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C0628" w14:textId="77777777" w:rsidR="00CD0B08" w:rsidRDefault="00CD0B08" w:rsidP="00D70D02">
      <w:pPr>
        <w:rPr>
          <w:rFonts w:cs="Calibri"/>
          <w:noProof/>
          <w:sz w:val="24"/>
          <w:szCs w:val="24"/>
          <w:lang w:val="es-CO" w:eastAsia="es-CO"/>
        </w:rPr>
      </w:pPr>
      <w:bookmarkStart w:id="0" w:name="_GoBack"/>
      <w:bookmarkEnd w:id="0"/>
    </w:p>
    <w:p w14:paraId="78D0288B" w14:textId="52626510" w:rsidR="00D077E9" w:rsidRPr="00851EF4" w:rsidRDefault="0083390B" w:rsidP="00D70D02">
      <w:pPr>
        <w:rPr>
          <w:noProof/>
          <w:sz w:val="24"/>
          <w:szCs w:val="24"/>
        </w:rPr>
      </w:pPr>
      <w:r w:rsidRPr="00851EF4">
        <w:rPr>
          <w:rFonts w:cs="Calibri"/>
          <w:noProof/>
          <w:sz w:val="24"/>
          <w:szCs w:val="24"/>
          <w:lang w:val="es-CO" w:eastAsia="es-CO"/>
        </w:rPr>
        <w:drawing>
          <wp:anchor distT="0" distB="0" distL="114300" distR="114300" simplePos="0" relativeHeight="251672576" behindDoc="0" locked="0" layoutInCell="1" allowOverlap="1" wp14:anchorId="63B61FD9" wp14:editId="5CF0A591">
            <wp:simplePos x="0" y="0"/>
            <wp:positionH relativeFrom="column">
              <wp:posOffset>-289560</wp:posOffset>
            </wp:positionH>
            <wp:positionV relativeFrom="paragraph">
              <wp:posOffset>0</wp:posOffset>
            </wp:positionV>
            <wp:extent cx="3352800" cy="8324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832485"/>
                    </a:xfrm>
                    <a:prstGeom prst="rect">
                      <a:avLst/>
                    </a:prstGeom>
                    <a:noFill/>
                  </pic:spPr>
                </pic:pic>
              </a:graphicData>
            </a:graphic>
            <wp14:sizeRelH relativeFrom="margin">
              <wp14:pctWidth>0</wp14:pctWidth>
            </wp14:sizeRelH>
            <wp14:sizeRelV relativeFrom="margin">
              <wp14:pctHeight>0</wp14:pctHeight>
            </wp14:sizeRelV>
          </wp:anchor>
        </w:drawing>
      </w:r>
      <w:r w:rsidRPr="00851EF4">
        <w:rPr>
          <w:noProof/>
          <w:sz w:val="24"/>
          <w:szCs w:val="24"/>
          <w:lang w:val="es-CO" w:eastAsia="es-CO"/>
        </w:rPr>
        <mc:AlternateContent>
          <mc:Choice Requires="wps">
            <w:drawing>
              <wp:anchor distT="0" distB="0" distL="114300" distR="114300" simplePos="0" relativeHeight="251658239" behindDoc="0" locked="0" layoutInCell="1" allowOverlap="1" wp14:anchorId="170C8E6F" wp14:editId="57C0FB3C">
                <wp:simplePos x="0" y="0"/>
                <wp:positionH relativeFrom="column">
                  <wp:posOffset>-445135</wp:posOffset>
                </wp:positionH>
                <wp:positionV relativeFrom="paragraph">
                  <wp:posOffset>-417195</wp:posOffset>
                </wp:positionV>
                <wp:extent cx="3695700" cy="8648700"/>
                <wp:effectExtent l="0" t="0" r="0" b="0"/>
                <wp:wrapNone/>
                <wp:docPr id="15" name="Rectángulo 15"/>
                <wp:cNvGraphicFramePr/>
                <a:graphic xmlns:a="http://schemas.openxmlformats.org/drawingml/2006/main">
                  <a:graphicData uri="http://schemas.microsoft.com/office/word/2010/wordprocessingShape">
                    <wps:wsp>
                      <wps:cNvSpPr/>
                      <wps:spPr>
                        <a:xfrm>
                          <a:off x="0" y="0"/>
                          <a:ext cx="3695700" cy="8648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97EEF3" id="Rectángulo 15" o:spid="_x0000_s1026" style="position:absolute;margin-left:-35.05pt;margin-top:-32.85pt;width:291pt;height:6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" fillcolor="white [3201]" stroked="f" strokeweight="2pt"/>
            </w:pict>
          </mc:Fallback>
        </mc:AlternateContent>
      </w:r>
      <w:r w:rsidRPr="00851EF4">
        <w:rPr>
          <w:noProof/>
          <w:sz w:val="24"/>
          <w:szCs w:val="24"/>
          <w:lang w:val="es-CO" w:eastAsia="es-CO"/>
        </w:rPr>
        <w:drawing>
          <wp:anchor distT="0" distB="0" distL="114300" distR="114300" simplePos="0" relativeHeight="251671552" behindDoc="1" locked="0" layoutInCell="1" allowOverlap="1" wp14:anchorId="21730E81" wp14:editId="56003F4E">
            <wp:simplePos x="0" y="0"/>
            <wp:positionH relativeFrom="page">
              <wp:align>right</wp:align>
            </wp:positionH>
            <wp:positionV relativeFrom="paragraph">
              <wp:posOffset>-900430</wp:posOffset>
            </wp:positionV>
            <wp:extent cx="7760970" cy="70236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18" r="611" b="6540"/>
                    <a:stretch/>
                  </pic:blipFill>
                  <pic:spPr bwMode="auto">
                    <a:xfrm>
                      <a:off x="0" y="0"/>
                      <a:ext cx="7760970" cy="7023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EF4">
        <w:rPr>
          <w:noProof/>
          <w:sz w:val="24"/>
          <w:szCs w:val="24"/>
          <w:lang w:val="es-CO" w:eastAsia="es-CO"/>
        </w:rPr>
        <w:drawing>
          <wp:anchor distT="0" distB="0" distL="114300" distR="114300" simplePos="0" relativeHeight="251668480" behindDoc="1" locked="0" layoutInCell="1" allowOverlap="1" wp14:anchorId="6289885F" wp14:editId="51419A13">
            <wp:simplePos x="0" y="0"/>
            <wp:positionH relativeFrom="page">
              <wp:posOffset>4610100</wp:posOffset>
            </wp:positionH>
            <wp:positionV relativeFrom="paragraph">
              <wp:posOffset>7600950</wp:posOffset>
            </wp:positionV>
            <wp:extent cx="3086100" cy="654804"/>
            <wp:effectExtent l="0" t="0" r="0" b="0"/>
            <wp:wrapTight wrapText="bothSides">
              <wp:wrapPolygon edited="0">
                <wp:start x="0" y="0"/>
                <wp:lineTo x="0" y="20741"/>
                <wp:lineTo x="21467" y="20741"/>
                <wp:lineTo x="2146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654804"/>
                    </a:xfrm>
                    <a:prstGeom prst="rect">
                      <a:avLst/>
                    </a:prstGeom>
                  </pic:spPr>
                </pic:pic>
              </a:graphicData>
            </a:graphic>
            <wp14:sizeRelH relativeFrom="page">
              <wp14:pctWidth>0</wp14:pctWidth>
            </wp14:sizeRelH>
            <wp14:sizeRelV relativeFrom="page">
              <wp14:pctHeight>0</wp14:pctHeight>
            </wp14:sizeRelV>
          </wp:anchor>
        </w:drawing>
      </w:r>
      <w:r w:rsidRPr="00851EF4">
        <w:rPr>
          <w:noProof/>
          <w:sz w:val="24"/>
          <w:szCs w:val="24"/>
          <w:lang w:val="es-CO" w:eastAsia="es-CO"/>
        </w:rPr>
        <mc:AlternateContent>
          <mc:Choice Requires="wps">
            <w:drawing>
              <wp:anchor distT="0" distB="0" distL="114300" distR="114300" simplePos="0" relativeHeight="251659264" behindDoc="1" locked="0" layoutInCell="1" allowOverlap="1" wp14:anchorId="5CC0A484" wp14:editId="65743F15">
                <wp:simplePos x="0" y="0"/>
                <wp:positionH relativeFrom="page">
                  <wp:align>left</wp:align>
                </wp:positionH>
                <wp:positionV relativeFrom="page">
                  <wp:posOffset>6559550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797B1F" id="Rectángulo 2" o:spid="_x0000_s1026" alt="rectángulo de color" style="position:absolute;margin-left:0;margin-top:516.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" fillcolor="#0070c0" stroked="f" strokeweight="2pt">
                <w10:wrap anchorx="page" anchory="page"/>
              </v:rect>
            </w:pict>
          </mc:Fallback>
        </mc:AlternateContent>
      </w:r>
      <w:r w:rsidR="00A60C0D" w:rsidRPr="00851EF4">
        <w:rPr>
          <w:noProof/>
          <w:sz w:val="24"/>
          <w:szCs w:val="24"/>
          <w:lang w:val="es-CO" w:eastAsia="es-CO"/>
        </w:rPr>
        <mc:AlternateContent>
          <mc:Choice Requires="wps">
            <w:drawing>
              <wp:anchor distT="0" distB="0" distL="114300" distR="114300" simplePos="0" relativeHeight="251667456" behindDoc="0" locked="0" layoutInCell="1" allowOverlap="1" wp14:anchorId="37A4EE62" wp14:editId="4D59F2B4">
                <wp:simplePos x="0" y="0"/>
                <wp:positionH relativeFrom="column">
                  <wp:posOffset>-746760</wp:posOffset>
                </wp:positionH>
                <wp:positionV relativeFrom="paragraph">
                  <wp:posOffset>-940435</wp:posOffset>
                </wp:positionV>
                <wp:extent cx="128592" cy="10048875"/>
                <wp:effectExtent l="0" t="0" r="0" b="0"/>
                <wp:wrapNone/>
                <wp:docPr id="10"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92" cy="1004887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602D1F3" id="Rectangle 366" o:spid="_x0000_s1026" alt="Light vertical" style="position:absolute;margin-left:-58.8pt;margin-top:-74.05pt;width:10.15pt;height:79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" fillcolor="#1b8bd4" stroked="f">
                <v:fill r:id="rId12" o:title="" opacity="52428f" o:opacity2="52428f" type="pattern"/>
              </v:rect>
            </w:pict>
          </mc:Fallback>
        </mc:AlternateContent>
      </w:r>
    </w:p>
    <w:p w14:paraId="64B044CB" w14:textId="77777777" w:rsidR="0054436C" w:rsidRPr="00851EF4" w:rsidRDefault="0054436C">
      <w:pPr>
        <w:spacing w:after="200"/>
        <w:rPr>
          <w:noProof/>
          <w:sz w:val="24"/>
          <w:szCs w:val="24"/>
          <w:lang w:bidi="es-ES"/>
        </w:rPr>
        <w:sectPr w:rsidR="0054436C" w:rsidRPr="00851EF4" w:rsidSect="0054436C">
          <w:headerReference w:type="default" r:id="rId13"/>
          <w:footerReference w:type="even" r:id="rId14"/>
          <w:footerReference w:type="default" r:id="rId15"/>
          <w:pgSz w:w="12240" w:h="15840"/>
          <w:pgMar w:top="1417" w:right="1700" w:bottom="1417" w:left="1701" w:header="708" w:footer="708" w:gutter="0"/>
          <w:cols w:space="708"/>
          <w:titlePg/>
          <w:docGrid w:linePitch="360"/>
        </w:sectPr>
      </w:pPr>
    </w:p>
    <w:p w14:paraId="594C19F4" w14:textId="77777777" w:rsidR="00D077E9" w:rsidRPr="00851EF4" w:rsidRDefault="004B0243">
      <w:pPr>
        <w:spacing w:after="200"/>
        <w:rPr>
          <w:noProof/>
          <w:sz w:val="24"/>
          <w:szCs w:val="24"/>
        </w:rPr>
      </w:pPr>
      <w:r w:rsidRPr="00851EF4">
        <w:rPr>
          <w:noProof/>
          <w:sz w:val="24"/>
          <w:szCs w:val="24"/>
          <w:lang w:val="es-CO" w:eastAsia="es-CO"/>
        </w:rPr>
        <mc:AlternateContent>
          <mc:Choice Requires="wps">
            <w:drawing>
              <wp:anchor distT="0" distB="0" distL="114300" distR="114300" simplePos="0" relativeHeight="251670528" behindDoc="0" locked="0" layoutInCell="1" allowOverlap="1" wp14:anchorId="0EC0B9B6" wp14:editId="12A13830">
                <wp:simplePos x="0" y="0"/>
                <wp:positionH relativeFrom="column">
                  <wp:posOffset>-260350</wp:posOffset>
                </wp:positionH>
                <wp:positionV relativeFrom="paragraph">
                  <wp:posOffset>1485900</wp:posOffset>
                </wp:positionV>
                <wp:extent cx="3347720" cy="271589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3347720" cy="2715895"/>
                        </a:xfrm>
                        <a:prstGeom prst="rect">
                          <a:avLst/>
                        </a:prstGeom>
                        <a:noFill/>
                        <a:ln w="6350">
                          <a:noFill/>
                        </a:ln>
                      </wps:spPr>
                      <wps:txbx>
                        <w:txbxContent>
                          <w:p w14:paraId="4CDD53DC" w14:textId="77777777" w:rsidR="00EF767C" w:rsidRPr="00C36AA2" w:rsidRDefault="00C8674C" w:rsidP="004B0243">
                            <w:pPr>
                              <w:pStyle w:val="Ttulo"/>
                              <w:jc w:val="center"/>
                              <w:rPr>
                                <w:sz w:val="52"/>
                                <w:lang w:bidi="es-ES"/>
                              </w:rPr>
                            </w:pPr>
                            <w:r w:rsidRPr="00C36AA2">
                              <w:rPr>
                                <w:sz w:val="52"/>
                                <w:lang w:bidi="es-ES"/>
                              </w:rPr>
                              <w:t>GUÍA DE IMPLEMENTACIÓN</w:t>
                            </w:r>
                          </w:p>
                          <w:p w14:paraId="61E6F59D" w14:textId="7F7F9260" w:rsidR="00C8674C" w:rsidRPr="00C36AA2" w:rsidRDefault="002A1E19" w:rsidP="004B0243">
                            <w:pPr>
                              <w:pStyle w:val="Ttulo"/>
                              <w:jc w:val="center"/>
                              <w:rPr>
                                <w:sz w:val="52"/>
                                <w:lang w:bidi="es-ES"/>
                              </w:rPr>
                            </w:pPr>
                            <w:r w:rsidRPr="00C36AA2">
                              <w:rPr>
                                <w:sz w:val="52"/>
                                <w:lang w:bidi="es-ES"/>
                              </w:rPr>
                              <w:t>POLÍTICA DE INTEGRIDAD</w:t>
                            </w:r>
                          </w:p>
                          <w:p w14:paraId="746967F1" w14:textId="77777777" w:rsidR="00EF767C" w:rsidRDefault="00EF767C" w:rsidP="004B0243">
                            <w:pPr>
                              <w:pStyle w:val="Ttulo"/>
                              <w:jc w:val="center"/>
                              <w:rPr>
                                <w:sz w:val="56"/>
                                <w:lang w:bidi="es-ES"/>
                              </w:rPr>
                            </w:pPr>
                          </w:p>
                          <w:p w14:paraId="0AC57593" w14:textId="77777777" w:rsidR="00EF767C" w:rsidRPr="00667741" w:rsidRDefault="00EF767C" w:rsidP="004B0243">
                            <w:pPr>
                              <w:pStyle w:val="Ttulo"/>
                              <w:jc w:val="center"/>
                              <w:rPr>
                                <w:sz w:val="56"/>
                                <w:lang w:bidi="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0B9B6" id="_x0000_t202" coordsize="21600,21600" o:spt="202" path="m,l,21600r21600,l21600,xe">
                <v:stroke joinstyle="miter"/>
                <v:path gradientshapeok="t" o:connecttype="rect"/>
              </v:shapetype>
              <v:shape id="Cuadro de texto 8" o:spid="_x0000_s1026" type="#_x0000_t202" style="position:absolute;margin-left:-20.5pt;margin-top:117pt;width:263.6pt;height:21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" filled="f" stroked="f" strokeweight=".5pt">
                <v:textbox>
                  <w:txbxContent>
                    <w:p w14:paraId="4CDD53DC" w14:textId="77777777" w:rsidR="00EF767C" w:rsidRPr="00C36AA2" w:rsidRDefault="00C8674C" w:rsidP="004B0243">
                      <w:pPr>
                        <w:pStyle w:val="Ttulo"/>
                        <w:jc w:val="center"/>
                        <w:rPr>
                          <w:sz w:val="52"/>
                          <w:lang w:bidi="es-ES"/>
                        </w:rPr>
                      </w:pPr>
                      <w:r w:rsidRPr="00C36AA2">
                        <w:rPr>
                          <w:sz w:val="52"/>
                          <w:lang w:bidi="es-ES"/>
                        </w:rPr>
                        <w:t>GUÍA DE IMPLEMENTACIÓN</w:t>
                      </w:r>
                    </w:p>
                    <w:p w14:paraId="61E6F59D" w14:textId="7F7F9260" w:rsidR="00C8674C" w:rsidRPr="00C36AA2" w:rsidRDefault="002A1E19" w:rsidP="004B0243">
                      <w:pPr>
                        <w:pStyle w:val="Ttulo"/>
                        <w:jc w:val="center"/>
                        <w:rPr>
                          <w:sz w:val="52"/>
                          <w:lang w:bidi="es-ES"/>
                        </w:rPr>
                      </w:pPr>
                      <w:r w:rsidRPr="00C36AA2">
                        <w:rPr>
                          <w:sz w:val="52"/>
                          <w:lang w:bidi="es-ES"/>
                        </w:rPr>
                        <w:t>POLÍTICA DE INTEGRIDAD</w:t>
                      </w:r>
                    </w:p>
                    <w:p w14:paraId="746967F1" w14:textId="77777777" w:rsidR="00EF767C" w:rsidRDefault="00EF767C" w:rsidP="004B0243">
                      <w:pPr>
                        <w:pStyle w:val="Ttulo"/>
                        <w:jc w:val="center"/>
                        <w:rPr>
                          <w:sz w:val="56"/>
                          <w:lang w:bidi="es-ES"/>
                        </w:rPr>
                      </w:pPr>
                    </w:p>
                    <w:p w14:paraId="0AC57593" w14:textId="77777777" w:rsidR="00EF767C" w:rsidRPr="00667741" w:rsidRDefault="00EF767C" w:rsidP="004B0243">
                      <w:pPr>
                        <w:pStyle w:val="Ttulo"/>
                        <w:jc w:val="center"/>
                        <w:rPr>
                          <w:sz w:val="56"/>
                          <w:lang w:bidi="es-ES"/>
                        </w:rPr>
                      </w:pPr>
                    </w:p>
                  </w:txbxContent>
                </v:textbox>
                <w10:wrap type="square"/>
              </v:shape>
            </w:pict>
          </mc:Fallback>
        </mc:AlternateContent>
      </w:r>
      <w:r w:rsidR="0083390B" w:rsidRPr="00851EF4">
        <w:rPr>
          <w:noProof/>
          <w:sz w:val="24"/>
          <w:szCs w:val="24"/>
          <w:lang w:val="es-CO" w:eastAsia="es-CO"/>
        </w:rPr>
        <mc:AlternateContent>
          <mc:Choice Requires="wps">
            <w:drawing>
              <wp:anchor distT="45720" distB="45720" distL="114300" distR="114300" simplePos="0" relativeHeight="251755520" behindDoc="0" locked="0" layoutInCell="1" allowOverlap="1" wp14:anchorId="4DF53E56" wp14:editId="54654C39">
                <wp:simplePos x="0" y="0"/>
                <wp:positionH relativeFrom="column">
                  <wp:posOffset>-17780</wp:posOffset>
                </wp:positionH>
                <wp:positionV relativeFrom="paragraph">
                  <wp:posOffset>5229225</wp:posOffset>
                </wp:positionV>
                <wp:extent cx="2360930" cy="1404620"/>
                <wp:effectExtent l="0" t="0" r="3175" b="825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7B6546" w14:textId="77777777" w:rsidR="00EF767C" w:rsidRPr="0083390B" w:rsidRDefault="00EF767C">
                            <w:pPr>
                              <w:rPr>
                                <w:rFonts w:ascii="Arial Narrow" w:hAnsi="Arial Narrow"/>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F53E56" id="Cuadro de texto 2" o:spid="_x0000_s1027" type="#_x0000_t202" style="position:absolute;margin-left:-1.4pt;margin-top:411.7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YqJwIAACs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" stroked="f">
                <v:textbox style="mso-fit-shape-to-text:t">
                  <w:txbxContent>
                    <w:p w14:paraId="277B6546" w14:textId="77777777" w:rsidR="00EF767C" w:rsidRPr="0083390B" w:rsidRDefault="00EF767C">
                      <w:pPr>
                        <w:rPr>
                          <w:rFonts w:ascii="Arial Narrow" w:hAnsi="Arial Narrow"/>
                        </w:rPr>
                      </w:pPr>
                    </w:p>
                  </w:txbxContent>
                </v:textbox>
                <w10:wrap type="square"/>
              </v:shape>
            </w:pict>
          </mc:Fallback>
        </mc:AlternateContent>
      </w:r>
      <w:r w:rsidR="0083390B" w:rsidRPr="00851EF4">
        <w:rPr>
          <w:rFonts w:ascii="Arial Narrow" w:hAnsi="Arial Narrow"/>
          <w:noProof/>
          <w:sz w:val="24"/>
          <w:szCs w:val="24"/>
          <w:lang w:val="es-CO" w:eastAsia="es-CO"/>
        </w:rPr>
        <mc:AlternateContent>
          <mc:Choice Requires="wps">
            <w:drawing>
              <wp:anchor distT="0" distB="0" distL="114300" distR="114300" simplePos="0" relativeHeight="251753472" behindDoc="0" locked="0" layoutInCell="1" allowOverlap="1" wp14:anchorId="4D29FE86" wp14:editId="5F163005">
                <wp:simplePos x="0" y="0"/>
                <wp:positionH relativeFrom="column">
                  <wp:posOffset>24765</wp:posOffset>
                </wp:positionH>
                <wp:positionV relativeFrom="paragraph">
                  <wp:posOffset>5594350</wp:posOffset>
                </wp:positionV>
                <wp:extent cx="1739900" cy="45719"/>
                <wp:effectExtent l="0" t="0" r="0" b="0"/>
                <wp:wrapNone/>
                <wp:docPr id="31" name="Rectángulo 31"/>
                <wp:cNvGraphicFramePr/>
                <a:graphic xmlns:a="http://schemas.openxmlformats.org/drawingml/2006/main">
                  <a:graphicData uri="http://schemas.microsoft.com/office/word/2010/wordprocessingShape">
                    <wps:wsp>
                      <wps:cNvSpPr/>
                      <wps:spPr>
                        <a:xfrm>
                          <a:off x="0" y="0"/>
                          <a:ext cx="17399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5BB457" id="Rectángulo 31" o:spid="_x0000_s1026" style="position:absolute;margin-left:1.95pt;margin-top:440.5pt;width:137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" fillcolor="#00b0f0" stroked="f" strokeweight="2pt"/>
            </w:pict>
          </mc:Fallback>
        </mc:AlternateContent>
      </w:r>
      <w:r w:rsidR="0083390B" w:rsidRPr="00851EF4">
        <w:rPr>
          <w:rFonts w:ascii="Arial Narrow" w:hAnsi="Arial Narrow"/>
          <w:noProof/>
          <w:sz w:val="24"/>
          <w:szCs w:val="24"/>
          <w:lang w:val="es-CO" w:eastAsia="es-CO"/>
        </w:rPr>
        <mc:AlternateContent>
          <mc:Choice Requires="wps">
            <w:drawing>
              <wp:anchor distT="45720" distB="45720" distL="114300" distR="114300" simplePos="0" relativeHeight="251752448" behindDoc="0" locked="0" layoutInCell="1" allowOverlap="1" wp14:anchorId="713D2BBF" wp14:editId="52C428DC">
                <wp:simplePos x="0" y="0"/>
                <wp:positionH relativeFrom="margin">
                  <wp:posOffset>-76835</wp:posOffset>
                </wp:positionH>
                <wp:positionV relativeFrom="paragraph">
                  <wp:posOffset>6051550</wp:posOffset>
                </wp:positionV>
                <wp:extent cx="2781300" cy="18034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03400"/>
                        </a:xfrm>
                        <a:prstGeom prst="rect">
                          <a:avLst/>
                        </a:prstGeom>
                        <a:solidFill>
                          <a:srgbClr val="FFFFFF"/>
                        </a:solidFill>
                        <a:ln w="9525">
                          <a:noFill/>
                          <a:miter lim="800000"/>
                          <a:headEnd/>
                          <a:tailEnd/>
                        </a:ln>
                      </wps:spPr>
                      <wps:txbx>
                        <w:txbxContent>
                          <w:p w14:paraId="58B38D01"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14:paraId="7B353AFF"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Edificio </w:t>
                            </w:r>
                            <w:proofErr w:type="spellStart"/>
                            <w:r w:rsidRPr="0083390B">
                              <w:rPr>
                                <w:rFonts w:ascii="Arial Narrow" w:hAnsi="Arial Narrow"/>
                                <w:szCs w:val="20"/>
                              </w:rPr>
                              <w:t>World</w:t>
                            </w:r>
                            <w:proofErr w:type="spellEnd"/>
                            <w:r w:rsidRPr="0083390B">
                              <w:rPr>
                                <w:rFonts w:ascii="Arial Narrow" w:hAnsi="Arial Narrow"/>
                                <w:szCs w:val="20"/>
                              </w:rPr>
                              <w:t xml:space="preserve"> Business Port</w:t>
                            </w:r>
                          </w:p>
                          <w:p w14:paraId="44254E75"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14:paraId="663FC83A" w14:textId="77777777" w:rsidR="00EF767C" w:rsidRPr="0083390B" w:rsidRDefault="00EF767C" w:rsidP="0083390B">
                            <w:pPr>
                              <w:pStyle w:val="Sinespaciado"/>
                              <w:shd w:val="clear" w:color="auto" w:fill="FFFFFF" w:themeFill="background1"/>
                              <w:rPr>
                                <w:rFonts w:ascii="Arial Narrow" w:hAnsi="Arial Narrow"/>
                                <w:szCs w:val="20"/>
                              </w:rPr>
                            </w:pPr>
                          </w:p>
                          <w:p w14:paraId="37F13E39"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14:paraId="3CECF2CA" w14:textId="77777777" w:rsidR="00EF767C" w:rsidRPr="0083390B" w:rsidRDefault="00EF767C"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6" w:history="1">
                              <w:r w:rsidRPr="0083390B">
                                <w:rPr>
                                  <w:rFonts w:ascii="Arial Narrow" w:hAnsi="Arial Narrow"/>
                                  <w:b/>
                                  <w:szCs w:val="20"/>
                                </w:rPr>
                                <w:t>ssf@ssf.gov.co</w:t>
                              </w:r>
                            </w:hyperlink>
                          </w:p>
                          <w:p w14:paraId="692B004E" w14:textId="77777777" w:rsidR="00EF767C" w:rsidRDefault="00EF767C"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14:paraId="31B790C5" w14:textId="77777777" w:rsidR="00EF767C" w:rsidRDefault="00EF767C" w:rsidP="0083390B">
                            <w:pPr>
                              <w:shd w:val="clear" w:color="auto" w:fill="FFFFFF" w:themeFill="background1"/>
                              <w:rPr>
                                <w:rFonts w:ascii="Arial Narrow" w:hAnsi="Arial Narrow"/>
                                <w:b w:val="0"/>
                                <w:color w:val="auto"/>
                                <w:sz w:val="22"/>
                                <w:szCs w:val="20"/>
                              </w:rPr>
                            </w:pPr>
                          </w:p>
                          <w:p w14:paraId="6A39A6A3" w14:textId="77777777" w:rsidR="00EF767C" w:rsidRPr="00484504" w:rsidRDefault="00EF767C" w:rsidP="0083390B">
                            <w:pPr>
                              <w:spacing w:line="240" w:lineRule="auto"/>
                              <w:rPr>
                                <w:rFonts w:ascii="Arial Narrow" w:hAnsi="Arial Narrow" w:cstheme="majorHAnsi"/>
                                <w:noProof/>
                                <w:sz w:val="20"/>
                                <w:szCs w:val="20"/>
                              </w:rPr>
                            </w:pPr>
                            <w:r>
                              <w:rPr>
                                <w:rFonts w:ascii="Arial Narrow" w:hAnsi="Arial Narrow" w:cstheme="majorHAnsi"/>
                                <w:noProof/>
                                <w:sz w:val="20"/>
                                <w:szCs w:val="20"/>
                                <w:lang w:bidi="es-ES"/>
                              </w:rPr>
                              <w:t>Elaborado por</w:t>
                            </w:r>
                            <w:r w:rsidRPr="00484504">
                              <w:rPr>
                                <w:rFonts w:ascii="Arial Narrow" w:hAnsi="Arial Narrow" w:cstheme="majorHAnsi"/>
                                <w:noProof/>
                                <w:sz w:val="20"/>
                                <w:szCs w:val="20"/>
                                <w:lang w:bidi="es-ES"/>
                              </w:rPr>
                              <w:t xml:space="preserve">: </w:t>
                            </w:r>
                            <w:sdt>
                              <w:sdtPr>
                                <w:rPr>
                                  <w:rFonts w:ascii="Arial Narrow" w:hAnsi="Arial Narrow" w:cstheme="majorHAnsi"/>
                                  <w:noProof/>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EndPr/>
                              <w:sdtContent>
                                <w:r w:rsidRPr="00484504">
                                  <w:rPr>
                                    <w:rFonts w:ascii="Arial Narrow" w:hAnsi="Arial Narrow" w:cstheme="majorHAnsi"/>
                                    <w:noProof/>
                                    <w:sz w:val="20"/>
                                    <w:szCs w:val="20"/>
                                  </w:rPr>
                                  <w:t>Oficina Asesora de Planeación</w:t>
                                </w:r>
                              </w:sdtContent>
                            </w:sdt>
                          </w:p>
                          <w:p w14:paraId="40BAA996" w14:textId="77777777" w:rsidR="00EF767C" w:rsidRPr="0083390B" w:rsidRDefault="00EF767C" w:rsidP="0083390B">
                            <w:pPr>
                              <w:shd w:val="clear" w:color="auto" w:fill="FFFFFF" w:themeFill="background1"/>
                              <w:rPr>
                                <w:b w:val="0"/>
                                <w:sz w:val="32"/>
                              </w:rPr>
                            </w:pPr>
                            <w:r w:rsidRPr="0083390B">
                              <w:rPr>
                                <w:rFonts w:ascii="Arial Narrow" w:hAnsi="Arial Narrow"/>
                                <w:b w:val="0"/>
                                <w:color w:val="auto"/>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2BBF" id="_x0000_s1028" type="#_x0000_t202" style="position:absolute;margin-left:-6.05pt;margin-top:476.5pt;width:219pt;height:142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" stroked="f">
                <v:textbox>
                  <w:txbxContent>
                    <w:p w14:paraId="58B38D01"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14:paraId="7B353AFF"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Edificio </w:t>
                      </w:r>
                      <w:proofErr w:type="spellStart"/>
                      <w:r w:rsidRPr="0083390B">
                        <w:rPr>
                          <w:rFonts w:ascii="Arial Narrow" w:hAnsi="Arial Narrow"/>
                          <w:szCs w:val="20"/>
                        </w:rPr>
                        <w:t>World</w:t>
                      </w:r>
                      <w:proofErr w:type="spellEnd"/>
                      <w:r w:rsidRPr="0083390B">
                        <w:rPr>
                          <w:rFonts w:ascii="Arial Narrow" w:hAnsi="Arial Narrow"/>
                          <w:szCs w:val="20"/>
                        </w:rPr>
                        <w:t xml:space="preserve"> Business Port</w:t>
                      </w:r>
                    </w:p>
                    <w:p w14:paraId="44254E75"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14:paraId="663FC83A" w14:textId="77777777" w:rsidR="00EF767C" w:rsidRPr="0083390B" w:rsidRDefault="00EF767C" w:rsidP="0083390B">
                      <w:pPr>
                        <w:pStyle w:val="Sinespaciado"/>
                        <w:shd w:val="clear" w:color="auto" w:fill="FFFFFF" w:themeFill="background1"/>
                        <w:rPr>
                          <w:rFonts w:ascii="Arial Narrow" w:hAnsi="Arial Narrow"/>
                          <w:szCs w:val="20"/>
                        </w:rPr>
                      </w:pPr>
                    </w:p>
                    <w:p w14:paraId="37F13E39" w14:textId="77777777"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14:paraId="3CECF2CA" w14:textId="77777777" w:rsidR="00EF767C" w:rsidRPr="0083390B" w:rsidRDefault="00EF767C"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7" w:history="1">
                        <w:r w:rsidRPr="0083390B">
                          <w:rPr>
                            <w:rFonts w:ascii="Arial Narrow" w:hAnsi="Arial Narrow"/>
                            <w:b/>
                            <w:szCs w:val="20"/>
                          </w:rPr>
                          <w:t>ssf@ssf.gov.co</w:t>
                        </w:r>
                      </w:hyperlink>
                    </w:p>
                    <w:p w14:paraId="692B004E" w14:textId="77777777" w:rsidR="00EF767C" w:rsidRDefault="00EF767C"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14:paraId="31B790C5" w14:textId="77777777" w:rsidR="00EF767C" w:rsidRDefault="00EF767C" w:rsidP="0083390B">
                      <w:pPr>
                        <w:shd w:val="clear" w:color="auto" w:fill="FFFFFF" w:themeFill="background1"/>
                        <w:rPr>
                          <w:rFonts w:ascii="Arial Narrow" w:hAnsi="Arial Narrow"/>
                          <w:b w:val="0"/>
                          <w:color w:val="auto"/>
                          <w:sz w:val="22"/>
                          <w:szCs w:val="20"/>
                        </w:rPr>
                      </w:pPr>
                    </w:p>
                    <w:p w14:paraId="6A39A6A3" w14:textId="77777777" w:rsidR="00EF767C" w:rsidRPr="00484504" w:rsidRDefault="00EF767C" w:rsidP="0083390B">
                      <w:pPr>
                        <w:spacing w:line="240" w:lineRule="auto"/>
                        <w:rPr>
                          <w:rFonts w:ascii="Arial Narrow" w:hAnsi="Arial Narrow" w:cstheme="majorHAnsi"/>
                          <w:noProof/>
                          <w:sz w:val="20"/>
                          <w:szCs w:val="20"/>
                        </w:rPr>
                      </w:pPr>
                      <w:r>
                        <w:rPr>
                          <w:rFonts w:ascii="Arial Narrow" w:hAnsi="Arial Narrow" w:cstheme="majorHAnsi"/>
                          <w:noProof/>
                          <w:sz w:val="20"/>
                          <w:szCs w:val="20"/>
                          <w:lang w:bidi="es-ES"/>
                        </w:rPr>
                        <w:t>Elaborado por</w:t>
                      </w:r>
                      <w:r w:rsidRPr="00484504">
                        <w:rPr>
                          <w:rFonts w:ascii="Arial Narrow" w:hAnsi="Arial Narrow" w:cstheme="majorHAnsi"/>
                          <w:noProof/>
                          <w:sz w:val="20"/>
                          <w:szCs w:val="20"/>
                          <w:lang w:bidi="es-ES"/>
                        </w:rPr>
                        <w:t xml:space="preserve">: </w:t>
                      </w:r>
                      <w:sdt>
                        <w:sdtPr>
                          <w:rPr>
                            <w:rFonts w:ascii="Arial Narrow" w:hAnsi="Arial Narrow" w:cstheme="majorHAnsi"/>
                            <w:noProof/>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EndPr/>
                        <w:sdtContent>
                          <w:r w:rsidRPr="00484504">
                            <w:rPr>
                              <w:rFonts w:ascii="Arial Narrow" w:hAnsi="Arial Narrow" w:cstheme="majorHAnsi"/>
                              <w:noProof/>
                              <w:sz w:val="20"/>
                              <w:szCs w:val="20"/>
                            </w:rPr>
                            <w:t>Oficina Asesora de Planeación</w:t>
                          </w:r>
                        </w:sdtContent>
                      </w:sdt>
                    </w:p>
                    <w:p w14:paraId="40BAA996" w14:textId="77777777" w:rsidR="00EF767C" w:rsidRPr="0083390B" w:rsidRDefault="00EF767C" w:rsidP="0083390B">
                      <w:pPr>
                        <w:shd w:val="clear" w:color="auto" w:fill="FFFFFF" w:themeFill="background1"/>
                        <w:rPr>
                          <w:b w:val="0"/>
                          <w:sz w:val="32"/>
                        </w:rPr>
                      </w:pPr>
                      <w:r w:rsidRPr="0083390B">
                        <w:rPr>
                          <w:rFonts w:ascii="Arial Narrow" w:hAnsi="Arial Narrow"/>
                          <w:b w:val="0"/>
                          <w:color w:val="auto"/>
                          <w:sz w:val="22"/>
                          <w:szCs w:val="20"/>
                        </w:rPr>
                        <w:t xml:space="preserve">                                                                                  </w:t>
                      </w:r>
                    </w:p>
                  </w:txbxContent>
                </v:textbox>
                <w10:wrap type="square" anchorx="margin"/>
              </v:shape>
            </w:pict>
          </mc:Fallback>
        </mc:AlternateContent>
      </w:r>
      <w:r w:rsidR="00D077E9" w:rsidRPr="00851EF4">
        <w:rPr>
          <w:noProof/>
          <w:sz w:val="24"/>
          <w:szCs w:val="24"/>
          <w:lang w:bidi="es-ES"/>
        </w:rPr>
        <w:br w:type="page"/>
      </w:r>
    </w:p>
    <w:tbl>
      <w:tblPr>
        <w:tblW w:w="0" w:type="auto"/>
        <w:jc w:val="center"/>
        <w:tblCellMar>
          <w:left w:w="70" w:type="dxa"/>
          <w:right w:w="70" w:type="dxa"/>
        </w:tblCellMar>
        <w:tblLook w:val="04A0" w:firstRow="1" w:lastRow="0" w:firstColumn="1" w:lastColumn="0" w:noHBand="0" w:noVBand="1"/>
      </w:tblPr>
      <w:tblGrid>
        <w:gridCol w:w="4135"/>
        <w:gridCol w:w="4229"/>
      </w:tblGrid>
      <w:tr w:rsidR="002842E1" w:rsidRPr="002842E1" w14:paraId="3CCAD0CA" w14:textId="77777777" w:rsidTr="00D06358">
        <w:trPr>
          <w:trHeight w:val="1218"/>
          <w:jc w:val="center"/>
        </w:trPr>
        <w:tc>
          <w:tcPr>
            <w:tcW w:w="4135" w:type="dxa"/>
            <w:hideMark/>
          </w:tcPr>
          <w:p w14:paraId="3E363FB4"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lastRenderedPageBreak/>
              <w:t>Luis Guillermo Pérez Casas</w:t>
            </w:r>
          </w:p>
          <w:p w14:paraId="4236B315"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Superintendente del Subsidio Familiar</w:t>
            </w:r>
          </w:p>
        </w:tc>
        <w:tc>
          <w:tcPr>
            <w:tcW w:w="4229" w:type="dxa"/>
          </w:tcPr>
          <w:p w14:paraId="47810C89" w14:textId="77777777" w:rsidR="002842E1" w:rsidRPr="002842E1" w:rsidRDefault="002842E1" w:rsidP="002842E1">
            <w:pPr>
              <w:jc w:val="center"/>
              <w:rPr>
                <w:rFonts w:ascii="Arial" w:hAnsi="Arial" w:cs="Arial"/>
                <w:noProof/>
                <w:color w:val="000000" w:themeColor="text1"/>
                <w:sz w:val="22"/>
              </w:rPr>
            </w:pPr>
          </w:p>
        </w:tc>
      </w:tr>
      <w:tr w:rsidR="002842E1" w:rsidRPr="002842E1" w14:paraId="02789B6D" w14:textId="77777777" w:rsidTr="00D06358">
        <w:trPr>
          <w:trHeight w:val="1459"/>
          <w:jc w:val="center"/>
        </w:trPr>
        <w:tc>
          <w:tcPr>
            <w:tcW w:w="4135" w:type="dxa"/>
          </w:tcPr>
          <w:p w14:paraId="4BB8BA3C" w14:textId="77777777" w:rsidR="002842E1" w:rsidRPr="002842E1" w:rsidRDefault="002842E1" w:rsidP="002842E1">
            <w:pPr>
              <w:jc w:val="center"/>
              <w:rPr>
                <w:rFonts w:ascii="Arial" w:hAnsi="Arial" w:cs="Arial"/>
                <w:noProof/>
                <w:color w:val="000000" w:themeColor="text1"/>
                <w:sz w:val="22"/>
              </w:rPr>
            </w:pPr>
          </w:p>
          <w:p w14:paraId="08CD7C5F"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noProof/>
                <w:color w:val="000000" w:themeColor="text1"/>
                <w:sz w:val="22"/>
              </w:rPr>
              <w:t>Angie Katherine Monroy Bobadilla</w:t>
            </w:r>
          </w:p>
          <w:p w14:paraId="4E29038E"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noProof/>
                <w:color w:val="000000" w:themeColor="text1"/>
                <w:sz w:val="22"/>
              </w:rPr>
              <w:t>Diana Carolina Bernal Ibáñez</w:t>
            </w:r>
          </w:p>
          <w:p w14:paraId="167A3D86"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noProof/>
                <w:color w:val="000000" w:themeColor="text1"/>
                <w:sz w:val="22"/>
              </w:rPr>
              <w:t>Claudia Lorena Cortés Arias</w:t>
            </w:r>
          </w:p>
          <w:p w14:paraId="6A96F679"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noProof/>
                <w:color w:val="000000" w:themeColor="text1"/>
                <w:sz w:val="22"/>
              </w:rPr>
              <w:t>Felipe Andrés Hernández Ruíz</w:t>
            </w:r>
          </w:p>
          <w:p w14:paraId="3C7A7406"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noProof/>
                <w:color w:val="000000" w:themeColor="text1"/>
                <w:sz w:val="22"/>
              </w:rPr>
              <w:t>Iván Eduardo García Duque</w:t>
            </w:r>
          </w:p>
          <w:p w14:paraId="40C1CB84" w14:textId="77777777" w:rsidR="002842E1" w:rsidRPr="002842E1" w:rsidRDefault="002842E1" w:rsidP="002842E1">
            <w:pPr>
              <w:jc w:val="center"/>
              <w:rPr>
                <w:rFonts w:ascii="Arial" w:hAnsi="Arial" w:cs="Arial"/>
                <w:b w:val="0"/>
                <w:bCs/>
                <w:noProof/>
                <w:color w:val="000000" w:themeColor="text1"/>
                <w:sz w:val="22"/>
              </w:rPr>
            </w:pPr>
            <w:r w:rsidRPr="002842E1">
              <w:rPr>
                <w:rFonts w:ascii="Arial" w:hAnsi="Arial" w:cs="Arial"/>
                <w:b w:val="0"/>
                <w:bCs/>
                <w:noProof/>
                <w:color w:val="000000" w:themeColor="text1"/>
                <w:sz w:val="22"/>
              </w:rPr>
              <w:t>Asesores</w:t>
            </w:r>
          </w:p>
          <w:p w14:paraId="65A96FC7" w14:textId="77777777" w:rsidR="002842E1" w:rsidRPr="002842E1" w:rsidRDefault="002842E1" w:rsidP="002842E1">
            <w:pPr>
              <w:jc w:val="center"/>
              <w:rPr>
                <w:rFonts w:ascii="Arial" w:hAnsi="Arial" w:cs="Arial"/>
                <w:noProof/>
                <w:color w:val="000000" w:themeColor="text1"/>
                <w:sz w:val="22"/>
              </w:rPr>
            </w:pPr>
          </w:p>
        </w:tc>
        <w:tc>
          <w:tcPr>
            <w:tcW w:w="4229" w:type="dxa"/>
          </w:tcPr>
          <w:p w14:paraId="3032038E" w14:textId="77777777" w:rsidR="002842E1" w:rsidRPr="002842E1" w:rsidRDefault="002842E1" w:rsidP="002842E1">
            <w:pPr>
              <w:jc w:val="center"/>
              <w:rPr>
                <w:rFonts w:ascii="Arial" w:hAnsi="Arial" w:cs="Arial"/>
                <w:noProof/>
                <w:color w:val="000000" w:themeColor="text1"/>
                <w:sz w:val="22"/>
              </w:rPr>
            </w:pPr>
          </w:p>
          <w:p w14:paraId="09BF2566" w14:textId="77777777" w:rsidR="002842E1" w:rsidRPr="002842E1" w:rsidRDefault="002842E1" w:rsidP="002842E1">
            <w:pPr>
              <w:jc w:val="center"/>
              <w:rPr>
                <w:rFonts w:ascii="Arial" w:hAnsi="Arial" w:cs="Arial"/>
                <w:noProof/>
                <w:color w:val="000000" w:themeColor="text1"/>
                <w:sz w:val="22"/>
              </w:rPr>
            </w:pPr>
          </w:p>
          <w:p w14:paraId="050A601F" w14:textId="77777777" w:rsidR="002842E1" w:rsidRPr="002842E1" w:rsidRDefault="002842E1" w:rsidP="002842E1">
            <w:pPr>
              <w:jc w:val="center"/>
              <w:rPr>
                <w:rFonts w:ascii="Arial" w:hAnsi="Arial" w:cs="Arial"/>
                <w:noProof/>
                <w:color w:val="000000" w:themeColor="text1"/>
                <w:sz w:val="22"/>
              </w:rPr>
            </w:pPr>
          </w:p>
          <w:p w14:paraId="7A164339"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Freddy Abelardo Castro Victoria</w:t>
            </w:r>
          </w:p>
          <w:p w14:paraId="431DEA3A"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Secretaria General</w:t>
            </w:r>
          </w:p>
          <w:p w14:paraId="6DAF8B1C" w14:textId="77777777" w:rsidR="002842E1" w:rsidRPr="002842E1" w:rsidRDefault="002842E1" w:rsidP="002842E1">
            <w:pPr>
              <w:jc w:val="center"/>
              <w:rPr>
                <w:rFonts w:ascii="Arial" w:hAnsi="Arial" w:cs="Arial"/>
                <w:noProof/>
                <w:color w:val="000000" w:themeColor="text1"/>
                <w:sz w:val="22"/>
              </w:rPr>
            </w:pPr>
          </w:p>
        </w:tc>
      </w:tr>
      <w:tr w:rsidR="002842E1" w:rsidRPr="002842E1" w14:paraId="4AF4A04B" w14:textId="77777777" w:rsidTr="00D06358">
        <w:trPr>
          <w:trHeight w:val="1425"/>
          <w:jc w:val="center"/>
        </w:trPr>
        <w:tc>
          <w:tcPr>
            <w:tcW w:w="4135" w:type="dxa"/>
          </w:tcPr>
          <w:p w14:paraId="67EF4796" w14:textId="77777777" w:rsidR="002842E1" w:rsidRPr="002842E1" w:rsidRDefault="002842E1" w:rsidP="002842E1">
            <w:pPr>
              <w:jc w:val="center"/>
              <w:rPr>
                <w:rFonts w:ascii="Arial" w:hAnsi="Arial" w:cs="Arial"/>
                <w:bCs/>
                <w:noProof/>
                <w:color w:val="000000" w:themeColor="text1"/>
                <w:sz w:val="22"/>
              </w:rPr>
            </w:pPr>
            <w:r w:rsidRPr="002842E1">
              <w:rPr>
                <w:rFonts w:ascii="Arial" w:hAnsi="Arial" w:cs="Arial"/>
                <w:bCs/>
                <w:noProof/>
                <w:color w:val="000000" w:themeColor="text1"/>
                <w:sz w:val="22"/>
              </w:rPr>
              <w:t>Claudia Marisol Moreno Ojeda</w:t>
            </w:r>
          </w:p>
          <w:p w14:paraId="619A3F07"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lang w:val="es-CO"/>
              </w:rPr>
              <w:t>Superintendente Delegado para Estudios Especiales y la Evaluación de Proyectos</w:t>
            </w:r>
          </w:p>
          <w:p w14:paraId="7570D1D9" w14:textId="77777777" w:rsidR="002842E1" w:rsidRPr="002842E1" w:rsidRDefault="002842E1" w:rsidP="002842E1">
            <w:pPr>
              <w:jc w:val="center"/>
              <w:rPr>
                <w:rFonts w:ascii="Arial" w:hAnsi="Arial" w:cs="Arial"/>
                <w:noProof/>
                <w:color w:val="000000" w:themeColor="text1"/>
                <w:sz w:val="22"/>
              </w:rPr>
            </w:pPr>
          </w:p>
        </w:tc>
        <w:tc>
          <w:tcPr>
            <w:tcW w:w="4229" w:type="dxa"/>
          </w:tcPr>
          <w:p w14:paraId="042F57AA" w14:textId="77777777" w:rsidR="002842E1" w:rsidRPr="002842E1" w:rsidRDefault="002842E1" w:rsidP="002842E1">
            <w:pPr>
              <w:jc w:val="center"/>
              <w:rPr>
                <w:rFonts w:ascii="Arial" w:hAnsi="Arial" w:cs="Arial"/>
                <w:bCs/>
                <w:noProof/>
                <w:color w:val="000000" w:themeColor="text1"/>
                <w:sz w:val="22"/>
              </w:rPr>
            </w:pPr>
            <w:r w:rsidRPr="002842E1">
              <w:rPr>
                <w:rFonts w:ascii="Arial" w:hAnsi="Arial" w:cs="Arial"/>
                <w:bCs/>
                <w:noProof/>
                <w:color w:val="000000" w:themeColor="text1"/>
                <w:sz w:val="22"/>
              </w:rPr>
              <w:t>Tania Violeta Vargas Luna</w:t>
            </w:r>
          </w:p>
          <w:p w14:paraId="2742C28A"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Jefe Oficina Asesora Planeación</w:t>
            </w:r>
          </w:p>
          <w:p w14:paraId="472E014C" w14:textId="77777777" w:rsidR="002842E1" w:rsidRPr="002842E1" w:rsidRDefault="002842E1" w:rsidP="002842E1">
            <w:pPr>
              <w:jc w:val="center"/>
              <w:rPr>
                <w:rFonts w:ascii="Arial" w:hAnsi="Arial" w:cs="Arial"/>
                <w:noProof/>
                <w:color w:val="000000" w:themeColor="text1"/>
                <w:sz w:val="22"/>
              </w:rPr>
            </w:pPr>
          </w:p>
        </w:tc>
      </w:tr>
      <w:tr w:rsidR="002842E1" w:rsidRPr="002842E1" w14:paraId="7EF105D7" w14:textId="77777777" w:rsidTr="00D06358">
        <w:trPr>
          <w:trHeight w:val="1546"/>
          <w:jc w:val="center"/>
        </w:trPr>
        <w:tc>
          <w:tcPr>
            <w:tcW w:w="4135" w:type="dxa"/>
          </w:tcPr>
          <w:p w14:paraId="25B6355D"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Carlos Alberto Cárdenas Sierra</w:t>
            </w:r>
          </w:p>
          <w:p w14:paraId="5A29FBA3"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Superintendente Delegado para la Responsabilidad Administrativa y las Medidas Especiales</w:t>
            </w:r>
          </w:p>
          <w:p w14:paraId="17A787AA" w14:textId="77777777" w:rsidR="002842E1" w:rsidRPr="002842E1" w:rsidRDefault="002842E1" w:rsidP="002842E1">
            <w:pPr>
              <w:jc w:val="center"/>
              <w:rPr>
                <w:rFonts w:ascii="Arial" w:hAnsi="Arial" w:cs="Arial"/>
                <w:noProof/>
                <w:color w:val="000000" w:themeColor="text1"/>
                <w:sz w:val="22"/>
              </w:rPr>
            </w:pPr>
          </w:p>
        </w:tc>
        <w:tc>
          <w:tcPr>
            <w:tcW w:w="4229" w:type="dxa"/>
          </w:tcPr>
          <w:p w14:paraId="110C4A5F"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Nelly Esperanza Garnica Rivera</w:t>
            </w:r>
          </w:p>
          <w:p w14:paraId="1F8DC82D"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Jefe Oficina de Protección al Usuario</w:t>
            </w:r>
          </w:p>
          <w:p w14:paraId="1D451987" w14:textId="77777777" w:rsidR="002842E1" w:rsidRPr="002842E1" w:rsidRDefault="002842E1" w:rsidP="002842E1">
            <w:pPr>
              <w:jc w:val="center"/>
              <w:rPr>
                <w:rFonts w:ascii="Arial" w:hAnsi="Arial" w:cs="Arial"/>
                <w:noProof/>
                <w:color w:val="000000" w:themeColor="text1"/>
                <w:sz w:val="22"/>
              </w:rPr>
            </w:pPr>
          </w:p>
        </w:tc>
      </w:tr>
      <w:tr w:rsidR="002842E1" w:rsidRPr="002842E1" w14:paraId="19388D36" w14:textId="77777777" w:rsidTr="00D06358">
        <w:trPr>
          <w:trHeight w:val="1696"/>
          <w:jc w:val="center"/>
        </w:trPr>
        <w:tc>
          <w:tcPr>
            <w:tcW w:w="4135" w:type="dxa"/>
          </w:tcPr>
          <w:p w14:paraId="7F79F2FA"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Osvaldo Enrique Álvarez Martínez</w:t>
            </w:r>
          </w:p>
          <w:p w14:paraId="046B53FD"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Superintendente Delegado para la Gestión</w:t>
            </w:r>
          </w:p>
          <w:p w14:paraId="2481CB6E" w14:textId="77777777" w:rsidR="002842E1" w:rsidRPr="002842E1" w:rsidRDefault="002842E1" w:rsidP="002842E1">
            <w:pPr>
              <w:jc w:val="center"/>
              <w:rPr>
                <w:rFonts w:ascii="Arial" w:hAnsi="Arial" w:cs="Arial"/>
                <w:noProof/>
                <w:color w:val="000000" w:themeColor="text1"/>
                <w:sz w:val="22"/>
              </w:rPr>
            </w:pPr>
          </w:p>
        </w:tc>
        <w:tc>
          <w:tcPr>
            <w:tcW w:w="4229" w:type="dxa"/>
          </w:tcPr>
          <w:p w14:paraId="22660F7B"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Carol Lizeth Cárdenas López</w:t>
            </w:r>
          </w:p>
          <w:p w14:paraId="406CB754"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lang w:val="es-CO"/>
              </w:rPr>
              <w:t>Jefe Oficina Asesora Jurídica</w:t>
            </w:r>
          </w:p>
          <w:p w14:paraId="25C1DC98" w14:textId="77777777" w:rsidR="002842E1" w:rsidRPr="002842E1" w:rsidRDefault="002842E1" w:rsidP="002842E1">
            <w:pPr>
              <w:jc w:val="center"/>
              <w:rPr>
                <w:rFonts w:ascii="Arial" w:hAnsi="Arial" w:cs="Arial"/>
                <w:noProof/>
                <w:color w:val="000000" w:themeColor="text1"/>
                <w:sz w:val="22"/>
              </w:rPr>
            </w:pPr>
          </w:p>
        </w:tc>
      </w:tr>
      <w:tr w:rsidR="002842E1" w:rsidRPr="002842E1" w14:paraId="47E98A85" w14:textId="77777777" w:rsidTr="00D06358">
        <w:trPr>
          <w:trHeight w:val="1550"/>
          <w:jc w:val="center"/>
        </w:trPr>
        <w:tc>
          <w:tcPr>
            <w:tcW w:w="4135" w:type="dxa"/>
          </w:tcPr>
          <w:p w14:paraId="298E09DD"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Gloria Maribel Torres Ramírez</w:t>
            </w:r>
          </w:p>
          <w:p w14:paraId="491D346F"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Directora para la Gestión de las Cajas de Compensación Familiar</w:t>
            </w:r>
          </w:p>
          <w:p w14:paraId="0071554E" w14:textId="77777777" w:rsidR="002842E1" w:rsidRPr="002842E1" w:rsidRDefault="002842E1" w:rsidP="002842E1">
            <w:pPr>
              <w:jc w:val="center"/>
              <w:rPr>
                <w:rFonts w:ascii="Arial" w:hAnsi="Arial" w:cs="Arial"/>
                <w:noProof/>
                <w:color w:val="000000" w:themeColor="text1"/>
                <w:sz w:val="22"/>
              </w:rPr>
            </w:pPr>
          </w:p>
        </w:tc>
        <w:tc>
          <w:tcPr>
            <w:tcW w:w="4229" w:type="dxa"/>
            <w:hideMark/>
          </w:tcPr>
          <w:p w14:paraId="16E22FAF" w14:textId="77777777" w:rsidR="002842E1" w:rsidRPr="002842E1" w:rsidRDefault="002842E1" w:rsidP="002842E1">
            <w:pPr>
              <w:jc w:val="center"/>
              <w:rPr>
                <w:rFonts w:ascii="Arial" w:hAnsi="Arial" w:cs="Arial"/>
                <w:bCs/>
                <w:noProof/>
                <w:color w:val="000000" w:themeColor="text1"/>
                <w:sz w:val="22"/>
              </w:rPr>
            </w:pPr>
            <w:r w:rsidRPr="002842E1">
              <w:rPr>
                <w:rFonts w:ascii="Arial" w:hAnsi="Arial" w:cs="Arial"/>
                <w:bCs/>
                <w:noProof/>
                <w:color w:val="000000" w:themeColor="text1"/>
                <w:sz w:val="22"/>
              </w:rPr>
              <w:t>Luisa Fernanda Pardo Sánchez</w:t>
            </w:r>
          </w:p>
          <w:p w14:paraId="7E4C15B4"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Jefe Oficina de TIC</w:t>
            </w:r>
          </w:p>
        </w:tc>
      </w:tr>
      <w:tr w:rsidR="002842E1" w:rsidRPr="002842E1" w14:paraId="3BED0452" w14:textId="77777777" w:rsidTr="00D06358">
        <w:trPr>
          <w:trHeight w:val="1557"/>
          <w:jc w:val="center"/>
        </w:trPr>
        <w:tc>
          <w:tcPr>
            <w:tcW w:w="4135" w:type="dxa"/>
            <w:hideMark/>
          </w:tcPr>
          <w:p w14:paraId="6573F6BE" w14:textId="77777777" w:rsidR="002842E1" w:rsidRPr="002842E1" w:rsidRDefault="002842E1" w:rsidP="002842E1">
            <w:pPr>
              <w:jc w:val="center"/>
              <w:rPr>
                <w:rFonts w:ascii="Arial" w:hAnsi="Arial" w:cs="Arial"/>
                <w:bCs/>
                <w:noProof/>
                <w:color w:val="000000" w:themeColor="text1"/>
                <w:sz w:val="22"/>
              </w:rPr>
            </w:pPr>
            <w:r w:rsidRPr="002842E1">
              <w:rPr>
                <w:rFonts w:ascii="Arial" w:hAnsi="Arial" w:cs="Arial"/>
                <w:bCs/>
                <w:noProof/>
                <w:color w:val="000000" w:themeColor="text1"/>
                <w:sz w:val="22"/>
              </w:rPr>
              <w:t>Pedro Acosta Lemus</w:t>
            </w:r>
          </w:p>
          <w:p w14:paraId="2CCDBC7A"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Director para la Gestión Financiera y Contable</w:t>
            </w:r>
          </w:p>
        </w:tc>
        <w:tc>
          <w:tcPr>
            <w:tcW w:w="4229" w:type="dxa"/>
          </w:tcPr>
          <w:p w14:paraId="6BC46BE9" w14:textId="77777777" w:rsidR="002842E1" w:rsidRPr="002842E1" w:rsidRDefault="002842E1" w:rsidP="002842E1">
            <w:pPr>
              <w:jc w:val="center"/>
              <w:rPr>
                <w:rFonts w:ascii="Arial" w:hAnsi="Arial" w:cs="Arial"/>
                <w:noProof/>
                <w:color w:val="000000" w:themeColor="text1"/>
                <w:sz w:val="22"/>
              </w:rPr>
            </w:pPr>
            <w:r w:rsidRPr="002842E1">
              <w:rPr>
                <w:rFonts w:ascii="Arial" w:hAnsi="Arial" w:cs="Arial"/>
                <w:bCs/>
                <w:noProof/>
                <w:color w:val="000000" w:themeColor="text1"/>
                <w:sz w:val="22"/>
              </w:rPr>
              <w:t>José William Casallas Fandiño</w:t>
            </w:r>
          </w:p>
          <w:p w14:paraId="696CB072" w14:textId="77777777" w:rsidR="002842E1" w:rsidRPr="002842E1" w:rsidRDefault="002842E1" w:rsidP="002842E1">
            <w:pPr>
              <w:jc w:val="center"/>
              <w:rPr>
                <w:rFonts w:ascii="Arial" w:hAnsi="Arial" w:cs="Arial"/>
                <w:b w:val="0"/>
                <w:noProof/>
                <w:color w:val="000000" w:themeColor="text1"/>
                <w:sz w:val="22"/>
              </w:rPr>
            </w:pPr>
            <w:r w:rsidRPr="002842E1">
              <w:rPr>
                <w:rFonts w:ascii="Arial" w:hAnsi="Arial" w:cs="Arial"/>
                <w:b w:val="0"/>
                <w:noProof/>
                <w:color w:val="000000" w:themeColor="text1"/>
                <w:sz w:val="22"/>
              </w:rPr>
              <w:t>Jefe Oficina de Control Interno</w:t>
            </w:r>
          </w:p>
          <w:p w14:paraId="09B9E759" w14:textId="77777777" w:rsidR="002842E1" w:rsidRPr="002842E1" w:rsidRDefault="002842E1" w:rsidP="002842E1">
            <w:pPr>
              <w:jc w:val="center"/>
              <w:rPr>
                <w:rFonts w:ascii="Arial" w:hAnsi="Arial" w:cs="Arial"/>
                <w:noProof/>
                <w:color w:val="000000" w:themeColor="text1"/>
                <w:sz w:val="22"/>
              </w:rPr>
            </w:pPr>
          </w:p>
        </w:tc>
      </w:tr>
    </w:tbl>
    <w:p w14:paraId="578C894B" w14:textId="77777777" w:rsidR="00C8674C" w:rsidRDefault="00C8674C" w:rsidP="00C8674C">
      <w:pPr>
        <w:jc w:val="center"/>
        <w:rPr>
          <w:rFonts w:ascii="Arial" w:hAnsi="Arial" w:cs="Arial"/>
          <w:noProof/>
          <w:sz w:val="24"/>
          <w:szCs w:val="24"/>
        </w:rPr>
      </w:pPr>
    </w:p>
    <w:p w14:paraId="590396DB" w14:textId="77777777" w:rsidR="002842E1" w:rsidRDefault="002842E1" w:rsidP="00C8674C">
      <w:pPr>
        <w:jc w:val="center"/>
        <w:rPr>
          <w:rFonts w:ascii="Arial" w:hAnsi="Arial" w:cs="Arial"/>
          <w:noProof/>
          <w:sz w:val="24"/>
          <w:szCs w:val="24"/>
        </w:rPr>
      </w:pPr>
    </w:p>
    <w:p w14:paraId="1249111A" w14:textId="77777777" w:rsidR="002842E1" w:rsidRDefault="002842E1" w:rsidP="00C8674C">
      <w:pPr>
        <w:jc w:val="center"/>
        <w:rPr>
          <w:rFonts w:ascii="Arial" w:hAnsi="Arial" w:cs="Arial"/>
          <w:noProof/>
          <w:sz w:val="24"/>
          <w:szCs w:val="24"/>
        </w:rPr>
      </w:pPr>
    </w:p>
    <w:p w14:paraId="613FF116" w14:textId="77777777" w:rsidR="002842E1" w:rsidRDefault="002842E1" w:rsidP="00C8674C">
      <w:pPr>
        <w:jc w:val="center"/>
        <w:rPr>
          <w:rFonts w:ascii="Arial" w:hAnsi="Arial" w:cs="Arial"/>
          <w:noProof/>
          <w:sz w:val="24"/>
          <w:szCs w:val="24"/>
        </w:rPr>
      </w:pPr>
    </w:p>
    <w:p w14:paraId="365357D7" w14:textId="77777777" w:rsidR="002842E1" w:rsidRPr="00851EF4" w:rsidRDefault="002842E1" w:rsidP="00C8674C">
      <w:pPr>
        <w:jc w:val="center"/>
        <w:rPr>
          <w:rFonts w:ascii="Arial" w:hAnsi="Arial" w:cs="Arial"/>
          <w:noProof/>
          <w:sz w:val="24"/>
          <w:szCs w:val="24"/>
        </w:rPr>
      </w:pPr>
    </w:p>
    <w:p w14:paraId="457BF26A" w14:textId="77777777" w:rsidR="00AB02A7" w:rsidRPr="00851EF4" w:rsidRDefault="00C8674C" w:rsidP="00C8674C">
      <w:pPr>
        <w:jc w:val="center"/>
        <w:rPr>
          <w:rFonts w:ascii="Arial" w:hAnsi="Arial" w:cs="Arial"/>
          <w:noProof/>
          <w:color w:val="000000" w:themeColor="text1"/>
          <w:sz w:val="24"/>
          <w:szCs w:val="24"/>
        </w:rPr>
      </w:pPr>
      <w:r w:rsidRPr="00851EF4">
        <w:rPr>
          <w:rFonts w:ascii="Arial" w:hAnsi="Arial" w:cs="Arial"/>
          <w:noProof/>
          <w:color w:val="000000" w:themeColor="text1"/>
          <w:sz w:val="24"/>
          <w:szCs w:val="24"/>
        </w:rPr>
        <w:t>TABLA DE CONTENIDO</w:t>
      </w:r>
    </w:p>
    <w:p w14:paraId="3F0FA320" w14:textId="77777777" w:rsidR="00C8674C" w:rsidRPr="00851EF4" w:rsidRDefault="00C8674C" w:rsidP="00C8674C">
      <w:pPr>
        <w:jc w:val="center"/>
        <w:rPr>
          <w:rFonts w:ascii="Arial" w:hAnsi="Arial" w:cs="Arial"/>
          <w:noProof/>
          <w:sz w:val="24"/>
          <w:szCs w:val="24"/>
        </w:rPr>
      </w:pPr>
    </w:p>
    <w:p w14:paraId="55F1DB90" w14:textId="77777777" w:rsidR="00C8674C" w:rsidRPr="005D7C71" w:rsidRDefault="00C8674C" w:rsidP="009A3CAD">
      <w:pPr>
        <w:pStyle w:val="Prrafodelista"/>
        <w:numPr>
          <w:ilvl w:val="0"/>
          <w:numId w:val="1"/>
        </w:numPr>
        <w:rPr>
          <w:rFonts w:ascii="Arial" w:hAnsi="Arial" w:cs="Arial"/>
          <w:noProof/>
          <w:sz w:val="24"/>
          <w:szCs w:val="24"/>
        </w:rPr>
      </w:pPr>
      <w:r w:rsidRPr="00851EF4">
        <w:rPr>
          <w:rFonts w:ascii="Arial" w:hAnsi="Arial" w:cs="Arial"/>
          <w:noProof/>
          <w:sz w:val="24"/>
          <w:szCs w:val="24"/>
          <w:lang w:val="es-ES"/>
        </w:rPr>
        <w:t>Introducción</w:t>
      </w:r>
    </w:p>
    <w:p w14:paraId="1CCFC179" w14:textId="77777777" w:rsidR="005D7C71" w:rsidRPr="00851EF4" w:rsidRDefault="005D7C71" w:rsidP="005D7C71">
      <w:pPr>
        <w:pStyle w:val="Prrafodelista"/>
        <w:rPr>
          <w:rFonts w:ascii="Arial" w:hAnsi="Arial" w:cs="Arial"/>
          <w:noProof/>
          <w:sz w:val="24"/>
          <w:szCs w:val="24"/>
        </w:rPr>
      </w:pPr>
    </w:p>
    <w:p w14:paraId="34A35208" w14:textId="68A86B96" w:rsidR="005D7C71" w:rsidRPr="005D7C71" w:rsidRDefault="00C8674C" w:rsidP="005D7C71">
      <w:pPr>
        <w:pStyle w:val="Prrafodelista"/>
        <w:numPr>
          <w:ilvl w:val="0"/>
          <w:numId w:val="1"/>
        </w:numPr>
        <w:rPr>
          <w:rFonts w:ascii="Arial" w:hAnsi="Arial" w:cs="Arial"/>
          <w:noProof/>
          <w:sz w:val="24"/>
          <w:szCs w:val="24"/>
        </w:rPr>
      </w:pPr>
      <w:r w:rsidRPr="00851EF4">
        <w:rPr>
          <w:rFonts w:ascii="Arial" w:hAnsi="Arial" w:cs="Arial"/>
          <w:noProof/>
          <w:sz w:val="24"/>
          <w:szCs w:val="24"/>
          <w:lang w:val="es-ES"/>
        </w:rPr>
        <w:t>Descipción de la Política</w:t>
      </w:r>
    </w:p>
    <w:p w14:paraId="788ECEA6" w14:textId="77777777" w:rsidR="005D7C71" w:rsidRPr="005D7C71" w:rsidRDefault="005D7C71" w:rsidP="005D7C71">
      <w:pPr>
        <w:pStyle w:val="Prrafodelista"/>
        <w:rPr>
          <w:rFonts w:ascii="Arial" w:hAnsi="Arial" w:cs="Arial"/>
          <w:noProof/>
          <w:sz w:val="24"/>
          <w:szCs w:val="24"/>
        </w:rPr>
      </w:pPr>
    </w:p>
    <w:p w14:paraId="4841635F" w14:textId="77777777" w:rsidR="002D46B1" w:rsidRDefault="00C8674C" w:rsidP="002D46B1">
      <w:pPr>
        <w:pStyle w:val="Prrafodelista"/>
        <w:numPr>
          <w:ilvl w:val="0"/>
          <w:numId w:val="1"/>
        </w:numPr>
        <w:rPr>
          <w:rFonts w:ascii="Arial" w:hAnsi="Arial" w:cs="Arial"/>
          <w:noProof/>
          <w:sz w:val="24"/>
          <w:szCs w:val="24"/>
        </w:rPr>
      </w:pPr>
      <w:r w:rsidRPr="005D7C71">
        <w:rPr>
          <w:rFonts w:ascii="Arial" w:hAnsi="Arial" w:cs="Arial"/>
          <w:noProof/>
          <w:sz w:val="24"/>
          <w:szCs w:val="24"/>
        </w:rPr>
        <w:t xml:space="preserve">Marco </w:t>
      </w:r>
      <w:r w:rsidR="000A7B63" w:rsidRPr="005D7C71">
        <w:rPr>
          <w:rFonts w:ascii="Arial" w:hAnsi="Arial" w:cs="Arial"/>
          <w:noProof/>
          <w:sz w:val="24"/>
          <w:szCs w:val="24"/>
        </w:rPr>
        <w:t>normativo</w:t>
      </w:r>
    </w:p>
    <w:p w14:paraId="0F8E106D" w14:textId="77777777" w:rsidR="002D46B1" w:rsidRPr="002D46B1" w:rsidRDefault="002D46B1" w:rsidP="002D46B1">
      <w:pPr>
        <w:pStyle w:val="Prrafodelista"/>
        <w:rPr>
          <w:rFonts w:ascii="Arial" w:hAnsi="Arial" w:cs="Arial"/>
          <w:noProof/>
          <w:sz w:val="24"/>
          <w:szCs w:val="24"/>
        </w:rPr>
      </w:pPr>
    </w:p>
    <w:p w14:paraId="4F5FCAC7" w14:textId="77777777" w:rsidR="002D46B1" w:rsidRDefault="00C8674C" w:rsidP="002D46B1">
      <w:pPr>
        <w:pStyle w:val="Prrafodelista"/>
        <w:numPr>
          <w:ilvl w:val="0"/>
          <w:numId w:val="1"/>
        </w:numPr>
        <w:rPr>
          <w:rFonts w:ascii="Arial" w:hAnsi="Arial" w:cs="Arial"/>
          <w:noProof/>
          <w:sz w:val="24"/>
          <w:szCs w:val="24"/>
        </w:rPr>
      </w:pPr>
      <w:r w:rsidRPr="002D46B1">
        <w:rPr>
          <w:rFonts w:ascii="Arial" w:hAnsi="Arial" w:cs="Arial"/>
          <w:noProof/>
          <w:sz w:val="24"/>
          <w:szCs w:val="24"/>
        </w:rPr>
        <w:t>Definiciones</w:t>
      </w:r>
    </w:p>
    <w:p w14:paraId="28F31CD2" w14:textId="77777777" w:rsidR="002D46B1" w:rsidRPr="002D46B1" w:rsidRDefault="002D46B1" w:rsidP="002D46B1">
      <w:pPr>
        <w:pStyle w:val="Prrafodelista"/>
        <w:rPr>
          <w:rFonts w:ascii="Arial" w:hAnsi="Arial" w:cs="Arial"/>
          <w:noProof/>
          <w:sz w:val="24"/>
          <w:szCs w:val="24"/>
        </w:rPr>
      </w:pPr>
    </w:p>
    <w:p w14:paraId="7473E6FE" w14:textId="6ED2AC83" w:rsidR="002D46B1" w:rsidRDefault="00C8674C" w:rsidP="002D46B1">
      <w:pPr>
        <w:pStyle w:val="Prrafodelista"/>
        <w:numPr>
          <w:ilvl w:val="0"/>
          <w:numId w:val="1"/>
        </w:numPr>
        <w:rPr>
          <w:rFonts w:ascii="Arial" w:hAnsi="Arial" w:cs="Arial"/>
          <w:noProof/>
          <w:sz w:val="24"/>
          <w:szCs w:val="24"/>
        </w:rPr>
      </w:pPr>
      <w:r w:rsidRPr="002D46B1">
        <w:rPr>
          <w:rFonts w:ascii="Arial" w:hAnsi="Arial" w:cs="Arial"/>
          <w:noProof/>
          <w:sz w:val="24"/>
          <w:szCs w:val="24"/>
        </w:rPr>
        <w:t xml:space="preserve">Implementación de la política </w:t>
      </w:r>
    </w:p>
    <w:p w14:paraId="1D718EBE" w14:textId="77777777" w:rsidR="002D46B1" w:rsidRPr="002D46B1" w:rsidRDefault="002D46B1" w:rsidP="002D46B1">
      <w:pPr>
        <w:pStyle w:val="Prrafodelista"/>
        <w:rPr>
          <w:rFonts w:ascii="Arial" w:hAnsi="Arial" w:cs="Arial"/>
          <w:noProof/>
          <w:sz w:val="24"/>
          <w:szCs w:val="24"/>
        </w:rPr>
      </w:pPr>
    </w:p>
    <w:p w14:paraId="2C6C3E04" w14:textId="2E971100" w:rsidR="00C8674C" w:rsidRPr="002D46B1" w:rsidRDefault="00C260F7" w:rsidP="002D46B1">
      <w:pPr>
        <w:pStyle w:val="Prrafodelista"/>
        <w:numPr>
          <w:ilvl w:val="0"/>
          <w:numId w:val="1"/>
        </w:numPr>
        <w:rPr>
          <w:rFonts w:ascii="Arial" w:hAnsi="Arial" w:cs="Arial"/>
          <w:noProof/>
          <w:sz w:val="24"/>
          <w:szCs w:val="24"/>
        </w:rPr>
      </w:pPr>
      <w:r w:rsidRPr="002D46B1">
        <w:rPr>
          <w:rFonts w:ascii="Arial" w:hAnsi="Arial" w:cs="Arial"/>
          <w:noProof/>
          <w:sz w:val="24"/>
          <w:szCs w:val="24"/>
        </w:rPr>
        <w:t>Cierre de brechas</w:t>
      </w:r>
    </w:p>
    <w:p w14:paraId="4F93E117" w14:textId="77777777" w:rsidR="00C8674C" w:rsidRPr="00851EF4" w:rsidRDefault="00C8674C" w:rsidP="00C8674C">
      <w:pPr>
        <w:pStyle w:val="Prrafodelista"/>
        <w:rPr>
          <w:rFonts w:ascii="Arial" w:hAnsi="Arial" w:cs="Arial"/>
          <w:noProof/>
          <w:sz w:val="24"/>
          <w:szCs w:val="24"/>
        </w:rPr>
      </w:pPr>
    </w:p>
    <w:p w14:paraId="772F0DB0" w14:textId="77777777" w:rsidR="00C8674C" w:rsidRPr="00851EF4" w:rsidRDefault="00C8674C" w:rsidP="00C8674C">
      <w:pPr>
        <w:pStyle w:val="Prrafodelista"/>
        <w:rPr>
          <w:rFonts w:ascii="Arial" w:hAnsi="Arial" w:cs="Arial"/>
          <w:noProof/>
          <w:sz w:val="24"/>
          <w:szCs w:val="24"/>
        </w:rPr>
      </w:pPr>
    </w:p>
    <w:p w14:paraId="632D0D13" w14:textId="77777777" w:rsidR="00C8674C" w:rsidRPr="00851EF4" w:rsidRDefault="00C8674C" w:rsidP="00C8674C">
      <w:pPr>
        <w:pStyle w:val="Prrafodelista"/>
        <w:rPr>
          <w:rFonts w:ascii="Arial" w:hAnsi="Arial" w:cs="Arial"/>
          <w:noProof/>
          <w:sz w:val="24"/>
          <w:szCs w:val="24"/>
        </w:rPr>
      </w:pPr>
    </w:p>
    <w:p w14:paraId="525B80B8" w14:textId="77777777" w:rsidR="00C8674C" w:rsidRPr="00851EF4" w:rsidRDefault="00C8674C" w:rsidP="00C8674C">
      <w:pPr>
        <w:pStyle w:val="Prrafodelista"/>
        <w:rPr>
          <w:rFonts w:ascii="Arial" w:hAnsi="Arial" w:cs="Arial"/>
          <w:noProof/>
          <w:sz w:val="24"/>
          <w:szCs w:val="24"/>
        </w:rPr>
      </w:pPr>
    </w:p>
    <w:p w14:paraId="1B66057D" w14:textId="77777777" w:rsidR="00C8674C" w:rsidRPr="00851EF4" w:rsidRDefault="00C8674C" w:rsidP="00C8674C">
      <w:pPr>
        <w:pStyle w:val="Prrafodelista"/>
        <w:rPr>
          <w:rFonts w:ascii="Arial" w:hAnsi="Arial" w:cs="Arial"/>
          <w:noProof/>
          <w:sz w:val="24"/>
          <w:szCs w:val="24"/>
        </w:rPr>
      </w:pPr>
    </w:p>
    <w:p w14:paraId="33ED3C71" w14:textId="77777777" w:rsidR="00C8674C" w:rsidRPr="00851EF4" w:rsidRDefault="00C8674C" w:rsidP="00C8674C">
      <w:pPr>
        <w:pStyle w:val="Prrafodelista"/>
        <w:rPr>
          <w:rFonts w:ascii="Arial" w:hAnsi="Arial" w:cs="Arial"/>
          <w:noProof/>
          <w:sz w:val="24"/>
          <w:szCs w:val="24"/>
        </w:rPr>
      </w:pPr>
    </w:p>
    <w:p w14:paraId="2F347F16" w14:textId="77777777" w:rsidR="00C8674C" w:rsidRPr="00851EF4" w:rsidRDefault="00C8674C" w:rsidP="00C8674C">
      <w:pPr>
        <w:pStyle w:val="Prrafodelista"/>
        <w:rPr>
          <w:rFonts w:ascii="Arial" w:hAnsi="Arial" w:cs="Arial"/>
          <w:noProof/>
          <w:sz w:val="24"/>
          <w:szCs w:val="24"/>
        </w:rPr>
      </w:pPr>
    </w:p>
    <w:p w14:paraId="0BFC4623" w14:textId="77777777" w:rsidR="00C8674C" w:rsidRPr="00851EF4" w:rsidRDefault="00C8674C" w:rsidP="00C8674C">
      <w:pPr>
        <w:pStyle w:val="Prrafodelista"/>
        <w:rPr>
          <w:rFonts w:ascii="Arial" w:hAnsi="Arial" w:cs="Arial"/>
          <w:noProof/>
          <w:sz w:val="24"/>
          <w:szCs w:val="24"/>
        </w:rPr>
      </w:pPr>
    </w:p>
    <w:p w14:paraId="681B69B4" w14:textId="77777777" w:rsidR="00C8674C" w:rsidRPr="00851EF4" w:rsidRDefault="00C8674C" w:rsidP="00C8674C">
      <w:pPr>
        <w:pStyle w:val="Prrafodelista"/>
        <w:rPr>
          <w:rFonts w:ascii="Arial" w:hAnsi="Arial" w:cs="Arial"/>
          <w:noProof/>
          <w:sz w:val="24"/>
          <w:szCs w:val="24"/>
        </w:rPr>
      </w:pPr>
    </w:p>
    <w:p w14:paraId="7EB3190B" w14:textId="77777777" w:rsidR="00C8674C" w:rsidRPr="00851EF4" w:rsidRDefault="00C8674C" w:rsidP="00C8674C">
      <w:pPr>
        <w:pStyle w:val="Prrafodelista"/>
        <w:rPr>
          <w:rFonts w:ascii="Arial" w:hAnsi="Arial" w:cs="Arial"/>
          <w:noProof/>
          <w:sz w:val="24"/>
          <w:szCs w:val="24"/>
        </w:rPr>
      </w:pPr>
    </w:p>
    <w:p w14:paraId="37D4C876" w14:textId="77777777" w:rsidR="00C8674C" w:rsidRPr="00851EF4" w:rsidRDefault="00C8674C" w:rsidP="00C8674C">
      <w:pPr>
        <w:pStyle w:val="Prrafodelista"/>
        <w:rPr>
          <w:rFonts w:ascii="Arial" w:hAnsi="Arial" w:cs="Arial"/>
          <w:noProof/>
          <w:sz w:val="24"/>
          <w:szCs w:val="24"/>
        </w:rPr>
      </w:pPr>
    </w:p>
    <w:p w14:paraId="791B2E4E" w14:textId="77777777" w:rsidR="00C8674C" w:rsidRPr="00851EF4" w:rsidRDefault="00C8674C" w:rsidP="00C8674C">
      <w:pPr>
        <w:pStyle w:val="Prrafodelista"/>
        <w:rPr>
          <w:rFonts w:ascii="Arial" w:hAnsi="Arial" w:cs="Arial"/>
          <w:noProof/>
          <w:sz w:val="24"/>
          <w:szCs w:val="24"/>
        </w:rPr>
      </w:pPr>
    </w:p>
    <w:p w14:paraId="22CC6591" w14:textId="77777777" w:rsidR="00C8674C" w:rsidRPr="00851EF4" w:rsidRDefault="00C8674C" w:rsidP="00C8674C">
      <w:pPr>
        <w:pStyle w:val="Prrafodelista"/>
        <w:rPr>
          <w:rFonts w:ascii="Arial" w:hAnsi="Arial" w:cs="Arial"/>
          <w:noProof/>
          <w:sz w:val="24"/>
          <w:szCs w:val="24"/>
        </w:rPr>
      </w:pPr>
    </w:p>
    <w:p w14:paraId="16612FA3" w14:textId="77777777" w:rsidR="00C8674C" w:rsidRPr="00851EF4" w:rsidRDefault="00C8674C" w:rsidP="00C8674C">
      <w:pPr>
        <w:pStyle w:val="Prrafodelista"/>
        <w:rPr>
          <w:rFonts w:ascii="Arial" w:hAnsi="Arial" w:cs="Arial"/>
          <w:noProof/>
          <w:sz w:val="24"/>
          <w:szCs w:val="24"/>
        </w:rPr>
      </w:pPr>
    </w:p>
    <w:p w14:paraId="296D5064" w14:textId="77777777" w:rsidR="00C8674C" w:rsidRPr="00851EF4" w:rsidRDefault="00C8674C" w:rsidP="00C8674C">
      <w:pPr>
        <w:pStyle w:val="Prrafodelista"/>
        <w:rPr>
          <w:rFonts w:ascii="Arial" w:hAnsi="Arial" w:cs="Arial"/>
          <w:noProof/>
          <w:sz w:val="24"/>
          <w:szCs w:val="24"/>
        </w:rPr>
      </w:pPr>
    </w:p>
    <w:p w14:paraId="61B1CD70" w14:textId="77777777" w:rsidR="00C8674C" w:rsidRPr="00851EF4" w:rsidRDefault="00C8674C" w:rsidP="00C8674C">
      <w:pPr>
        <w:pStyle w:val="Prrafodelista"/>
        <w:rPr>
          <w:rFonts w:ascii="Arial" w:hAnsi="Arial" w:cs="Arial"/>
          <w:noProof/>
          <w:sz w:val="24"/>
          <w:szCs w:val="24"/>
        </w:rPr>
      </w:pPr>
    </w:p>
    <w:p w14:paraId="7D233BF8" w14:textId="77777777" w:rsidR="00C8674C" w:rsidRPr="00851EF4" w:rsidRDefault="00C8674C" w:rsidP="00C8674C">
      <w:pPr>
        <w:pStyle w:val="Prrafodelista"/>
        <w:rPr>
          <w:rFonts w:ascii="Arial" w:hAnsi="Arial" w:cs="Arial"/>
          <w:noProof/>
          <w:sz w:val="24"/>
          <w:szCs w:val="24"/>
        </w:rPr>
      </w:pPr>
    </w:p>
    <w:p w14:paraId="4BC083B7" w14:textId="77777777" w:rsidR="00C8674C" w:rsidRPr="00851EF4" w:rsidRDefault="00C8674C" w:rsidP="00C8674C">
      <w:pPr>
        <w:pStyle w:val="Prrafodelista"/>
        <w:rPr>
          <w:rFonts w:ascii="Arial" w:hAnsi="Arial" w:cs="Arial"/>
          <w:noProof/>
          <w:sz w:val="24"/>
          <w:szCs w:val="24"/>
        </w:rPr>
      </w:pPr>
    </w:p>
    <w:p w14:paraId="3389EF9A" w14:textId="77777777" w:rsidR="00C8674C" w:rsidRPr="00851EF4" w:rsidRDefault="00C8674C" w:rsidP="00C8674C">
      <w:pPr>
        <w:pStyle w:val="Prrafodelista"/>
        <w:rPr>
          <w:rFonts w:ascii="Arial" w:hAnsi="Arial" w:cs="Arial"/>
          <w:noProof/>
          <w:sz w:val="24"/>
          <w:szCs w:val="24"/>
        </w:rPr>
      </w:pPr>
    </w:p>
    <w:p w14:paraId="4DB9C4E8" w14:textId="77777777" w:rsidR="00C8674C" w:rsidRPr="00851EF4" w:rsidRDefault="00C8674C" w:rsidP="00C8674C">
      <w:pPr>
        <w:pStyle w:val="Prrafodelista"/>
        <w:rPr>
          <w:rFonts w:ascii="Arial" w:hAnsi="Arial" w:cs="Arial"/>
          <w:noProof/>
          <w:sz w:val="24"/>
          <w:szCs w:val="24"/>
        </w:rPr>
      </w:pPr>
    </w:p>
    <w:p w14:paraId="6AC3C993" w14:textId="77777777" w:rsidR="00C8674C" w:rsidRPr="00851EF4" w:rsidRDefault="00C8674C" w:rsidP="00C8674C">
      <w:pPr>
        <w:pStyle w:val="Prrafodelista"/>
        <w:rPr>
          <w:rFonts w:ascii="Arial" w:hAnsi="Arial" w:cs="Arial"/>
          <w:noProof/>
          <w:sz w:val="24"/>
          <w:szCs w:val="24"/>
        </w:rPr>
      </w:pPr>
    </w:p>
    <w:p w14:paraId="74190FAD" w14:textId="77777777" w:rsidR="00C8674C" w:rsidRPr="00851EF4" w:rsidRDefault="00C8674C" w:rsidP="00C8674C">
      <w:pPr>
        <w:pStyle w:val="Prrafodelista"/>
        <w:rPr>
          <w:rFonts w:ascii="Arial" w:hAnsi="Arial" w:cs="Arial"/>
          <w:noProof/>
          <w:sz w:val="24"/>
          <w:szCs w:val="24"/>
        </w:rPr>
      </w:pPr>
    </w:p>
    <w:p w14:paraId="007B42AF" w14:textId="77777777" w:rsidR="00C8674C" w:rsidRPr="00851EF4" w:rsidRDefault="00C8674C" w:rsidP="00C8674C">
      <w:pPr>
        <w:pStyle w:val="Prrafodelista"/>
        <w:rPr>
          <w:rFonts w:ascii="Arial" w:hAnsi="Arial" w:cs="Arial"/>
          <w:noProof/>
          <w:sz w:val="24"/>
          <w:szCs w:val="24"/>
        </w:rPr>
      </w:pPr>
    </w:p>
    <w:p w14:paraId="13B9D72B" w14:textId="77777777" w:rsidR="00C8674C" w:rsidRPr="00851EF4" w:rsidRDefault="00C8674C" w:rsidP="00C8674C">
      <w:pPr>
        <w:pStyle w:val="Prrafodelista"/>
        <w:rPr>
          <w:rFonts w:ascii="Arial" w:hAnsi="Arial" w:cs="Arial"/>
          <w:noProof/>
          <w:sz w:val="24"/>
          <w:szCs w:val="24"/>
        </w:rPr>
      </w:pPr>
    </w:p>
    <w:p w14:paraId="5B804AD0" w14:textId="77777777" w:rsidR="00C8674C" w:rsidRPr="00851EF4" w:rsidRDefault="00C8674C" w:rsidP="00C8674C">
      <w:pPr>
        <w:pStyle w:val="Prrafodelista"/>
        <w:rPr>
          <w:rFonts w:ascii="Arial" w:hAnsi="Arial" w:cs="Arial"/>
          <w:noProof/>
          <w:sz w:val="24"/>
          <w:szCs w:val="24"/>
        </w:rPr>
      </w:pPr>
    </w:p>
    <w:p w14:paraId="585E5303" w14:textId="77777777" w:rsidR="00C8674C" w:rsidRPr="002842E1" w:rsidRDefault="00C8674C" w:rsidP="002842E1">
      <w:pPr>
        <w:rPr>
          <w:rFonts w:ascii="Arial" w:hAnsi="Arial" w:cs="Arial"/>
          <w:noProof/>
          <w:sz w:val="24"/>
          <w:szCs w:val="24"/>
        </w:rPr>
      </w:pPr>
    </w:p>
    <w:p w14:paraId="35A37AAC" w14:textId="77777777" w:rsidR="00C8674C" w:rsidRPr="00851EF4" w:rsidRDefault="00C8674C" w:rsidP="00C8674C">
      <w:pPr>
        <w:pStyle w:val="Prrafodelista"/>
        <w:rPr>
          <w:rFonts w:ascii="Arial" w:hAnsi="Arial" w:cs="Arial"/>
          <w:noProof/>
          <w:sz w:val="24"/>
          <w:szCs w:val="24"/>
        </w:rPr>
      </w:pPr>
    </w:p>
    <w:p w14:paraId="5BA5F77E" w14:textId="77777777" w:rsidR="00C8674C" w:rsidRPr="00851EF4" w:rsidRDefault="00C8674C" w:rsidP="009A3CAD">
      <w:pPr>
        <w:pStyle w:val="Prrafodelista"/>
        <w:numPr>
          <w:ilvl w:val="0"/>
          <w:numId w:val="2"/>
        </w:numPr>
        <w:rPr>
          <w:rFonts w:ascii="Arial" w:eastAsiaTheme="minorEastAsia" w:hAnsi="Arial" w:cs="Arial"/>
          <w:b/>
          <w:sz w:val="24"/>
          <w:szCs w:val="24"/>
          <w:lang w:val="es-ES" w:eastAsia="en-US"/>
        </w:rPr>
      </w:pPr>
      <w:r w:rsidRPr="00851EF4">
        <w:rPr>
          <w:rFonts w:ascii="Arial" w:eastAsiaTheme="minorEastAsia" w:hAnsi="Arial" w:cs="Arial"/>
          <w:b/>
          <w:sz w:val="24"/>
          <w:szCs w:val="24"/>
          <w:lang w:val="es-ES" w:eastAsia="en-US"/>
        </w:rPr>
        <w:t>INTRODUCCIÓN</w:t>
      </w:r>
    </w:p>
    <w:p w14:paraId="091482E8" w14:textId="77777777" w:rsidR="00FA2302" w:rsidRPr="00851EF4" w:rsidRDefault="00FA2302" w:rsidP="00FA2302">
      <w:pPr>
        <w:rPr>
          <w:rFonts w:ascii="Arial" w:hAnsi="Arial" w:cs="Arial"/>
          <w:sz w:val="24"/>
          <w:szCs w:val="24"/>
        </w:rPr>
      </w:pPr>
    </w:p>
    <w:p w14:paraId="33E7D779" w14:textId="77777777" w:rsidR="00311FD3" w:rsidRPr="00A66678" w:rsidRDefault="00311FD3" w:rsidP="00311FD3">
      <w:pPr>
        <w:jc w:val="both"/>
        <w:rPr>
          <w:rFonts w:ascii="Arial" w:eastAsia="Calibri" w:hAnsi="Arial" w:cs="Arial"/>
          <w:b w:val="0"/>
          <w:noProof/>
          <w:color w:val="auto"/>
          <w:sz w:val="24"/>
          <w:szCs w:val="24"/>
          <w:lang w:eastAsia="x-none"/>
        </w:rPr>
      </w:pPr>
      <w:r w:rsidRPr="00A66678">
        <w:rPr>
          <w:rFonts w:ascii="Arial" w:eastAsia="Calibri" w:hAnsi="Arial" w:cs="Arial"/>
          <w:b w:val="0"/>
          <w:noProof/>
          <w:color w:val="auto"/>
          <w:sz w:val="24"/>
          <w:szCs w:val="24"/>
          <w:lang w:eastAsia="x-none"/>
        </w:rPr>
        <w:t>El Modelo Integrado de Planeación y Gestión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60420BA1" w14:textId="77777777" w:rsidR="00311FD3" w:rsidRPr="00A66678" w:rsidRDefault="00311FD3" w:rsidP="00311FD3">
      <w:pPr>
        <w:jc w:val="both"/>
        <w:rPr>
          <w:rFonts w:ascii="Arial" w:eastAsia="Calibri" w:hAnsi="Arial" w:cs="Arial"/>
          <w:b w:val="0"/>
          <w:noProof/>
          <w:color w:val="auto"/>
          <w:sz w:val="24"/>
          <w:szCs w:val="24"/>
          <w:lang w:eastAsia="x-none"/>
        </w:rPr>
      </w:pPr>
    </w:p>
    <w:p w14:paraId="60C5150D" w14:textId="77777777" w:rsidR="00311FD3" w:rsidRPr="00A66678" w:rsidRDefault="00311FD3" w:rsidP="00311FD3">
      <w:pPr>
        <w:jc w:val="both"/>
        <w:rPr>
          <w:rFonts w:ascii="Arial" w:eastAsia="Calibri" w:hAnsi="Arial" w:cs="Arial"/>
          <w:b w:val="0"/>
          <w:noProof/>
          <w:color w:val="auto"/>
          <w:sz w:val="24"/>
          <w:szCs w:val="24"/>
          <w:lang w:eastAsia="x-none"/>
        </w:rPr>
      </w:pPr>
      <w:r w:rsidRPr="00A66678">
        <w:rPr>
          <w:rFonts w:ascii="Arial" w:eastAsia="Calibri" w:hAnsi="Arial" w:cs="Arial"/>
          <w:b w:val="0"/>
          <w:noProof/>
          <w:color w:val="auto"/>
          <w:sz w:val="24"/>
          <w:szCs w:val="24"/>
          <w:lang w:eastAsia="x-none"/>
        </w:rPr>
        <w:t xml:space="preserve">MIPG busca mejorar la capacidad del Estado para cumplirle a la ciudadanía, incrementando la confianza de la ciudadanía en sus entidades y en los servidores públicos, logrando mejores niveles de gobernabilidad y legitimidad del aparato público y generando resultados con valores a partir de una mejor coordinación interinstitucional, compromiso del servidor. </w:t>
      </w:r>
    </w:p>
    <w:p w14:paraId="03C56D57" w14:textId="77777777" w:rsidR="00311FD3" w:rsidRPr="00A66678" w:rsidRDefault="00311FD3" w:rsidP="00311FD3">
      <w:pPr>
        <w:jc w:val="both"/>
        <w:rPr>
          <w:rFonts w:ascii="Arial" w:eastAsia="Calibri" w:hAnsi="Arial" w:cs="Arial"/>
          <w:b w:val="0"/>
          <w:noProof/>
          <w:color w:val="auto"/>
          <w:sz w:val="24"/>
          <w:szCs w:val="24"/>
          <w:lang w:eastAsia="x-none"/>
        </w:rPr>
      </w:pPr>
    </w:p>
    <w:p w14:paraId="48005F5F" w14:textId="77777777" w:rsidR="00311FD3" w:rsidRPr="00A66678" w:rsidRDefault="00311FD3" w:rsidP="00311FD3">
      <w:pPr>
        <w:jc w:val="both"/>
        <w:rPr>
          <w:rFonts w:ascii="Arial" w:eastAsia="Calibri" w:hAnsi="Arial" w:cs="Arial"/>
          <w:b w:val="0"/>
          <w:noProof/>
          <w:color w:val="auto"/>
          <w:sz w:val="24"/>
          <w:szCs w:val="24"/>
          <w:lang w:eastAsia="x-none"/>
        </w:rPr>
      </w:pPr>
      <w:r w:rsidRPr="00A66678">
        <w:rPr>
          <w:rFonts w:ascii="Arial" w:eastAsia="Calibri" w:hAnsi="Arial" w:cs="Arial"/>
          <w:b w:val="0"/>
          <w:noProof/>
          <w:color w:val="auto"/>
          <w:sz w:val="24"/>
          <w:szCs w:val="24"/>
          <w:lang w:eastAsia="x-none"/>
        </w:rPr>
        <w:t>La Superintendencia del Subsidio Familiar en el Índice de Gestión y Desempeño Institucional, que realiza la Función Pública cada año, en el 2021 obtuvo un puntaje de 94.7, es importante señalar, que hemos ido aumentando el puntaje año tras año, cumpliendo así las metas establecidas por el Gobierno Nacional y en el Plan Estratégico Institucional, iniciando el cuatrienio con un puntaje de 81.9 y finalizando con 94.7, es decir mejorando en 12.8 puntos.</w:t>
      </w:r>
    </w:p>
    <w:p w14:paraId="5157A543" w14:textId="77777777" w:rsidR="00311FD3" w:rsidRPr="00A66678" w:rsidRDefault="00311FD3" w:rsidP="00311FD3">
      <w:pPr>
        <w:jc w:val="both"/>
        <w:rPr>
          <w:rFonts w:ascii="Arial" w:eastAsia="Calibri" w:hAnsi="Arial" w:cs="Arial"/>
          <w:b w:val="0"/>
          <w:noProof/>
          <w:color w:val="auto"/>
          <w:sz w:val="24"/>
          <w:szCs w:val="24"/>
          <w:lang w:eastAsia="x-none"/>
        </w:rPr>
      </w:pPr>
    </w:p>
    <w:p w14:paraId="2A6BEECE" w14:textId="77777777" w:rsidR="00311FD3" w:rsidRPr="009776BF" w:rsidRDefault="00311FD3" w:rsidP="00311FD3">
      <w:pPr>
        <w:jc w:val="both"/>
        <w:rPr>
          <w:rFonts w:ascii="Arial" w:eastAsia="Calibri" w:hAnsi="Arial" w:cs="Arial"/>
          <w:b w:val="0"/>
          <w:noProof/>
          <w:color w:val="auto"/>
          <w:sz w:val="24"/>
          <w:szCs w:val="24"/>
          <w:lang w:eastAsia="x-none"/>
        </w:rPr>
      </w:pPr>
      <w:r w:rsidRPr="00A66678">
        <w:rPr>
          <w:rFonts w:ascii="Arial" w:eastAsia="Calibri" w:hAnsi="Arial" w:cs="Arial"/>
          <w:b w:val="0"/>
          <w:noProof/>
          <w:color w:val="auto"/>
          <w:sz w:val="24"/>
          <w:szCs w:val="24"/>
          <w:lang w:eastAsia="x-none"/>
        </w:rPr>
        <w:t xml:space="preserve">Por otra parte, realizando un comparativo entre los resultados obtenidos de las seis entidades del sector trabajo, se evidencia que de acuerdo con la medición de 2021, ocupamos el TERCER lugar entre las seis entidades adscritas y el cuarto puesto entre </w:t>
      </w:r>
      <w:r w:rsidRPr="009776BF">
        <w:rPr>
          <w:rFonts w:ascii="Arial" w:eastAsia="Calibri" w:hAnsi="Arial" w:cs="Arial"/>
          <w:b w:val="0"/>
          <w:noProof/>
          <w:color w:val="auto"/>
          <w:sz w:val="24"/>
          <w:szCs w:val="24"/>
          <w:lang w:eastAsia="x-none"/>
        </w:rPr>
        <w:t>las Superintendencias.</w:t>
      </w:r>
    </w:p>
    <w:p w14:paraId="09B52B28" w14:textId="77777777" w:rsidR="00311FD3" w:rsidRPr="009776BF" w:rsidRDefault="00311FD3" w:rsidP="00311FD3">
      <w:pPr>
        <w:jc w:val="both"/>
        <w:rPr>
          <w:rFonts w:ascii="Arial" w:eastAsia="Calibri" w:hAnsi="Arial" w:cs="Arial"/>
          <w:b w:val="0"/>
          <w:noProof/>
          <w:color w:val="auto"/>
          <w:sz w:val="24"/>
          <w:szCs w:val="24"/>
          <w:lang w:eastAsia="x-none"/>
        </w:rPr>
      </w:pPr>
    </w:p>
    <w:p w14:paraId="3C8895FF" w14:textId="0B37758E" w:rsidR="00FA2302" w:rsidRPr="00851EF4" w:rsidRDefault="00311FD3" w:rsidP="006F56A2">
      <w:pPr>
        <w:jc w:val="both"/>
        <w:rPr>
          <w:rFonts w:ascii="Arial" w:hAnsi="Arial" w:cs="Arial"/>
          <w:sz w:val="24"/>
          <w:szCs w:val="24"/>
        </w:rPr>
      </w:pPr>
      <w:r w:rsidRPr="009776BF">
        <w:rPr>
          <w:rFonts w:ascii="Arial" w:eastAsia="Calibri" w:hAnsi="Arial" w:cs="Arial"/>
          <w:b w:val="0"/>
          <w:noProof/>
          <w:color w:val="auto"/>
          <w:sz w:val="24"/>
          <w:szCs w:val="24"/>
          <w:lang w:eastAsia="x-none"/>
        </w:rPr>
        <w:t>A través de la presente guía se definen las estrategias y mecanismos mediante los cuales se desarrolla e implementa la Política</w:t>
      </w:r>
      <w:r w:rsidR="00355AA3" w:rsidRPr="009776BF">
        <w:rPr>
          <w:rFonts w:ascii="Arial" w:eastAsia="Calibri" w:hAnsi="Arial" w:cs="Arial"/>
          <w:b w:val="0"/>
          <w:noProof/>
          <w:color w:val="auto"/>
          <w:sz w:val="24"/>
          <w:szCs w:val="24"/>
          <w:lang w:eastAsia="x-none"/>
        </w:rPr>
        <w:t xml:space="preserve"> </w:t>
      </w:r>
      <w:r w:rsidR="006642E0" w:rsidRPr="009776BF">
        <w:rPr>
          <w:rFonts w:ascii="Arial" w:eastAsia="Calibri" w:hAnsi="Arial" w:cs="Arial"/>
          <w:b w:val="0"/>
          <w:noProof/>
          <w:color w:val="auto"/>
          <w:sz w:val="24"/>
          <w:szCs w:val="24"/>
          <w:lang w:eastAsia="x-none"/>
        </w:rPr>
        <w:t xml:space="preserve">de integridad </w:t>
      </w:r>
      <w:r w:rsidRPr="009776BF">
        <w:rPr>
          <w:rFonts w:ascii="Arial" w:eastAsia="Calibri" w:hAnsi="Arial" w:cs="Arial"/>
          <w:b w:val="0"/>
          <w:noProof/>
          <w:color w:val="auto"/>
          <w:sz w:val="24"/>
          <w:szCs w:val="24"/>
          <w:lang w:eastAsia="x-none"/>
        </w:rPr>
        <w:t>en el marco del Modelo Integrado de Planeación y Gestión MIPG - en la Superintendencia del Subsidio Familiar. La Política de “</w:t>
      </w:r>
      <w:r w:rsidR="00DD00A2" w:rsidRPr="009776BF">
        <w:rPr>
          <w:rFonts w:ascii="Arial" w:eastAsia="Calibri" w:hAnsi="Arial" w:cs="Arial"/>
          <w:b w:val="0"/>
          <w:noProof/>
          <w:color w:val="auto"/>
          <w:sz w:val="24"/>
          <w:szCs w:val="24"/>
          <w:lang w:eastAsia="x-none"/>
        </w:rPr>
        <w:t>integridad</w:t>
      </w:r>
      <w:r w:rsidRPr="009776BF">
        <w:rPr>
          <w:rFonts w:ascii="Arial" w:eastAsia="Calibri" w:hAnsi="Arial" w:cs="Arial"/>
          <w:b w:val="0"/>
          <w:noProof/>
          <w:color w:val="auto"/>
          <w:sz w:val="24"/>
          <w:szCs w:val="24"/>
          <w:lang w:eastAsia="x-none"/>
        </w:rPr>
        <w:t>”, se enmarca en la operación de la</w:t>
      </w:r>
      <w:r w:rsidR="009274B8" w:rsidRPr="009776BF">
        <w:rPr>
          <w:rFonts w:ascii="Arial" w:eastAsia="Calibri" w:hAnsi="Arial" w:cs="Arial"/>
          <w:b w:val="0"/>
          <w:noProof/>
          <w:color w:val="auto"/>
          <w:sz w:val="24"/>
          <w:szCs w:val="24"/>
          <w:lang w:eastAsia="x-none"/>
        </w:rPr>
        <w:t>s</w:t>
      </w:r>
      <w:r w:rsidRPr="009776BF">
        <w:rPr>
          <w:rFonts w:ascii="Arial" w:eastAsia="Calibri" w:hAnsi="Arial" w:cs="Arial"/>
          <w:b w:val="0"/>
          <w:noProof/>
          <w:color w:val="auto"/>
          <w:sz w:val="24"/>
          <w:szCs w:val="24"/>
          <w:lang w:eastAsia="x-none"/>
        </w:rPr>
        <w:t xml:space="preserve"> Dimensión</w:t>
      </w:r>
      <w:r w:rsidR="009274B8" w:rsidRPr="009776BF">
        <w:rPr>
          <w:rFonts w:ascii="Arial" w:eastAsia="Calibri" w:hAnsi="Arial" w:cs="Arial"/>
          <w:b w:val="0"/>
          <w:noProof/>
          <w:color w:val="auto"/>
          <w:sz w:val="24"/>
          <w:szCs w:val="24"/>
          <w:lang w:eastAsia="x-none"/>
        </w:rPr>
        <w:t>es</w:t>
      </w:r>
      <w:r w:rsidRPr="009776BF">
        <w:rPr>
          <w:rFonts w:ascii="Arial" w:eastAsia="Calibri" w:hAnsi="Arial" w:cs="Arial"/>
          <w:b w:val="0"/>
          <w:noProof/>
          <w:color w:val="auto"/>
          <w:sz w:val="24"/>
          <w:szCs w:val="24"/>
          <w:lang w:eastAsia="x-none"/>
        </w:rPr>
        <w:t xml:space="preserve"> de “</w:t>
      </w:r>
      <w:r w:rsidR="00DC3336" w:rsidRPr="009776BF">
        <w:rPr>
          <w:rFonts w:ascii="Arial" w:eastAsia="Calibri" w:hAnsi="Arial" w:cs="Arial"/>
          <w:b w:val="0"/>
          <w:noProof/>
          <w:color w:val="auto"/>
          <w:sz w:val="24"/>
          <w:szCs w:val="24"/>
          <w:lang w:eastAsia="x-none"/>
        </w:rPr>
        <w:t>talento humano</w:t>
      </w:r>
      <w:r w:rsidRPr="009776BF">
        <w:rPr>
          <w:rFonts w:ascii="Arial" w:eastAsia="Calibri" w:hAnsi="Arial" w:cs="Arial"/>
          <w:b w:val="0"/>
          <w:noProof/>
          <w:color w:val="auto"/>
          <w:sz w:val="24"/>
          <w:szCs w:val="24"/>
          <w:lang w:eastAsia="x-none"/>
        </w:rPr>
        <w:t>”</w:t>
      </w:r>
      <w:r w:rsidR="009274B8" w:rsidRPr="009776BF">
        <w:rPr>
          <w:rFonts w:ascii="Arial" w:eastAsia="Calibri" w:hAnsi="Arial" w:cs="Arial"/>
          <w:b w:val="0"/>
          <w:noProof/>
          <w:color w:val="auto"/>
          <w:sz w:val="24"/>
          <w:szCs w:val="24"/>
          <w:lang w:eastAsia="x-none"/>
        </w:rPr>
        <w:t xml:space="preserve">  </w:t>
      </w:r>
      <w:r w:rsidR="00A05A05" w:rsidRPr="009776BF">
        <w:rPr>
          <w:rFonts w:ascii="Arial" w:eastAsia="Calibri" w:hAnsi="Arial" w:cs="Arial"/>
          <w:b w:val="0"/>
          <w:noProof/>
          <w:color w:val="auto"/>
          <w:sz w:val="24"/>
          <w:szCs w:val="24"/>
          <w:lang w:eastAsia="x-none"/>
        </w:rPr>
        <w:t>y</w:t>
      </w:r>
      <w:r w:rsidR="009274B8" w:rsidRPr="009776BF">
        <w:rPr>
          <w:rFonts w:ascii="Arial" w:eastAsia="Calibri" w:hAnsi="Arial" w:cs="Arial"/>
          <w:noProof/>
          <w:color w:val="auto"/>
          <w:sz w:val="24"/>
          <w:szCs w:val="24"/>
          <w:lang w:eastAsia="x-none"/>
        </w:rPr>
        <w:t xml:space="preserve"> </w:t>
      </w:r>
      <w:r w:rsidR="00A05A05" w:rsidRPr="009776BF">
        <w:rPr>
          <w:rFonts w:ascii="Arial" w:eastAsia="Calibri" w:hAnsi="Arial" w:cs="Arial"/>
          <w:noProof/>
          <w:color w:val="auto"/>
          <w:sz w:val="24"/>
          <w:szCs w:val="24"/>
          <w:lang w:eastAsia="x-none"/>
        </w:rPr>
        <w:t xml:space="preserve">“ </w:t>
      </w:r>
      <w:r w:rsidR="00A05A05" w:rsidRPr="009776BF">
        <w:rPr>
          <w:rFonts w:ascii="Arial" w:eastAsia="Calibri" w:hAnsi="Arial" w:cs="Arial"/>
          <w:b w:val="0"/>
          <w:bCs/>
          <w:noProof/>
          <w:color w:val="auto"/>
          <w:sz w:val="24"/>
          <w:szCs w:val="24"/>
          <w:lang w:eastAsia="x-none"/>
        </w:rPr>
        <w:t xml:space="preserve">Direccionamiento </w:t>
      </w:r>
      <w:r w:rsidR="009274B8" w:rsidRPr="009776BF">
        <w:rPr>
          <w:rFonts w:ascii="Arial" w:eastAsia="Calibri" w:hAnsi="Arial" w:cs="Arial"/>
          <w:b w:val="0"/>
          <w:bCs/>
          <w:noProof/>
          <w:color w:val="auto"/>
          <w:sz w:val="24"/>
          <w:szCs w:val="24"/>
          <w:lang w:eastAsia="x-none"/>
        </w:rPr>
        <w:t>Estratégico y Planeación</w:t>
      </w:r>
      <w:r w:rsidR="00A05A05" w:rsidRPr="009776BF">
        <w:rPr>
          <w:rFonts w:ascii="Arial" w:eastAsia="Calibri" w:hAnsi="Arial" w:cs="Arial"/>
          <w:noProof/>
          <w:color w:val="auto"/>
          <w:sz w:val="24"/>
          <w:szCs w:val="24"/>
          <w:lang w:eastAsia="x-none"/>
        </w:rPr>
        <w:t>”</w:t>
      </w:r>
      <w:r w:rsidRPr="009776BF">
        <w:rPr>
          <w:rFonts w:ascii="Arial" w:eastAsia="Calibri" w:hAnsi="Arial" w:cs="Arial"/>
          <w:b w:val="0"/>
          <w:noProof/>
          <w:color w:val="auto"/>
          <w:sz w:val="24"/>
          <w:szCs w:val="24"/>
          <w:lang w:eastAsia="x-none"/>
        </w:rPr>
        <w:t xml:space="preserve">, como una de las políticas que busca </w:t>
      </w:r>
      <w:r w:rsidR="006F56A2" w:rsidRPr="009776BF">
        <w:rPr>
          <w:rFonts w:ascii="Arial" w:eastAsia="Calibri" w:hAnsi="Arial" w:cs="Arial"/>
          <w:b w:val="0"/>
          <w:bCs/>
          <w:noProof/>
          <w:color w:val="auto"/>
          <w:sz w:val="24"/>
          <w:szCs w:val="24"/>
          <w:lang w:eastAsia="x-none"/>
        </w:rPr>
        <w:t>desarrollar mecanismos que faciliten la institucionalización de la política de integridad en las entidades públicas con miras a garantizar un comportamiento probo de los servidores públicos y controlar las conductas de corrupción que afectan el logro de los fines esenciales del Estado.</w:t>
      </w:r>
      <w:r w:rsidR="005768B2" w:rsidRPr="009776BF">
        <w:t xml:space="preserve"> </w:t>
      </w:r>
      <w:r w:rsidR="005768B2" w:rsidRPr="009776BF">
        <w:rPr>
          <w:rFonts w:ascii="Arial" w:eastAsia="Calibri" w:hAnsi="Arial" w:cs="Arial"/>
          <w:b w:val="0"/>
          <w:noProof/>
          <w:color w:val="auto"/>
          <w:sz w:val="24"/>
          <w:szCs w:val="24"/>
          <w:lang w:eastAsia="x-none"/>
        </w:rPr>
        <w:t>Para las entidades, la integridad se ve reflejada en la inclusión en los diferentes instrumentos de planeación y direccionamiento (normas, programas, estrategias, políticas, entre otros.), de acciones encaminadas a institucionalizar y fortalecer la transparencia, la participación de los ciudadanos en la gestión, la escogencia por mérito y la cualificación de sus servidores. En sentido de lo anterior, las acciones de integridad deberán verse reflejadas en los instrumentos de planeación estratégica del talento humano, así en los componentes de los planes institucionales orientados a mejorar la relación del Estado con los Ciudadanos.</w:t>
      </w:r>
    </w:p>
    <w:p w14:paraId="5EEF2842" w14:textId="77777777" w:rsidR="00FA2302" w:rsidRPr="00851EF4" w:rsidRDefault="00FA2302" w:rsidP="00FA2302">
      <w:pPr>
        <w:rPr>
          <w:rFonts w:ascii="Arial" w:hAnsi="Arial" w:cs="Arial"/>
          <w:sz w:val="24"/>
          <w:szCs w:val="24"/>
        </w:rPr>
      </w:pPr>
    </w:p>
    <w:p w14:paraId="17E856E7" w14:textId="77777777" w:rsidR="00FA2302" w:rsidRPr="00851EF4" w:rsidRDefault="00FA2302" w:rsidP="00FA2302">
      <w:pPr>
        <w:rPr>
          <w:rFonts w:ascii="Arial" w:hAnsi="Arial" w:cs="Arial"/>
          <w:sz w:val="24"/>
          <w:szCs w:val="24"/>
        </w:rPr>
      </w:pPr>
    </w:p>
    <w:p w14:paraId="475A971C" w14:textId="77777777" w:rsidR="00FA2302" w:rsidRPr="00851EF4" w:rsidRDefault="00FA2302" w:rsidP="00FA2302">
      <w:pPr>
        <w:rPr>
          <w:rFonts w:ascii="Arial" w:hAnsi="Arial" w:cs="Arial"/>
          <w:sz w:val="24"/>
          <w:szCs w:val="24"/>
        </w:rPr>
      </w:pPr>
    </w:p>
    <w:p w14:paraId="7963FA0A" w14:textId="77777777" w:rsidR="00FA2302" w:rsidRPr="00851EF4" w:rsidRDefault="00FA2302" w:rsidP="00FA2302">
      <w:pPr>
        <w:rPr>
          <w:rFonts w:ascii="Arial" w:hAnsi="Arial" w:cs="Arial"/>
          <w:sz w:val="24"/>
          <w:szCs w:val="24"/>
        </w:rPr>
      </w:pPr>
    </w:p>
    <w:p w14:paraId="0B7C4EEB" w14:textId="77777777" w:rsidR="00FA2302" w:rsidRPr="00851EF4" w:rsidRDefault="00FA2302" w:rsidP="00FA2302">
      <w:pPr>
        <w:rPr>
          <w:rFonts w:ascii="Arial" w:hAnsi="Arial" w:cs="Arial"/>
          <w:sz w:val="24"/>
          <w:szCs w:val="24"/>
        </w:rPr>
      </w:pPr>
    </w:p>
    <w:p w14:paraId="3AEC3575" w14:textId="77777777" w:rsidR="00FA2302" w:rsidRPr="00851EF4" w:rsidRDefault="00FA2302" w:rsidP="00FA2302">
      <w:pPr>
        <w:rPr>
          <w:rFonts w:ascii="Arial" w:hAnsi="Arial" w:cs="Arial"/>
          <w:sz w:val="24"/>
          <w:szCs w:val="24"/>
        </w:rPr>
      </w:pPr>
    </w:p>
    <w:p w14:paraId="12CBAA2A" w14:textId="77777777" w:rsidR="00FA2302" w:rsidRPr="00851EF4" w:rsidRDefault="00FA2302" w:rsidP="00FA2302">
      <w:pPr>
        <w:rPr>
          <w:rFonts w:ascii="Arial" w:hAnsi="Arial" w:cs="Arial"/>
          <w:sz w:val="24"/>
          <w:szCs w:val="24"/>
        </w:rPr>
      </w:pPr>
    </w:p>
    <w:p w14:paraId="2A4BCCE0" w14:textId="77777777" w:rsidR="00FA2302" w:rsidRPr="00851EF4" w:rsidRDefault="00FA2302" w:rsidP="00FA2302">
      <w:pPr>
        <w:rPr>
          <w:rFonts w:ascii="Arial" w:hAnsi="Arial" w:cs="Arial"/>
          <w:sz w:val="24"/>
          <w:szCs w:val="24"/>
        </w:rPr>
      </w:pPr>
    </w:p>
    <w:p w14:paraId="38FF6905" w14:textId="77777777" w:rsidR="00FA2302" w:rsidRPr="00851EF4" w:rsidRDefault="00FA2302" w:rsidP="00FA2302">
      <w:pPr>
        <w:rPr>
          <w:rFonts w:ascii="Arial" w:hAnsi="Arial" w:cs="Arial"/>
          <w:sz w:val="24"/>
          <w:szCs w:val="24"/>
        </w:rPr>
      </w:pPr>
    </w:p>
    <w:p w14:paraId="396CAEC5" w14:textId="77777777" w:rsidR="00FA2302" w:rsidRPr="00851EF4" w:rsidRDefault="00FA2302" w:rsidP="00FA2302">
      <w:pPr>
        <w:rPr>
          <w:rFonts w:ascii="Arial" w:hAnsi="Arial" w:cs="Arial"/>
          <w:sz w:val="24"/>
          <w:szCs w:val="24"/>
        </w:rPr>
      </w:pPr>
    </w:p>
    <w:p w14:paraId="1979A01F" w14:textId="77777777" w:rsidR="00FA2302" w:rsidRPr="00851EF4" w:rsidRDefault="00FA2302" w:rsidP="00FA2302">
      <w:pPr>
        <w:rPr>
          <w:rFonts w:ascii="Arial" w:hAnsi="Arial" w:cs="Arial"/>
          <w:sz w:val="24"/>
          <w:szCs w:val="24"/>
        </w:rPr>
      </w:pPr>
    </w:p>
    <w:p w14:paraId="6A0095F5" w14:textId="77777777" w:rsidR="00FA2302" w:rsidRPr="00851EF4" w:rsidRDefault="00FA2302" w:rsidP="00FA2302">
      <w:pPr>
        <w:rPr>
          <w:rFonts w:ascii="Arial" w:hAnsi="Arial" w:cs="Arial"/>
          <w:sz w:val="24"/>
          <w:szCs w:val="24"/>
        </w:rPr>
      </w:pPr>
    </w:p>
    <w:p w14:paraId="3385C9E5" w14:textId="77777777" w:rsidR="00FA2302" w:rsidRPr="00851EF4" w:rsidRDefault="00FA2302" w:rsidP="00FA2302">
      <w:pPr>
        <w:rPr>
          <w:rFonts w:ascii="Arial" w:hAnsi="Arial" w:cs="Arial"/>
          <w:sz w:val="24"/>
          <w:szCs w:val="24"/>
        </w:rPr>
      </w:pPr>
    </w:p>
    <w:p w14:paraId="2E9F33A1" w14:textId="77777777" w:rsidR="00FA2302" w:rsidRPr="00851EF4" w:rsidRDefault="00FA2302" w:rsidP="00FA2302">
      <w:pPr>
        <w:rPr>
          <w:rFonts w:ascii="Arial" w:hAnsi="Arial" w:cs="Arial"/>
          <w:sz w:val="24"/>
          <w:szCs w:val="24"/>
        </w:rPr>
      </w:pPr>
    </w:p>
    <w:p w14:paraId="2C8C6E5F" w14:textId="77777777" w:rsidR="00FA2302" w:rsidRPr="00851EF4" w:rsidRDefault="00FA2302" w:rsidP="00FA2302">
      <w:pPr>
        <w:rPr>
          <w:rFonts w:ascii="Arial" w:hAnsi="Arial" w:cs="Arial"/>
          <w:sz w:val="24"/>
          <w:szCs w:val="24"/>
        </w:rPr>
      </w:pPr>
    </w:p>
    <w:p w14:paraId="227305E9" w14:textId="77777777" w:rsidR="00C8674C" w:rsidRPr="00851EF4" w:rsidRDefault="00C8674C" w:rsidP="00C8674C">
      <w:pPr>
        <w:jc w:val="both"/>
        <w:rPr>
          <w:rFonts w:ascii="Arial" w:hAnsi="Arial" w:cs="Arial"/>
          <w:b w:val="0"/>
          <w:color w:val="auto"/>
          <w:sz w:val="24"/>
          <w:szCs w:val="24"/>
        </w:rPr>
      </w:pPr>
    </w:p>
    <w:p w14:paraId="31B6757E" w14:textId="77777777" w:rsidR="001560FF" w:rsidRPr="00851EF4" w:rsidRDefault="001560FF" w:rsidP="00C8674C">
      <w:pPr>
        <w:jc w:val="both"/>
        <w:rPr>
          <w:rFonts w:ascii="Arial" w:hAnsi="Arial" w:cs="Arial"/>
          <w:b w:val="0"/>
          <w:noProof/>
          <w:color w:val="auto"/>
          <w:sz w:val="24"/>
          <w:szCs w:val="24"/>
        </w:rPr>
      </w:pPr>
    </w:p>
    <w:p w14:paraId="3FC61EF1" w14:textId="77777777" w:rsidR="001560FF" w:rsidRPr="00851EF4" w:rsidRDefault="001560FF" w:rsidP="00C8674C">
      <w:pPr>
        <w:jc w:val="both"/>
        <w:rPr>
          <w:rFonts w:ascii="Arial" w:hAnsi="Arial" w:cs="Arial"/>
          <w:b w:val="0"/>
          <w:noProof/>
          <w:color w:val="auto"/>
          <w:sz w:val="24"/>
          <w:szCs w:val="24"/>
        </w:rPr>
      </w:pPr>
    </w:p>
    <w:p w14:paraId="2E9DD7EC" w14:textId="77777777" w:rsidR="001560FF" w:rsidRPr="00851EF4" w:rsidRDefault="001560FF" w:rsidP="00C8674C">
      <w:pPr>
        <w:jc w:val="both"/>
        <w:rPr>
          <w:rFonts w:ascii="Arial" w:hAnsi="Arial" w:cs="Arial"/>
          <w:b w:val="0"/>
          <w:noProof/>
          <w:color w:val="auto"/>
          <w:sz w:val="24"/>
          <w:szCs w:val="24"/>
        </w:rPr>
      </w:pPr>
    </w:p>
    <w:p w14:paraId="78714070" w14:textId="77777777" w:rsidR="001560FF" w:rsidRPr="00851EF4" w:rsidRDefault="001560FF" w:rsidP="00C8674C">
      <w:pPr>
        <w:jc w:val="both"/>
        <w:rPr>
          <w:rFonts w:ascii="Arial" w:hAnsi="Arial" w:cs="Arial"/>
          <w:b w:val="0"/>
          <w:noProof/>
          <w:color w:val="auto"/>
          <w:sz w:val="24"/>
          <w:szCs w:val="24"/>
        </w:rPr>
      </w:pPr>
    </w:p>
    <w:p w14:paraId="2BC2025F" w14:textId="77777777" w:rsidR="001560FF" w:rsidRPr="00851EF4" w:rsidRDefault="001560FF" w:rsidP="00C8674C">
      <w:pPr>
        <w:jc w:val="both"/>
        <w:rPr>
          <w:rFonts w:ascii="Arial" w:hAnsi="Arial" w:cs="Arial"/>
          <w:b w:val="0"/>
          <w:noProof/>
          <w:color w:val="auto"/>
          <w:sz w:val="24"/>
          <w:szCs w:val="24"/>
        </w:rPr>
      </w:pPr>
    </w:p>
    <w:p w14:paraId="4CE1CFC0" w14:textId="77777777" w:rsidR="001560FF" w:rsidRPr="00851EF4" w:rsidRDefault="001560FF" w:rsidP="00C8674C">
      <w:pPr>
        <w:jc w:val="both"/>
        <w:rPr>
          <w:rFonts w:ascii="Arial" w:hAnsi="Arial" w:cs="Arial"/>
          <w:b w:val="0"/>
          <w:noProof/>
          <w:color w:val="auto"/>
          <w:sz w:val="24"/>
          <w:szCs w:val="24"/>
        </w:rPr>
      </w:pPr>
    </w:p>
    <w:p w14:paraId="0DEBDF68" w14:textId="77777777" w:rsidR="001560FF" w:rsidRPr="00851EF4" w:rsidRDefault="001560FF" w:rsidP="00C8674C">
      <w:pPr>
        <w:jc w:val="both"/>
        <w:rPr>
          <w:rFonts w:ascii="Arial" w:hAnsi="Arial" w:cs="Arial"/>
          <w:b w:val="0"/>
          <w:noProof/>
          <w:color w:val="auto"/>
          <w:sz w:val="24"/>
          <w:szCs w:val="24"/>
        </w:rPr>
      </w:pPr>
    </w:p>
    <w:p w14:paraId="2CE6466A" w14:textId="77777777" w:rsidR="001560FF" w:rsidRPr="00851EF4" w:rsidRDefault="001560FF" w:rsidP="00C8674C">
      <w:pPr>
        <w:jc w:val="both"/>
        <w:rPr>
          <w:rFonts w:ascii="Arial" w:hAnsi="Arial" w:cs="Arial"/>
          <w:b w:val="0"/>
          <w:noProof/>
          <w:color w:val="auto"/>
          <w:sz w:val="24"/>
          <w:szCs w:val="24"/>
        </w:rPr>
      </w:pPr>
    </w:p>
    <w:p w14:paraId="19281BBD" w14:textId="77777777" w:rsidR="001560FF" w:rsidRPr="00851EF4" w:rsidRDefault="001560FF" w:rsidP="00C8674C">
      <w:pPr>
        <w:jc w:val="both"/>
        <w:rPr>
          <w:rFonts w:ascii="Arial" w:hAnsi="Arial" w:cs="Arial"/>
          <w:b w:val="0"/>
          <w:noProof/>
          <w:color w:val="auto"/>
          <w:sz w:val="24"/>
          <w:szCs w:val="24"/>
        </w:rPr>
      </w:pPr>
    </w:p>
    <w:p w14:paraId="32BCE339" w14:textId="77777777" w:rsidR="001560FF" w:rsidRPr="00851EF4" w:rsidRDefault="001560FF" w:rsidP="00C8674C">
      <w:pPr>
        <w:jc w:val="both"/>
        <w:rPr>
          <w:rFonts w:ascii="Arial" w:hAnsi="Arial" w:cs="Arial"/>
          <w:b w:val="0"/>
          <w:noProof/>
          <w:color w:val="auto"/>
          <w:sz w:val="24"/>
          <w:szCs w:val="24"/>
        </w:rPr>
      </w:pPr>
    </w:p>
    <w:p w14:paraId="1365D914" w14:textId="77777777" w:rsidR="001560FF" w:rsidRPr="00851EF4" w:rsidRDefault="001560FF" w:rsidP="00C8674C">
      <w:pPr>
        <w:jc w:val="both"/>
        <w:rPr>
          <w:rFonts w:ascii="Arial" w:hAnsi="Arial" w:cs="Arial"/>
          <w:b w:val="0"/>
          <w:noProof/>
          <w:color w:val="auto"/>
          <w:sz w:val="24"/>
          <w:szCs w:val="24"/>
        </w:rPr>
      </w:pPr>
    </w:p>
    <w:p w14:paraId="45457FCD" w14:textId="77777777" w:rsidR="001560FF" w:rsidRPr="00851EF4" w:rsidRDefault="001560FF" w:rsidP="00C8674C">
      <w:pPr>
        <w:jc w:val="both"/>
        <w:rPr>
          <w:rFonts w:ascii="Arial" w:hAnsi="Arial" w:cs="Arial"/>
          <w:b w:val="0"/>
          <w:noProof/>
          <w:color w:val="auto"/>
          <w:sz w:val="24"/>
          <w:szCs w:val="24"/>
        </w:rPr>
      </w:pPr>
    </w:p>
    <w:p w14:paraId="1644A368" w14:textId="77777777" w:rsidR="001560FF" w:rsidRPr="00851EF4" w:rsidRDefault="001560FF" w:rsidP="00C8674C">
      <w:pPr>
        <w:jc w:val="both"/>
        <w:rPr>
          <w:rFonts w:ascii="Arial" w:hAnsi="Arial" w:cs="Arial"/>
          <w:b w:val="0"/>
          <w:noProof/>
          <w:color w:val="auto"/>
          <w:sz w:val="24"/>
          <w:szCs w:val="24"/>
        </w:rPr>
      </w:pPr>
    </w:p>
    <w:p w14:paraId="623D8EA4" w14:textId="77777777" w:rsidR="001560FF" w:rsidRPr="00851EF4" w:rsidRDefault="001560FF" w:rsidP="00C8674C">
      <w:pPr>
        <w:jc w:val="both"/>
        <w:rPr>
          <w:rFonts w:ascii="Arial" w:hAnsi="Arial" w:cs="Arial"/>
          <w:b w:val="0"/>
          <w:noProof/>
          <w:color w:val="auto"/>
          <w:sz w:val="24"/>
          <w:szCs w:val="24"/>
        </w:rPr>
      </w:pPr>
    </w:p>
    <w:p w14:paraId="6E961CD1" w14:textId="77777777" w:rsidR="001560FF" w:rsidRDefault="001560FF" w:rsidP="00C8674C">
      <w:pPr>
        <w:jc w:val="both"/>
        <w:rPr>
          <w:rFonts w:ascii="Arial" w:hAnsi="Arial" w:cs="Arial"/>
          <w:b w:val="0"/>
          <w:noProof/>
          <w:color w:val="auto"/>
          <w:sz w:val="24"/>
          <w:szCs w:val="24"/>
        </w:rPr>
      </w:pPr>
    </w:p>
    <w:p w14:paraId="6A2E0814" w14:textId="77777777" w:rsidR="00292E96" w:rsidRDefault="00292E96" w:rsidP="00C8674C">
      <w:pPr>
        <w:jc w:val="both"/>
        <w:rPr>
          <w:rFonts w:ascii="Arial" w:hAnsi="Arial" w:cs="Arial"/>
          <w:b w:val="0"/>
          <w:noProof/>
          <w:color w:val="auto"/>
          <w:sz w:val="24"/>
          <w:szCs w:val="24"/>
        </w:rPr>
      </w:pPr>
    </w:p>
    <w:p w14:paraId="2161BD71" w14:textId="77777777" w:rsidR="00292E96" w:rsidRDefault="00292E96" w:rsidP="00C8674C">
      <w:pPr>
        <w:jc w:val="both"/>
        <w:rPr>
          <w:rFonts w:ascii="Arial" w:hAnsi="Arial" w:cs="Arial"/>
          <w:b w:val="0"/>
          <w:noProof/>
          <w:color w:val="auto"/>
          <w:sz w:val="24"/>
          <w:szCs w:val="24"/>
        </w:rPr>
      </w:pPr>
    </w:p>
    <w:p w14:paraId="3DDB0FD6" w14:textId="77777777" w:rsidR="00292E96" w:rsidRPr="00851EF4" w:rsidRDefault="00292E96" w:rsidP="00C8674C">
      <w:pPr>
        <w:jc w:val="both"/>
        <w:rPr>
          <w:rFonts w:ascii="Arial" w:hAnsi="Arial" w:cs="Arial"/>
          <w:b w:val="0"/>
          <w:noProof/>
          <w:color w:val="auto"/>
          <w:sz w:val="24"/>
          <w:szCs w:val="24"/>
        </w:rPr>
      </w:pPr>
    </w:p>
    <w:p w14:paraId="0FDC65B4" w14:textId="77777777" w:rsidR="001560FF" w:rsidRPr="00851EF4" w:rsidRDefault="001560FF" w:rsidP="00C8674C">
      <w:pPr>
        <w:jc w:val="both"/>
        <w:rPr>
          <w:rFonts w:ascii="Arial" w:hAnsi="Arial" w:cs="Arial"/>
          <w:b w:val="0"/>
          <w:noProof/>
          <w:color w:val="auto"/>
          <w:sz w:val="24"/>
          <w:szCs w:val="24"/>
        </w:rPr>
      </w:pPr>
    </w:p>
    <w:p w14:paraId="153673E6" w14:textId="77777777" w:rsidR="001560FF" w:rsidRPr="00851EF4" w:rsidRDefault="001560FF" w:rsidP="00C8674C">
      <w:pPr>
        <w:jc w:val="both"/>
        <w:rPr>
          <w:rFonts w:ascii="Arial" w:hAnsi="Arial" w:cs="Arial"/>
          <w:b w:val="0"/>
          <w:noProof/>
          <w:color w:val="auto"/>
          <w:sz w:val="24"/>
          <w:szCs w:val="24"/>
        </w:rPr>
      </w:pPr>
    </w:p>
    <w:p w14:paraId="6508F94C" w14:textId="77777777" w:rsidR="001560FF" w:rsidRPr="00851EF4" w:rsidRDefault="001560FF" w:rsidP="00C8674C">
      <w:pPr>
        <w:jc w:val="both"/>
        <w:rPr>
          <w:rFonts w:ascii="Arial" w:hAnsi="Arial" w:cs="Arial"/>
          <w:b w:val="0"/>
          <w:noProof/>
          <w:color w:val="auto"/>
          <w:sz w:val="24"/>
          <w:szCs w:val="24"/>
        </w:rPr>
      </w:pPr>
    </w:p>
    <w:p w14:paraId="2450C209" w14:textId="77777777" w:rsidR="001560FF" w:rsidRPr="00851EF4" w:rsidRDefault="001560FF" w:rsidP="009A3CAD">
      <w:pPr>
        <w:pStyle w:val="Prrafodelista"/>
        <w:numPr>
          <w:ilvl w:val="0"/>
          <w:numId w:val="2"/>
        </w:numPr>
        <w:jc w:val="both"/>
        <w:rPr>
          <w:rFonts w:ascii="Arial" w:hAnsi="Arial" w:cs="Arial"/>
          <w:b/>
          <w:noProof/>
          <w:sz w:val="24"/>
          <w:szCs w:val="24"/>
        </w:rPr>
      </w:pPr>
      <w:r w:rsidRPr="00851EF4">
        <w:rPr>
          <w:rFonts w:ascii="Arial" w:hAnsi="Arial" w:cs="Arial"/>
          <w:b/>
          <w:noProof/>
          <w:sz w:val="24"/>
          <w:szCs w:val="24"/>
          <w:lang w:val="es-ES"/>
        </w:rPr>
        <w:t>DESCRIPCIÓN DE LA POLÍTICA</w:t>
      </w:r>
    </w:p>
    <w:p w14:paraId="49309C8D" w14:textId="77777777" w:rsidR="001560FF" w:rsidRPr="00851EF4" w:rsidRDefault="001560FF" w:rsidP="001560FF">
      <w:pPr>
        <w:pStyle w:val="Prrafodelista"/>
        <w:jc w:val="both"/>
        <w:rPr>
          <w:rFonts w:ascii="Arial" w:hAnsi="Arial" w:cs="Arial"/>
          <w:noProof/>
          <w:sz w:val="24"/>
          <w:szCs w:val="24"/>
        </w:rPr>
      </w:pPr>
    </w:p>
    <w:p w14:paraId="7A03B47F" w14:textId="4F247150" w:rsidR="002A1E19" w:rsidRPr="00A442BB" w:rsidRDefault="00491DCB" w:rsidP="00A442BB">
      <w:pPr>
        <w:pStyle w:val="Prrafodelista"/>
        <w:numPr>
          <w:ilvl w:val="1"/>
          <w:numId w:val="2"/>
        </w:numPr>
        <w:jc w:val="both"/>
        <w:rPr>
          <w:rFonts w:ascii="Arial" w:hAnsi="Arial" w:cs="Arial"/>
          <w:b/>
          <w:noProof/>
          <w:color w:val="FF0000"/>
          <w:sz w:val="24"/>
          <w:szCs w:val="24"/>
        </w:rPr>
      </w:pPr>
      <w:r w:rsidRPr="00A442BB">
        <w:rPr>
          <w:rFonts w:ascii="Arial" w:hAnsi="Arial" w:cs="Arial"/>
          <w:b/>
          <w:noProof/>
          <w:color w:val="000000" w:themeColor="text1"/>
          <w:sz w:val="24"/>
          <w:szCs w:val="24"/>
        </w:rPr>
        <w:t>PROPOSITO DE LA POLÍTICA</w:t>
      </w:r>
    </w:p>
    <w:p w14:paraId="5397151B" w14:textId="22BDD705" w:rsidR="000A633B" w:rsidRPr="00851EF4" w:rsidRDefault="000A633B" w:rsidP="002A1E19">
      <w:pPr>
        <w:jc w:val="both"/>
        <w:rPr>
          <w:rFonts w:ascii="Arial" w:hAnsi="Arial" w:cs="Arial"/>
          <w:b w:val="0"/>
          <w:bCs/>
          <w:noProof/>
          <w:color w:val="000000" w:themeColor="text1"/>
          <w:sz w:val="24"/>
          <w:szCs w:val="24"/>
          <w:lang w:val="es-CO"/>
        </w:rPr>
      </w:pPr>
      <w:r w:rsidRPr="00851EF4">
        <w:rPr>
          <w:rFonts w:ascii="Arial" w:hAnsi="Arial" w:cs="Arial"/>
          <w:b w:val="0"/>
          <w:bCs/>
          <w:noProof/>
          <w:color w:val="000000" w:themeColor="text1"/>
          <w:sz w:val="24"/>
          <w:szCs w:val="24"/>
          <w:lang w:val="es-CO"/>
        </w:rPr>
        <w:t>S</w:t>
      </w:r>
      <w:r w:rsidR="002A1E19" w:rsidRPr="00851EF4">
        <w:rPr>
          <w:rFonts w:ascii="Arial" w:hAnsi="Arial" w:cs="Arial"/>
          <w:b w:val="0"/>
          <w:bCs/>
          <w:noProof/>
          <w:color w:val="000000" w:themeColor="text1"/>
          <w:sz w:val="24"/>
          <w:szCs w:val="24"/>
          <w:lang w:val="es-CO"/>
        </w:rPr>
        <w:t xml:space="preserve">egún el Decreto 1499 de 2017, la integridad se considera el motor de la implementación de MIPG, por lo cual la Política </w:t>
      </w:r>
      <w:r w:rsidR="007616D2">
        <w:rPr>
          <w:rFonts w:ascii="Arial" w:hAnsi="Arial" w:cs="Arial"/>
          <w:b w:val="0"/>
          <w:bCs/>
          <w:noProof/>
          <w:color w:val="000000" w:themeColor="text1"/>
          <w:sz w:val="24"/>
          <w:szCs w:val="24"/>
          <w:lang w:val="es-CO"/>
        </w:rPr>
        <w:t>de</w:t>
      </w:r>
      <w:r w:rsidR="002A1E19" w:rsidRPr="00851EF4">
        <w:rPr>
          <w:rFonts w:ascii="Arial" w:hAnsi="Arial" w:cs="Arial"/>
          <w:b w:val="0"/>
          <w:bCs/>
          <w:noProof/>
          <w:color w:val="000000" w:themeColor="text1"/>
          <w:sz w:val="24"/>
          <w:szCs w:val="24"/>
          <w:lang w:val="es-CO"/>
        </w:rPr>
        <w:t xml:space="preserve"> Integridad </w:t>
      </w:r>
      <w:r w:rsidR="006367D1" w:rsidRPr="00851EF4">
        <w:rPr>
          <w:rFonts w:ascii="Arial" w:hAnsi="Arial" w:cs="Arial"/>
          <w:b w:val="0"/>
          <w:bCs/>
          <w:noProof/>
          <w:color w:val="000000" w:themeColor="text1"/>
          <w:sz w:val="24"/>
          <w:szCs w:val="24"/>
          <w:lang w:val="es-CO"/>
        </w:rPr>
        <w:t xml:space="preserve">es </w:t>
      </w:r>
      <w:r w:rsidR="002A1E19" w:rsidRPr="00851EF4">
        <w:rPr>
          <w:rFonts w:ascii="Arial" w:hAnsi="Arial" w:cs="Arial"/>
          <w:b w:val="0"/>
          <w:bCs/>
          <w:noProof/>
          <w:color w:val="000000" w:themeColor="text1"/>
          <w:sz w:val="24"/>
          <w:szCs w:val="24"/>
          <w:lang w:val="es-CO"/>
        </w:rPr>
        <w:t xml:space="preserve">tenida en cuenta </w:t>
      </w:r>
      <w:r w:rsidR="00FF2EDE" w:rsidRPr="00851EF4">
        <w:rPr>
          <w:rFonts w:ascii="Arial" w:hAnsi="Arial" w:cs="Arial"/>
          <w:b w:val="0"/>
          <w:bCs/>
          <w:noProof/>
          <w:color w:val="000000" w:themeColor="text1"/>
          <w:sz w:val="24"/>
          <w:szCs w:val="24"/>
          <w:lang w:val="es-CO"/>
        </w:rPr>
        <w:t>en la entidad</w:t>
      </w:r>
      <w:r w:rsidR="006367D1" w:rsidRPr="00851EF4">
        <w:rPr>
          <w:rFonts w:ascii="Arial" w:hAnsi="Arial" w:cs="Arial"/>
          <w:b w:val="0"/>
          <w:bCs/>
          <w:noProof/>
          <w:color w:val="000000" w:themeColor="text1"/>
          <w:sz w:val="24"/>
          <w:szCs w:val="24"/>
          <w:lang w:val="es-CO"/>
        </w:rPr>
        <w:t xml:space="preserve"> </w:t>
      </w:r>
      <w:r w:rsidR="0002503D" w:rsidRPr="00851EF4">
        <w:rPr>
          <w:rFonts w:ascii="Arial" w:hAnsi="Arial" w:cs="Arial"/>
          <w:b w:val="0"/>
          <w:bCs/>
          <w:noProof/>
          <w:color w:val="000000" w:themeColor="text1"/>
          <w:sz w:val="24"/>
          <w:szCs w:val="24"/>
          <w:lang w:val="es-CO"/>
        </w:rPr>
        <w:t xml:space="preserve">en la </w:t>
      </w:r>
      <w:r w:rsidR="002A1E19" w:rsidRPr="00851EF4">
        <w:rPr>
          <w:rFonts w:ascii="Arial" w:hAnsi="Arial" w:cs="Arial"/>
          <w:b w:val="0"/>
          <w:bCs/>
          <w:noProof/>
          <w:color w:val="000000" w:themeColor="text1"/>
          <w:sz w:val="24"/>
          <w:szCs w:val="24"/>
          <w:lang w:val="es-CO"/>
        </w:rPr>
        <w:t>planeación institucional</w:t>
      </w:r>
      <w:r w:rsidR="006367D1" w:rsidRPr="00851EF4">
        <w:rPr>
          <w:rFonts w:ascii="Arial" w:hAnsi="Arial" w:cs="Arial"/>
          <w:b w:val="0"/>
          <w:bCs/>
          <w:noProof/>
          <w:color w:val="000000" w:themeColor="text1"/>
          <w:sz w:val="24"/>
          <w:szCs w:val="24"/>
          <w:lang w:val="es-CO"/>
        </w:rPr>
        <w:t>,</w:t>
      </w:r>
      <w:r w:rsidR="002A1E19" w:rsidRPr="00851EF4">
        <w:rPr>
          <w:rFonts w:ascii="Arial" w:hAnsi="Arial" w:cs="Arial"/>
          <w:b w:val="0"/>
          <w:bCs/>
          <w:noProof/>
          <w:color w:val="000000" w:themeColor="text1"/>
          <w:sz w:val="24"/>
          <w:szCs w:val="24"/>
          <w:lang w:val="es-CO"/>
        </w:rPr>
        <w:t xml:space="preserve"> fijando desde este momento los lineamientos y estrategias necesarias para dar cumplimiento a los distintos componentes que la integran.</w:t>
      </w:r>
      <w:r w:rsidR="002A1E19" w:rsidRPr="00851EF4">
        <w:rPr>
          <w:rFonts w:ascii="Arial" w:hAnsi="Arial" w:cs="Arial"/>
          <w:b w:val="0"/>
          <w:bCs/>
          <w:noProof/>
          <w:color w:val="000000" w:themeColor="text1"/>
          <w:sz w:val="24"/>
          <w:szCs w:val="24"/>
          <w:lang w:val="es-CO"/>
        </w:rPr>
        <w:cr/>
      </w:r>
    </w:p>
    <w:p w14:paraId="1401180C" w14:textId="77777777" w:rsidR="000A633B" w:rsidRPr="00851EF4" w:rsidRDefault="000A633B" w:rsidP="002A1E19">
      <w:pPr>
        <w:jc w:val="both"/>
        <w:rPr>
          <w:rFonts w:ascii="Arial" w:hAnsi="Arial" w:cs="Arial"/>
          <w:b w:val="0"/>
          <w:bCs/>
          <w:noProof/>
          <w:color w:val="000000" w:themeColor="text1"/>
          <w:sz w:val="24"/>
          <w:szCs w:val="24"/>
          <w:lang w:val="es-CO"/>
        </w:rPr>
      </w:pPr>
      <w:r w:rsidRPr="00851EF4">
        <w:rPr>
          <w:rFonts w:ascii="Arial" w:hAnsi="Arial" w:cs="Arial"/>
          <w:b w:val="0"/>
          <w:bCs/>
          <w:noProof/>
          <w:color w:val="000000" w:themeColor="text1"/>
          <w:sz w:val="24"/>
          <w:szCs w:val="24"/>
          <w:lang w:val="es-CO"/>
        </w:rPr>
        <w:t xml:space="preserve">El propósito de esta política es desarrollar mecanismos que faciliten la institucionalización de la política </w:t>
      </w:r>
      <w:bookmarkStart w:id="1" w:name="_Hlk101969368"/>
      <w:r w:rsidRPr="00851EF4">
        <w:rPr>
          <w:rFonts w:ascii="Arial" w:hAnsi="Arial" w:cs="Arial"/>
          <w:b w:val="0"/>
          <w:bCs/>
          <w:noProof/>
          <w:color w:val="000000" w:themeColor="text1"/>
          <w:sz w:val="24"/>
          <w:szCs w:val="24"/>
          <w:lang w:val="es-CO"/>
        </w:rPr>
        <w:t xml:space="preserve">de integridad </w:t>
      </w:r>
      <w:bookmarkEnd w:id="1"/>
      <w:r w:rsidRPr="00851EF4">
        <w:rPr>
          <w:rFonts w:ascii="Arial" w:hAnsi="Arial" w:cs="Arial"/>
          <w:b w:val="0"/>
          <w:bCs/>
          <w:noProof/>
          <w:color w:val="000000" w:themeColor="text1"/>
          <w:sz w:val="24"/>
          <w:szCs w:val="24"/>
          <w:lang w:val="es-CO"/>
        </w:rPr>
        <w:t xml:space="preserve">en la Superintendencia del Subsidio Familiar con miras a garantizar un comportamiento probo de los servidores públicos y controlar las conductas de corrupción que afectan el logro de los fines esenciales del Estado. </w:t>
      </w:r>
    </w:p>
    <w:p w14:paraId="049C3EDD" w14:textId="77777777" w:rsidR="000A633B" w:rsidRPr="00851EF4" w:rsidRDefault="000A633B" w:rsidP="002A1E19">
      <w:pPr>
        <w:jc w:val="both"/>
        <w:rPr>
          <w:rFonts w:ascii="Arial" w:hAnsi="Arial" w:cs="Arial"/>
          <w:b w:val="0"/>
          <w:bCs/>
          <w:noProof/>
          <w:color w:val="000000" w:themeColor="text1"/>
          <w:sz w:val="24"/>
          <w:szCs w:val="24"/>
          <w:lang w:val="es-CO"/>
        </w:rPr>
      </w:pPr>
    </w:p>
    <w:p w14:paraId="0C00F40C" w14:textId="4E95BE0A" w:rsidR="002A1E19" w:rsidRDefault="000A633B" w:rsidP="009936CC">
      <w:pPr>
        <w:jc w:val="both"/>
        <w:rPr>
          <w:rFonts w:ascii="Arial" w:hAnsi="Arial" w:cs="Arial"/>
          <w:b w:val="0"/>
          <w:bCs/>
          <w:noProof/>
          <w:color w:val="000000" w:themeColor="text1"/>
          <w:sz w:val="24"/>
          <w:szCs w:val="24"/>
          <w:lang w:val="es-CO"/>
        </w:rPr>
      </w:pPr>
      <w:r w:rsidRPr="00851EF4">
        <w:rPr>
          <w:rFonts w:ascii="Arial" w:hAnsi="Arial" w:cs="Arial"/>
          <w:b w:val="0"/>
          <w:bCs/>
          <w:noProof/>
          <w:color w:val="000000" w:themeColor="text1"/>
          <w:sz w:val="24"/>
          <w:szCs w:val="24"/>
          <w:lang w:val="es-CO"/>
        </w:rPr>
        <w:t>En ese orden de ideas, esta politica tiene como proposito la adopción</w:t>
      </w:r>
      <w:r w:rsidR="0002503D" w:rsidRPr="00851EF4">
        <w:rPr>
          <w:rFonts w:ascii="Arial" w:hAnsi="Arial" w:cs="Arial"/>
          <w:b w:val="0"/>
          <w:bCs/>
          <w:noProof/>
          <w:color w:val="000000" w:themeColor="text1"/>
          <w:sz w:val="24"/>
          <w:szCs w:val="24"/>
          <w:lang w:val="es-CO"/>
        </w:rPr>
        <w:t xml:space="preserve"> del</w:t>
      </w:r>
      <w:r w:rsidRPr="00851EF4">
        <w:rPr>
          <w:rFonts w:ascii="Arial" w:hAnsi="Arial" w:cs="Arial"/>
          <w:b w:val="0"/>
          <w:bCs/>
          <w:noProof/>
          <w:color w:val="000000" w:themeColor="text1"/>
          <w:sz w:val="24"/>
          <w:szCs w:val="24"/>
          <w:lang w:val="es-CO"/>
        </w:rPr>
        <w:t xml:space="preserve"> Código de Integridad del Servicio Público</w:t>
      </w:r>
      <w:r w:rsidR="0002503D" w:rsidRPr="00851EF4">
        <w:rPr>
          <w:rFonts w:ascii="Arial" w:hAnsi="Arial" w:cs="Arial"/>
          <w:b w:val="0"/>
          <w:bCs/>
          <w:noProof/>
          <w:color w:val="000000" w:themeColor="text1"/>
          <w:sz w:val="24"/>
          <w:szCs w:val="24"/>
          <w:lang w:val="es-CO"/>
        </w:rPr>
        <w:t>,</w:t>
      </w:r>
      <w:r w:rsidRPr="00851EF4">
        <w:rPr>
          <w:sz w:val="24"/>
          <w:szCs w:val="24"/>
        </w:rPr>
        <w:t xml:space="preserve"> </w:t>
      </w:r>
      <w:r w:rsidRPr="00851EF4">
        <w:rPr>
          <w:rFonts w:ascii="Arial" w:hAnsi="Arial" w:cs="Arial"/>
          <w:b w:val="0"/>
          <w:bCs/>
          <w:noProof/>
          <w:color w:val="000000" w:themeColor="text1"/>
          <w:sz w:val="24"/>
          <w:szCs w:val="24"/>
          <w:lang w:val="es-CO"/>
        </w:rPr>
        <w:t>que incluy</w:t>
      </w:r>
      <w:r w:rsidR="0002503D" w:rsidRPr="00851EF4">
        <w:rPr>
          <w:rFonts w:ascii="Arial" w:hAnsi="Arial" w:cs="Arial"/>
          <w:b w:val="0"/>
          <w:bCs/>
          <w:noProof/>
          <w:color w:val="000000" w:themeColor="text1"/>
          <w:sz w:val="24"/>
          <w:szCs w:val="24"/>
          <w:lang w:val="es-CO"/>
        </w:rPr>
        <w:t>e</w:t>
      </w:r>
      <w:r w:rsidRPr="00851EF4">
        <w:rPr>
          <w:rFonts w:ascii="Arial" w:hAnsi="Arial" w:cs="Arial"/>
          <w:b w:val="0"/>
          <w:bCs/>
          <w:noProof/>
          <w:color w:val="000000" w:themeColor="text1"/>
          <w:sz w:val="24"/>
          <w:szCs w:val="24"/>
          <w:lang w:val="es-CO"/>
        </w:rPr>
        <w:t xml:space="preserve"> la formación y fortalecimiento de los valores del servicio público</w:t>
      </w:r>
      <w:r w:rsidR="009936CC">
        <w:rPr>
          <w:rFonts w:ascii="Arial" w:hAnsi="Arial" w:cs="Arial"/>
          <w:b w:val="0"/>
          <w:bCs/>
          <w:noProof/>
          <w:color w:val="000000" w:themeColor="text1"/>
          <w:sz w:val="24"/>
          <w:szCs w:val="24"/>
          <w:lang w:val="es-CO"/>
        </w:rPr>
        <w:t xml:space="preserve"> y como </w:t>
      </w:r>
      <w:r w:rsidR="009936CC" w:rsidRPr="009936CC">
        <w:rPr>
          <w:rFonts w:ascii="Arial" w:hAnsi="Arial" w:cs="Arial"/>
          <w:b w:val="0"/>
          <w:bCs/>
          <w:noProof/>
          <w:color w:val="000000" w:themeColor="text1"/>
          <w:sz w:val="24"/>
          <w:szCs w:val="24"/>
          <w:lang w:val="es-CO"/>
        </w:rPr>
        <w:t xml:space="preserve"> como una</w:t>
      </w:r>
      <w:r w:rsidR="009936CC">
        <w:rPr>
          <w:rFonts w:ascii="Arial" w:hAnsi="Arial" w:cs="Arial"/>
          <w:b w:val="0"/>
          <w:bCs/>
          <w:noProof/>
          <w:color w:val="000000" w:themeColor="text1"/>
          <w:sz w:val="24"/>
          <w:szCs w:val="24"/>
          <w:lang w:val="es-CO"/>
        </w:rPr>
        <w:t xml:space="preserve"> </w:t>
      </w:r>
      <w:r w:rsidR="009936CC" w:rsidRPr="009936CC">
        <w:rPr>
          <w:rFonts w:ascii="Arial" w:hAnsi="Arial" w:cs="Arial"/>
          <w:b w:val="0"/>
          <w:bCs/>
          <w:noProof/>
          <w:color w:val="000000" w:themeColor="text1"/>
          <w:sz w:val="24"/>
          <w:szCs w:val="24"/>
          <w:lang w:val="es-CO"/>
        </w:rPr>
        <w:t>herramienta que busca ser implementada y apropiada por los servidores.</w:t>
      </w:r>
    </w:p>
    <w:p w14:paraId="530D8263" w14:textId="77777777" w:rsidR="00D20380" w:rsidRPr="00B72ABA" w:rsidRDefault="00D20380" w:rsidP="000A633B">
      <w:pPr>
        <w:jc w:val="both"/>
        <w:rPr>
          <w:rFonts w:ascii="Arial" w:hAnsi="Arial" w:cs="Arial"/>
          <w:noProof/>
          <w:color w:val="000000" w:themeColor="text1"/>
          <w:sz w:val="24"/>
          <w:szCs w:val="24"/>
          <w:lang w:val="es-CO"/>
        </w:rPr>
      </w:pPr>
    </w:p>
    <w:p w14:paraId="3C1CDD45" w14:textId="49663B9C" w:rsidR="00D20380" w:rsidRPr="00B72ABA" w:rsidRDefault="00B72ABA" w:rsidP="00D20380">
      <w:pPr>
        <w:pStyle w:val="Prrafodelista"/>
        <w:numPr>
          <w:ilvl w:val="0"/>
          <w:numId w:val="18"/>
        </w:numPr>
        <w:jc w:val="both"/>
        <w:rPr>
          <w:rFonts w:ascii="Arial" w:hAnsi="Arial" w:cs="Arial"/>
          <w:b/>
          <w:noProof/>
          <w:color w:val="000000" w:themeColor="text1"/>
          <w:sz w:val="24"/>
          <w:szCs w:val="24"/>
          <w:lang w:val="es-CO"/>
        </w:rPr>
      </w:pPr>
      <w:r w:rsidRPr="00B72ABA">
        <w:rPr>
          <w:rFonts w:ascii="Arial" w:hAnsi="Arial" w:cs="Arial"/>
          <w:b/>
          <w:noProof/>
          <w:color w:val="000000" w:themeColor="text1"/>
          <w:sz w:val="24"/>
          <w:szCs w:val="24"/>
          <w:lang w:val="es-CO"/>
        </w:rPr>
        <w:t>VALORES DEL</w:t>
      </w:r>
      <w:r w:rsidR="005A36D3">
        <w:rPr>
          <w:rFonts w:ascii="Arial" w:hAnsi="Arial" w:cs="Arial"/>
          <w:b/>
          <w:noProof/>
          <w:color w:val="000000" w:themeColor="text1"/>
          <w:sz w:val="24"/>
          <w:szCs w:val="24"/>
          <w:lang w:val="es-CO"/>
        </w:rPr>
        <w:t xml:space="preserve"> SERVICIO PÚBLICO</w:t>
      </w:r>
      <w:r w:rsidRPr="00B72ABA">
        <w:rPr>
          <w:rFonts w:ascii="Arial" w:hAnsi="Arial" w:cs="Arial"/>
          <w:b/>
          <w:noProof/>
          <w:color w:val="000000" w:themeColor="text1"/>
          <w:sz w:val="24"/>
          <w:szCs w:val="24"/>
          <w:lang w:val="es-CO"/>
        </w:rPr>
        <w:t>:</w:t>
      </w:r>
    </w:p>
    <w:p w14:paraId="5B19B642" w14:textId="15F906E6" w:rsidR="00D20380" w:rsidRPr="00B72ABA" w:rsidRDefault="00A34D79" w:rsidP="00D20380">
      <w:pPr>
        <w:jc w:val="both"/>
        <w:rPr>
          <w:rFonts w:ascii="Arial" w:hAnsi="Arial" w:cs="Arial"/>
          <w:b w:val="0"/>
          <w:noProof/>
          <w:color w:val="000000" w:themeColor="text1"/>
          <w:sz w:val="24"/>
          <w:szCs w:val="24"/>
          <w:lang w:val="es-CO"/>
        </w:rPr>
      </w:pPr>
      <w:r w:rsidRPr="00B72ABA">
        <w:rPr>
          <w:rFonts w:ascii="Arial" w:hAnsi="Arial" w:cs="Arial"/>
          <w:b w:val="0"/>
          <w:noProof/>
          <w:color w:val="000000" w:themeColor="text1"/>
          <w:sz w:val="24"/>
          <w:szCs w:val="24"/>
          <w:lang w:val="es-CO"/>
        </w:rPr>
        <w:t>El Código de Integridad esta compuesto por 5 valores, estos son:</w:t>
      </w:r>
    </w:p>
    <w:p w14:paraId="0E6126C6" w14:textId="77777777" w:rsidR="00A34D79" w:rsidRDefault="00A34D79" w:rsidP="00D20380">
      <w:pPr>
        <w:jc w:val="both"/>
        <w:rPr>
          <w:rFonts w:ascii="Arial" w:hAnsi="Arial" w:cs="Arial"/>
          <w:bCs/>
          <w:noProof/>
          <w:color w:val="000000" w:themeColor="text1"/>
          <w:sz w:val="24"/>
          <w:szCs w:val="24"/>
          <w:lang w:val="es-CO"/>
        </w:rPr>
      </w:pPr>
    </w:p>
    <w:p w14:paraId="209F4414" w14:textId="63438E16" w:rsidR="00A34D79" w:rsidRDefault="003327BF" w:rsidP="00A34D79">
      <w:pPr>
        <w:pStyle w:val="Prrafodelista"/>
        <w:numPr>
          <w:ilvl w:val="0"/>
          <w:numId w:val="19"/>
        </w:numPr>
        <w:jc w:val="both"/>
        <w:rPr>
          <w:rFonts w:ascii="Arial" w:hAnsi="Arial" w:cs="Arial"/>
          <w:bCs/>
          <w:noProof/>
          <w:color w:val="000000" w:themeColor="text1"/>
          <w:sz w:val="24"/>
          <w:szCs w:val="24"/>
          <w:lang w:val="es-CO"/>
        </w:rPr>
      </w:pPr>
      <w:r>
        <w:rPr>
          <w:rFonts w:ascii="Arial" w:hAnsi="Arial" w:cs="Arial"/>
          <w:bCs/>
          <w:noProof/>
          <w:color w:val="000000" w:themeColor="text1"/>
          <w:sz w:val="24"/>
          <w:szCs w:val="24"/>
          <w:lang w:val="es-CO"/>
        </w:rPr>
        <w:t>Honestidad</w:t>
      </w:r>
    </w:p>
    <w:p w14:paraId="185A2131" w14:textId="31F30466" w:rsidR="003327BF" w:rsidRDefault="003327BF" w:rsidP="00A34D79">
      <w:pPr>
        <w:pStyle w:val="Prrafodelista"/>
        <w:numPr>
          <w:ilvl w:val="0"/>
          <w:numId w:val="19"/>
        </w:numPr>
        <w:jc w:val="both"/>
        <w:rPr>
          <w:rFonts w:ascii="Arial" w:hAnsi="Arial" w:cs="Arial"/>
          <w:bCs/>
          <w:noProof/>
          <w:color w:val="000000" w:themeColor="text1"/>
          <w:sz w:val="24"/>
          <w:szCs w:val="24"/>
          <w:lang w:val="es-CO"/>
        </w:rPr>
      </w:pPr>
      <w:r>
        <w:rPr>
          <w:rFonts w:ascii="Arial" w:hAnsi="Arial" w:cs="Arial"/>
          <w:bCs/>
          <w:noProof/>
          <w:color w:val="000000" w:themeColor="text1"/>
          <w:sz w:val="24"/>
          <w:szCs w:val="24"/>
          <w:lang w:val="es-CO"/>
        </w:rPr>
        <w:t>Respeto</w:t>
      </w:r>
    </w:p>
    <w:p w14:paraId="3FEACFB8" w14:textId="604976A3" w:rsidR="003327BF" w:rsidRDefault="003327BF" w:rsidP="00A34D79">
      <w:pPr>
        <w:pStyle w:val="Prrafodelista"/>
        <w:numPr>
          <w:ilvl w:val="0"/>
          <w:numId w:val="19"/>
        </w:numPr>
        <w:jc w:val="both"/>
        <w:rPr>
          <w:rFonts w:ascii="Arial" w:hAnsi="Arial" w:cs="Arial"/>
          <w:bCs/>
          <w:noProof/>
          <w:color w:val="000000" w:themeColor="text1"/>
          <w:sz w:val="24"/>
          <w:szCs w:val="24"/>
          <w:lang w:val="es-CO"/>
        </w:rPr>
      </w:pPr>
      <w:r>
        <w:rPr>
          <w:rFonts w:ascii="Arial" w:hAnsi="Arial" w:cs="Arial"/>
          <w:bCs/>
          <w:noProof/>
          <w:color w:val="000000" w:themeColor="text1"/>
          <w:sz w:val="24"/>
          <w:szCs w:val="24"/>
          <w:lang w:val="es-CO"/>
        </w:rPr>
        <w:t xml:space="preserve">Compromiso </w:t>
      </w:r>
    </w:p>
    <w:p w14:paraId="6211832F" w14:textId="5A1B16A5" w:rsidR="003327BF" w:rsidRDefault="00F334B2" w:rsidP="00A34D79">
      <w:pPr>
        <w:pStyle w:val="Prrafodelista"/>
        <w:numPr>
          <w:ilvl w:val="0"/>
          <w:numId w:val="19"/>
        </w:numPr>
        <w:jc w:val="both"/>
        <w:rPr>
          <w:rFonts w:ascii="Arial" w:hAnsi="Arial" w:cs="Arial"/>
          <w:bCs/>
          <w:noProof/>
          <w:color w:val="000000" w:themeColor="text1"/>
          <w:sz w:val="24"/>
          <w:szCs w:val="24"/>
          <w:lang w:val="es-CO"/>
        </w:rPr>
      </w:pPr>
      <w:r>
        <w:rPr>
          <w:rFonts w:ascii="Arial" w:hAnsi="Arial" w:cs="Arial"/>
          <w:bCs/>
          <w:noProof/>
          <w:color w:val="000000" w:themeColor="text1"/>
          <w:sz w:val="24"/>
          <w:szCs w:val="24"/>
          <w:lang w:val="es-CO"/>
        </w:rPr>
        <w:t>Diligencia</w:t>
      </w:r>
    </w:p>
    <w:p w14:paraId="355069E1" w14:textId="436F80FC" w:rsidR="00F334B2" w:rsidRPr="00A34D79" w:rsidRDefault="00F334B2" w:rsidP="00A34D79">
      <w:pPr>
        <w:pStyle w:val="Prrafodelista"/>
        <w:numPr>
          <w:ilvl w:val="0"/>
          <w:numId w:val="19"/>
        </w:numPr>
        <w:jc w:val="both"/>
        <w:rPr>
          <w:rFonts w:ascii="Arial" w:hAnsi="Arial" w:cs="Arial"/>
          <w:bCs/>
          <w:noProof/>
          <w:color w:val="000000" w:themeColor="text1"/>
          <w:sz w:val="24"/>
          <w:szCs w:val="24"/>
          <w:lang w:val="es-CO"/>
        </w:rPr>
      </w:pPr>
      <w:r>
        <w:rPr>
          <w:rFonts w:ascii="Arial" w:hAnsi="Arial" w:cs="Arial"/>
          <w:bCs/>
          <w:noProof/>
          <w:color w:val="000000" w:themeColor="text1"/>
          <w:sz w:val="24"/>
          <w:szCs w:val="24"/>
          <w:lang w:val="es-CO"/>
        </w:rPr>
        <w:t>Justicia.</w:t>
      </w:r>
    </w:p>
    <w:p w14:paraId="2829C019" w14:textId="77777777" w:rsidR="002A1E19" w:rsidRDefault="002A1E19" w:rsidP="008B3EDA">
      <w:pPr>
        <w:jc w:val="both"/>
        <w:rPr>
          <w:rFonts w:ascii="Arial" w:hAnsi="Arial" w:cs="Arial"/>
          <w:noProof/>
          <w:color w:val="FF0000"/>
          <w:sz w:val="24"/>
          <w:szCs w:val="24"/>
        </w:rPr>
      </w:pPr>
    </w:p>
    <w:p w14:paraId="3B798222" w14:textId="4F7FB820" w:rsidR="00734FA7" w:rsidRPr="00A965D0" w:rsidRDefault="00734FA7" w:rsidP="00734FA7">
      <w:pPr>
        <w:jc w:val="both"/>
        <w:rPr>
          <w:rFonts w:ascii="Arial" w:hAnsi="Arial" w:cs="Arial"/>
          <w:b w:val="0"/>
          <w:bCs/>
          <w:noProof/>
          <w:color w:val="000000" w:themeColor="text1"/>
          <w:sz w:val="24"/>
          <w:szCs w:val="24"/>
        </w:rPr>
      </w:pPr>
      <w:r w:rsidRPr="00A965D0">
        <w:rPr>
          <w:rFonts w:ascii="Arial" w:hAnsi="Arial" w:cs="Arial"/>
          <w:b w:val="0"/>
          <w:bCs/>
          <w:noProof/>
          <w:color w:val="000000" w:themeColor="text1"/>
          <w:sz w:val="24"/>
          <w:szCs w:val="24"/>
        </w:rPr>
        <w:t>Ahora bien, Para la implementación de esta política, se deben considerar los siguientes lineamientos:</w:t>
      </w:r>
    </w:p>
    <w:p w14:paraId="53A41B79" w14:textId="77777777" w:rsidR="00A965D0" w:rsidRPr="00A965D0" w:rsidRDefault="00A965D0" w:rsidP="00734FA7">
      <w:pPr>
        <w:jc w:val="both"/>
        <w:rPr>
          <w:rFonts w:ascii="Arial" w:hAnsi="Arial" w:cs="Arial"/>
          <w:b w:val="0"/>
          <w:bCs/>
          <w:noProof/>
          <w:color w:val="000000" w:themeColor="text1"/>
          <w:sz w:val="24"/>
          <w:szCs w:val="24"/>
        </w:rPr>
      </w:pPr>
    </w:p>
    <w:p w14:paraId="7C9ECB3B" w14:textId="3987719F" w:rsidR="00734FA7" w:rsidRDefault="00734FA7" w:rsidP="00734FA7">
      <w:pPr>
        <w:jc w:val="both"/>
        <w:rPr>
          <w:rFonts w:ascii="Arial" w:hAnsi="Arial" w:cs="Arial"/>
          <w:b w:val="0"/>
          <w:bCs/>
          <w:noProof/>
          <w:color w:val="000000" w:themeColor="text1"/>
          <w:sz w:val="24"/>
          <w:szCs w:val="24"/>
        </w:rPr>
      </w:pPr>
      <w:r w:rsidRPr="004B0CF9">
        <w:rPr>
          <w:rFonts w:ascii="Arial" w:hAnsi="Arial" w:cs="Arial"/>
          <w:noProof/>
          <w:color w:val="000000" w:themeColor="text1"/>
          <w:sz w:val="24"/>
          <w:szCs w:val="24"/>
        </w:rPr>
        <w:t>Primero:</w:t>
      </w:r>
      <w:r w:rsidRPr="00A965D0">
        <w:rPr>
          <w:rFonts w:ascii="Arial" w:hAnsi="Arial" w:cs="Arial"/>
          <w:b w:val="0"/>
          <w:bCs/>
          <w:noProof/>
          <w:color w:val="000000" w:themeColor="text1"/>
          <w:sz w:val="24"/>
          <w:szCs w:val="24"/>
        </w:rPr>
        <w:t xml:space="preserve"> Identificar los miembros del equipo de trabajo y aliados clave, es fundamental</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contar con el liderazgo del equipo directivo y la coordinación de las áreas de gestión humana</w:t>
      </w:r>
      <w:r w:rsidR="00A965D0" w:rsidRPr="00A965D0">
        <w:rPr>
          <w:rFonts w:ascii="Arial" w:hAnsi="Arial" w:cs="Arial"/>
          <w:b w:val="0"/>
          <w:bCs/>
          <w:noProof/>
          <w:color w:val="000000" w:themeColor="text1"/>
          <w:sz w:val="24"/>
          <w:szCs w:val="24"/>
        </w:rPr>
        <w:t>.</w:t>
      </w:r>
    </w:p>
    <w:p w14:paraId="34DF37C4" w14:textId="77777777" w:rsidR="00FB71CB" w:rsidRPr="00A965D0" w:rsidRDefault="00FB71CB" w:rsidP="00734FA7">
      <w:pPr>
        <w:jc w:val="both"/>
        <w:rPr>
          <w:rFonts w:ascii="Arial" w:hAnsi="Arial" w:cs="Arial"/>
          <w:b w:val="0"/>
          <w:bCs/>
          <w:noProof/>
          <w:color w:val="000000" w:themeColor="text1"/>
          <w:sz w:val="24"/>
          <w:szCs w:val="24"/>
        </w:rPr>
      </w:pPr>
    </w:p>
    <w:p w14:paraId="72E7A445" w14:textId="77777777" w:rsidR="00734FA7" w:rsidRDefault="00734FA7" w:rsidP="00734FA7">
      <w:pPr>
        <w:jc w:val="both"/>
        <w:rPr>
          <w:rFonts w:ascii="Arial" w:hAnsi="Arial" w:cs="Arial"/>
          <w:b w:val="0"/>
          <w:bCs/>
          <w:noProof/>
          <w:color w:val="000000" w:themeColor="text1"/>
          <w:sz w:val="24"/>
          <w:szCs w:val="24"/>
        </w:rPr>
      </w:pPr>
      <w:r w:rsidRPr="004B0CF9">
        <w:rPr>
          <w:rFonts w:ascii="Arial" w:hAnsi="Arial" w:cs="Arial"/>
          <w:noProof/>
          <w:color w:val="000000" w:themeColor="text1"/>
          <w:sz w:val="24"/>
          <w:szCs w:val="24"/>
        </w:rPr>
        <w:t>Segundo:</w:t>
      </w:r>
      <w:r w:rsidRPr="00A965D0">
        <w:rPr>
          <w:rFonts w:ascii="Arial" w:hAnsi="Arial" w:cs="Arial"/>
          <w:b w:val="0"/>
          <w:bCs/>
          <w:noProof/>
          <w:color w:val="000000" w:themeColor="text1"/>
          <w:sz w:val="24"/>
          <w:szCs w:val="24"/>
        </w:rPr>
        <w:t xml:space="preserve"> Revisar y analizar el material, que van a permitir la priorización de actividades.</w:t>
      </w:r>
    </w:p>
    <w:p w14:paraId="12F25B9D" w14:textId="77777777" w:rsidR="00FB71CB" w:rsidRPr="00A965D0" w:rsidRDefault="00FB71CB" w:rsidP="00734FA7">
      <w:pPr>
        <w:jc w:val="both"/>
        <w:rPr>
          <w:rFonts w:ascii="Arial" w:hAnsi="Arial" w:cs="Arial"/>
          <w:b w:val="0"/>
          <w:bCs/>
          <w:noProof/>
          <w:color w:val="000000" w:themeColor="text1"/>
          <w:sz w:val="24"/>
          <w:szCs w:val="24"/>
        </w:rPr>
      </w:pPr>
    </w:p>
    <w:p w14:paraId="008F51E8" w14:textId="74CDC9B1" w:rsidR="00734FA7" w:rsidRDefault="00734FA7" w:rsidP="00734FA7">
      <w:pPr>
        <w:jc w:val="both"/>
        <w:rPr>
          <w:rFonts w:ascii="Arial" w:hAnsi="Arial" w:cs="Arial"/>
          <w:b w:val="0"/>
          <w:bCs/>
          <w:noProof/>
          <w:color w:val="000000" w:themeColor="text1"/>
          <w:sz w:val="24"/>
          <w:szCs w:val="24"/>
        </w:rPr>
      </w:pPr>
      <w:r w:rsidRPr="004B0CF9">
        <w:rPr>
          <w:rFonts w:ascii="Arial" w:hAnsi="Arial" w:cs="Arial"/>
          <w:noProof/>
          <w:color w:val="000000" w:themeColor="text1"/>
          <w:sz w:val="24"/>
          <w:szCs w:val="24"/>
        </w:rPr>
        <w:t>Tercero:</w:t>
      </w:r>
      <w:r w:rsidRPr="00A965D0">
        <w:rPr>
          <w:rFonts w:ascii="Arial" w:hAnsi="Arial" w:cs="Arial"/>
          <w:b w:val="0"/>
          <w:bCs/>
          <w:noProof/>
          <w:color w:val="000000" w:themeColor="text1"/>
          <w:sz w:val="24"/>
          <w:szCs w:val="24"/>
        </w:rPr>
        <w:t xml:space="preserve"> Armonizar, los documentos éticos implementados por la entidad, con el Código de</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Integridad.</w:t>
      </w:r>
    </w:p>
    <w:p w14:paraId="0D60559B" w14:textId="77777777" w:rsidR="00FB71CB" w:rsidRPr="00A965D0" w:rsidRDefault="00FB71CB" w:rsidP="00734FA7">
      <w:pPr>
        <w:jc w:val="both"/>
        <w:rPr>
          <w:rFonts w:ascii="Arial" w:hAnsi="Arial" w:cs="Arial"/>
          <w:b w:val="0"/>
          <w:bCs/>
          <w:noProof/>
          <w:color w:val="000000" w:themeColor="text1"/>
          <w:sz w:val="24"/>
          <w:szCs w:val="24"/>
        </w:rPr>
      </w:pPr>
    </w:p>
    <w:p w14:paraId="1545D374" w14:textId="77777777" w:rsidR="00734FA7" w:rsidRPr="00A965D0" w:rsidRDefault="00734FA7" w:rsidP="00734FA7">
      <w:pPr>
        <w:jc w:val="both"/>
        <w:rPr>
          <w:rFonts w:ascii="Arial" w:hAnsi="Arial" w:cs="Arial"/>
          <w:b w:val="0"/>
          <w:bCs/>
          <w:noProof/>
          <w:color w:val="000000" w:themeColor="text1"/>
          <w:sz w:val="24"/>
          <w:szCs w:val="24"/>
        </w:rPr>
      </w:pPr>
      <w:r w:rsidRPr="004B0CF9">
        <w:rPr>
          <w:rFonts w:ascii="Arial" w:hAnsi="Arial" w:cs="Arial"/>
          <w:noProof/>
          <w:color w:val="000000" w:themeColor="text1"/>
          <w:sz w:val="24"/>
          <w:szCs w:val="24"/>
        </w:rPr>
        <w:t>Cuarto:</w:t>
      </w:r>
      <w:r w:rsidRPr="00A965D0">
        <w:rPr>
          <w:rFonts w:ascii="Arial" w:hAnsi="Arial" w:cs="Arial"/>
          <w:b w:val="0"/>
          <w:bCs/>
          <w:noProof/>
          <w:color w:val="000000" w:themeColor="text1"/>
          <w:sz w:val="24"/>
          <w:szCs w:val="24"/>
        </w:rPr>
        <w:t xml:space="preserve"> Adoptar y apropiar el Código de Integridad, y de conformidad con las</w:t>
      </w:r>
    </w:p>
    <w:p w14:paraId="070520B4" w14:textId="0CCDA3CF" w:rsidR="00734FA7" w:rsidRDefault="00734FA7" w:rsidP="00734FA7">
      <w:pPr>
        <w:jc w:val="both"/>
        <w:rPr>
          <w:rFonts w:ascii="Arial" w:hAnsi="Arial" w:cs="Arial"/>
          <w:b w:val="0"/>
          <w:bCs/>
          <w:noProof/>
          <w:color w:val="000000" w:themeColor="text1"/>
          <w:sz w:val="24"/>
          <w:szCs w:val="24"/>
        </w:rPr>
      </w:pPr>
      <w:r w:rsidRPr="00A965D0">
        <w:rPr>
          <w:rFonts w:ascii="Arial" w:hAnsi="Arial" w:cs="Arial"/>
          <w:b w:val="0"/>
          <w:bCs/>
          <w:noProof/>
          <w:color w:val="000000" w:themeColor="text1"/>
          <w:sz w:val="24"/>
          <w:szCs w:val="24"/>
        </w:rPr>
        <w:t>particularidades y autonomía de cada entidad pública, adicionando principios de acción (“lo</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que hago” “lo que no hago”) a los cinco valores establecidos en el Código e incluir hasta dos</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valores adicionales.</w:t>
      </w:r>
    </w:p>
    <w:p w14:paraId="3C42F598" w14:textId="77777777" w:rsidR="00563205" w:rsidRPr="00A965D0" w:rsidRDefault="00563205" w:rsidP="00734FA7">
      <w:pPr>
        <w:jc w:val="both"/>
        <w:rPr>
          <w:rFonts w:ascii="Arial" w:hAnsi="Arial" w:cs="Arial"/>
          <w:b w:val="0"/>
          <w:bCs/>
          <w:noProof/>
          <w:color w:val="000000" w:themeColor="text1"/>
          <w:sz w:val="24"/>
          <w:szCs w:val="24"/>
        </w:rPr>
      </w:pPr>
    </w:p>
    <w:p w14:paraId="06E6EC59" w14:textId="5E37B18E" w:rsidR="00734FA7" w:rsidRDefault="00734FA7" w:rsidP="00734FA7">
      <w:pPr>
        <w:jc w:val="both"/>
        <w:rPr>
          <w:rFonts w:ascii="Arial" w:hAnsi="Arial" w:cs="Arial"/>
          <w:b w:val="0"/>
          <w:bCs/>
          <w:noProof/>
          <w:color w:val="000000" w:themeColor="text1"/>
          <w:sz w:val="24"/>
          <w:szCs w:val="24"/>
        </w:rPr>
      </w:pPr>
      <w:r w:rsidRPr="004B0CF9">
        <w:rPr>
          <w:rFonts w:ascii="Arial" w:hAnsi="Arial" w:cs="Arial"/>
          <w:noProof/>
          <w:color w:val="000000" w:themeColor="text1"/>
          <w:sz w:val="24"/>
          <w:szCs w:val="24"/>
        </w:rPr>
        <w:t>Quinto:</w:t>
      </w:r>
      <w:r w:rsidRPr="00A965D0">
        <w:rPr>
          <w:rFonts w:ascii="Arial" w:hAnsi="Arial" w:cs="Arial"/>
          <w:b w:val="0"/>
          <w:bCs/>
          <w:noProof/>
          <w:color w:val="000000" w:themeColor="text1"/>
          <w:sz w:val="24"/>
          <w:szCs w:val="24"/>
        </w:rPr>
        <w:t xml:space="preserve"> Elaborar el plan de trabajo para la implementación del Código, con el propósito de</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sensibilizar e interiorizar en la entidad, el código de integridad.</w:t>
      </w:r>
    </w:p>
    <w:p w14:paraId="4896CAEF" w14:textId="77777777" w:rsidR="00563205" w:rsidRPr="00A965D0" w:rsidRDefault="00563205" w:rsidP="00734FA7">
      <w:pPr>
        <w:jc w:val="both"/>
        <w:rPr>
          <w:rFonts w:ascii="Arial" w:hAnsi="Arial" w:cs="Arial"/>
          <w:b w:val="0"/>
          <w:bCs/>
          <w:noProof/>
          <w:color w:val="000000" w:themeColor="text1"/>
          <w:sz w:val="24"/>
          <w:szCs w:val="24"/>
        </w:rPr>
      </w:pPr>
    </w:p>
    <w:p w14:paraId="558DDC01" w14:textId="1D25F053" w:rsidR="00734FA7" w:rsidRDefault="00734FA7" w:rsidP="00734FA7">
      <w:pPr>
        <w:jc w:val="both"/>
        <w:rPr>
          <w:rFonts w:ascii="Arial" w:hAnsi="Arial" w:cs="Arial"/>
          <w:b w:val="0"/>
          <w:bCs/>
          <w:noProof/>
          <w:color w:val="000000" w:themeColor="text1"/>
          <w:sz w:val="24"/>
          <w:szCs w:val="24"/>
        </w:rPr>
      </w:pPr>
      <w:r w:rsidRPr="004B0CF9">
        <w:rPr>
          <w:rFonts w:ascii="Arial" w:hAnsi="Arial" w:cs="Arial"/>
          <w:noProof/>
          <w:color w:val="000000" w:themeColor="text1"/>
          <w:sz w:val="24"/>
          <w:szCs w:val="24"/>
        </w:rPr>
        <w:t>Sexto:</w:t>
      </w:r>
      <w:r w:rsidRPr="00A965D0">
        <w:rPr>
          <w:rFonts w:ascii="Arial" w:hAnsi="Arial" w:cs="Arial"/>
          <w:b w:val="0"/>
          <w:bCs/>
          <w:noProof/>
          <w:color w:val="000000" w:themeColor="text1"/>
          <w:sz w:val="24"/>
          <w:szCs w:val="24"/>
        </w:rPr>
        <w:t xml:space="preserve"> Ejecutar y hacer seguimiento al plan de trabajo, establecer un sistema de seguimiento</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y evaluación de la implementación del Código para garantizar su cumplimiento por parte de</w:t>
      </w:r>
      <w:r w:rsidR="00A965D0" w:rsidRPr="00A965D0">
        <w:rPr>
          <w:rFonts w:ascii="Arial" w:hAnsi="Arial" w:cs="Arial"/>
          <w:b w:val="0"/>
          <w:bCs/>
          <w:noProof/>
          <w:color w:val="000000" w:themeColor="text1"/>
          <w:sz w:val="24"/>
          <w:szCs w:val="24"/>
        </w:rPr>
        <w:t xml:space="preserve"> </w:t>
      </w:r>
      <w:r w:rsidRPr="00A965D0">
        <w:rPr>
          <w:rFonts w:ascii="Arial" w:hAnsi="Arial" w:cs="Arial"/>
          <w:b w:val="0"/>
          <w:bCs/>
          <w:noProof/>
          <w:color w:val="000000" w:themeColor="text1"/>
          <w:sz w:val="24"/>
          <w:szCs w:val="24"/>
        </w:rPr>
        <w:t>los servidores en el ejercicio de las funciones.</w:t>
      </w:r>
    </w:p>
    <w:p w14:paraId="6E92057A" w14:textId="77777777" w:rsidR="0026617A" w:rsidRDefault="0026617A" w:rsidP="00734FA7">
      <w:pPr>
        <w:jc w:val="both"/>
        <w:rPr>
          <w:rFonts w:ascii="Arial" w:hAnsi="Arial" w:cs="Arial"/>
          <w:b w:val="0"/>
          <w:bCs/>
          <w:noProof/>
          <w:color w:val="000000" w:themeColor="text1"/>
          <w:sz w:val="24"/>
          <w:szCs w:val="24"/>
        </w:rPr>
      </w:pPr>
    </w:p>
    <w:p w14:paraId="70298204" w14:textId="11D84E78" w:rsidR="0026617A" w:rsidRDefault="0026617A" w:rsidP="0026617A">
      <w:pPr>
        <w:jc w:val="both"/>
        <w:rPr>
          <w:rFonts w:ascii="Arial" w:hAnsi="Arial" w:cs="Arial"/>
          <w:b w:val="0"/>
          <w:bCs/>
          <w:noProof/>
          <w:color w:val="000000" w:themeColor="text1"/>
          <w:sz w:val="24"/>
          <w:szCs w:val="24"/>
        </w:rPr>
      </w:pPr>
      <w:r w:rsidRPr="0026617A">
        <w:rPr>
          <w:rFonts w:ascii="Arial" w:hAnsi="Arial" w:cs="Arial"/>
          <w:b w:val="0"/>
          <w:bCs/>
          <w:noProof/>
          <w:color w:val="000000" w:themeColor="text1"/>
          <w:sz w:val="24"/>
          <w:szCs w:val="24"/>
        </w:rPr>
        <w:t>El Departamento Administrativo de la Función Pública (DAFP) ha dispuesto una serie de documentos que</w:t>
      </w:r>
      <w:r w:rsidR="00557295">
        <w:rPr>
          <w:rFonts w:ascii="Arial" w:hAnsi="Arial" w:cs="Arial"/>
          <w:b w:val="0"/>
          <w:bCs/>
          <w:noProof/>
          <w:color w:val="000000" w:themeColor="text1"/>
          <w:sz w:val="24"/>
          <w:szCs w:val="24"/>
        </w:rPr>
        <w:t xml:space="preserve"> </w:t>
      </w:r>
      <w:r w:rsidR="000F4E35">
        <w:rPr>
          <w:rFonts w:ascii="Arial" w:hAnsi="Arial" w:cs="Arial"/>
          <w:b w:val="0"/>
          <w:bCs/>
          <w:noProof/>
          <w:color w:val="000000" w:themeColor="text1"/>
          <w:sz w:val="24"/>
          <w:szCs w:val="24"/>
        </w:rPr>
        <w:t>orienta</w:t>
      </w:r>
      <w:r w:rsidR="00F9703C">
        <w:rPr>
          <w:rFonts w:ascii="Arial" w:hAnsi="Arial" w:cs="Arial"/>
          <w:b w:val="0"/>
          <w:bCs/>
          <w:noProof/>
          <w:color w:val="000000" w:themeColor="text1"/>
          <w:sz w:val="24"/>
          <w:szCs w:val="24"/>
        </w:rPr>
        <w:t>n</w:t>
      </w:r>
      <w:r w:rsidR="000F4E35">
        <w:rPr>
          <w:rFonts w:ascii="Arial" w:hAnsi="Arial" w:cs="Arial"/>
          <w:b w:val="0"/>
          <w:bCs/>
          <w:noProof/>
          <w:color w:val="000000" w:themeColor="text1"/>
          <w:sz w:val="24"/>
          <w:szCs w:val="24"/>
        </w:rPr>
        <w:t xml:space="preserve"> </w:t>
      </w:r>
      <w:r w:rsidRPr="0026617A">
        <w:rPr>
          <w:rFonts w:ascii="Arial" w:hAnsi="Arial" w:cs="Arial"/>
          <w:b w:val="0"/>
          <w:bCs/>
          <w:noProof/>
          <w:color w:val="000000" w:themeColor="text1"/>
          <w:sz w:val="24"/>
          <w:szCs w:val="24"/>
        </w:rPr>
        <w:t>la implementación de la política de Integridad,</w:t>
      </w:r>
      <w:r w:rsidR="00F9703C">
        <w:rPr>
          <w:rFonts w:ascii="Arial" w:hAnsi="Arial" w:cs="Arial"/>
          <w:b w:val="0"/>
          <w:bCs/>
          <w:noProof/>
          <w:color w:val="000000" w:themeColor="text1"/>
          <w:sz w:val="24"/>
          <w:szCs w:val="24"/>
        </w:rPr>
        <w:t xml:space="preserve"> </w:t>
      </w:r>
      <w:r w:rsidRPr="0026617A">
        <w:rPr>
          <w:rFonts w:ascii="Arial" w:hAnsi="Arial" w:cs="Arial"/>
          <w:b w:val="0"/>
          <w:bCs/>
          <w:noProof/>
          <w:color w:val="000000" w:themeColor="text1"/>
          <w:sz w:val="24"/>
          <w:szCs w:val="24"/>
        </w:rPr>
        <w:t xml:space="preserve">Entre </w:t>
      </w:r>
      <w:r w:rsidR="000F4E35">
        <w:rPr>
          <w:rFonts w:ascii="Arial" w:hAnsi="Arial" w:cs="Arial"/>
          <w:b w:val="0"/>
          <w:bCs/>
          <w:noProof/>
          <w:color w:val="000000" w:themeColor="text1"/>
          <w:sz w:val="24"/>
          <w:szCs w:val="24"/>
        </w:rPr>
        <w:t>ellos</w:t>
      </w:r>
      <w:r w:rsidRPr="0026617A">
        <w:rPr>
          <w:rFonts w:ascii="Arial" w:hAnsi="Arial" w:cs="Arial"/>
          <w:b w:val="0"/>
          <w:bCs/>
          <w:noProof/>
          <w:color w:val="000000" w:themeColor="text1"/>
          <w:sz w:val="24"/>
          <w:szCs w:val="24"/>
        </w:rPr>
        <w:t>, se destacan</w:t>
      </w:r>
      <w:r w:rsidR="000F4E35">
        <w:rPr>
          <w:rFonts w:ascii="Arial" w:hAnsi="Arial" w:cs="Arial"/>
          <w:b w:val="0"/>
          <w:bCs/>
          <w:noProof/>
          <w:color w:val="000000" w:themeColor="text1"/>
          <w:sz w:val="24"/>
          <w:szCs w:val="24"/>
        </w:rPr>
        <w:t xml:space="preserve"> los siguientes</w:t>
      </w:r>
      <w:r w:rsidRPr="0026617A">
        <w:rPr>
          <w:rFonts w:ascii="Arial" w:hAnsi="Arial" w:cs="Arial"/>
          <w:b w:val="0"/>
          <w:bCs/>
          <w:noProof/>
          <w:color w:val="000000" w:themeColor="text1"/>
          <w:sz w:val="24"/>
          <w:szCs w:val="24"/>
        </w:rPr>
        <w:t>:</w:t>
      </w:r>
    </w:p>
    <w:p w14:paraId="68B73F6D" w14:textId="6A3E730D" w:rsidR="00F9703C" w:rsidRPr="00FE3BB2" w:rsidRDefault="00FE3BB2" w:rsidP="00FE3BB2">
      <w:pPr>
        <w:pStyle w:val="Prrafodelista"/>
        <w:numPr>
          <w:ilvl w:val="0"/>
          <w:numId w:val="18"/>
        </w:numPr>
        <w:jc w:val="both"/>
        <w:rPr>
          <w:rFonts w:ascii="Arial" w:hAnsi="Arial" w:cs="Arial"/>
          <w:bCs/>
          <w:noProof/>
          <w:color w:val="000000" w:themeColor="text1"/>
          <w:sz w:val="24"/>
          <w:szCs w:val="24"/>
        </w:rPr>
      </w:pPr>
      <w:r w:rsidRPr="00FE3BB2">
        <w:rPr>
          <w:rFonts w:ascii="Arial" w:hAnsi="Arial" w:cs="Arial"/>
          <w:bCs/>
          <w:noProof/>
          <w:color w:val="000000" w:themeColor="text1"/>
          <w:sz w:val="24"/>
          <w:szCs w:val="24"/>
        </w:rPr>
        <w:t>Código de Integridad Antecedentes, construcción y propuestas para su</w:t>
      </w:r>
      <w:r>
        <w:rPr>
          <w:rFonts w:ascii="Arial" w:hAnsi="Arial" w:cs="Arial"/>
          <w:bCs/>
          <w:noProof/>
          <w:color w:val="000000" w:themeColor="text1"/>
          <w:sz w:val="24"/>
          <w:szCs w:val="24"/>
          <w:lang w:val="es-CO"/>
        </w:rPr>
        <w:t xml:space="preserve"> </w:t>
      </w:r>
      <w:r w:rsidRPr="00FE3BB2">
        <w:rPr>
          <w:rFonts w:ascii="Arial" w:hAnsi="Arial" w:cs="Arial"/>
          <w:bCs/>
          <w:noProof/>
          <w:color w:val="000000" w:themeColor="text1"/>
          <w:sz w:val="24"/>
          <w:szCs w:val="24"/>
        </w:rPr>
        <w:t>implementación - marzo 2018</w:t>
      </w:r>
      <w:r>
        <w:rPr>
          <w:rFonts w:ascii="Arial" w:hAnsi="Arial" w:cs="Arial"/>
          <w:bCs/>
          <w:noProof/>
          <w:color w:val="000000" w:themeColor="text1"/>
          <w:sz w:val="24"/>
          <w:szCs w:val="24"/>
          <w:lang w:val="es-CO"/>
        </w:rPr>
        <w:t>.</w:t>
      </w:r>
      <w:r w:rsidR="00BE60FE">
        <w:rPr>
          <w:rFonts w:ascii="Arial" w:hAnsi="Arial" w:cs="Arial"/>
          <w:bCs/>
          <w:noProof/>
          <w:color w:val="000000" w:themeColor="text1"/>
          <w:sz w:val="24"/>
          <w:szCs w:val="24"/>
          <w:lang w:val="es-CO"/>
        </w:rPr>
        <w:t xml:space="preserve"> </w:t>
      </w:r>
      <w:r w:rsidR="003E47E9" w:rsidRPr="003E47E9">
        <w:rPr>
          <w:rFonts w:ascii="Arial" w:hAnsi="Arial" w:cs="Arial"/>
          <w:bCs/>
          <w:noProof/>
          <w:color w:val="000000" w:themeColor="text1"/>
          <w:sz w:val="24"/>
          <w:szCs w:val="24"/>
          <w:lang w:val="en-US"/>
        </w:rPr>
        <w:t xml:space="preserve">Link: </w:t>
      </w:r>
      <w:hyperlink r:id="rId18" w:anchor=":~:text=El%20C%C3%B3digo%20de%20Integridad%20es,por%20los%20que%20esperan%20los" w:history="1">
        <w:r w:rsidR="003E47E9" w:rsidRPr="00680500">
          <w:rPr>
            <w:rStyle w:val="Hipervnculo"/>
            <w:rFonts w:ascii="Arial" w:hAnsi="Arial" w:cs="Arial"/>
            <w:bCs/>
            <w:noProof/>
            <w:sz w:val="24"/>
            <w:szCs w:val="24"/>
            <w:lang w:val="en-US"/>
          </w:rPr>
          <w:t>https://www.funcionpublica.gov.co/web/eva/biblioteca-virtual/-/document_library/bGsp2IjUBdeu/view_file/34233785#:~:text=El%20C%C3%B3digo%20de%20Integridad%20es,por%20los%20que%20esperan%20los</w:t>
        </w:r>
      </w:hyperlink>
      <w:r w:rsidR="00BE60FE" w:rsidRPr="003E47E9">
        <w:rPr>
          <w:rFonts w:ascii="Arial" w:hAnsi="Arial" w:cs="Arial"/>
          <w:bCs/>
          <w:noProof/>
          <w:color w:val="000000" w:themeColor="text1"/>
          <w:sz w:val="24"/>
          <w:szCs w:val="24"/>
          <w:lang w:val="en-US"/>
        </w:rPr>
        <w:t xml:space="preserve"> </w:t>
      </w:r>
    </w:p>
    <w:p w14:paraId="4B94DEC2" w14:textId="63D1ABB4" w:rsidR="00FE3BB2" w:rsidRDefault="000543EE" w:rsidP="00FE3BB2">
      <w:pPr>
        <w:pStyle w:val="Prrafodelista"/>
        <w:numPr>
          <w:ilvl w:val="0"/>
          <w:numId w:val="18"/>
        </w:numPr>
        <w:jc w:val="both"/>
        <w:rPr>
          <w:rFonts w:ascii="Arial" w:hAnsi="Arial" w:cs="Arial"/>
          <w:bCs/>
          <w:noProof/>
          <w:color w:val="000000" w:themeColor="text1"/>
          <w:sz w:val="24"/>
          <w:szCs w:val="24"/>
        </w:rPr>
      </w:pPr>
      <w:r w:rsidRPr="000543EE">
        <w:rPr>
          <w:rFonts w:ascii="Arial" w:hAnsi="Arial" w:cs="Arial"/>
          <w:bCs/>
          <w:noProof/>
          <w:color w:val="000000" w:themeColor="text1"/>
          <w:sz w:val="24"/>
          <w:szCs w:val="24"/>
        </w:rPr>
        <w:t>Autodiagnóstico de Integridad.</w:t>
      </w:r>
    </w:p>
    <w:p w14:paraId="17A2A79B" w14:textId="14303D38" w:rsidR="00F26636" w:rsidRPr="00287BDC" w:rsidRDefault="00A70078" w:rsidP="00F26636">
      <w:pPr>
        <w:pStyle w:val="Prrafodelista"/>
        <w:numPr>
          <w:ilvl w:val="0"/>
          <w:numId w:val="18"/>
        </w:numPr>
        <w:jc w:val="both"/>
        <w:rPr>
          <w:rFonts w:ascii="Arial" w:hAnsi="Arial" w:cs="Arial"/>
          <w:bCs/>
          <w:noProof/>
          <w:color w:val="000000" w:themeColor="text1"/>
          <w:sz w:val="24"/>
          <w:szCs w:val="24"/>
        </w:rPr>
      </w:pPr>
      <w:r w:rsidRPr="00A70078">
        <w:rPr>
          <w:rFonts w:ascii="Arial" w:hAnsi="Arial" w:cs="Arial"/>
          <w:bCs/>
          <w:noProof/>
          <w:color w:val="000000" w:themeColor="text1"/>
          <w:sz w:val="24"/>
          <w:szCs w:val="24"/>
        </w:rPr>
        <w:t>Seguimiento a la Integridad</w:t>
      </w:r>
      <w:r w:rsidR="00821CBB">
        <w:rPr>
          <w:rFonts w:ascii="Arial" w:hAnsi="Arial" w:cs="Arial"/>
          <w:bCs/>
          <w:noProof/>
          <w:color w:val="000000" w:themeColor="text1"/>
          <w:sz w:val="24"/>
          <w:szCs w:val="24"/>
          <w:lang w:val="es-CO"/>
        </w:rPr>
        <w:t>:</w:t>
      </w:r>
      <w:r w:rsidRPr="00821CBB">
        <w:rPr>
          <w:rFonts w:ascii="Arial" w:hAnsi="Arial" w:cs="Arial"/>
          <w:bCs/>
          <w:noProof/>
          <w:color w:val="000000" w:themeColor="text1"/>
          <w:sz w:val="24"/>
          <w:szCs w:val="24"/>
        </w:rPr>
        <w:t xml:space="preserve"> instrumento de medición</w:t>
      </w:r>
      <w:r w:rsidR="00DC6A44">
        <w:rPr>
          <w:rFonts w:ascii="Arial" w:hAnsi="Arial" w:cs="Arial"/>
          <w:bCs/>
          <w:noProof/>
          <w:color w:val="000000" w:themeColor="text1"/>
          <w:sz w:val="24"/>
          <w:szCs w:val="24"/>
          <w:lang w:val="es-CO"/>
        </w:rPr>
        <w:t>,</w:t>
      </w:r>
      <w:r w:rsidRPr="00821CBB">
        <w:rPr>
          <w:rFonts w:ascii="Arial" w:hAnsi="Arial" w:cs="Arial"/>
          <w:bCs/>
          <w:noProof/>
          <w:color w:val="000000" w:themeColor="text1"/>
          <w:sz w:val="24"/>
          <w:szCs w:val="24"/>
        </w:rPr>
        <w:t xml:space="preserve"> desarrollado con el fin de conocer el grado de apropiación de los valores en todas las entidades públicas.</w:t>
      </w:r>
      <w:r w:rsidR="003E47E9">
        <w:rPr>
          <w:rFonts w:ascii="Arial" w:hAnsi="Arial" w:cs="Arial"/>
          <w:bCs/>
          <w:noProof/>
          <w:color w:val="000000" w:themeColor="text1"/>
          <w:sz w:val="24"/>
          <w:szCs w:val="24"/>
          <w:lang w:val="es-CO"/>
        </w:rPr>
        <w:t>Link:</w:t>
      </w:r>
      <w:r w:rsidR="00287BDC">
        <w:rPr>
          <w:rFonts w:ascii="Arial" w:hAnsi="Arial" w:cs="Arial"/>
          <w:bCs/>
          <w:noProof/>
          <w:color w:val="000000" w:themeColor="text1"/>
          <w:sz w:val="24"/>
          <w:szCs w:val="24"/>
          <w:lang w:val="es-CO"/>
        </w:rPr>
        <w:t xml:space="preserve"> </w:t>
      </w:r>
      <w:hyperlink r:id="rId19" w:history="1">
        <w:r w:rsidR="00287BDC" w:rsidRPr="00680500">
          <w:rPr>
            <w:rStyle w:val="Hipervnculo"/>
            <w:rFonts w:ascii="Arial" w:hAnsi="Arial" w:cs="Arial"/>
            <w:bCs/>
            <w:noProof/>
            <w:sz w:val="24"/>
            <w:szCs w:val="24"/>
          </w:rPr>
          <w:t>https://www.funcionpublica.gov.co/web/eva/codigo-integridad</w:t>
        </w:r>
      </w:hyperlink>
      <w:r w:rsidR="00287BDC">
        <w:rPr>
          <w:rFonts w:ascii="Arial" w:hAnsi="Arial" w:cs="Arial"/>
          <w:bCs/>
          <w:noProof/>
          <w:color w:val="000000" w:themeColor="text1"/>
          <w:sz w:val="24"/>
          <w:szCs w:val="24"/>
          <w:lang w:val="es-CO"/>
        </w:rPr>
        <w:t xml:space="preserve"> )</w:t>
      </w:r>
    </w:p>
    <w:p w14:paraId="4DC71396" w14:textId="77777777" w:rsidR="00734FA7" w:rsidRDefault="00734FA7" w:rsidP="008B3EDA">
      <w:pPr>
        <w:jc w:val="both"/>
        <w:rPr>
          <w:rFonts w:ascii="Arial" w:hAnsi="Arial" w:cs="Arial"/>
          <w:noProof/>
          <w:color w:val="000000" w:themeColor="text1"/>
          <w:sz w:val="24"/>
          <w:szCs w:val="24"/>
        </w:rPr>
      </w:pPr>
    </w:p>
    <w:p w14:paraId="39E023BC" w14:textId="0B873EC1" w:rsidR="00A837D5" w:rsidRDefault="00E12068" w:rsidP="008B3EDA">
      <w:pPr>
        <w:jc w:val="both"/>
        <w:rPr>
          <w:rFonts w:ascii="Arial" w:hAnsi="Arial" w:cs="Arial"/>
          <w:noProof/>
          <w:color w:val="000000" w:themeColor="text1"/>
          <w:sz w:val="24"/>
          <w:szCs w:val="24"/>
        </w:rPr>
      </w:pPr>
      <w:r w:rsidRPr="00E12068">
        <w:rPr>
          <w:rFonts w:ascii="Arial" w:hAnsi="Arial" w:cs="Arial"/>
          <w:b w:val="0"/>
          <w:bCs/>
          <w:noProof/>
          <w:color w:val="000000" w:themeColor="text1"/>
          <w:sz w:val="24"/>
          <w:szCs w:val="24"/>
        </w:rPr>
        <w:t xml:space="preserve">Ahora bien, el </w:t>
      </w:r>
      <w:r w:rsidR="00A837D5" w:rsidRPr="00E12068">
        <w:rPr>
          <w:rFonts w:ascii="Arial" w:hAnsi="Arial" w:cs="Arial"/>
          <w:b w:val="0"/>
          <w:bCs/>
          <w:noProof/>
          <w:color w:val="000000" w:themeColor="text1"/>
          <w:sz w:val="24"/>
          <w:szCs w:val="24"/>
        </w:rPr>
        <w:t>Codigo de integridad</w:t>
      </w:r>
      <w:r>
        <w:rPr>
          <w:rFonts w:ascii="Arial" w:hAnsi="Arial" w:cs="Arial"/>
          <w:noProof/>
          <w:color w:val="000000" w:themeColor="text1"/>
          <w:sz w:val="24"/>
          <w:szCs w:val="24"/>
        </w:rPr>
        <w:t xml:space="preserve"> </w:t>
      </w:r>
      <w:r w:rsidR="006906DA" w:rsidRPr="006906DA">
        <w:rPr>
          <w:rFonts w:ascii="Arial" w:hAnsi="Arial" w:cs="Arial"/>
          <w:b w:val="0"/>
          <w:bCs/>
          <w:noProof/>
          <w:color w:val="000000" w:themeColor="text1"/>
          <w:sz w:val="24"/>
          <w:szCs w:val="24"/>
        </w:rPr>
        <w:t>es una estrategia innovadora de cambio cultural a través de la cual se busca sistematizar, de manera pedagógica y sencilla, la guía, sello e ideal de cómo deben ser y obrar los servidores públicos, de cómo las actividades cotidianas deben simbolizar esos valores por los que esperan los identifiquen todos los colombianos. Con esto, el Gobierno, a través de Función Pública, quiere promover las precepciones, actitudes y comportamientos de los servidores y ciudadanos que reflejen la integridad en sus labores diarias.</w:t>
      </w:r>
    </w:p>
    <w:p w14:paraId="17D237D6" w14:textId="77777777" w:rsidR="00A837D5" w:rsidRDefault="00A837D5" w:rsidP="008B3EDA">
      <w:pPr>
        <w:jc w:val="both"/>
        <w:rPr>
          <w:rFonts w:ascii="Arial" w:hAnsi="Arial" w:cs="Arial"/>
          <w:noProof/>
          <w:color w:val="000000" w:themeColor="text1"/>
          <w:sz w:val="24"/>
          <w:szCs w:val="24"/>
        </w:rPr>
      </w:pPr>
    </w:p>
    <w:p w14:paraId="5BED04A2" w14:textId="77777777" w:rsidR="009221AA" w:rsidRDefault="00A37691" w:rsidP="008B3EDA">
      <w:pPr>
        <w:jc w:val="both"/>
        <w:rPr>
          <w:rFonts w:ascii="Arial" w:hAnsi="Arial" w:cs="Arial"/>
          <w:b w:val="0"/>
          <w:bCs/>
          <w:noProof/>
          <w:color w:val="000000" w:themeColor="text1"/>
          <w:sz w:val="24"/>
          <w:szCs w:val="24"/>
        </w:rPr>
      </w:pPr>
      <w:r w:rsidRPr="00582733">
        <w:rPr>
          <w:rFonts w:ascii="Arial" w:hAnsi="Arial" w:cs="Arial"/>
          <w:b w:val="0"/>
          <w:bCs/>
          <w:noProof/>
          <w:color w:val="000000" w:themeColor="text1"/>
          <w:sz w:val="24"/>
          <w:szCs w:val="24"/>
        </w:rPr>
        <w:t xml:space="preserve">Dicho lo anterior, </w:t>
      </w:r>
      <w:r w:rsidR="0052313B" w:rsidRPr="00582733">
        <w:rPr>
          <w:rFonts w:ascii="Arial" w:hAnsi="Arial" w:cs="Arial"/>
          <w:b w:val="0"/>
          <w:bCs/>
          <w:noProof/>
          <w:color w:val="000000" w:themeColor="text1"/>
          <w:sz w:val="24"/>
          <w:szCs w:val="24"/>
        </w:rPr>
        <w:t xml:space="preserve">la integridad como motor de implementación de MIPG, </w:t>
      </w:r>
      <w:r w:rsidR="00582733" w:rsidRPr="00582733">
        <w:rPr>
          <w:rFonts w:ascii="Arial" w:hAnsi="Arial" w:cs="Arial"/>
          <w:b w:val="0"/>
          <w:bCs/>
          <w:noProof/>
          <w:color w:val="000000" w:themeColor="text1"/>
          <w:sz w:val="24"/>
          <w:szCs w:val="24"/>
        </w:rPr>
        <w:t xml:space="preserve">es fundamental que desde el momento del direccionamiento estratégico, y en la planeación, </w:t>
      </w:r>
      <w:r w:rsidR="00F17811">
        <w:rPr>
          <w:rFonts w:ascii="Arial" w:hAnsi="Arial" w:cs="Arial"/>
          <w:b w:val="0"/>
          <w:bCs/>
          <w:noProof/>
          <w:color w:val="000000" w:themeColor="text1"/>
          <w:sz w:val="24"/>
          <w:szCs w:val="24"/>
        </w:rPr>
        <w:t>esta</w:t>
      </w:r>
      <w:r w:rsidR="00582733" w:rsidRPr="00582733">
        <w:rPr>
          <w:rFonts w:ascii="Arial" w:hAnsi="Arial" w:cs="Arial"/>
          <w:b w:val="0"/>
          <w:bCs/>
          <w:noProof/>
          <w:color w:val="000000" w:themeColor="text1"/>
          <w:sz w:val="24"/>
          <w:szCs w:val="24"/>
        </w:rPr>
        <w:t xml:space="preserve"> Política sea tenida en cuenta por las entidades. Con el fin de darle soporte normativo e institucional, el Decreto 1499 de 2017 que actualiza MIPG adoptó como una de las políticas de Gestión y Desempeño, la política de Integridad y a través de MIPG se deben tener en cuenta las acciones necesarias para avanzar en la misma. </w:t>
      </w:r>
    </w:p>
    <w:p w14:paraId="2224DCCF" w14:textId="77777777" w:rsidR="009221AA" w:rsidRDefault="009221AA" w:rsidP="008B3EDA">
      <w:pPr>
        <w:jc w:val="both"/>
        <w:rPr>
          <w:rFonts w:ascii="Arial" w:hAnsi="Arial" w:cs="Arial"/>
          <w:b w:val="0"/>
          <w:bCs/>
          <w:noProof/>
          <w:color w:val="000000" w:themeColor="text1"/>
          <w:sz w:val="24"/>
          <w:szCs w:val="24"/>
        </w:rPr>
      </w:pPr>
    </w:p>
    <w:p w14:paraId="5180E49E" w14:textId="2ED7A6C0" w:rsidR="00E12068" w:rsidRDefault="00582733" w:rsidP="008B3EDA">
      <w:pPr>
        <w:jc w:val="both"/>
        <w:rPr>
          <w:rFonts w:ascii="Arial" w:hAnsi="Arial" w:cs="Arial"/>
          <w:b w:val="0"/>
          <w:bCs/>
          <w:noProof/>
          <w:color w:val="000000" w:themeColor="text1"/>
          <w:sz w:val="24"/>
          <w:szCs w:val="24"/>
        </w:rPr>
      </w:pPr>
      <w:r w:rsidRPr="00582733">
        <w:rPr>
          <w:rFonts w:ascii="Arial" w:hAnsi="Arial" w:cs="Arial"/>
          <w:b w:val="0"/>
          <w:bCs/>
          <w:noProof/>
          <w:color w:val="000000" w:themeColor="text1"/>
          <w:sz w:val="24"/>
          <w:szCs w:val="24"/>
        </w:rPr>
        <w:t>Tal como se ha indicado anteriormente, la apuesta por la integridad pública consiste en la unión y coordinación de acciones que se desarrollan por parte de tres actores principales: las entidades, los servidores y los ciudadanos. Para las entidades, la integridad se ve reflejada en la inclusión en los diferentes instrumentos de planeación y direccionamiento (normas, programas, estrategias, políticas, entre otros.), de acciones encaminadas a institucionalizar y fortalecer la transparencia, la participación de los ciudadanos en la gestión, la escogencia por mérito y la cualificación de sus servidores. En sentido de lo anterior, las acciones de integridad deberán verse reflejadas en los instrumentos de planeación estratégica del talento humano, así en los componentes de los planes institucionales orientados a mejorar la relación del Estado con los Ciudadanos.</w:t>
      </w:r>
    </w:p>
    <w:p w14:paraId="666CEA18" w14:textId="77777777" w:rsidR="000228A6" w:rsidRPr="00582733" w:rsidRDefault="000228A6" w:rsidP="008B3EDA">
      <w:pPr>
        <w:jc w:val="both"/>
        <w:rPr>
          <w:rFonts w:ascii="Arial" w:hAnsi="Arial" w:cs="Arial"/>
          <w:b w:val="0"/>
          <w:bCs/>
          <w:noProof/>
          <w:color w:val="000000" w:themeColor="text1"/>
          <w:sz w:val="24"/>
          <w:szCs w:val="24"/>
        </w:rPr>
      </w:pPr>
    </w:p>
    <w:p w14:paraId="134407B8" w14:textId="39DBC56A" w:rsidR="00A837D5" w:rsidRPr="000228A6" w:rsidRDefault="000228A6" w:rsidP="008B3EDA">
      <w:pPr>
        <w:jc w:val="both"/>
        <w:rPr>
          <w:rFonts w:ascii="Arial" w:hAnsi="Arial" w:cs="Arial"/>
          <w:b w:val="0"/>
          <w:bCs/>
          <w:noProof/>
          <w:color w:val="000000" w:themeColor="text1"/>
          <w:sz w:val="24"/>
          <w:szCs w:val="24"/>
        </w:rPr>
      </w:pPr>
      <w:r w:rsidRPr="000228A6">
        <w:rPr>
          <w:rFonts w:ascii="Arial" w:hAnsi="Arial" w:cs="Arial"/>
          <w:b w:val="0"/>
          <w:bCs/>
          <w:noProof/>
          <w:color w:val="000000" w:themeColor="text1"/>
          <w:sz w:val="24"/>
          <w:szCs w:val="24"/>
        </w:rPr>
        <w:t>Uno de los planes que se integra en MIPG y que involucra acciones transversales de integridad en sus componentes es el denominado Plan Anticorrupción y de Atención al Ciudadano –PAAC, que contiene la estrategia de lucha contra la corrupción y de atención al ciudadano que debe ser implementada en las entidades del orden nacional, departamental y municipal, en cumplimiento de lo establecido en el artículo 73 de la Ley 1474 de 2011. El PAAC tiene un carácter preventivo para el control de la gestión, integrado por una serie de componentes independientes que cuentan con parámetros y un soporte normativo propio, y de desarrollarán en detalle en las dimensiones de Control Interno, Gestión para resultados (Relación Estado Ciudadano) e Información y Comunicación. Dichos componentes son:</w:t>
      </w:r>
    </w:p>
    <w:p w14:paraId="558BF321" w14:textId="77777777" w:rsidR="000228A6" w:rsidRDefault="000228A6" w:rsidP="008B3EDA">
      <w:pPr>
        <w:jc w:val="both"/>
        <w:rPr>
          <w:rFonts w:ascii="Arial" w:hAnsi="Arial" w:cs="Arial"/>
          <w:noProof/>
          <w:color w:val="000000" w:themeColor="text1"/>
          <w:sz w:val="24"/>
          <w:szCs w:val="24"/>
        </w:rPr>
      </w:pPr>
    </w:p>
    <w:p w14:paraId="178B6E58" w14:textId="77777777" w:rsidR="003272FC" w:rsidRPr="003272FC" w:rsidRDefault="003272FC" w:rsidP="003272FC">
      <w:pPr>
        <w:pStyle w:val="Prrafodelista"/>
        <w:numPr>
          <w:ilvl w:val="0"/>
          <w:numId w:val="22"/>
        </w:numPr>
        <w:jc w:val="both"/>
        <w:rPr>
          <w:rFonts w:ascii="Arial" w:hAnsi="Arial" w:cs="Arial"/>
          <w:noProof/>
          <w:color w:val="000000" w:themeColor="text1"/>
          <w:sz w:val="24"/>
          <w:szCs w:val="24"/>
        </w:rPr>
      </w:pPr>
      <w:r w:rsidRPr="003272FC">
        <w:rPr>
          <w:rFonts w:ascii="Arial" w:hAnsi="Arial" w:cs="Arial"/>
          <w:noProof/>
          <w:color w:val="000000" w:themeColor="text1"/>
          <w:sz w:val="24"/>
          <w:szCs w:val="24"/>
        </w:rPr>
        <w:t xml:space="preserve">Dimensión de Control Interno: gestión del riesgo de corrupción (mapa de riesgos de corrupción y medidas para su mitigación). </w:t>
      </w:r>
    </w:p>
    <w:p w14:paraId="7F7AB7BE" w14:textId="77777777" w:rsidR="003272FC" w:rsidRDefault="003272FC" w:rsidP="003272FC">
      <w:pPr>
        <w:pStyle w:val="Prrafodelista"/>
        <w:numPr>
          <w:ilvl w:val="0"/>
          <w:numId w:val="22"/>
        </w:numPr>
        <w:jc w:val="both"/>
        <w:rPr>
          <w:rFonts w:ascii="Arial" w:hAnsi="Arial" w:cs="Arial"/>
          <w:noProof/>
          <w:color w:val="000000" w:themeColor="text1"/>
          <w:sz w:val="24"/>
          <w:szCs w:val="24"/>
        </w:rPr>
      </w:pPr>
      <w:r w:rsidRPr="003272FC">
        <w:rPr>
          <w:rFonts w:ascii="Arial" w:hAnsi="Arial" w:cs="Arial"/>
          <w:noProof/>
          <w:color w:val="000000" w:themeColor="text1"/>
          <w:sz w:val="24"/>
          <w:szCs w:val="24"/>
        </w:rPr>
        <w:t>Dimensión de Gestión para resultados (Relación Estado Ciudadano): participación ciudadana, rendición de cuentas, racionalización de trámites, mecanismos para mejorar la atención al ciudadano y Rendición de cuentas.</w:t>
      </w:r>
    </w:p>
    <w:p w14:paraId="2AA8E0A3" w14:textId="78E18A11" w:rsidR="000228A6" w:rsidRPr="003272FC" w:rsidRDefault="003272FC" w:rsidP="003272FC">
      <w:pPr>
        <w:pStyle w:val="Prrafodelista"/>
        <w:numPr>
          <w:ilvl w:val="0"/>
          <w:numId w:val="22"/>
        </w:numPr>
        <w:jc w:val="both"/>
        <w:rPr>
          <w:rFonts w:ascii="Arial" w:hAnsi="Arial" w:cs="Arial"/>
          <w:noProof/>
          <w:color w:val="000000" w:themeColor="text1"/>
          <w:sz w:val="24"/>
          <w:szCs w:val="24"/>
        </w:rPr>
      </w:pPr>
      <w:r w:rsidRPr="003272FC">
        <w:rPr>
          <w:rFonts w:ascii="Arial" w:hAnsi="Arial" w:cs="Arial"/>
          <w:noProof/>
          <w:color w:val="000000" w:themeColor="text1"/>
          <w:sz w:val="24"/>
          <w:szCs w:val="24"/>
        </w:rPr>
        <w:t>Dimensión de Información y Comunicación: mecanismos para la transparencia y acceso a la información.</w:t>
      </w:r>
    </w:p>
    <w:p w14:paraId="494CF617" w14:textId="77777777" w:rsidR="000228A6" w:rsidRDefault="000228A6" w:rsidP="008B3EDA">
      <w:pPr>
        <w:jc w:val="both"/>
        <w:rPr>
          <w:rFonts w:ascii="Arial" w:hAnsi="Arial" w:cs="Arial"/>
          <w:noProof/>
          <w:color w:val="000000" w:themeColor="text1"/>
          <w:sz w:val="24"/>
          <w:szCs w:val="24"/>
        </w:rPr>
      </w:pPr>
    </w:p>
    <w:p w14:paraId="436D1C2F" w14:textId="4B39AAB4" w:rsidR="000228A6" w:rsidRDefault="00486E66" w:rsidP="008B3EDA">
      <w:pPr>
        <w:jc w:val="both"/>
        <w:rPr>
          <w:rFonts w:ascii="Arial" w:hAnsi="Arial" w:cs="Arial"/>
          <w:noProof/>
          <w:color w:val="000000" w:themeColor="text1"/>
          <w:sz w:val="24"/>
          <w:szCs w:val="24"/>
        </w:rPr>
      </w:pPr>
      <w:r w:rsidRPr="00486E66">
        <w:rPr>
          <w:rFonts w:ascii="Arial" w:hAnsi="Arial" w:cs="Arial"/>
          <w:noProof/>
          <w:color w:val="000000" w:themeColor="text1"/>
          <w:sz w:val="24"/>
          <w:szCs w:val="24"/>
        </w:rPr>
        <w:t>Recomendaciones para elaborar el Plan Anticorrupción y de Atención al Ciudadano:</w:t>
      </w:r>
    </w:p>
    <w:p w14:paraId="206F5072" w14:textId="77777777" w:rsidR="00486E66" w:rsidRDefault="00486E66" w:rsidP="008B3EDA">
      <w:pPr>
        <w:jc w:val="both"/>
        <w:rPr>
          <w:rFonts w:ascii="Arial" w:hAnsi="Arial" w:cs="Arial"/>
          <w:noProof/>
          <w:color w:val="000000" w:themeColor="text1"/>
          <w:sz w:val="24"/>
          <w:szCs w:val="24"/>
        </w:rPr>
      </w:pPr>
    </w:p>
    <w:p w14:paraId="7881E2F3" w14:textId="77777777" w:rsidR="00CB4709" w:rsidRDefault="005D0609" w:rsidP="008B3EDA">
      <w:pPr>
        <w:jc w:val="both"/>
        <w:rPr>
          <w:rFonts w:ascii="Arial" w:hAnsi="Arial" w:cs="Arial"/>
          <w:b w:val="0"/>
          <w:bCs/>
          <w:noProof/>
          <w:color w:val="000000" w:themeColor="text1"/>
          <w:sz w:val="24"/>
          <w:szCs w:val="24"/>
        </w:rPr>
      </w:pPr>
      <w:r w:rsidRPr="005D0609">
        <w:rPr>
          <w:rFonts w:ascii="Arial" w:hAnsi="Arial" w:cs="Arial"/>
          <w:b w:val="0"/>
          <w:bCs/>
          <w:noProof/>
          <w:color w:val="000000" w:themeColor="text1"/>
          <w:sz w:val="24"/>
          <w:szCs w:val="24"/>
        </w:rPr>
        <w:t xml:space="preserve">De acuerdo con el artículo 73 de la Ley 1474 de 2011, cada entidad del orden nacional, departamental y municipal debe elaborar la estrategia anticorrupción y de atención al ciudadano. El PAAC es un ejercicio de planeación que contiene la apuesta institucional para combatir la corrupción. </w:t>
      </w:r>
    </w:p>
    <w:p w14:paraId="6DC0A12D" w14:textId="77777777" w:rsidR="00CB4709" w:rsidRDefault="00CB4709" w:rsidP="008B3EDA">
      <w:pPr>
        <w:jc w:val="both"/>
        <w:rPr>
          <w:rFonts w:ascii="Arial" w:hAnsi="Arial" w:cs="Arial"/>
          <w:b w:val="0"/>
          <w:bCs/>
          <w:noProof/>
          <w:color w:val="000000" w:themeColor="text1"/>
          <w:sz w:val="24"/>
          <w:szCs w:val="24"/>
        </w:rPr>
      </w:pPr>
    </w:p>
    <w:p w14:paraId="5DCEEDBC" w14:textId="07461F67" w:rsidR="00CB4709" w:rsidRDefault="005D0609" w:rsidP="008B3EDA">
      <w:pPr>
        <w:jc w:val="both"/>
        <w:rPr>
          <w:rFonts w:ascii="Arial" w:hAnsi="Arial" w:cs="Arial"/>
          <w:b w:val="0"/>
          <w:bCs/>
          <w:noProof/>
          <w:color w:val="000000" w:themeColor="text1"/>
          <w:sz w:val="24"/>
          <w:szCs w:val="24"/>
        </w:rPr>
      </w:pPr>
      <w:r w:rsidRPr="005D0609">
        <w:rPr>
          <w:rFonts w:ascii="Arial" w:hAnsi="Arial" w:cs="Arial"/>
          <w:b w:val="0"/>
          <w:bCs/>
          <w:noProof/>
          <w:color w:val="000000" w:themeColor="text1"/>
          <w:sz w:val="24"/>
          <w:szCs w:val="24"/>
        </w:rPr>
        <w:t xml:space="preserve">En su elaboración, monitoreo y seguimiento, </w:t>
      </w:r>
      <w:r w:rsidR="00441768">
        <w:rPr>
          <w:rFonts w:ascii="Arial" w:hAnsi="Arial" w:cs="Arial"/>
          <w:b w:val="0"/>
          <w:bCs/>
          <w:noProof/>
          <w:color w:val="000000" w:themeColor="text1"/>
          <w:sz w:val="24"/>
          <w:szCs w:val="24"/>
        </w:rPr>
        <w:t xml:space="preserve">se debe tener </w:t>
      </w:r>
      <w:r w:rsidRPr="005D0609">
        <w:rPr>
          <w:rFonts w:ascii="Arial" w:hAnsi="Arial" w:cs="Arial"/>
          <w:b w:val="0"/>
          <w:bCs/>
          <w:noProof/>
          <w:color w:val="000000" w:themeColor="text1"/>
          <w:sz w:val="24"/>
          <w:szCs w:val="24"/>
        </w:rPr>
        <w:t>cuenta</w:t>
      </w:r>
      <w:r w:rsidR="00441768">
        <w:rPr>
          <w:rFonts w:ascii="Arial" w:hAnsi="Arial" w:cs="Arial"/>
          <w:b w:val="0"/>
          <w:bCs/>
          <w:noProof/>
          <w:color w:val="000000" w:themeColor="text1"/>
          <w:sz w:val="24"/>
          <w:szCs w:val="24"/>
        </w:rPr>
        <w:t xml:space="preserve"> </w:t>
      </w:r>
      <w:r w:rsidR="00CB4709">
        <w:rPr>
          <w:rFonts w:ascii="Arial" w:hAnsi="Arial" w:cs="Arial"/>
          <w:b w:val="0"/>
          <w:bCs/>
          <w:noProof/>
          <w:color w:val="000000" w:themeColor="text1"/>
          <w:sz w:val="24"/>
          <w:szCs w:val="24"/>
        </w:rPr>
        <w:t>lo siguiente:</w:t>
      </w:r>
    </w:p>
    <w:p w14:paraId="51A1589E" w14:textId="77777777" w:rsidR="00CB4709" w:rsidRDefault="00CB4709" w:rsidP="008B3EDA">
      <w:pPr>
        <w:jc w:val="both"/>
        <w:rPr>
          <w:rFonts w:ascii="Arial" w:hAnsi="Arial" w:cs="Arial"/>
          <w:b w:val="0"/>
          <w:bCs/>
          <w:noProof/>
          <w:color w:val="000000" w:themeColor="text1"/>
          <w:sz w:val="24"/>
          <w:szCs w:val="24"/>
        </w:rPr>
      </w:pPr>
    </w:p>
    <w:p w14:paraId="2C2C725C" w14:textId="385E1337" w:rsidR="00441768" w:rsidRPr="00CB4709" w:rsidRDefault="00441768" w:rsidP="008B3EDA">
      <w:pPr>
        <w:pStyle w:val="Prrafodelista"/>
        <w:numPr>
          <w:ilvl w:val="0"/>
          <w:numId w:val="24"/>
        </w:numPr>
        <w:jc w:val="both"/>
        <w:rPr>
          <w:rFonts w:ascii="Arial" w:hAnsi="Arial" w:cs="Arial"/>
          <w:bCs/>
          <w:noProof/>
          <w:color w:val="000000" w:themeColor="text1"/>
          <w:sz w:val="24"/>
          <w:szCs w:val="24"/>
        </w:rPr>
      </w:pPr>
      <w:r w:rsidRPr="00CB4709">
        <w:rPr>
          <w:rFonts w:ascii="Arial" w:hAnsi="Arial" w:cs="Arial"/>
          <w:bCs/>
          <w:noProof/>
          <w:color w:val="000000" w:themeColor="text1"/>
          <w:sz w:val="24"/>
          <w:szCs w:val="24"/>
        </w:rPr>
        <w:t>s</w:t>
      </w:r>
      <w:r w:rsidR="005D0609" w:rsidRPr="00CB4709">
        <w:rPr>
          <w:rFonts w:ascii="Arial" w:hAnsi="Arial" w:cs="Arial"/>
          <w:bCs/>
          <w:noProof/>
          <w:color w:val="000000" w:themeColor="text1"/>
          <w:sz w:val="24"/>
          <w:szCs w:val="24"/>
        </w:rPr>
        <w:t>us cinco componentes obligatorios</w:t>
      </w:r>
      <w:r w:rsidRPr="00CB4709">
        <w:rPr>
          <w:rFonts w:ascii="Arial" w:hAnsi="Arial" w:cs="Arial"/>
          <w:bCs/>
          <w:noProof/>
          <w:color w:val="000000" w:themeColor="text1"/>
          <w:sz w:val="24"/>
          <w:szCs w:val="24"/>
        </w:rPr>
        <w:t xml:space="preserve">, </w:t>
      </w:r>
      <w:r w:rsidR="00B46AE8">
        <w:rPr>
          <w:rFonts w:ascii="Arial" w:hAnsi="Arial" w:cs="Arial"/>
          <w:bCs/>
          <w:noProof/>
          <w:color w:val="000000" w:themeColor="text1"/>
          <w:sz w:val="24"/>
          <w:szCs w:val="24"/>
          <w:lang w:val="es-MX"/>
        </w:rPr>
        <w:t>que</w:t>
      </w:r>
      <w:r w:rsidRPr="00CB4709">
        <w:rPr>
          <w:rFonts w:ascii="Arial" w:hAnsi="Arial" w:cs="Arial"/>
          <w:bCs/>
          <w:noProof/>
          <w:color w:val="000000" w:themeColor="text1"/>
          <w:sz w:val="24"/>
          <w:szCs w:val="24"/>
        </w:rPr>
        <w:t xml:space="preserve"> </w:t>
      </w:r>
      <w:r w:rsidR="005D0609" w:rsidRPr="00CB4709">
        <w:rPr>
          <w:rFonts w:ascii="Arial" w:hAnsi="Arial" w:cs="Arial"/>
          <w:bCs/>
          <w:noProof/>
          <w:color w:val="000000" w:themeColor="text1"/>
          <w:sz w:val="24"/>
          <w:szCs w:val="24"/>
        </w:rPr>
        <w:t xml:space="preserve">son: </w:t>
      </w:r>
    </w:p>
    <w:p w14:paraId="5546E0A8" w14:textId="77777777" w:rsidR="00441768" w:rsidRDefault="005D0609" w:rsidP="00441768">
      <w:pPr>
        <w:pStyle w:val="Prrafodelista"/>
        <w:numPr>
          <w:ilvl w:val="0"/>
          <w:numId w:val="23"/>
        </w:numPr>
        <w:jc w:val="both"/>
        <w:rPr>
          <w:rFonts w:ascii="Arial" w:hAnsi="Arial" w:cs="Arial"/>
          <w:bCs/>
          <w:noProof/>
          <w:color w:val="000000" w:themeColor="text1"/>
          <w:sz w:val="24"/>
          <w:szCs w:val="24"/>
        </w:rPr>
      </w:pPr>
      <w:r w:rsidRPr="00441768">
        <w:rPr>
          <w:rFonts w:ascii="Arial" w:hAnsi="Arial" w:cs="Arial"/>
          <w:bCs/>
          <w:noProof/>
          <w:color w:val="000000" w:themeColor="text1"/>
          <w:sz w:val="24"/>
          <w:szCs w:val="24"/>
        </w:rPr>
        <w:t xml:space="preserve">Mapa de riesgos de corrupción. </w:t>
      </w:r>
    </w:p>
    <w:p w14:paraId="00EA49D4" w14:textId="77777777" w:rsidR="00441768" w:rsidRDefault="005D0609" w:rsidP="00441768">
      <w:pPr>
        <w:pStyle w:val="Prrafodelista"/>
        <w:numPr>
          <w:ilvl w:val="0"/>
          <w:numId w:val="23"/>
        </w:numPr>
        <w:jc w:val="both"/>
        <w:rPr>
          <w:rFonts w:ascii="Arial" w:hAnsi="Arial" w:cs="Arial"/>
          <w:bCs/>
          <w:noProof/>
          <w:color w:val="000000" w:themeColor="text1"/>
          <w:sz w:val="24"/>
          <w:szCs w:val="24"/>
        </w:rPr>
      </w:pPr>
      <w:r w:rsidRPr="00441768">
        <w:rPr>
          <w:rFonts w:ascii="Arial" w:hAnsi="Arial" w:cs="Arial"/>
          <w:bCs/>
          <w:noProof/>
          <w:color w:val="000000" w:themeColor="text1"/>
          <w:sz w:val="24"/>
          <w:szCs w:val="24"/>
        </w:rPr>
        <w:t xml:space="preserve">Estrategia anti trámites. </w:t>
      </w:r>
    </w:p>
    <w:p w14:paraId="01A67F2F" w14:textId="77777777" w:rsidR="00441768" w:rsidRDefault="005D0609" w:rsidP="00441768">
      <w:pPr>
        <w:pStyle w:val="Prrafodelista"/>
        <w:numPr>
          <w:ilvl w:val="0"/>
          <w:numId w:val="23"/>
        </w:numPr>
        <w:jc w:val="both"/>
        <w:rPr>
          <w:rFonts w:ascii="Arial" w:hAnsi="Arial" w:cs="Arial"/>
          <w:bCs/>
          <w:noProof/>
          <w:color w:val="000000" w:themeColor="text1"/>
          <w:sz w:val="24"/>
          <w:szCs w:val="24"/>
        </w:rPr>
      </w:pPr>
      <w:r w:rsidRPr="00441768">
        <w:rPr>
          <w:rFonts w:ascii="Arial" w:hAnsi="Arial" w:cs="Arial"/>
          <w:bCs/>
          <w:noProof/>
          <w:color w:val="000000" w:themeColor="text1"/>
          <w:sz w:val="24"/>
          <w:szCs w:val="24"/>
        </w:rPr>
        <w:t xml:space="preserve">Rendición de cuentas. </w:t>
      </w:r>
    </w:p>
    <w:p w14:paraId="37A00A2C" w14:textId="77777777" w:rsidR="00441768" w:rsidRPr="00441768" w:rsidRDefault="005D0609" w:rsidP="00441768">
      <w:pPr>
        <w:pStyle w:val="Prrafodelista"/>
        <w:numPr>
          <w:ilvl w:val="0"/>
          <w:numId w:val="23"/>
        </w:numPr>
        <w:jc w:val="both"/>
        <w:rPr>
          <w:rFonts w:ascii="Arial" w:hAnsi="Arial" w:cs="Arial"/>
          <w:bCs/>
          <w:noProof/>
          <w:color w:val="000000" w:themeColor="text1"/>
          <w:sz w:val="24"/>
          <w:szCs w:val="24"/>
        </w:rPr>
      </w:pPr>
      <w:r w:rsidRPr="00441768">
        <w:rPr>
          <w:rFonts w:ascii="Arial" w:hAnsi="Arial" w:cs="Arial"/>
          <w:bCs/>
          <w:noProof/>
          <w:color w:val="000000" w:themeColor="text1"/>
          <w:sz w:val="24"/>
          <w:szCs w:val="24"/>
        </w:rPr>
        <w:t>Mecanismos para mejorar la atención al ciudadano</w:t>
      </w:r>
      <w:r w:rsidR="00441768">
        <w:rPr>
          <w:rFonts w:ascii="Arial" w:hAnsi="Arial" w:cs="Arial"/>
          <w:bCs/>
          <w:noProof/>
          <w:color w:val="000000" w:themeColor="text1"/>
          <w:sz w:val="24"/>
          <w:szCs w:val="24"/>
          <w:lang w:val="es-MX"/>
        </w:rPr>
        <w:t>.</w:t>
      </w:r>
    </w:p>
    <w:p w14:paraId="22FDBE57" w14:textId="77777777" w:rsidR="003574F0" w:rsidRPr="00C268F5" w:rsidRDefault="005D0609" w:rsidP="00441768">
      <w:pPr>
        <w:pStyle w:val="Prrafodelista"/>
        <w:numPr>
          <w:ilvl w:val="0"/>
          <w:numId w:val="23"/>
        </w:numPr>
        <w:jc w:val="both"/>
        <w:rPr>
          <w:rFonts w:ascii="Arial" w:hAnsi="Arial" w:cs="Arial"/>
          <w:bCs/>
          <w:noProof/>
          <w:color w:val="000000" w:themeColor="text1"/>
          <w:sz w:val="24"/>
          <w:szCs w:val="24"/>
        </w:rPr>
      </w:pPr>
      <w:r w:rsidRPr="00C268F5">
        <w:rPr>
          <w:rFonts w:ascii="Arial" w:hAnsi="Arial" w:cs="Arial"/>
          <w:bCs/>
          <w:noProof/>
          <w:color w:val="000000" w:themeColor="text1"/>
          <w:sz w:val="24"/>
          <w:szCs w:val="24"/>
        </w:rPr>
        <w:t>Mecanismos para la transparencia y el acceso a la información.</w:t>
      </w:r>
    </w:p>
    <w:p w14:paraId="15C93A06" w14:textId="77777777" w:rsidR="00C268F5" w:rsidRPr="00C268F5" w:rsidRDefault="003574F0" w:rsidP="003574F0">
      <w:pPr>
        <w:jc w:val="both"/>
        <w:rPr>
          <w:rFonts w:ascii="Arial" w:hAnsi="Arial" w:cs="Arial"/>
          <w:b w:val="0"/>
          <w:bCs/>
          <w:noProof/>
          <w:color w:val="000000" w:themeColor="text1"/>
          <w:sz w:val="24"/>
          <w:szCs w:val="24"/>
        </w:rPr>
      </w:pPr>
      <w:r w:rsidRPr="00C268F5">
        <w:rPr>
          <w:rFonts w:ascii="Arial" w:hAnsi="Arial" w:cs="Arial"/>
          <w:b w:val="0"/>
          <w:bCs/>
          <w:noProof/>
          <w:color w:val="000000" w:themeColor="text1"/>
          <w:sz w:val="24"/>
          <w:szCs w:val="24"/>
        </w:rPr>
        <w:t>Existe u</w:t>
      </w:r>
      <w:r w:rsidR="005D0609" w:rsidRPr="00C268F5">
        <w:rPr>
          <w:rFonts w:ascii="Arial" w:hAnsi="Arial" w:cs="Arial"/>
          <w:b w:val="0"/>
          <w:bCs/>
          <w:noProof/>
          <w:color w:val="000000" w:themeColor="text1"/>
          <w:sz w:val="24"/>
          <w:szCs w:val="24"/>
        </w:rPr>
        <w:t xml:space="preserve">n sexto componente, que no es obligatorio: Iniciativas adicionales, en el que las entidades podrán incluir políticas, estrategias, mecanismos o prácticas que se consideren convenientes para combatir la corrupción. </w:t>
      </w:r>
    </w:p>
    <w:p w14:paraId="66F8C28B" w14:textId="77777777" w:rsidR="00C268F5" w:rsidRDefault="00C268F5" w:rsidP="003574F0">
      <w:pPr>
        <w:jc w:val="both"/>
        <w:rPr>
          <w:rFonts w:ascii="Arial" w:hAnsi="Arial" w:cs="Arial"/>
          <w:bCs/>
          <w:noProof/>
          <w:color w:val="000000" w:themeColor="text1"/>
          <w:sz w:val="24"/>
          <w:szCs w:val="24"/>
        </w:rPr>
      </w:pPr>
    </w:p>
    <w:p w14:paraId="1D3BEDD7" w14:textId="77777777" w:rsidR="00CD1646" w:rsidRPr="00CD1646"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Dentro del componente de atención al ciudadano, contempla los parámetros básicos que deben atender las dependencias encargadas de la gestión de peticiones, quejas, sugerencias y reclamos</w:t>
      </w:r>
      <w:r w:rsidR="00CD1646">
        <w:rPr>
          <w:rFonts w:ascii="Arial" w:hAnsi="Arial" w:cs="Arial"/>
          <w:bCs/>
          <w:noProof/>
          <w:color w:val="000000" w:themeColor="text1"/>
          <w:sz w:val="24"/>
          <w:szCs w:val="24"/>
          <w:lang w:val="es-MX"/>
        </w:rPr>
        <w:t>.</w:t>
      </w:r>
    </w:p>
    <w:p w14:paraId="62E5947B" w14:textId="77777777" w:rsidR="00CD1646" w:rsidRPr="00CD1646"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 xml:space="preserve">La consolidación del PAAC está a cargo de la oficina de planeación. </w:t>
      </w:r>
    </w:p>
    <w:p w14:paraId="22275BB7" w14:textId="77777777" w:rsidR="00CD1646" w:rsidRPr="00CD1646"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 xml:space="preserve">El PAAC se debe publicar a más tardar el 31 de enero década año. </w:t>
      </w:r>
    </w:p>
    <w:p w14:paraId="350DEA7F" w14:textId="77777777" w:rsidR="00C85169" w:rsidRPr="00C85169"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 xml:space="preserve">Es necesario socializar el PAAC durante su elaboración, antes de su publicación y después de publicación. Para el efecto, la Oficina de Planeación deberá diseñar y poner en marcha las actividades y mecanismos necesarios para que al interior de la entidad conozcan, debatan y formulen apreciaciones y propuestas sobre el proyecto del PAAC. Así mismo, los ciudadanos y a interesados externos, podrán formular sus apreciaciones, sobre el documento del PAAC. Las observaciones recibidas, serán estudiadas y respondidas por la entidad, de considerarlas pertinentes se incluirán en el PAAC. </w:t>
      </w:r>
    </w:p>
    <w:p w14:paraId="14C47B19" w14:textId="77777777" w:rsidR="00C85169" w:rsidRPr="00C85169"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 xml:space="preserve">Al jefe de la Oficina de Planeación y a los responsables de cada componente, les corresponde monitorear permanentemente las actividades establecidas en el PAAC. </w:t>
      </w:r>
    </w:p>
    <w:p w14:paraId="2395CFAC" w14:textId="77777777" w:rsidR="00C85169" w:rsidRPr="00C85169"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Su apropiación debe darse desde la alta dirección de la entidad</w:t>
      </w:r>
      <w:r w:rsidR="00C85169">
        <w:rPr>
          <w:rFonts w:ascii="Arial" w:hAnsi="Arial" w:cs="Arial"/>
          <w:bCs/>
          <w:noProof/>
          <w:color w:val="000000" w:themeColor="text1"/>
          <w:sz w:val="24"/>
          <w:szCs w:val="24"/>
          <w:lang w:val="es-MX"/>
        </w:rPr>
        <w:t>.</w:t>
      </w:r>
    </w:p>
    <w:p w14:paraId="05262D09" w14:textId="77777777" w:rsidR="00E21257" w:rsidRDefault="005D0609" w:rsidP="00B46AE8">
      <w:pPr>
        <w:pStyle w:val="Prrafodelista"/>
        <w:numPr>
          <w:ilvl w:val="0"/>
          <w:numId w:val="24"/>
        </w:numPr>
        <w:jc w:val="both"/>
        <w:rPr>
          <w:rFonts w:ascii="Arial" w:hAnsi="Arial" w:cs="Arial"/>
          <w:bCs/>
          <w:noProof/>
          <w:color w:val="000000" w:themeColor="text1"/>
          <w:sz w:val="24"/>
          <w:szCs w:val="24"/>
        </w:rPr>
      </w:pPr>
      <w:r w:rsidRPr="00B46AE8">
        <w:rPr>
          <w:rFonts w:ascii="Arial" w:hAnsi="Arial" w:cs="Arial"/>
          <w:bCs/>
          <w:noProof/>
          <w:color w:val="000000" w:themeColor="text1"/>
          <w:sz w:val="24"/>
          <w:szCs w:val="24"/>
        </w:rPr>
        <w:t xml:space="preserve">Se podrá ajustar cuantas veces sea necesario, los cambios introducidos deberán ser motivados, justificados e informados a la Oficina de Control Interno, a los servidores públicos y a los ciudadanos, se dejarán por escrito y se publicarán en la página web de la entidad. </w:t>
      </w:r>
    </w:p>
    <w:p w14:paraId="67E9734C" w14:textId="14BCBB2C" w:rsidR="005D0609" w:rsidRPr="00E21257" w:rsidRDefault="00E21257" w:rsidP="00E21257">
      <w:pPr>
        <w:ind w:left="360"/>
        <w:jc w:val="both"/>
        <w:rPr>
          <w:rFonts w:ascii="Arial" w:hAnsi="Arial" w:cs="Arial"/>
          <w:b w:val="0"/>
          <w:noProof/>
          <w:color w:val="000000" w:themeColor="text1"/>
          <w:sz w:val="24"/>
          <w:szCs w:val="24"/>
        </w:rPr>
      </w:pPr>
      <w:r w:rsidRPr="00E21257">
        <w:rPr>
          <w:rFonts w:ascii="Arial" w:hAnsi="Arial" w:cs="Arial"/>
          <w:b w:val="0"/>
          <w:noProof/>
          <w:color w:val="000000" w:themeColor="text1"/>
          <w:sz w:val="24"/>
          <w:szCs w:val="24"/>
        </w:rPr>
        <w:t>Finalmente, a</w:t>
      </w:r>
      <w:r w:rsidR="005D0609" w:rsidRPr="00E21257">
        <w:rPr>
          <w:rFonts w:ascii="Arial" w:hAnsi="Arial" w:cs="Arial"/>
          <w:b w:val="0"/>
          <w:noProof/>
          <w:color w:val="000000" w:themeColor="text1"/>
          <w:sz w:val="24"/>
          <w:szCs w:val="24"/>
        </w:rPr>
        <w:t xml:space="preserve"> la Oficina de Control Interno, le corresponde adelantar el seguimiento al </w:t>
      </w:r>
      <w:r w:rsidR="00235286">
        <w:rPr>
          <w:rFonts w:ascii="Arial" w:hAnsi="Arial" w:cs="Arial"/>
          <w:b w:val="0"/>
          <w:noProof/>
          <w:color w:val="000000" w:themeColor="text1"/>
          <w:sz w:val="24"/>
          <w:szCs w:val="24"/>
        </w:rPr>
        <w:t xml:space="preserve">PAAC </w:t>
      </w:r>
      <w:r w:rsidR="005D0609" w:rsidRPr="00E21257">
        <w:rPr>
          <w:rFonts w:ascii="Arial" w:hAnsi="Arial" w:cs="Arial"/>
          <w:b w:val="0"/>
          <w:noProof/>
          <w:color w:val="000000" w:themeColor="text1"/>
          <w:sz w:val="24"/>
          <w:szCs w:val="24"/>
        </w:rPr>
        <w:t>con corte a 30 de abril, 31 de agosto y 31 de diciembre. Para los tres casos, la publicación del informe deberá surtirse dentro de los diez (10) primeros días siguientes a la fecha de corte.</w:t>
      </w:r>
    </w:p>
    <w:p w14:paraId="3AE65DCC" w14:textId="77777777" w:rsidR="00486E66" w:rsidRDefault="00486E66" w:rsidP="008B3EDA">
      <w:pPr>
        <w:jc w:val="both"/>
        <w:rPr>
          <w:rFonts w:ascii="Arial" w:hAnsi="Arial" w:cs="Arial"/>
          <w:noProof/>
          <w:color w:val="000000" w:themeColor="text1"/>
          <w:sz w:val="24"/>
          <w:szCs w:val="24"/>
        </w:rPr>
      </w:pPr>
    </w:p>
    <w:p w14:paraId="45318E5B" w14:textId="77777777" w:rsidR="000228A6" w:rsidRPr="00A965D0" w:rsidRDefault="000228A6" w:rsidP="008B3EDA">
      <w:pPr>
        <w:jc w:val="both"/>
        <w:rPr>
          <w:rFonts w:ascii="Arial" w:hAnsi="Arial" w:cs="Arial"/>
          <w:noProof/>
          <w:color w:val="000000" w:themeColor="text1"/>
          <w:sz w:val="24"/>
          <w:szCs w:val="24"/>
        </w:rPr>
      </w:pPr>
    </w:p>
    <w:p w14:paraId="3DF4BA06" w14:textId="7E12F1AC" w:rsidR="001560FF" w:rsidRPr="00A965D0" w:rsidRDefault="00491DCB" w:rsidP="00A442BB">
      <w:pPr>
        <w:pStyle w:val="Prrafodelista"/>
        <w:numPr>
          <w:ilvl w:val="1"/>
          <w:numId w:val="2"/>
        </w:numPr>
        <w:jc w:val="both"/>
        <w:rPr>
          <w:rFonts w:ascii="Arial" w:hAnsi="Arial" w:cs="Arial"/>
          <w:b/>
          <w:noProof/>
          <w:color w:val="000000" w:themeColor="text1"/>
          <w:sz w:val="24"/>
          <w:szCs w:val="24"/>
        </w:rPr>
      </w:pPr>
      <w:r w:rsidRPr="00A965D0">
        <w:rPr>
          <w:rFonts w:ascii="Arial" w:hAnsi="Arial" w:cs="Arial"/>
          <w:b/>
          <w:noProof/>
          <w:color w:val="000000" w:themeColor="text1"/>
          <w:sz w:val="24"/>
          <w:szCs w:val="24"/>
        </w:rPr>
        <w:t>LINEAMIENTOS GENERALES</w:t>
      </w:r>
    </w:p>
    <w:p w14:paraId="250AE42B" w14:textId="09DF460A" w:rsidR="002A1E19" w:rsidRPr="00851EF4" w:rsidRDefault="00FA1E5E" w:rsidP="00FA1E5E">
      <w:pPr>
        <w:jc w:val="both"/>
        <w:rPr>
          <w:rFonts w:ascii="Arial" w:hAnsi="Arial" w:cs="Arial"/>
          <w:b w:val="0"/>
          <w:bCs/>
          <w:noProof/>
          <w:color w:val="000000" w:themeColor="text1"/>
          <w:sz w:val="24"/>
          <w:szCs w:val="24"/>
        </w:rPr>
      </w:pPr>
      <w:r w:rsidRPr="00851EF4">
        <w:rPr>
          <w:rFonts w:ascii="Arial" w:hAnsi="Arial" w:cs="Arial"/>
          <w:b w:val="0"/>
          <w:bCs/>
          <w:noProof/>
          <w:color w:val="000000" w:themeColor="text1"/>
          <w:sz w:val="24"/>
          <w:szCs w:val="24"/>
        </w:rPr>
        <w:t>Dentro de esta politica tenemos l</w:t>
      </w:r>
      <w:r w:rsidR="0002503D" w:rsidRPr="00851EF4">
        <w:rPr>
          <w:rFonts w:ascii="Arial" w:hAnsi="Arial" w:cs="Arial"/>
          <w:b w:val="0"/>
          <w:bCs/>
          <w:noProof/>
          <w:color w:val="000000" w:themeColor="text1"/>
          <w:sz w:val="24"/>
          <w:szCs w:val="24"/>
        </w:rPr>
        <w:t xml:space="preserve">a integridad publica </w:t>
      </w:r>
      <w:r w:rsidRPr="00851EF4">
        <w:rPr>
          <w:rFonts w:ascii="Arial" w:hAnsi="Arial" w:cs="Arial"/>
          <w:b w:val="0"/>
          <w:bCs/>
          <w:noProof/>
          <w:color w:val="000000" w:themeColor="text1"/>
          <w:sz w:val="24"/>
          <w:szCs w:val="24"/>
        </w:rPr>
        <w:t xml:space="preserve">que </w:t>
      </w:r>
      <w:r w:rsidR="0002503D" w:rsidRPr="00851EF4">
        <w:rPr>
          <w:rFonts w:ascii="Arial" w:hAnsi="Arial" w:cs="Arial"/>
          <w:b w:val="0"/>
          <w:bCs/>
          <w:noProof/>
          <w:color w:val="000000" w:themeColor="text1"/>
          <w:sz w:val="24"/>
          <w:szCs w:val="24"/>
        </w:rPr>
        <w:t>consiste en la unión y coordinación de acciones que se desarrollan por parte de las entidades, los servidores y los ciudadanos; así</w:t>
      </w:r>
      <w:r w:rsidRPr="00851EF4">
        <w:rPr>
          <w:rFonts w:ascii="Arial" w:hAnsi="Arial" w:cs="Arial"/>
          <w:b w:val="0"/>
          <w:bCs/>
          <w:noProof/>
          <w:color w:val="000000" w:themeColor="text1"/>
          <w:sz w:val="24"/>
          <w:szCs w:val="24"/>
        </w:rPr>
        <w:t xml:space="preserve"> </w:t>
      </w:r>
      <w:r w:rsidR="0002503D" w:rsidRPr="00851EF4">
        <w:rPr>
          <w:rFonts w:ascii="Arial" w:hAnsi="Arial" w:cs="Arial"/>
          <w:b w:val="0"/>
          <w:bCs/>
          <w:noProof/>
          <w:color w:val="000000" w:themeColor="text1"/>
          <w:sz w:val="24"/>
          <w:szCs w:val="24"/>
        </w:rPr>
        <w:t>interacción entre estos actores generan acciones de integridad que son el reflejo de unas entidades transparentes, eficientes, abiertas y que rinden cuentas; unos servidores públicos comprometidos y probos; y unos ciudadanos participativos y corresponsables.</w:t>
      </w:r>
      <w:r w:rsidR="0002503D" w:rsidRPr="00851EF4">
        <w:rPr>
          <w:b w:val="0"/>
          <w:bCs/>
          <w:color w:val="000000" w:themeColor="text1"/>
          <w:sz w:val="24"/>
          <w:szCs w:val="24"/>
        </w:rPr>
        <w:t xml:space="preserve"> </w:t>
      </w:r>
      <w:r w:rsidR="0002503D" w:rsidRPr="00851EF4">
        <w:rPr>
          <w:rFonts w:ascii="Arial" w:hAnsi="Arial" w:cs="Arial"/>
          <w:b w:val="0"/>
          <w:bCs/>
          <w:noProof/>
          <w:color w:val="000000" w:themeColor="text1"/>
          <w:sz w:val="24"/>
          <w:szCs w:val="24"/>
        </w:rPr>
        <w:t>Esta interacción</w:t>
      </w:r>
      <w:r w:rsidRPr="00851EF4">
        <w:rPr>
          <w:rFonts w:ascii="Arial" w:hAnsi="Arial" w:cs="Arial"/>
          <w:b w:val="0"/>
          <w:bCs/>
          <w:noProof/>
          <w:color w:val="000000" w:themeColor="text1"/>
          <w:sz w:val="24"/>
          <w:szCs w:val="24"/>
        </w:rPr>
        <w:t xml:space="preserve"> se </w:t>
      </w:r>
      <w:r w:rsidR="0002503D" w:rsidRPr="00851EF4">
        <w:rPr>
          <w:rFonts w:ascii="Arial" w:hAnsi="Arial" w:cs="Arial"/>
          <w:b w:val="0"/>
          <w:bCs/>
          <w:noProof/>
          <w:color w:val="000000" w:themeColor="text1"/>
          <w:sz w:val="24"/>
          <w:szCs w:val="24"/>
        </w:rPr>
        <w:t>ve representada</w:t>
      </w:r>
      <w:r w:rsidRPr="00851EF4">
        <w:rPr>
          <w:rFonts w:ascii="Arial" w:hAnsi="Arial" w:cs="Arial"/>
          <w:b w:val="0"/>
          <w:bCs/>
          <w:noProof/>
          <w:color w:val="000000" w:themeColor="text1"/>
          <w:sz w:val="24"/>
          <w:szCs w:val="24"/>
        </w:rPr>
        <w:t xml:space="preserve"> en la siguiente grafica: </w:t>
      </w:r>
    </w:p>
    <w:p w14:paraId="0627F746" w14:textId="4B4EA998" w:rsidR="002A1E19" w:rsidRPr="00851EF4" w:rsidRDefault="0002503D" w:rsidP="0002503D">
      <w:pPr>
        <w:jc w:val="center"/>
        <w:rPr>
          <w:rFonts w:ascii="Arial" w:hAnsi="Arial" w:cs="Arial"/>
          <w:noProof/>
          <w:color w:val="FF0000"/>
          <w:sz w:val="24"/>
          <w:szCs w:val="24"/>
        </w:rPr>
      </w:pPr>
      <w:r w:rsidRPr="00851EF4">
        <w:rPr>
          <w:noProof/>
          <w:sz w:val="24"/>
          <w:szCs w:val="24"/>
        </w:rPr>
        <w:drawing>
          <wp:inline distT="0" distB="0" distL="0" distR="0" wp14:anchorId="23CCFD5E" wp14:editId="72271A31">
            <wp:extent cx="3886200" cy="293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11" t="46572" r="29689" b="23489"/>
                    <a:stretch/>
                  </pic:blipFill>
                  <pic:spPr bwMode="auto">
                    <a:xfrm>
                      <a:off x="0" y="0"/>
                      <a:ext cx="3899618" cy="2943829"/>
                    </a:xfrm>
                    <a:prstGeom prst="rect">
                      <a:avLst/>
                    </a:prstGeom>
                    <a:ln>
                      <a:noFill/>
                    </a:ln>
                    <a:extLst>
                      <a:ext uri="{53640926-AAD7-44D8-BBD7-CCE9431645EC}">
                        <a14:shadowObscured xmlns:a14="http://schemas.microsoft.com/office/drawing/2010/main"/>
                      </a:ext>
                    </a:extLst>
                  </pic:spPr>
                </pic:pic>
              </a:graphicData>
            </a:graphic>
          </wp:inline>
        </w:drawing>
      </w:r>
    </w:p>
    <w:p w14:paraId="05FBD7FD" w14:textId="26F61456" w:rsidR="002A1E19" w:rsidRPr="00851EF4" w:rsidRDefault="00FA1E5E" w:rsidP="00FA1E5E">
      <w:pPr>
        <w:jc w:val="center"/>
        <w:rPr>
          <w:rFonts w:ascii="Arial" w:hAnsi="Arial" w:cs="Arial"/>
          <w:noProof/>
          <w:color w:val="000000" w:themeColor="text1"/>
          <w:sz w:val="24"/>
          <w:szCs w:val="24"/>
        </w:rPr>
      </w:pPr>
      <w:r w:rsidRPr="00851EF4">
        <w:rPr>
          <w:rFonts w:ascii="Arial" w:hAnsi="Arial" w:cs="Arial"/>
          <w:noProof/>
          <w:color w:val="000000" w:themeColor="text1"/>
          <w:sz w:val="24"/>
          <w:szCs w:val="24"/>
        </w:rPr>
        <w:t>Fuente: Departamento Administrativo de la Función Pública</w:t>
      </w:r>
    </w:p>
    <w:p w14:paraId="08D6448E" w14:textId="6124B565" w:rsidR="002A1E19" w:rsidRPr="00851EF4" w:rsidRDefault="002A1E19" w:rsidP="002A1E19">
      <w:pPr>
        <w:jc w:val="both"/>
        <w:rPr>
          <w:rFonts w:ascii="Arial" w:hAnsi="Arial" w:cs="Arial"/>
          <w:noProof/>
          <w:color w:val="FF0000"/>
          <w:sz w:val="24"/>
          <w:szCs w:val="24"/>
        </w:rPr>
      </w:pPr>
    </w:p>
    <w:p w14:paraId="584FDD99" w14:textId="0AF524BB" w:rsidR="00FA1E5E" w:rsidRPr="00851EF4" w:rsidRDefault="00FA1E5E" w:rsidP="002A1E19">
      <w:pPr>
        <w:jc w:val="both"/>
        <w:rPr>
          <w:rFonts w:ascii="Arial" w:hAnsi="Arial" w:cs="Arial"/>
          <w:noProof/>
          <w:color w:val="FF0000"/>
          <w:sz w:val="24"/>
          <w:szCs w:val="24"/>
        </w:rPr>
      </w:pPr>
    </w:p>
    <w:p w14:paraId="798ECDDB" w14:textId="2507060E" w:rsidR="00FA1E5E" w:rsidRPr="00851EF4" w:rsidRDefault="00FA1E5E" w:rsidP="00FA1E5E">
      <w:pPr>
        <w:jc w:val="both"/>
        <w:rPr>
          <w:rFonts w:ascii="Arial" w:hAnsi="Arial" w:cs="Arial"/>
          <w:b w:val="0"/>
          <w:bCs/>
          <w:noProof/>
          <w:color w:val="000000" w:themeColor="text1"/>
          <w:sz w:val="24"/>
          <w:szCs w:val="24"/>
        </w:rPr>
      </w:pPr>
      <w:r w:rsidRPr="00851EF4">
        <w:rPr>
          <w:rFonts w:ascii="Arial" w:hAnsi="Arial" w:cs="Arial"/>
          <w:b w:val="0"/>
          <w:bCs/>
          <w:noProof/>
          <w:color w:val="000000" w:themeColor="text1"/>
          <w:sz w:val="24"/>
          <w:szCs w:val="24"/>
        </w:rPr>
        <w:t>Ahora bien, desde un enfoque preventivo, la SSF debe implementar un marco o modelo de Integridad público que incluya la formación y fortalecimiento de los valores del servicio público establecidos en el código de integridad, la implementación de acciones para la identificación temprana de conflictos de intereses, mecanismos de denuncia y control interno que permitan un seguimiento efectivo a los riesgos de gestión y corrupción, así como la implementación de las acciones de mitigación.</w:t>
      </w:r>
    </w:p>
    <w:p w14:paraId="198018FC" w14:textId="624B437A" w:rsidR="00FA1E5E" w:rsidRPr="00851EF4" w:rsidRDefault="00FA1E5E" w:rsidP="00FA1E5E">
      <w:pPr>
        <w:jc w:val="both"/>
        <w:rPr>
          <w:rFonts w:ascii="Arial" w:hAnsi="Arial" w:cs="Arial"/>
          <w:b w:val="0"/>
          <w:bCs/>
          <w:noProof/>
          <w:color w:val="000000" w:themeColor="text1"/>
          <w:sz w:val="24"/>
          <w:szCs w:val="24"/>
        </w:rPr>
      </w:pPr>
    </w:p>
    <w:p w14:paraId="7C68878B" w14:textId="7197A208" w:rsidR="00FA1E5E" w:rsidRPr="00851EF4" w:rsidRDefault="00FA1E5E" w:rsidP="00FA1E5E">
      <w:pPr>
        <w:jc w:val="both"/>
        <w:rPr>
          <w:rFonts w:ascii="Arial" w:hAnsi="Arial" w:cs="Arial"/>
          <w:b w:val="0"/>
          <w:bCs/>
          <w:noProof/>
          <w:color w:val="000000" w:themeColor="text1"/>
          <w:sz w:val="24"/>
          <w:szCs w:val="24"/>
        </w:rPr>
      </w:pPr>
      <w:r w:rsidRPr="00851EF4">
        <w:rPr>
          <w:rFonts w:ascii="Arial" w:hAnsi="Arial" w:cs="Arial"/>
          <w:b w:val="0"/>
          <w:bCs/>
          <w:noProof/>
          <w:color w:val="000000" w:themeColor="text1"/>
          <w:sz w:val="24"/>
          <w:szCs w:val="24"/>
        </w:rPr>
        <w:t>Así las cosas, se deben definir los lineamientos internos sobre integridad pública en los cuales se articulen los elementos del marco de integridad institucional mencionados para proporcionar un entorno de servicio público favorable al comportamiento ético de los servidores públicos.</w:t>
      </w:r>
    </w:p>
    <w:p w14:paraId="612FF820" w14:textId="77777777" w:rsidR="00F265EA" w:rsidRPr="00851EF4" w:rsidRDefault="00F265EA" w:rsidP="00FA1E5E">
      <w:pPr>
        <w:jc w:val="both"/>
        <w:rPr>
          <w:rFonts w:ascii="Arial" w:hAnsi="Arial" w:cs="Arial"/>
          <w:b w:val="0"/>
          <w:noProof/>
          <w:color w:val="000000" w:themeColor="text1"/>
          <w:sz w:val="24"/>
          <w:szCs w:val="24"/>
        </w:rPr>
      </w:pPr>
    </w:p>
    <w:p w14:paraId="62B60770" w14:textId="22851604" w:rsidR="00F265EA" w:rsidRPr="00851EF4" w:rsidRDefault="00F265EA" w:rsidP="00F265EA">
      <w:pPr>
        <w:jc w:val="both"/>
        <w:rPr>
          <w:rFonts w:ascii="Arial" w:hAnsi="Arial" w:cs="Arial"/>
          <w:b w:val="0"/>
          <w:noProof/>
          <w:color w:val="000000" w:themeColor="text1"/>
          <w:sz w:val="24"/>
          <w:szCs w:val="24"/>
        </w:rPr>
      </w:pPr>
      <w:r w:rsidRPr="00851EF4">
        <w:rPr>
          <w:rFonts w:ascii="Arial" w:hAnsi="Arial" w:cs="Arial"/>
          <w:b w:val="0"/>
          <w:noProof/>
          <w:color w:val="000000" w:themeColor="text1"/>
          <w:sz w:val="24"/>
          <w:szCs w:val="24"/>
        </w:rPr>
        <w:t xml:space="preserve">En ese marco, para facilitar la implementación de los componentes del marco de integridad, Función Pública elaboró el Código de Integridad del Servicio Público como una herramienta que busca ser implementada y apropiada por los servidores. </w:t>
      </w:r>
    </w:p>
    <w:p w14:paraId="7D6B27A3" w14:textId="77777777" w:rsidR="00F265EA" w:rsidRPr="00851EF4" w:rsidRDefault="00F265EA" w:rsidP="00F265EA">
      <w:pPr>
        <w:jc w:val="both"/>
        <w:rPr>
          <w:rFonts w:ascii="Arial" w:hAnsi="Arial" w:cs="Arial"/>
          <w:b w:val="0"/>
          <w:noProof/>
          <w:color w:val="000000" w:themeColor="text1"/>
          <w:sz w:val="24"/>
          <w:szCs w:val="24"/>
        </w:rPr>
      </w:pPr>
    </w:p>
    <w:p w14:paraId="172B906A" w14:textId="12B5B024" w:rsidR="00F265EA" w:rsidRPr="00851EF4" w:rsidRDefault="00F265EA" w:rsidP="00F265EA">
      <w:pPr>
        <w:jc w:val="both"/>
        <w:rPr>
          <w:rFonts w:ascii="Arial" w:hAnsi="Arial" w:cs="Arial"/>
          <w:b w:val="0"/>
          <w:noProof/>
          <w:color w:val="000000" w:themeColor="text1"/>
          <w:sz w:val="24"/>
          <w:szCs w:val="24"/>
        </w:rPr>
      </w:pPr>
      <w:r w:rsidRPr="00851EF4">
        <w:rPr>
          <w:rFonts w:ascii="Arial" w:hAnsi="Arial" w:cs="Arial"/>
          <w:b w:val="0"/>
          <w:noProof/>
          <w:color w:val="000000" w:themeColor="text1"/>
          <w:sz w:val="24"/>
          <w:szCs w:val="24"/>
        </w:rPr>
        <w:t>La adopción del Código debe contemplar los siguientes aspectos:</w:t>
      </w:r>
    </w:p>
    <w:p w14:paraId="5F3312E4" w14:textId="77777777" w:rsidR="00F265EA" w:rsidRPr="00851EF4" w:rsidRDefault="00F265EA" w:rsidP="00F265EA">
      <w:pPr>
        <w:jc w:val="both"/>
        <w:rPr>
          <w:rFonts w:ascii="Arial" w:hAnsi="Arial" w:cs="Arial"/>
          <w:b w:val="0"/>
          <w:noProof/>
          <w:color w:val="000000" w:themeColor="text1"/>
          <w:sz w:val="24"/>
          <w:szCs w:val="24"/>
        </w:rPr>
      </w:pPr>
    </w:p>
    <w:p w14:paraId="71BCBD0F" w14:textId="73FA5CE7" w:rsidR="00F265EA" w:rsidRPr="00851EF4" w:rsidRDefault="00F265EA" w:rsidP="009A3CAD">
      <w:pPr>
        <w:pStyle w:val="Prrafodelista"/>
        <w:numPr>
          <w:ilvl w:val="0"/>
          <w:numId w:val="5"/>
        </w:numPr>
        <w:jc w:val="both"/>
        <w:rPr>
          <w:rFonts w:ascii="Arial" w:hAnsi="Arial" w:cs="Arial"/>
          <w:noProof/>
          <w:color w:val="000000" w:themeColor="text1"/>
          <w:sz w:val="24"/>
          <w:szCs w:val="24"/>
        </w:rPr>
      </w:pPr>
      <w:r w:rsidRPr="00851EF4">
        <w:rPr>
          <w:rFonts w:ascii="Arial" w:hAnsi="Arial" w:cs="Arial"/>
          <w:noProof/>
          <w:color w:val="000000" w:themeColor="text1"/>
          <w:sz w:val="24"/>
          <w:szCs w:val="24"/>
        </w:rPr>
        <w:t>Contar con el liderazgo del equipo directivo y la coordinación de las áreas de gestión humana.</w:t>
      </w:r>
      <w:r w:rsidR="00380587" w:rsidRPr="00851EF4">
        <w:rPr>
          <w:rFonts w:ascii="Arial" w:hAnsi="Arial" w:cs="Arial"/>
          <w:noProof/>
          <w:color w:val="000000" w:themeColor="text1"/>
          <w:sz w:val="24"/>
          <w:szCs w:val="24"/>
          <w:lang w:val="es-CO"/>
        </w:rPr>
        <w:t xml:space="preserve"> </w:t>
      </w:r>
      <w:r w:rsidR="00217C61" w:rsidRPr="00851EF4">
        <w:rPr>
          <w:rFonts w:ascii="Arial" w:hAnsi="Arial" w:cs="Arial"/>
          <w:noProof/>
          <w:color w:val="000000" w:themeColor="text1"/>
          <w:sz w:val="24"/>
          <w:szCs w:val="24"/>
          <w:lang w:val="es-CO"/>
        </w:rPr>
        <w:t xml:space="preserve"> </w:t>
      </w:r>
    </w:p>
    <w:p w14:paraId="647E666D" w14:textId="77777777" w:rsidR="00F265EA" w:rsidRPr="00851EF4" w:rsidRDefault="00F265EA" w:rsidP="009A3CAD">
      <w:pPr>
        <w:pStyle w:val="Prrafodelista"/>
        <w:numPr>
          <w:ilvl w:val="0"/>
          <w:numId w:val="5"/>
        </w:numPr>
        <w:jc w:val="both"/>
        <w:rPr>
          <w:rFonts w:ascii="Arial" w:hAnsi="Arial" w:cs="Arial"/>
          <w:noProof/>
          <w:color w:val="000000" w:themeColor="text1"/>
          <w:sz w:val="24"/>
          <w:szCs w:val="24"/>
        </w:rPr>
      </w:pPr>
      <w:r w:rsidRPr="00851EF4">
        <w:rPr>
          <w:rFonts w:ascii="Arial" w:hAnsi="Arial" w:cs="Arial"/>
          <w:noProof/>
          <w:color w:val="000000" w:themeColor="text1"/>
          <w:sz w:val="24"/>
          <w:szCs w:val="24"/>
        </w:rPr>
        <w:t>Llevar a cabo permanentemente ejercicios participativos para la divulgación y apropiación de los valores y principios</w:t>
      </w:r>
      <w:r w:rsidRPr="00851EF4">
        <w:rPr>
          <w:rFonts w:ascii="Arial" w:hAnsi="Arial" w:cs="Arial"/>
          <w:noProof/>
          <w:color w:val="000000" w:themeColor="text1"/>
          <w:sz w:val="24"/>
          <w:szCs w:val="24"/>
          <w:lang w:val="es-CO"/>
        </w:rPr>
        <w:t xml:space="preserve"> </w:t>
      </w:r>
      <w:r w:rsidRPr="00851EF4">
        <w:rPr>
          <w:rFonts w:ascii="Arial" w:hAnsi="Arial" w:cs="Arial"/>
          <w:noProof/>
          <w:color w:val="000000" w:themeColor="text1"/>
          <w:sz w:val="24"/>
          <w:szCs w:val="24"/>
        </w:rPr>
        <w:t>propuestos en el Código de Integridad.</w:t>
      </w:r>
    </w:p>
    <w:p w14:paraId="61B14CA8" w14:textId="77777777" w:rsidR="00F265EA" w:rsidRPr="00851EF4" w:rsidRDefault="00F265EA" w:rsidP="009A3CAD">
      <w:pPr>
        <w:pStyle w:val="Prrafodelista"/>
        <w:numPr>
          <w:ilvl w:val="0"/>
          <w:numId w:val="5"/>
        </w:numPr>
        <w:jc w:val="both"/>
        <w:rPr>
          <w:rFonts w:ascii="Arial" w:hAnsi="Arial" w:cs="Arial"/>
          <w:noProof/>
          <w:color w:val="000000" w:themeColor="text1"/>
          <w:sz w:val="24"/>
          <w:szCs w:val="24"/>
        </w:rPr>
      </w:pPr>
      <w:r w:rsidRPr="00851EF4">
        <w:rPr>
          <w:rFonts w:ascii="Arial" w:hAnsi="Arial" w:cs="Arial"/>
          <w:noProof/>
          <w:color w:val="000000" w:themeColor="text1"/>
          <w:sz w:val="24"/>
          <w:szCs w:val="24"/>
        </w:rPr>
        <w:t>Establecer un sistema de seguimiento y evaluación de la implementación del Código para garantizar su cumplimiento por</w:t>
      </w:r>
      <w:r w:rsidRPr="00851EF4">
        <w:rPr>
          <w:rFonts w:ascii="Arial" w:hAnsi="Arial" w:cs="Arial"/>
          <w:noProof/>
          <w:color w:val="000000" w:themeColor="text1"/>
          <w:sz w:val="24"/>
          <w:szCs w:val="24"/>
          <w:lang w:val="es-CO"/>
        </w:rPr>
        <w:t xml:space="preserve"> </w:t>
      </w:r>
      <w:r w:rsidRPr="00851EF4">
        <w:rPr>
          <w:rFonts w:ascii="Arial" w:hAnsi="Arial" w:cs="Arial"/>
          <w:noProof/>
          <w:color w:val="000000" w:themeColor="text1"/>
          <w:sz w:val="24"/>
          <w:szCs w:val="24"/>
        </w:rPr>
        <w:t>parte de los servidores en el ejercicio de las funciones.</w:t>
      </w:r>
    </w:p>
    <w:p w14:paraId="22FBCB80" w14:textId="77777777" w:rsidR="00F265EA" w:rsidRPr="00851EF4" w:rsidRDefault="00F265EA" w:rsidP="009A3CAD">
      <w:pPr>
        <w:pStyle w:val="Prrafodelista"/>
        <w:numPr>
          <w:ilvl w:val="0"/>
          <w:numId w:val="5"/>
        </w:numPr>
        <w:jc w:val="both"/>
        <w:rPr>
          <w:rFonts w:ascii="Arial" w:hAnsi="Arial" w:cs="Arial"/>
          <w:noProof/>
          <w:color w:val="000000" w:themeColor="text1"/>
          <w:sz w:val="24"/>
          <w:szCs w:val="24"/>
        </w:rPr>
      </w:pPr>
      <w:r w:rsidRPr="00851EF4">
        <w:rPr>
          <w:rFonts w:ascii="Arial" w:hAnsi="Arial" w:cs="Arial"/>
          <w:noProof/>
          <w:color w:val="000000" w:themeColor="text1"/>
          <w:sz w:val="24"/>
          <w:szCs w:val="24"/>
        </w:rPr>
        <w:t>Promover que el contacto de los servidores con el Código sea experiencial de tal manera que surjan en ellas reflexiones acerca de su quehacer y rol como servidores públicos que eventualmente conduzcan a cambios en su comportamiento.</w:t>
      </w:r>
    </w:p>
    <w:p w14:paraId="1F304AED" w14:textId="360C8570" w:rsidR="008B3EDA" w:rsidRPr="007C5DB0" w:rsidRDefault="00F265EA" w:rsidP="008B3EDA">
      <w:pPr>
        <w:pStyle w:val="Prrafodelista"/>
        <w:numPr>
          <w:ilvl w:val="0"/>
          <w:numId w:val="5"/>
        </w:numPr>
        <w:jc w:val="both"/>
        <w:rPr>
          <w:rFonts w:ascii="Arial" w:hAnsi="Arial" w:cs="Arial"/>
          <w:noProof/>
          <w:color w:val="000000" w:themeColor="text1"/>
          <w:sz w:val="24"/>
          <w:szCs w:val="24"/>
        </w:rPr>
      </w:pPr>
      <w:r w:rsidRPr="00851EF4">
        <w:rPr>
          <w:rFonts w:ascii="Arial" w:hAnsi="Arial" w:cs="Arial"/>
          <w:noProof/>
          <w:color w:val="000000" w:themeColor="text1"/>
          <w:sz w:val="24"/>
          <w:szCs w:val="24"/>
        </w:rPr>
        <w:t>Adoptar y apropiar el Código de Integridad, y de conformidad con las particularidades y autonomía de cada entidad pública, adicionar principios de acción (“lo que hago” “lo que no hago”) a los cinco valores establecidos en el Código e incluir hasta dos valores adicionales.</w:t>
      </w:r>
    </w:p>
    <w:p w14:paraId="00DDC5BB" w14:textId="77777777" w:rsidR="008B3EDA" w:rsidRPr="007C5DB0" w:rsidRDefault="008B3EDA" w:rsidP="008B3EDA">
      <w:pPr>
        <w:jc w:val="both"/>
        <w:rPr>
          <w:rFonts w:ascii="Arial" w:hAnsi="Arial" w:cs="Arial"/>
          <w:bCs/>
          <w:noProof/>
          <w:color w:val="000000" w:themeColor="text1"/>
          <w:sz w:val="24"/>
          <w:szCs w:val="24"/>
        </w:rPr>
      </w:pPr>
    </w:p>
    <w:p w14:paraId="64E652BC" w14:textId="11684123" w:rsidR="008B3EDA" w:rsidRPr="007C5DB0" w:rsidRDefault="007C5DB0" w:rsidP="007C5DB0">
      <w:pPr>
        <w:pStyle w:val="Prrafodelista"/>
        <w:numPr>
          <w:ilvl w:val="0"/>
          <w:numId w:val="18"/>
        </w:numPr>
        <w:jc w:val="both"/>
        <w:rPr>
          <w:rFonts w:ascii="Arial" w:hAnsi="Arial" w:cs="Arial"/>
          <w:b/>
          <w:bCs/>
          <w:noProof/>
          <w:color w:val="000000" w:themeColor="text1"/>
          <w:sz w:val="24"/>
          <w:szCs w:val="24"/>
        </w:rPr>
      </w:pPr>
      <w:r w:rsidRPr="007C5DB0">
        <w:rPr>
          <w:rFonts w:ascii="Arial" w:hAnsi="Arial" w:cs="Arial"/>
          <w:b/>
          <w:bCs/>
          <w:noProof/>
          <w:color w:val="000000" w:themeColor="text1"/>
          <w:sz w:val="24"/>
          <w:szCs w:val="24"/>
        </w:rPr>
        <w:t>CONTENIDO VALORES Y PRINCIPIOS DE ACCIÓN</w:t>
      </w:r>
      <w:r w:rsidRPr="007C5DB0">
        <w:rPr>
          <w:rFonts w:ascii="Arial" w:hAnsi="Arial" w:cs="Arial"/>
          <w:b/>
          <w:bCs/>
          <w:noProof/>
          <w:color w:val="000000" w:themeColor="text1"/>
          <w:sz w:val="24"/>
          <w:szCs w:val="24"/>
          <w:lang w:val="es-CO"/>
        </w:rPr>
        <w:t>:</w:t>
      </w:r>
    </w:p>
    <w:p w14:paraId="65131CDB" w14:textId="5A595FBA" w:rsidR="007C5DB0" w:rsidRPr="007C5DB0" w:rsidRDefault="007C5DB0" w:rsidP="007C5DB0">
      <w:pPr>
        <w:jc w:val="both"/>
        <w:rPr>
          <w:rFonts w:ascii="Arial" w:hAnsi="Arial" w:cs="Arial"/>
          <w:b w:val="0"/>
          <w:bCs/>
          <w:noProof/>
          <w:color w:val="000000" w:themeColor="text1"/>
          <w:sz w:val="24"/>
          <w:szCs w:val="24"/>
        </w:rPr>
      </w:pPr>
      <w:r w:rsidRPr="007C5DB0">
        <w:rPr>
          <w:rFonts w:ascii="Arial" w:hAnsi="Arial" w:cs="Arial"/>
          <w:b w:val="0"/>
          <w:bCs/>
          <w:noProof/>
          <w:color w:val="000000" w:themeColor="text1"/>
          <w:sz w:val="24"/>
          <w:szCs w:val="24"/>
        </w:rPr>
        <w:t>Los siguientes cuadros agrupan el contenido del Código frente a los cinco valores y sus respectivos principios de acción, los cuales están puestos en los siguientes términos: “Qué hago” como servidor público íntegro y “Qué no hago” como tal; esto con el fin de entender los valores como una característica propia y que lleve al servidor a una reflexión sobre cuáles comportamientos debe ajustar, basado en el principio de la existencia de un “Yo” que decide y actúa íntegramente.</w:t>
      </w:r>
    </w:p>
    <w:p w14:paraId="02E9ED1F" w14:textId="32222659" w:rsidR="008B3EDA" w:rsidRDefault="008B3EDA" w:rsidP="008B3EDA">
      <w:pPr>
        <w:jc w:val="both"/>
        <w:rPr>
          <w:rFonts w:ascii="Arial" w:hAnsi="Arial" w:cs="Arial"/>
          <w:noProof/>
          <w:color w:val="000000" w:themeColor="text1"/>
          <w:sz w:val="24"/>
          <w:szCs w:val="24"/>
        </w:rPr>
      </w:pPr>
    </w:p>
    <w:p w14:paraId="6325E91D" w14:textId="406CF3FF" w:rsidR="006325D6" w:rsidRDefault="006325D6" w:rsidP="008B3EDA">
      <w:pPr>
        <w:jc w:val="both"/>
        <w:rPr>
          <w:rFonts w:ascii="Arial" w:hAnsi="Arial" w:cs="Arial"/>
          <w:noProof/>
          <w:color w:val="000000" w:themeColor="text1"/>
          <w:sz w:val="24"/>
          <w:szCs w:val="24"/>
        </w:rPr>
      </w:pPr>
    </w:p>
    <w:p w14:paraId="2ED95E25" w14:textId="63FD897B" w:rsidR="006325D6" w:rsidRDefault="006325D6" w:rsidP="008B3EDA">
      <w:pPr>
        <w:jc w:val="both"/>
        <w:rPr>
          <w:rFonts w:ascii="Arial" w:hAnsi="Arial" w:cs="Arial"/>
          <w:noProof/>
          <w:color w:val="000000" w:themeColor="text1"/>
          <w:sz w:val="24"/>
          <w:szCs w:val="24"/>
        </w:rPr>
      </w:pPr>
    </w:p>
    <w:p w14:paraId="10901DEF" w14:textId="77777777" w:rsidR="006325D6" w:rsidRDefault="006325D6" w:rsidP="008B3EDA">
      <w:pPr>
        <w:jc w:val="both"/>
        <w:rPr>
          <w:rFonts w:ascii="Arial" w:hAnsi="Arial" w:cs="Arial"/>
          <w:noProof/>
          <w:color w:val="000000" w:themeColor="text1"/>
          <w:sz w:val="24"/>
          <w:szCs w:val="24"/>
        </w:rPr>
      </w:pPr>
    </w:p>
    <w:p w14:paraId="5413325E" w14:textId="0CB06856" w:rsidR="008B3EDA" w:rsidRPr="00E66E74" w:rsidRDefault="00943783" w:rsidP="00943783">
      <w:pPr>
        <w:pStyle w:val="Prrafodelista"/>
        <w:numPr>
          <w:ilvl w:val="0"/>
          <w:numId w:val="20"/>
        </w:numPr>
        <w:jc w:val="both"/>
        <w:rPr>
          <w:rFonts w:ascii="Arial" w:hAnsi="Arial" w:cs="Arial"/>
          <w:b/>
          <w:bCs/>
          <w:noProof/>
          <w:color w:val="000000" w:themeColor="text1"/>
          <w:sz w:val="24"/>
          <w:szCs w:val="24"/>
        </w:rPr>
      </w:pPr>
      <w:r w:rsidRPr="00E66E74">
        <w:rPr>
          <w:rFonts w:ascii="Arial" w:hAnsi="Arial" w:cs="Arial"/>
          <w:b/>
          <w:bCs/>
          <w:noProof/>
          <w:color w:val="000000" w:themeColor="text1"/>
          <w:sz w:val="24"/>
          <w:szCs w:val="24"/>
          <w:lang w:val="es-CO"/>
        </w:rPr>
        <w:t>Honestidad:</w:t>
      </w:r>
    </w:p>
    <w:p w14:paraId="730412F7" w14:textId="357BAC32" w:rsidR="008B3EDA" w:rsidRDefault="00FA5EE7" w:rsidP="00943783">
      <w:pPr>
        <w:jc w:val="center"/>
        <w:rPr>
          <w:rFonts w:ascii="Arial" w:hAnsi="Arial" w:cs="Arial"/>
          <w:noProof/>
          <w:color w:val="000000" w:themeColor="text1"/>
          <w:sz w:val="24"/>
          <w:szCs w:val="24"/>
        </w:rPr>
      </w:pPr>
      <w:r>
        <w:rPr>
          <w:noProof/>
        </w:rPr>
        <w:drawing>
          <wp:inline distT="0" distB="0" distL="0" distR="0" wp14:anchorId="6489C71D" wp14:editId="5CC17ACA">
            <wp:extent cx="4514850" cy="37918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844" t="23541" r="14470" b="5231"/>
                    <a:stretch/>
                  </pic:blipFill>
                  <pic:spPr bwMode="auto">
                    <a:xfrm>
                      <a:off x="0" y="0"/>
                      <a:ext cx="4520519" cy="3796592"/>
                    </a:xfrm>
                    <a:prstGeom prst="rect">
                      <a:avLst/>
                    </a:prstGeom>
                    <a:ln>
                      <a:noFill/>
                    </a:ln>
                    <a:extLst>
                      <a:ext uri="{53640926-AAD7-44D8-BBD7-CCE9431645EC}">
                        <a14:shadowObscured xmlns:a14="http://schemas.microsoft.com/office/drawing/2010/main"/>
                      </a:ext>
                    </a:extLst>
                  </pic:spPr>
                </pic:pic>
              </a:graphicData>
            </a:graphic>
          </wp:inline>
        </w:drawing>
      </w:r>
    </w:p>
    <w:p w14:paraId="0C7CF973" w14:textId="342662D1" w:rsidR="00943783" w:rsidRPr="006325D6" w:rsidRDefault="00943783" w:rsidP="00C52F38">
      <w:pPr>
        <w:jc w:val="center"/>
        <w:rPr>
          <w:rFonts w:ascii="Arial" w:hAnsi="Arial" w:cs="Arial"/>
          <w:noProof/>
          <w:color w:val="000000" w:themeColor="text1"/>
          <w:sz w:val="16"/>
          <w:szCs w:val="16"/>
        </w:rPr>
      </w:pPr>
      <w:r w:rsidRPr="006325D6">
        <w:rPr>
          <w:rFonts w:ascii="Arial" w:hAnsi="Arial" w:cs="Arial"/>
          <w:noProof/>
          <w:color w:val="000000" w:themeColor="text1"/>
          <w:sz w:val="16"/>
          <w:szCs w:val="16"/>
        </w:rPr>
        <w:t xml:space="preserve">Fuente: </w:t>
      </w:r>
      <w:r w:rsidR="0073405E" w:rsidRPr="006325D6">
        <w:rPr>
          <w:rFonts w:ascii="Arial" w:hAnsi="Arial" w:cs="Arial"/>
          <w:b w:val="0"/>
          <w:bCs/>
          <w:noProof/>
          <w:color w:val="000000" w:themeColor="text1"/>
          <w:sz w:val="16"/>
          <w:szCs w:val="16"/>
        </w:rPr>
        <w:t>Guia Código de Integridad - Antecedentes, construcción y propuestas para su implementación - Marzo 2018</w:t>
      </w:r>
      <w:r w:rsidR="00E66E74" w:rsidRPr="006325D6">
        <w:rPr>
          <w:rFonts w:ascii="Arial" w:hAnsi="Arial" w:cs="Arial"/>
          <w:b w:val="0"/>
          <w:bCs/>
          <w:noProof/>
          <w:color w:val="000000" w:themeColor="text1"/>
          <w:sz w:val="16"/>
          <w:szCs w:val="16"/>
        </w:rPr>
        <w:t>-</w:t>
      </w:r>
      <w:r w:rsidR="00E66E74" w:rsidRPr="006325D6">
        <w:rPr>
          <w:b w:val="0"/>
          <w:bCs/>
          <w:sz w:val="16"/>
          <w:szCs w:val="16"/>
        </w:rPr>
        <w:t xml:space="preserve"> </w:t>
      </w:r>
      <w:r w:rsidR="00E66E74" w:rsidRPr="006325D6">
        <w:rPr>
          <w:rFonts w:ascii="Arial" w:hAnsi="Arial" w:cs="Arial"/>
          <w:b w:val="0"/>
          <w:bCs/>
          <w:noProof/>
          <w:color w:val="000000" w:themeColor="text1"/>
          <w:sz w:val="16"/>
          <w:szCs w:val="16"/>
        </w:rPr>
        <w:t>Función Publica Comunicaciones Dafp.</w:t>
      </w:r>
    </w:p>
    <w:p w14:paraId="22C903EC" w14:textId="77777777" w:rsidR="008B3EDA" w:rsidRPr="008B3EDA" w:rsidRDefault="008B3EDA" w:rsidP="008B3EDA">
      <w:pPr>
        <w:jc w:val="both"/>
        <w:rPr>
          <w:rFonts w:ascii="Arial" w:hAnsi="Arial" w:cs="Arial"/>
          <w:noProof/>
          <w:color w:val="000000" w:themeColor="text1"/>
          <w:sz w:val="24"/>
          <w:szCs w:val="24"/>
        </w:rPr>
      </w:pPr>
    </w:p>
    <w:p w14:paraId="5630A141" w14:textId="77777777" w:rsidR="00BC08E1" w:rsidRDefault="00BC08E1" w:rsidP="00BC08E1">
      <w:pPr>
        <w:pStyle w:val="Prrafodelista"/>
        <w:jc w:val="both"/>
        <w:rPr>
          <w:rFonts w:ascii="Arial" w:hAnsi="Arial" w:cs="Arial"/>
          <w:noProof/>
          <w:color w:val="000000" w:themeColor="text1"/>
          <w:sz w:val="24"/>
          <w:szCs w:val="24"/>
        </w:rPr>
      </w:pPr>
    </w:p>
    <w:p w14:paraId="76048F5C" w14:textId="6359074F" w:rsidR="00A21DBF" w:rsidRPr="00A21DBF" w:rsidRDefault="00A21DBF" w:rsidP="00A21DBF">
      <w:pPr>
        <w:pStyle w:val="Prrafodelista"/>
        <w:numPr>
          <w:ilvl w:val="0"/>
          <w:numId w:val="20"/>
        </w:numPr>
        <w:jc w:val="both"/>
        <w:rPr>
          <w:rFonts w:ascii="Arial" w:hAnsi="Arial" w:cs="Arial"/>
          <w:b/>
          <w:bCs/>
          <w:noProof/>
          <w:color w:val="000000" w:themeColor="text1"/>
          <w:sz w:val="24"/>
          <w:szCs w:val="24"/>
        </w:rPr>
      </w:pPr>
      <w:r w:rsidRPr="00A21DBF">
        <w:rPr>
          <w:rFonts w:ascii="Arial" w:hAnsi="Arial" w:cs="Arial"/>
          <w:b/>
          <w:bCs/>
          <w:noProof/>
          <w:color w:val="000000" w:themeColor="text1"/>
          <w:sz w:val="24"/>
          <w:szCs w:val="24"/>
          <w:lang w:val="es-CO"/>
        </w:rPr>
        <w:t>Respeto:</w:t>
      </w:r>
    </w:p>
    <w:p w14:paraId="14E5A54B" w14:textId="66EF4393" w:rsidR="00A21DBF" w:rsidRDefault="00A21DBF" w:rsidP="00A21DBF">
      <w:pPr>
        <w:jc w:val="center"/>
        <w:rPr>
          <w:rFonts w:ascii="Arial" w:hAnsi="Arial" w:cs="Arial"/>
          <w:noProof/>
          <w:color w:val="000000" w:themeColor="text1"/>
          <w:sz w:val="24"/>
          <w:szCs w:val="24"/>
        </w:rPr>
      </w:pPr>
      <w:r>
        <w:rPr>
          <w:noProof/>
        </w:rPr>
        <w:drawing>
          <wp:inline distT="0" distB="0" distL="0" distR="0" wp14:anchorId="04004941" wp14:editId="5FD0706E">
            <wp:extent cx="4476750" cy="2544679"/>
            <wp:effectExtent l="0" t="0" r="0" b="8255"/>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22"/>
                    <a:srcRect l="34279" t="35312" r="17355" b="15795"/>
                    <a:stretch/>
                  </pic:blipFill>
                  <pic:spPr bwMode="auto">
                    <a:xfrm>
                      <a:off x="0" y="0"/>
                      <a:ext cx="4488540" cy="2551381"/>
                    </a:xfrm>
                    <a:prstGeom prst="rect">
                      <a:avLst/>
                    </a:prstGeom>
                    <a:ln>
                      <a:noFill/>
                    </a:ln>
                    <a:extLst>
                      <a:ext uri="{53640926-AAD7-44D8-BBD7-CCE9431645EC}">
                        <a14:shadowObscured xmlns:a14="http://schemas.microsoft.com/office/drawing/2010/main"/>
                      </a:ext>
                    </a:extLst>
                  </pic:spPr>
                </pic:pic>
              </a:graphicData>
            </a:graphic>
          </wp:inline>
        </w:drawing>
      </w:r>
    </w:p>
    <w:p w14:paraId="409B0CAB" w14:textId="77777777" w:rsidR="00A21DBF" w:rsidRPr="006325D6" w:rsidRDefault="00A21DBF" w:rsidP="006325D6">
      <w:pPr>
        <w:rPr>
          <w:rFonts w:ascii="Arial" w:hAnsi="Arial" w:cs="Arial"/>
          <w:noProof/>
          <w:color w:val="000000" w:themeColor="text1"/>
          <w:sz w:val="16"/>
          <w:szCs w:val="16"/>
        </w:rPr>
      </w:pPr>
      <w:r w:rsidRPr="006325D6">
        <w:rPr>
          <w:rFonts w:ascii="Arial" w:hAnsi="Arial" w:cs="Arial"/>
          <w:noProof/>
          <w:color w:val="000000" w:themeColor="text1"/>
          <w:sz w:val="16"/>
          <w:szCs w:val="16"/>
        </w:rPr>
        <w:t xml:space="preserve">Fuente: </w:t>
      </w:r>
      <w:r w:rsidRPr="006325D6">
        <w:rPr>
          <w:rFonts w:ascii="Arial" w:hAnsi="Arial" w:cs="Arial"/>
          <w:b w:val="0"/>
          <w:bCs/>
          <w:noProof/>
          <w:color w:val="000000" w:themeColor="text1"/>
          <w:sz w:val="16"/>
          <w:szCs w:val="16"/>
        </w:rPr>
        <w:t>Guia Código de Integridad - Antecedentes, construcción y propuestas para su implementación - Marzo 2018-</w:t>
      </w:r>
      <w:r w:rsidRPr="006325D6">
        <w:rPr>
          <w:b w:val="0"/>
          <w:bCs/>
          <w:sz w:val="16"/>
          <w:szCs w:val="16"/>
        </w:rPr>
        <w:t xml:space="preserve"> </w:t>
      </w:r>
      <w:r w:rsidRPr="006325D6">
        <w:rPr>
          <w:rFonts w:ascii="Arial" w:hAnsi="Arial" w:cs="Arial"/>
          <w:b w:val="0"/>
          <w:bCs/>
          <w:noProof/>
          <w:color w:val="000000" w:themeColor="text1"/>
          <w:sz w:val="16"/>
          <w:szCs w:val="16"/>
        </w:rPr>
        <w:t>Función Publica Comunicaciones Dafp.</w:t>
      </w:r>
    </w:p>
    <w:p w14:paraId="31B67B0A" w14:textId="77777777" w:rsidR="00A21DBF" w:rsidRDefault="00A21DBF" w:rsidP="00A21DBF">
      <w:pPr>
        <w:jc w:val="center"/>
        <w:rPr>
          <w:rFonts w:ascii="Arial" w:hAnsi="Arial" w:cs="Arial"/>
          <w:noProof/>
          <w:color w:val="000000" w:themeColor="text1"/>
          <w:sz w:val="24"/>
          <w:szCs w:val="24"/>
        </w:rPr>
      </w:pPr>
    </w:p>
    <w:p w14:paraId="3776879A" w14:textId="1E24BB0B" w:rsidR="00A21DBF" w:rsidRPr="00583437" w:rsidRDefault="00724B29" w:rsidP="00724B29">
      <w:pPr>
        <w:pStyle w:val="Prrafodelista"/>
        <w:numPr>
          <w:ilvl w:val="0"/>
          <w:numId w:val="20"/>
        </w:numPr>
        <w:rPr>
          <w:rFonts w:ascii="Arial" w:hAnsi="Arial" w:cs="Arial"/>
          <w:b/>
          <w:bCs/>
          <w:noProof/>
          <w:color w:val="000000" w:themeColor="text1"/>
          <w:sz w:val="24"/>
          <w:szCs w:val="24"/>
        </w:rPr>
      </w:pPr>
      <w:r w:rsidRPr="00583437">
        <w:rPr>
          <w:rFonts w:ascii="Arial" w:hAnsi="Arial" w:cs="Arial"/>
          <w:b/>
          <w:bCs/>
          <w:noProof/>
          <w:color w:val="000000" w:themeColor="text1"/>
          <w:sz w:val="24"/>
          <w:szCs w:val="24"/>
          <w:lang w:val="es-CO"/>
        </w:rPr>
        <w:t>Compromiso:</w:t>
      </w:r>
    </w:p>
    <w:p w14:paraId="6167F97C" w14:textId="2272ADE1" w:rsidR="00724B29" w:rsidRPr="00724B29" w:rsidRDefault="00724B29" w:rsidP="00724B29">
      <w:pPr>
        <w:jc w:val="center"/>
        <w:rPr>
          <w:rFonts w:ascii="Arial" w:hAnsi="Arial" w:cs="Arial"/>
          <w:noProof/>
          <w:color w:val="000000" w:themeColor="text1"/>
          <w:sz w:val="24"/>
          <w:szCs w:val="24"/>
        </w:rPr>
      </w:pPr>
      <w:r>
        <w:rPr>
          <w:noProof/>
        </w:rPr>
        <w:drawing>
          <wp:inline distT="0" distB="0" distL="0" distR="0" wp14:anchorId="24855513" wp14:editId="04C5EE6D">
            <wp:extent cx="5012055" cy="3353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297" t="30181" r="18035" b="14285"/>
                    <a:stretch/>
                  </pic:blipFill>
                  <pic:spPr bwMode="auto">
                    <a:xfrm>
                      <a:off x="0" y="0"/>
                      <a:ext cx="5037985" cy="3370869"/>
                    </a:xfrm>
                    <a:prstGeom prst="rect">
                      <a:avLst/>
                    </a:prstGeom>
                    <a:ln>
                      <a:noFill/>
                    </a:ln>
                    <a:extLst>
                      <a:ext uri="{53640926-AAD7-44D8-BBD7-CCE9431645EC}">
                        <a14:shadowObscured xmlns:a14="http://schemas.microsoft.com/office/drawing/2010/main"/>
                      </a:ext>
                    </a:extLst>
                  </pic:spPr>
                </pic:pic>
              </a:graphicData>
            </a:graphic>
          </wp:inline>
        </w:drawing>
      </w:r>
    </w:p>
    <w:p w14:paraId="060CEC4F" w14:textId="0E36A40F" w:rsidR="00E66E74" w:rsidRPr="006325D6" w:rsidRDefault="00724B29" w:rsidP="00C52F38">
      <w:pPr>
        <w:pStyle w:val="Prrafodelista"/>
        <w:jc w:val="center"/>
        <w:rPr>
          <w:rFonts w:ascii="Arial" w:hAnsi="Arial" w:cs="Arial"/>
          <w:noProof/>
          <w:color w:val="000000" w:themeColor="text1"/>
          <w:sz w:val="16"/>
          <w:szCs w:val="16"/>
        </w:rPr>
      </w:pPr>
      <w:bookmarkStart w:id="2" w:name="_Hlk114575125"/>
      <w:r w:rsidRPr="006325D6">
        <w:rPr>
          <w:rFonts w:ascii="Arial" w:hAnsi="Arial" w:cs="Arial"/>
          <w:b/>
          <w:bCs/>
          <w:noProof/>
          <w:color w:val="000000" w:themeColor="text1"/>
          <w:sz w:val="16"/>
          <w:szCs w:val="16"/>
        </w:rPr>
        <w:t>Fuente:</w:t>
      </w:r>
      <w:r w:rsidRPr="006325D6">
        <w:rPr>
          <w:rFonts w:ascii="Arial" w:hAnsi="Arial" w:cs="Arial"/>
          <w:noProof/>
          <w:color w:val="000000" w:themeColor="text1"/>
          <w:sz w:val="16"/>
          <w:szCs w:val="16"/>
        </w:rPr>
        <w:t xml:space="preserve"> Guia Código de Integridad - Antecedentes, construcción y propuestas para su implementación - Marzo 2018- Función Publica Comunicaciones Dafp.</w:t>
      </w:r>
    </w:p>
    <w:bookmarkEnd w:id="2"/>
    <w:p w14:paraId="77E9065A" w14:textId="77777777" w:rsidR="00E66E74" w:rsidRDefault="00E66E74" w:rsidP="00BC08E1">
      <w:pPr>
        <w:pStyle w:val="Prrafodelista"/>
        <w:jc w:val="both"/>
        <w:rPr>
          <w:rFonts w:ascii="Arial" w:hAnsi="Arial" w:cs="Arial"/>
          <w:noProof/>
          <w:color w:val="000000" w:themeColor="text1"/>
          <w:sz w:val="24"/>
          <w:szCs w:val="24"/>
        </w:rPr>
      </w:pPr>
    </w:p>
    <w:p w14:paraId="07C01797" w14:textId="14453217" w:rsidR="00E66E74" w:rsidRPr="00583437" w:rsidRDefault="00583437" w:rsidP="00583437">
      <w:pPr>
        <w:pStyle w:val="Prrafodelista"/>
        <w:numPr>
          <w:ilvl w:val="0"/>
          <w:numId w:val="20"/>
        </w:numPr>
        <w:jc w:val="both"/>
        <w:rPr>
          <w:rFonts w:ascii="Arial" w:hAnsi="Arial" w:cs="Arial"/>
          <w:b/>
          <w:bCs/>
          <w:noProof/>
          <w:color w:val="000000" w:themeColor="text1"/>
          <w:sz w:val="24"/>
          <w:szCs w:val="24"/>
          <w:lang w:val="es-CO"/>
        </w:rPr>
      </w:pPr>
      <w:r w:rsidRPr="00583437">
        <w:rPr>
          <w:rFonts w:ascii="Arial" w:hAnsi="Arial" w:cs="Arial"/>
          <w:b/>
          <w:bCs/>
          <w:noProof/>
          <w:color w:val="000000" w:themeColor="text1"/>
          <w:sz w:val="24"/>
          <w:szCs w:val="24"/>
          <w:lang w:val="es-CO"/>
        </w:rPr>
        <w:t xml:space="preserve">Diligencia: </w:t>
      </w:r>
    </w:p>
    <w:p w14:paraId="225C4059" w14:textId="1A14A666" w:rsidR="00583437" w:rsidRPr="00583437" w:rsidRDefault="00583437" w:rsidP="00583437">
      <w:pPr>
        <w:jc w:val="center"/>
        <w:rPr>
          <w:rFonts w:ascii="Arial" w:hAnsi="Arial" w:cs="Arial"/>
          <w:noProof/>
          <w:color w:val="000000" w:themeColor="text1"/>
          <w:sz w:val="24"/>
          <w:szCs w:val="24"/>
          <w:lang w:val="es-CO"/>
        </w:rPr>
      </w:pPr>
      <w:r>
        <w:rPr>
          <w:noProof/>
        </w:rPr>
        <w:drawing>
          <wp:inline distT="0" distB="0" distL="0" distR="0" wp14:anchorId="254052C6" wp14:editId="13EB4686">
            <wp:extent cx="4875610" cy="3343275"/>
            <wp:effectExtent l="0" t="0" r="1270" b="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24"/>
                    <a:srcRect l="38353" t="31087" r="14131" b="10966"/>
                    <a:stretch/>
                  </pic:blipFill>
                  <pic:spPr bwMode="auto">
                    <a:xfrm>
                      <a:off x="0" y="0"/>
                      <a:ext cx="4882215" cy="3347804"/>
                    </a:xfrm>
                    <a:prstGeom prst="rect">
                      <a:avLst/>
                    </a:prstGeom>
                    <a:ln>
                      <a:noFill/>
                    </a:ln>
                    <a:extLst>
                      <a:ext uri="{53640926-AAD7-44D8-BBD7-CCE9431645EC}">
                        <a14:shadowObscured xmlns:a14="http://schemas.microsoft.com/office/drawing/2010/main"/>
                      </a:ext>
                    </a:extLst>
                  </pic:spPr>
                </pic:pic>
              </a:graphicData>
            </a:graphic>
          </wp:inline>
        </w:drawing>
      </w:r>
    </w:p>
    <w:p w14:paraId="443FCC8B" w14:textId="43CAA6C4" w:rsidR="00E66E74" w:rsidRPr="006325D6" w:rsidRDefault="00583437" w:rsidP="00583437">
      <w:pPr>
        <w:pStyle w:val="Prrafodelista"/>
        <w:jc w:val="center"/>
        <w:rPr>
          <w:rFonts w:ascii="Arial" w:hAnsi="Arial" w:cs="Arial"/>
          <w:noProof/>
          <w:color w:val="000000" w:themeColor="text1"/>
          <w:sz w:val="16"/>
          <w:szCs w:val="16"/>
        </w:rPr>
      </w:pPr>
      <w:r w:rsidRPr="006325D6">
        <w:rPr>
          <w:rFonts w:ascii="Arial" w:hAnsi="Arial" w:cs="Arial"/>
          <w:b/>
          <w:bCs/>
          <w:noProof/>
          <w:color w:val="000000" w:themeColor="text1"/>
          <w:sz w:val="16"/>
          <w:szCs w:val="16"/>
        </w:rPr>
        <w:t>Fuente:</w:t>
      </w:r>
      <w:r w:rsidRPr="006325D6">
        <w:rPr>
          <w:rFonts w:ascii="Arial" w:hAnsi="Arial" w:cs="Arial"/>
          <w:noProof/>
          <w:color w:val="000000" w:themeColor="text1"/>
          <w:sz w:val="16"/>
          <w:szCs w:val="16"/>
        </w:rPr>
        <w:t xml:space="preserve"> Guia Código de Integridad - Antecedentes, construcción y propuestas para su implementación - Marzo 2018- Función Publica Comunicaciones Dafp.</w:t>
      </w:r>
    </w:p>
    <w:p w14:paraId="0AAD1EFE" w14:textId="3638D455" w:rsidR="00583437" w:rsidRPr="00F212F8" w:rsidRDefault="00F212F8" w:rsidP="00583437">
      <w:pPr>
        <w:pStyle w:val="Prrafodelista"/>
        <w:numPr>
          <w:ilvl w:val="0"/>
          <w:numId w:val="20"/>
        </w:numPr>
        <w:jc w:val="both"/>
        <w:rPr>
          <w:rFonts w:ascii="Arial" w:hAnsi="Arial" w:cs="Arial"/>
          <w:b/>
          <w:bCs/>
          <w:noProof/>
          <w:color w:val="000000" w:themeColor="text1"/>
          <w:sz w:val="24"/>
          <w:szCs w:val="24"/>
          <w:lang w:val="es-CO"/>
        </w:rPr>
      </w:pPr>
      <w:r w:rsidRPr="00F212F8">
        <w:rPr>
          <w:rFonts w:ascii="Arial" w:hAnsi="Arial" w:cs="Arial"/>
          <w:b/>
          <w:bCs/>
          <w:noProof/>
          <w:color w:val="000000" w:themeColor="text1"/>
          <w:sz w:val="24"/>
          <w:szCs w:val="24"/>
          <w:lang w:val="es-CO"/>
        </w:rPr>
        <w:t>Justicia:</w:t>
      </w:r>
    </w:p>
    <w:p w14:paraId="737B4F45" w14:textId="454EA080" w:rsidR="00F212F8" w:rsidRDefault="00F212F8" w:rsidP="00F212F8">
      <w:pPr>
        <w:jc w:val="center"/>
        <w:rPr>
          <w:rFonts w:ascii="Arial" w:hAnsi="Arial" w:cs="Arial"/>
          <w:noProof/>
          <w:color w:val="000000" w:themeColor="text1"/>
          <w:sz w:val="24"/>
          <w:szCs w:val="24"/>
          <w:lang w:val="es-CO"/>
        </w:rPr>
      </w:pPr>
      <w:r>
        <w:rPr>
          <w:noProof/>
        </w:rPr>
        <w:drawing>
          <wp:inline distT="0" distB="0" distL="0" distR="0" wp14:anchorId="747024F7" wp14:editId="6026D869">
            <wp:extent cx="5353050" cy="3165782"/>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25"/>
                    <a:srcRect l="38014" t="26258" r="14639" b="23943"/>
                    <a:stretch/>
                  </pic:blipFill>
                  <pic:spPr bwMode="auto">
                    <a:xfrm>
                      <a:off x="0" y="0"/>
                      <a:ext cx="5355724" cy="3167363"/>
                    </a:xfrm>
                    <a:prstGeom prst="rect">
                      <a:avLst/>
                    </a:prstGeom>
                    <a:ln>
                      <a:noFill/>
                    </a:ln>
                    <a:extLst>
                      <a:ext uri="{53640926-AAD7-44D8-BBD7-CCE9431645EC}">
                        <a14:shadowObscured xmlns:a14="http://schemas.microsoft.com/office/drawing/2010/main"/>
                      </a:ext>
                    </a:extLst>
                  </pic:spPr>
                </pic:pic>
              </a:graphicData>
            </a:graphic>
          </wp:inline>
        </w:drawing>
      </w:r>
    </w:p>
    <w:p w14:paraId="4D94D0A7" w14:textId="77777777" w:rsidR="00F212F8" w:rsidRPr="006325D6" w:rsidRDefault="00F212F8" w:rsidP="00F212F8">
      <w:pPr>
        <w:pStyle w:val="Prrafodelista"/>
        <w:jc w:val="center"/>
        <w:rPr>
          <w:rFonts w:ascii="Arial" w:hAnsi="Arial" w:cs="Arial"/>
          <w:noProof/>
          <w:color w:val="000000" w:themeColor="text1"/>
          <w:sz w:val="16"/>
          <w:szCs w:val="16"/>
        </w:rPr>
      </w:pPr>
      <w:r w:rsidRPr="006325D6">
        <w:rPr>
          <w:rFonts w:ascii="Arial" w:hAnsi="Arial" w:cs="Arial"/>
          <w:b/>
          <w:bCs/>
          <w:noProof/>
          <w:color w:val="000000" w:themeColor="text1"/>
          <w:sz w:val="16"/>
          <w:szCs w:val="16"/>
        </w:rPr>
        <w:t>Fuente:</w:t>
      </w:r>
      <w:r w:rsidRPr="006325D6">
        <w:rPr>
          <w:rFonts w:ascii="Arial" w:hAnsi="Arial" w:cs="Arial"/>
          <w:noProof/>
          <w:color w:val="000000" w:themeColor="text1"/>
          <w:sz w:val="16"/>
          <w:szCs w:val="16"/>
        </w:rPr>
        <w:t xml:space="preserve"> Guia Código de Integridad - Antecedentes, construcción y propuestas para su implementación - Marzo 2018- Función Publica Comunicaciones Dafp.</w:t>
      </w:r>
    </w:p>
    <w:p w14:paraId="07E3A020" w14:textId="77777777" w:rsidR="00F212F8" w:rsidRPr="00F212F8" w:rsidRDefault="00F212F8" w:rsidP="00F212F8">
      <w:pPr>
        <w:jc w:val="center"/>
        <w:rPr>
          <w:rFonts w:ascii="Arial" w:hAnsi="Arial" w:cs="Arial"/>
          <w:noProof/>
          <w:color w:val="000000" w:themeColor="text1"/>
          <w:sz w:val="24"/>
          <w:szCs w:val="24"/>
          <w:lang w:val="x-none"/>
        </w:rPr>
      </w:pPr>
    </w:p>
    <w:p w14:paraId="1CE443C5" w14:textId="77777777" w:rsidR="00F212F8" w:rsidRPr="00F212F8" w:rsidRDefault="00F212F8" w:rsidP="00F212F8">
      <w:pPr>
        <w:jc w:val="both"/>
        <w:rPr>
          <w:rFonts w:ascii="Arial" w:hAnsi="Arial" w:cs="Arial"/>
          <w:noProof/>
          <w:color w:val="000000" w:themeColor="text1"/>
          <w:sz w:val="24"/>
          <w:szCs w:val="24"/>
          <w:lang w:val="es-CO"/>
        </w:rPr>
      </w:pPr>
    </w:p>
    <w:p w14:paraId="4555D662" w14:textId="7E477F56" w:rsidR="00BB1E79" w:rsidRPr="000F7D92" w:rsidRDefault="00BB1E79" w:rsidP="00C964EC">
      <w:pPr>
        <w:pStyle w:val="Prrafodelista"/>
        <w:numPr>
          <w:ilvl w:val="1"/>
          <w:numId w:val="2"/>
        </w:numPr>
        <w:jc w:val="both"/>
        <w:rPr>
          <w:rFonts w:ascii="Arial" w:hAnsi="Arial" w:cs="Arial"/>
          <w:b/>
          <w:noProof/>
          <w:color w:val="000000" w:themeColor="text1"/>
          <w:sz w:val="24"/>
          <w:szCs w:val="24"/>
        </w:rPr>
      </w:pPr>
      <w:r>
        <w:rPr>
          <w:rFonts w:ascii="Arial" w:hAnsi="Arial" w:cs="Arial"/>
          <w:b/>
          <w:noProof/>
          <w:color w:val="000000" w:themeColor="text1"/>
          <w:sz w:val="24"/>
          <w:szCs w:val="24"/>
          <w:lang w:val="es-CO"/>
        </w:rPr>
        <w:t xml:space="preserve"> CRITERIOS DIFERENCIALES</w:t>
      </w:r>
    </w:p>
    <w:p w14:paraId="188500F7" w14:textId="77777777" w:rsidR="000F7D92" w:rsidRDefault="000F7D92" w:rsidP="000F7D92">
      <w:pPr>
        <w:jc w:val="both"/>
        <w:rPr>
          <w:rFonts w:ascii="Arial" w:hAnsi="Arial" w:cs="Arial"/>
          <w:b w:val="0"/>
          <w:bCs/>
          <w:color w:val="000000" w:themeColor="text1"/>
          <w:sz w:val="24"/>
          <w:szCs w:val="24"/>
        </w:rPr>
      </w:pPr>
      <w:r w:rsidRPr="00FC23FB">
        <w:rPr>
          <w:rFonts w:ascii="Arial" w:hAnsi="Arial" w:cs="Arial"/>
          <w:b w:val="0"/>
          <w:bCs/>
          <w:color w:val="000000" w:themeColor="text1"/>
          <w:sz w:val="24"/>
          <w:szCs w:val="24"/>
        </w:rPr>
        <w:t xml:space="preserve">Los criterios diferenciales propuestos para esta política se fundamentan en considerar la gradualidad en la implementación de los lineamientos de acuerdo con las capacidades y recursos de la entidad. </w:t>
      </w:r>
    </w:p>
    <w:p w14:paraId="4182B94E" w14:textId="77777777" w:rsidR="000F7D92" w:rsidRDefault="000F7D92" w:rsidP="000F7D92">
      <w:pPr>
        <w:jc w:val="both"/>
        <w:rPr>
          <w:rFonts w:ascii="Arial" w:hAnsi="Arial" w:cs="Arial"/>
          <w:b w:val="0"/>
          <w:bCs/>
          <w:color w:val="000000" w:themeColor="text1"/>
          <w:sz w:val="24"/>
          <w:szCs w:val="24"/>
        </w:rPr>
      </w:pPr>
    </w:p>
    <w:p w14:paraId="4F0BBA4E" w14:textId="77777777" w:rsidR="000F7D92" w:rsidRDefault="000F7D92" w:rsidP="000F7D92">
      <w:pPr>
        <w:jc w:val="both"/>
        <w:rPr>
          <w:rFonts w:ascii="Arial" w:hAnsi="Arial" w:cs="Arial"/>
          <w:b w:val="0"/>
          <w:bCs/>
          <w:color w:val="000000" w:themeColor="text1"/>
          <w:sz w:val="24"/>
          <w:szCs w:val="24"/>
        </w:rPr>
      </w:pPr>
      <w:r w:rsidRPr="00FC23FB">
        <w:rPr>
          <w:rFonts w:ascii="Arial" w:hAnsi="Arial" w:cs="Arial"/>
          <w:b w:val="0"/>
          <w:bCs/>
          <w:color w:val="000000" w:themeColor="text1"/>
          <w:sz w:val="24"/>
          <w:szCs w:val="24"/>
        </w:rPr>
        <w:t>Estos dos aspectos implican que la Matriz GETH tendrá tres versiones diferentes, de acuerdo con los criterios diferenciales y con los niveles de desarrollo de las entidades (básico, intermedio y avanzado).</w:t>
      </w:r>
    </w:p>
    <w:p w14:paraId="0FF71B6E" w14:textId="77777777" w:rsidR="000F7D92" w:rsidRDefault="000F7D92" w:rsidP="000F7D92">
      <w:pPr>
        <w:jc w:val="both"/>
        <w:rPr>
          <w:rFonts w:ascii="Arial" w:hAnsi="Arial" w:cs="Arial"/>
          <w:b w:val="0"/>
          <w:bCs/>
          <w:color w:val="000000" w:themeColor="text1"/>
          <w:sz w:val="24"/>
          <w:szCs w:val="24"/>
        </w:rPr>
      </w:pPr>
    </w:p>
    <w:p w14:paraId="15E3FD51" w14:textId="77777777" w:rsidR="000F7D92" w:rsidRDefault="000F7D92" w:rsidP="000F7D92">
      <w:pPr>
        <w:jc w:val="both"/>
        <w:rPr>
          <w:rFonts w:ascii="Arial" w:hAnsi="Arial" w:cs="Arial"/>
          <w:b w:val="0"/>
          <w:bCs/>
          <w:color w:val="000000" w:themeColor="text1"/>
          <w:sz w:val="24"/>
          <w:szCs w:val="24"/>
        </w:rPr>
      </w:pPr>
      <w:r w:rsidRPr="00FC23FB">
        <w:rPr>
          <w:rFonts w:ascii="Arial" w:hAnsi="Arial" w:cs="Arial"/>
          <w:b w:val="0"/>
          <w:bCs/>
          <w:color w:val="000000" w:themeColor="text1"/>
          <w:sz w:val="24"/>
          <w:szCs w:val="24"/>
        </w:rPr>
        <w:t>Con la definición de estos criterios se busca adaptar los instrumentos y lineamientos de política a las características particulares de cada entidad, con el fin de lograr el avance en los niveles de madurez de manera gradual y, de igual forma, ajustar la oferta institucional de Función Pública a las</w:t>
      </w:r>
      <w:r>
        <w:rPr>
          <w:rFonts w:ascii="Arial" w:hAnsi="Arial" w:cs="Arial"/>
          <w:b w:val="0"/>
          <w:bCs/>
          <w:color w:val="000000" w:themeColor="text1"/>
          <w:sz w:val="24"/>
          <w:szCs w:val="24"/>
        </w:rPr>
        <w:t xml:space="preserve"> </w:t>
      </w:r>
      <w:r w:rsidRPr="006B3288">
        <w:rPr>
          <w:rFonts w:ascii="Arial" w:hAnsi="Arial" w:cs="Arial"/>
          <w:b w:val="0"/>
          <w:bCs/>
          <w:color w:val="000000" w:themeColor="text1"/>
          <w:sz w:val="24"/>
          <w:szCs w:val="24"/>
        </w:rPr>
        <w:t>necesidades reales de las áreas de talento humano. Además, se brindará acompañamiento diferencial por parte de Función</w:t>
      </w:r>
      <w:r>
        <w:rPr>
          <w:rFonts w:ascii="Arial" w:hAnsi="Arial" w:cs="Arial"/>
          <w:b w:val="0"/>
          <w:bCs/>
          <w:color w:val="000000" w:themeColor="text1"/>
          <w:sz w:val="24"/>
          <w:szCs w:val="24"/>
        </w:rPr>
        <w:t xml:space="preserve"> </w:t>
      </w:r>
      <w:r w:rsidRPr="006B3288">
        <w:rPr>
          <w:rFonts w:ascii="Arial" w:hAnsi="Arial" w:cs="Arial"/>
          <w:b w:val="0"/>
          <w:bCs/>
          <w:color w:val="000000" w:themeColor="text1"/>
          <w:sz w:val="24"/>
          <w:szCs w:val="24"/>
        </w:rPr>
        <w:t xml:space="preserve">Pública por oferta, de acuerdo con el nivel de desarrollo de las entidades. </w:t>
      </w:r>
    </w:p>
    <w:p w14:paraId="6679C24C" w14:textId="77777777" w:rsidR="000F7D92" w:rsidRDefault="000F7D92" w:rsidP="000F7D92">
      <w:pPr>
        <w:jc w:val="both"/>
        <w:rPr>
          <w:rFonts w:ascii="Arial" w:hAnsi="Arial" w:cs="Arial"/>
          <w:b w:val="0"/>
          <w:bCs/>
          <w:color w:val="000000" w:themeColor="text1"/>
          <w:sz w:val="24"/>
          <w:szCs w:val="24"/>
        </w:rPr>
      </w:pPr>
    </w:p>
    <w:p w14:paraId="681FCE73" w14:textId="77777777" w:rsidR="000F7D92" w:rsidRDefault="000F7D92" w:rsidP="000F7D92">
      <w:pPr>
        <w:jc w:val="both"/>
        <w:rPr>
          <w:rFonts w:ascii="Arial" w:hAnsi="Arial" w:cs="Arial"/>
          <w:b w:val="0"/>
          <w:bCs/>
          <w:noProof/>
          <w:color w:val="000000" w:themeColor="text1"/>
          <w:sz w:val="24"/>
          <w:szCs w:val="24"/>
        </w:rPr>
      </w:pPr>
      <w:r w:rsidRPr="00172E98">
        <w:rPr>
          <w:rFonts w:ascii="Arial" w:hAnsi="Arial" w:cs="Arial"/>
          <w:b w:val="0"/>
          <w:bCs/>
          <w:noProof/>
          <w:color w:val="000000" w:themeColor="text1"/>
          <w:sz w:val="24"/>
          <w:szCs w:val="24"/>
        </w:rPr>
        <w:t>La matriz de criterios diferenciales de la política de GETH cuenta con los siguientes elementos:</w:t>
      </w:r>
    </w:p>
    <w:p w14:paraId="274000BF" w14:textId="77777777" w:rsidR="000F7D92" w:rsidRDefault="000F7D92" w:rsidP="000F7D92">
      <w:pPr>
        <w:jc w:val="both"/>
        <w:rPr>
          <w:rFonts w:ascii="Arial" w:hAnsi="Arial" w:cs="Arial"/>
          <w:b w:val="0"/>
          <w:bCs/>
          <w:noProof/>
          <w:color w:val="000000" w:themeColor="text1"/>
          <w:sz w:val="24"/>
          <w:szCs w:val="24"/>
        </w:rPr>
      </w:pPr>
    </w:p>
    <w:p w14:paraId="5D697999" w14:textId="77777777" w:rsidR="000F7D92" w:rsidRPr="006A604E" w:rsidRDefault="000F7D92" w:rsidP="000F7D92">
      <w:pPr>
        <w:pStyle w:val="Prrafodelista"/>
        <w:numPr>
          <w:ilvl w:val="0"/>
          <w:numId w:val="21"/>
        </w:numPr>
        <w:jc w:val="both"/>
        <w:rPr>
          <w:rFonts w:ascii="Arial" w:hAnsi="Arial" w:cs="Arial"/>
          <w:bCs/>
          <w:noProof/>
          <w:color w:val="000000" w:themeColor="text1"/>
          <w:sz w:val="24"/>
          <w:szCs w:val="24"/>
        </w:rPr>
      </w:pPr>
      <w:r w:rsidRPr="006A604E">
        <w:rPr>
          <w:rFonts w:ascii="Arial" w:hAnsi="Arial" w:cs="Arial"/>
          <w:bCs/>
          <w:noProof/>
          <w:color w:val="000000" w:themeColor="text1"/>
          <w:sz w:val="24"/>
          <w:szCs w:val="24"/>
        </w:rPr>
        <w:t>Componentes: aquí se describe la etapa del modelo de empleo público a la que pertenece la variable analizada: Planeación, Ingreso, Desarrollo o Retiro.</w:t>
      </w:r>
    </w:p>
    <w:p w14:paraId="326AD719" w14:textId="77777777" w:rsidR="000F7D92" w:rsidRPr="006A604E" w:rsidRDefault="000F7D92" w:rsidP="000F7D92">
      <w:pPr>
        <w:pStyle w:val="Prrafodelista"/>
        <w:numPr>
          <w:ilvl w:val="0"/>
          <w:numId w:val="21"/>
        </w:numPr>
        <w:jc w:val="both"/>
        <w:rPr>
          <w:rFonts w:ascii="Arial" w:hAnsi="Arial" w:cs="Arial"/>
          <w:bCs/>
          <w:noProof/>
          <w:color w:val="000000" w:themeColor="text1"/>
          <w:sz w:val="24"/>
          <w:szCs w:val="24"/>
        </w:rPr>
      </w:pPr>
      <w:r w:rsidRPr="006A604E">
        <w:rPr>
          <w:rFonts w:ascii="Arial" w:hAnsi="Arial" w:cs="Arial"/>
          <w:bCs/>
          <w:noProof/>
          <w:color w:val="000000" w:themeColor="text1"/>
          <w:sz w:val="24"/>
          <w:szCs w:val="24"/>
        </w:rPr>
        <w:t>Categoría: es la desagregación de los componentes, tal como se encuentra en la herramienta de autodiagnóstico (Matriz GETH)</w:t>
      </w:r>
      <w:r>
        <w:rPr>
          <w:rFonts w:ascii="Arial" w:hAnsi="Arial" w:cs="Arial"/>
          <w:bCs/>
          <w:noProof/>
          <w:color w:val="000000" w:themeColor="text1"/>
          <w:sz w:val="24"/>
          <w:szCs w:val="24"/>
          <w:lang w:val="es-CO"/>
        </w:rPr>
        <w:t>.</w:t>
      </w:r>
    </w:p>
    <w:p w14:paraId="47CA9EDE" w14:textId="77777777" w:rsidR="000F7D92" w:rsidRPr="006A604E" w:rsidRDefault="000F7D92" w:rsidP="000F7D92">
      <w:pPr>
        <w:pStyle w:val="Prrafodelista"/>
        <w:numPr>
          <w:ilvl w:val="0"/>
          <w:numId w:val="21"/>
        </w:numPr>
        <w:jc w:val="both"/>
        <w:rPr>
          <w:rFonts w:ascii="Arial" w:hAnsi="Arial" w:cs="Arial"/>
          <w:bCs/>
          <w:noProof/>
          <w:color w:val="000000" w:themeColor="text1"/>
          <w:sz w:val="24"/>
          <w:szCs w:val="24"/>
        </w:rPr>
      </w:pPr>
      <w:r w:rsidRPr="006A604E">
        <w:rPr>
          <w:rFonts w:ascii="Arial" w:hAnsi="Arial" w:cs="Arial"/>
          <w:bCs/>
          <w:noProof/>
          <w:color w:val="000000" w:themeColor="text1"/>
          <w:sz w:val="24"/>
          <w:szCs w:val="24"/>
        </w:rPr>
        <w:t>Requisitos: es cada una de las variables a considerar para una excelente GETH en las entidades</w:t>
      </w:r>
      <w:r>
        <w:rPr>
          <w:rFonts w:ascii="Arial" w:hAnsi="Arial" w:cs="Arial"/>
          <w:bCs/>
          <w:noProof/>
          <w:color w:val="000000" w:themeColor="text1"/>
          <w:sz w:val="24"/>
          <w:szCs w:val="24"/>
          <w:lang w:val="es-CO"/>
        </w:rPr>
        <w:t>.</w:t>
      </w:r>
    </w:p>
    <w:p w14:paraId="433D7ABF" w14:textId="77777777" w:rsidR="000F7D92" w:rsidRPr="006234CA" w:rsidRDefault="000F7D92" w:rsidP="000F7D92">
      <w:pPr>
        <w:pStyle w:val="Prrafodelista"/>
        <w:numPr>
          <w:ilvl w:val="0"/>
          <w:numId w:val="21"/>
        </w:numPr>
        <w:jc w:val="both"/>
        <w:rPr>
          <w:rFonts w:ascii="Arial" w:hAnsi="Arial" w:cs="Arial"/>
          <w:bCs/>
          <w:noProof/>
          <w:color w:val="000000" w:themeColor="text1"/>
          <w:sz w:val="24"/>
          <w:szCs w:val="24"/>
        </w:rPr>
      </w:pPr>
      <w:r w:rsidRPr="006234CA">
        <w:rPr>
          <w:rFonts w:ascii="Arial" w:hAnsi="Arial" w:cs="Arial"/>
          <w:bCs/>
          <w:noProof/>
          <w:color w:val="000000" w:themeColor="text1"/>
          <w:sz w:val="24"/>
          <w:szCs w:val="24"/>
        </w:rPr>
        <w:t>Criterio de calificación: es el resultado esperado contra el que se va a comparar el nivel de avance para calificar el cumplimiento del requisito</w:t>
      </w:r>
      <w:r>
        <w:rPr>
          <w:rFonts w:ascii="Arial" w:hAnsi="Arial" w:cs="Arial"/>
          <w:bCs/>
          <w:noProof/>
          <w:color w:val="000000" w:themeColor="text1"/>
          <w:sz w:val="24"/>
          <w:szCs w:val="24"/>
          <w:lang w:val="es-CO"/>
        </w:rPr>
        <w:t>.</w:t>
      </w:r>
    </w:p>
    <w:p w14:paraId="05C2D245" w14:textId="20411800" w:rsidR="00BB1E79" w:rsidRPr="0080313F" w:rsidRDefault="000F7D92" w:rsidP="0080313F">
      <w:pPr>
        <w:pStyle w:val="Prrafodelista"/>
        <w:numPr>
          <w:ilvl w:val="0"/>
          <w:numId w:val="21"/>
        </w:numPr>
        <w:jc w:val="both"/>
        <w:rPr>
          <w:rFonts w:ascii="Arial" w:hAnsi="Arial" w:cs="Arial"/>
          <w:bCs/>
          <w:noProof/>
          <w:color w:val="000000" w:themeColor="text1"/>
          <w:sz w:val="24"/>
          <w:szCs w:val="24"/>
        </w:rPr>
      </w:pPr>
      <w:r w:rsidRPr="006234CA">
        <w:rPr>
          <w:rFonts w:ascii="Arial" w:hAnsi="Arial" w:cs="Arial"/>
          <w:bCs/>
          <w:noProof/>
          <w:color w:val="000000" w:themeColor="text1"/>
          <w:sz w:val="24"/>
          <w:szCs w:val="24"/>
        </w:rPr>
        <w:t>Niveles: Avanzado - Intermedio - Incipiente: son las escalas de valoración que permiten identificar el nivel de cumplimiento del requisito. Las escalas están ordenadas de acuerdo con la categorización del DNP: Avanzado - Intermedio - Incipiente, de manera que cambian de acuerdo con su ubicación en la categorización. En general las escalas de valoración son las mismas, excepto en los casos en los que es necesario aplicar criterios diferenciales a algunos requisitos puntuales.</w:t>
      </w:r>
    </w:p>
    <w:p w14:paraId="01497B25" w14:textId="38EBAB9D" w:rsidR="00357F8B" w:rsidRPr="00A442BB" w:rsidRDefault="00BB1E79" w:rsidP="00A442BB">
      <w:pPr>
        <w:pStyle w:val="Prrafodelista"/>
        <w:numPr>
          <w:ilvl w:val="1"/>
          <w:numId w:val="2"/>
        </w:numPr>
        <w:jc w:val="both"/>
        <w:rPr>
          <w:rFonts w:ascii="Arial" w:hAnsi="Arial" w:cs="Arial"/>
          <w:b/>
          <w:noProof/>
          <w:color w:val="000000" w:themeColor="text1"/>
          <w:sz w:val="24"/>
          <w:szCs w:val="24"/>
        </w:rPr>
      </w:pPr>
      <w:r>
        <w:rPr>
          <w:rFonts w:ascii="Arial" w:hAnsi="Arial" w:cs="Arial"/>
          <w:b/>
          <w:noProof/>
          <w:color w:val="000000" w:themeColor="text1"/>
          <w:sz w:val="24"/>
          <w:szCs w:val="24"/>
          <w:lang w:val="es-CO"/>
        </w:rPr>
        <w:t>A</w:t>
      </w:r>
      <w:r w:rsidR="00BC08E1" w:rsidRPr="00A442BB">
        <w:rPr>
          <w:rFonts w:ascii="Arial" w:hAnsi="Arial" w:cs="Arial"/>
          <w:b/>
          <w:noProof/>
          <w:color w:val="000000" w:themeColor="text1"/>
          <w:sz w:val="24"/>
          <w:szCs w:val="24"/>
        </w:rPr>
        <w:t>TRIBUTOS DE CALIDAD</w:t>
      </w:r>
    </w:p>
    <w:p w14:paraId="75BCA89A" w14:textId="483E3FA4" w:rsidR="00357F8B" w:rsidRPr="00851EF4" w:rsidRDefault="008219E4" w:rsidP="00ED309F">
      <w:pPr>
        <w:jc w:val="both"/>
        <w:rPr>
          <w:rFonts w:ascii="Arial" w:hAnsi="Arial" w:cs="Arial"/>
          <w:b w:val="0"/>
          <w:bCs/>
          <w:noProof/>
          <w:color w:val="000000" w:themeColor="text1"/>
          <w:sz w:val="24"/>
          <w:szCs w:val="24"/>
        </w:rPr>
      </w:pPr>
      <w:r w:rsidRPr="00851EF4">
        <w:rPr>
          <w:rFonts w:ascii="Arial" w:hAnsi="Arial" w:cs="Arial"/>
          <w:b w:val="0"/>
          <w:bCs/>
          <w:noProof/>
          <w:color w:val="000000" w:themeColor="text1"/>
          <w:sz w:val="24"/>
          <w:szCs w:val="24"/>
        </w:rPr>
        <w:t xml:space="preserve">Los atributos de calidad se dividen </w:t>
      </w:r>
      <w:r w:rsidR="000D293F" w:rsidRPr="00851EF4">
        <w:rPr>
          <w:rFonts w:ascii="Arial" w:hAnsi="Arial" w:cs="Arial"/>
          <w:b w:val="0"/>
          <w:bCs/>
          <w:noProof/>
          <w:color w:val="000000" w:themeColor="text1"/>
          <w:sz w:val="24"/>
          <w:szCs w:val="24"/>
        </w:rPr>
        <w:t xml:space="preserve">en </w:t>
      </w:r>
      <w:r w:rsidR="007E2C72" w:rsidRPr="00851EF4">
        <w:rPr>
          <w:rFonts w:ascii="Arial" w:hAnsi="Arial" w:cs="Arial"/>
          <w:b w:val="0"/>
          <w:bCs/>
          <w:noProof/>
          <w:color w:val="000000" w:themeColor="text1"/>
          <w:sz w:val="24"/>
          <w:szCs w:val="24"/>
        </w:rPr>
        <w:t xml:space="preserve">dos </w:t>
      </w:r>
      <w:r w:rsidR="000D293F" w:rsidRPr="00851EF4">
        <w:rPr>
          <w:rFonts w:ascii="Arial" w:hAnsi="Arial" w:cs="Arial"/>
          <w:b w:val="0"/>
          <w:bCs/>
          <w:noProof/>
          <w:color w:val="000000" w:themeColor="text1"/>
          <w:sz w:val="24"/>
          <w:szCs w:val="24"/>
        </w:rPr>
        <w:t>aspectos</w:t>
      </w:r>
      <w:r w:rsidR="00DF2579" w:rsidRPr="00851EF4">
        <w:rPr>
          <w:rFonts w:ascii="Arial" w:hAnsi="Arial" w:cs="Arial"/>
          <w:b w:val="0"/>
          <w:bCs/>
          <w:noProof/>
          <w:color w:val="000000" w:themeColor="text1"/>
          <w:sz w:val="24"/>
          <w:szCs w:val="24"/>
        </w:rPr>
        <w:t>, talento humano y equipo directivo</w:t>
      </w:r>
      <w:r w:rsidR="000D293F" w:rsidRPr="00851EF4">
        <w:rPr>
          <w:rFonts w:ascii="Arial" w:hAnsi="Arial" w:cs="Arial"/>
          <w:b w:val="0"/>
          <w:bCs/>
          <w:noProof/>
          <w:color w:val="000000" w:themeColor="text1"/>
          <w:sz w:val="24"/>
          <w:szCs w:val="24"/>
        </w:rPr>
        <w:t xml:space="preserve">. </w:t>
      </w:r>
      <w:r w:rsidR="00ED309F" w:rsidRPr="00851EF4">
        <w:rPr>
          <w:rFonts w:ascii="Arial" w:hAnsi="Arial" w:cs="Arial"/>
          <w:b w:val="0"/>
          <w:bCs/>
          <w:noProof/>
          <w:color w:val="000000" w:themeColor="text1"/>
          <w:sz w:val="24"/>
          <w:szCs w:val="24"/>
        </w:rPr>
        <w:t xml:space="preserve">Dichos atributos permitirán constatar que las entidades han logrado la consolidación de la </w:t>
      </w:r>
      <w:r w:rsidR="00F432F8" w:rsidRPr="00851EF4">
        <w:rPr>
          <w:rFonts w:ascii="Arial" w:hAnsi="Arial" w:cs="Arial"/>
          <w:b w:val="0"/>
          <w:bCs/>
          <w:noProof/>
          <w:color w:val="000000" w:themeColor="text1"/>
          <w:sz w:val="24"/>
          <w:szCs w:val="24"/>
        </w:rPr>
        <w:t>di</w:t>
      </w:r>
      <w:r w:rsidR="00E652E2" w:rsidRPr="00851EF4">
        <w:rPr>
          <w:rFonts w:ascii="Arial" w:hAnsi="Arial" w:cs="Arial"/>
          <w:b w:val="0"/>
          <w:bCs/>
          <w:noProof/>
          <w:color w:val="000000" w:themeColor="text1"/>
          <w:sz w:val="24"/>
          <w:szCs w:val="24"/>
        </w:rPr>
        <w:t>men</w:t>
      </w:r>
      <w:r w:rsidR="00A508D2" w:rsidRPr="00851EF4">
        <w:rPr>
          <w:rFonts w:ascii="Arial" w:hAnsi="Arial" w:cs="Arial"/>
          <w:b w:val="0"/>
          <w:bCs/>
          <w:noProof/>
          <w:color w:val="000000" w:themeColor="text1"/>
          <w:sz w:val="24"/>
          <w:szCs w:val="24"/>
        </w:rPr>
        <w:t>sión</w:t>
      </w:r>
      <w:r w:rsidR="00F432F8" w:rsidRPr="00851EF4">
        <w:rPr>
          <w:rFonts w:ascii="Arial" w:hAnsi="Arial" w:cs="Arial"/>
          <w:b w:val="0"/>
          <w:bCs/>
          <w:noProof/>
          <w:color w:val="000000" w:themeColor="text1"/>
          <w:sz w:val="24"/>
          <w:szCs w:val="24"/>
        </w:rPr>
        <w:t xml:space="preserve"> de Talento Humano. </w:t>
      </w:r>
      <w:r w:rsidR="000D293F" w:rsidRPr="00851EF4">
        <w:rPr>
          <w:rFonts w:ascii="Arial" w:hAnsi="Arial" w:cs="Arial"/>
          <w:b w:val="0"/>
          <w:bCs/>
          <w:noProof/>
          <w:color w:val="000000" w:themeColor="text1"/>
          <w:sz w:val="24"/>
          <w:szCs w:val="24"/>
        </w:rPr>
        <w:t>Veamos:</w:t>
      </w:r>
      <w:r w:rsidR="00E652E2" w:rsidRPr="00851EF4">
        <w:rPr>
          <w:rFonts w:ascii="Arial" w:hAnsi="Arial" w:cs="Arial"/>
          <w:b w:val="0"/>
          <w:bCs/>
          <w:noProof/>
          <w:color w:val="000000" w:themeColor="text1"/>
          <w:sz w:val="24"/>
          <w:szCs w:val="24"/>
        </w:rPr>
        <w:t xml:space="preserve"> </w:t>
      </w:r>
    </w:p>
    <w:p w14:paraId="252C0DCF" w14:textId="77777777" w:rsidR="000D293F" w:rsidRPr="00851EF4" w:rsidRDefault="000D293F" w:rsidP="00357F8B">
      <w:pPr>
        <w:jc w:val="both"/>
        <w:rPr>
          <w:rFonts w:ascii="Arial" w:hAnsi="Arial" w:cs="Arial"/>
          <w:noProof/>
          <w:color w:val="FF0000"/>
          <w:sz w:val="24"/>
          <w:szCs w:val="24"/>
        </w:rPr>
      </w:pPr>
    </w:p>
    <w:p w14:paraId="63D6E490" w14:textId="77777777" w:rsidR="005A1E59" w:rsidRPr="00502E10" w:rsidRDefault="005A1E59" w:rsidP="005A1E59">
      <w:pPr>
        <w:jc w:val="both"/>
        <w:rPr>
          <w:rFonts w:ascii="Arial" w:hAnsi="Arial" w:cs="Arial"/>
          <w:noProof/>
          <w:color w:val="000000" w:themeColor="text1"/>
          <w:sz w:val="24"/>
          <w:szCs w:val="24"/>
        </w:rPr>
      </w:pPr>
      <w:r w:rsidRPr="00502E10">
        <w:rPr>
          <w:rFonts w:ascii="Arial" w:hAnsi="Arial" w:cs="Arial"/>
          <w:noProof/>
          <w:color w:val="000000" w:themeColor="text1"/>
          <w:sz w:val="24"/>
          <w:szCs w:val="24"/>
        </w:rPr>
        <w:t>Talento Humano:</w:t>
      </w:r>
    </w:p>
    <w:p w14:paraId="460B4C0B" w14:textId="77777777" w:rsidR="005A1E59" w:rsidRPr="00502E10"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Vinculado mediante el mérito, que responde a los perfiles y competencias definidos para atender las prioridades</w:t>
      </w:r>
      <w:r>
        <w:rPr>
          <w:rFonts w:ascii="Arial" w:hAnsi="Arial" w:cs="Arial"/>
          <w:bCs/>
          <w:noProof/>
          <w:color w:val="000000" w:themeColor="text1"/>
          <w:sz w:val="24"/>
          <w:szCs w:val="24"/>
          <w:lang w:val="es-CO"/>
        </w:rPr>
        <w:t xml:space="preserve"> </w:t>
      </w:r>
      <w:r w:rsidRPr="00502E10">
        <w:rPr>
          <w:rFonts w:ascii="Arial" w:hAnsi="Arial" w:cs="Arial"/>
          <w:bCs/>
          <w:noProof/>
          <w:color w:val="000000" w:themeColor="text1"/>
          <w:sz w:val="24"/>
          <w:szCs w:val="24"/>
        </w:rPr>
        <w:t>estratégicas y satisfacer las necesidades de los grupos de valor.</w:t>
      </w:r>
    </w:p>
    <w:p w14:paraId="3A7112C5" w14:textId="77777777" w:rsidR="005A1E59" w:rsidRPr="00502E10"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Gestionado de acuerdo con las prioridades fijadas en la dimensión de Direccionamiento Estratégico y Planeación.</w:t>
      </w:r>
    </w:p>
    <w:p w14:paraId="1EE9E211" w14:textId="77777777" w:rsidR="005A1E59" w:rsidRPr="00502E10"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Vinculado de acuerdo con la naturaleza de los empleos, la normatividad que los regula y que responde a la estructura</w:t>
      </w:r>
      <w:r>
        <w:rPr>
          <w:rFonts w:ascii="Arial" w:hAnsi="Arial" w:cs="Arial"/>
          <w:bCs/>
          <w:noProof/>
          <w:color w:val="000000" w:themeColor="text1"/>
          <w:sz w:val="24"/>
          <w:szCs w:val="24"/>
          <w:lang w:val="es-CO"/>
        </w:rPr>
        <w:t xml:space="preserve"> </w:t>
      </w:r>
      <w:r w:rsidRPr="00502E10">
        <w:rPr>
          <w:rFonts w:ascii="Arial" w:hAnsi="Arial" w:cs="Arial"/>
          <w:bCs/>
          <w:noProof/>
          <w:color w:val="000000" w:themeColor="text1"/>
          <w:sz w:val="24"/>
          <w:szCs w:val="24"/>
        </w:rPr>
        <w:t>óptima de la entidad.</w:t>
      </w:r>
    </w:p>
    <w:p w14:paraId="0D925921" w14:textId="77777777" w:rsidR="005A1E59"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Conocedor de las políticas institucionales, del Direccionamiento Estratégico y Planeación, de los procesos de operación y</w:t>
      </w:r>
      <w:r>
        <w:rPr>
          <w:rFonts w:ascii="Arial" w:hAnsi="Arial" w:cs="Arial"/>
          <w:bCs/>
          <w:noProof/>
          <w:color w:val="000000" w:themeColor="text1"/>
          <w:sz w:val="24"/>
          <w:szCs w:val="24"/>
          <w:lang w:val="es-CO"/>
        </w:rPr>
        <w:t xml:space="preserve"> </w:t>
      </w:r>
      <w:r w:rsidRPr="00502E10">
        <w:rPr>
          <w:rFonts w:ascii="Arial" w:hAnsi="Arial" w:cs="Arial"/>
          <w:bCs/>
          <w:noProof/>
          <w:color w:val="000000" w:themeColor="text1"/>
          <w:sz w:val="24"/>
          <w:szCs w:val="24"/>
        </w:rPr>
        <w:t>de su rol fundamental dentro de la entidad.</w:t>
      </w:r>
    </w:p>
    <w:p w14:paraId="42720E3F" w14:textId="77777777" w:rsidR="005A1E59"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Fortalecido en sus conocimientos y competencias, de acuerdo con las necesidades institucionales.</w:t>
      </w:r>
    </w:p>
    <w:p w14:paraId="2C9956C3" w14:textId="77777777" w:rsidR="005A1E59"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Comprometido a llevar a cabo sus funciones bajo atributos de calidad en busca de la mejora y la excelencia.</w:t>
      </w:r>
    </w:p>
    <w:p w14:paraId="11A24272" w14:textId="77777777" w:rsidR="005A1E59" w:rsidRDefault="005A1E59" w:rsidP="005A1E59">
      <w:pPr>
        <w:pStyle w:val="Prrafodelista"/>
        <w:numPr>
          <w:ilvl w:val="0"/>
          <w:numId w:val="8"/>
        </w:numPr>
        <w:jc w:val="both"/>
        <w:rPr>
          <w:rFonts w:ascii="Arial" w:hAnsi="Arial" w:cs="Arial"/>
          <w:bCs/>
          <w:noProof/>
          <w:color w:val="000000" w:themeColor="text1"/>
          <w:sz w:val="24"/>
          <w:szCs w:val="24"/>
        </w:rPr>
      </w:pPr>
      <w:r w:rsidRPr="00502E10">
        <w:rPr>
          <w:rFonts w:ascii="Arial" w:hAnsi="Arial" w:cs="Arial"/>
          <w:bCs/>
          <w:noProof/>
          <w:color w:val="000000" w:themeColor="text1"/>
          <w:sz w:val="24"/>
          <w:szCs w:val="24"/>
        </w:rPr>
        <w:t>Comprometido y ejerciendo en su actuación los valores del servicio público.</w:t>
      </w:r>
    </w:p>
    <w:p w14:paraId="18DBCD75" w14:textId="77777777" w:rsidR="005A1E59" w:rsidRDefault="005A1E59" w:rsidP="005A1E59">
      <w:pPr>
        <w:pStyle w:val="Prrafodelista"/>
        <w:numPr>
          <w:ilvl w:val="0"/>
          <w:numId w:val="8"/>
        </w:numPr>
        <w:jc w:val="both"/>
        <w:rPr>
          <w:rFonts w:ascii="Arial" w:hAnsi="Arial" w:cs="Arial"/>
          <w:bCs/>
          <w:noProof/>
          <w:color w:val="000000" w:themeColor="text1"/>
          <w:sz w:val="24"/>
          <w:szCs w:val="24"/>
        </w:rPr>
      </w:pPr>
      <w:r w:rsidRPr="00434D7E">
        <w:rPr>
          <w:rFonts w:ascii="Arial" w:hAnsi="Arial" w:cs="Arial"/>
          <w:bCs/>
          <w:noProof/>
          <w:color w:val="000000" w:themeColor="text1"/>
          <w:sz w:val="24"/>
          <w:szCs w:val="24"/>
        </w:rPr>
        <w:t>Con condiciones de salud y seguridad en el trabajo que preservan su bienestar y con mínimos niveles de riesgos</w:t>
      </w:r>
      <w:r>
        <w:rPr>
          <w:rFonts w:ascii="Arial" w:hAnsi="Arial" w:cs="Arial"/>
          <w:bCs/>
          <w:noProof/>
          <w:color w:val="000000" w:themeColor="text1"/>
          <w:sz w:val="24"/>
          <w:szCs w:val="24"/>
          <w:lang w:val="es-CO"/>
        </w:rPr>
        <w:t xml:space="preserve"> </w:t>
      </w:r>
      <w:r w:rsidRPr="00434D7E">
        <w:rPr>
          <w:rFonts w:ascii="Arial" w:hAnsi="Arial" w:cs="Arial"/>
          <w:bCs/>
          <w:noProof/>
          <w:color w:val="000000" w:themeColor="text1"/>
          <w:sz w:val="24"/>
          <w:szCs w:val="24"/>
        </w:rPr>
        <w:t>materializados.</w:t>
      </w:r>
    </w:p>
    <w:p w14:paraId="4365C444" w14:textId="77777777" w:rsidR="005A1E59" w:rsidRDefault="005A1E59" w:rsidP="005A1E59">
      <w:pPr>
        <w:pStyle w:val="Prrafodelista"/>
        <w:numPr>
          <w:ilvl w:val="0"/>
          <w:numId w:val="8"/>
        </w:numPr>
        <w:jc w:val="both"/>
        <w:rPr>
          <w:rFonts w:ascii="Arial" w:hAnsi="Arial" w:cs="Arial"/>
          <w:bCs/>
          <w:noProof/>
          <w:color w:val="000000" w:themeColor="text1"/>
          <w:sz w:val="24"/>
          <w:szCs w:val="24"/>
        </w:rPr>
      </w:pPr>
      <w:r w:rsidRPr="00434D7E">
        <w:rPr>
          <w:rFonts w:ascii="Arial" w:hAnsi="Arial" w:cs="Arial"/>
          <w:bCs/>
          <w:noProof/>
          <w:color w:val="000000" w:themeColor="text1"/>
          <w:sz w:val="24"/>
          <w:szCs w:val="24"/>
        </w:rPr>
        <w:t>Con altos índices de productividad y cumplimiento de resultados.</w:t>
      </w:r>
    </w:p>
    <w:p w14:paraId="32273879" w14:textId="77777777" w:rsidR="005A1E59" w:rsidRPr="00434D7E" w:rsidRDefault="005A1E59" w:rsidP="005A1E59">
      <w:pPr>
        <w:pStyle w:val="Prrafodelista"/>
        <w:numPr>
          <w:ilvl w:val="0"/>
          <w:numId w:val="8"/>
        </w:numPr>
        <w:jc w:val="both"/>
        <w:rPr>
          <w:rFonts w:ascii="Arial" w:hAnsi="Arial" w:cs="Arial"/>
          <w:bCs/>
          <w:noProof/>
          <w:color w:val="000000" w:themeColor="text1"/>
          <w:sz w:val="24"/>
          <w:szCs w:val="24"/>
        </w:rPr>
      </w:pPr>
      <w:r w:rsidRPr="00434D7E">
        <w:rPr>
          <w:rFonts w:ascii="Arial" w:hAnsi="Arial" w:cs="Arial"/>
          <w:bCs/>
          <w:noProof/>
          <w:color w:val="000000" w:themeColor="text1"/>
          <w:sz w:val="24"/>
          <w:szCs w:val="24"/>
        </w:rPr>
        <w:t>Preparado física y emocionalmente para el retiro de la entidad por la culminación de su ciclo laboral</w:t>
      </w:r>
    </w:p>
    <w:p w14:paraId="25AE56A5" w14:textId="77777777" w:rsidR="005A1E59" w:rsidRPr="00502E10" w:rsidRDefault="005A1E59" w:rsidP="005A1E59">
      <w:pPr>
        <w:jc w:val="both"/>
        <w:rPr>
          <w:rFonts w:ascii="Arial" w:hAnsi="Arial" w:cs="Arial"/>
          <w:b w:val="0"/>
          <w:bCs/>
          <w:noProof/>
          <w:color w:val="000000" w:themeColor="text1"/>
          <w:sz w:val="24"/>
          <w:szCs w:val="24"/>
        </w:rPr>
      </w:pPr>
    </w:p>
    <w:p w14:paraId="2C3EC5DE" w14:textId="77777777" w:rsidR="005A1E59" w:rsidRPr="005D5941" w:rsidRDefault="005A1E59" w:rsidP="005A1E59">
      <w:pPr>
        <w:jc w:val="both"/>
        <w:rPr>
          <w:rFonts w:ascii="Arial" w:hAnsi="Arial" w:cs="Arial"/>
          <w:noProof/>
          <w:color w:val="000000" w:themeColor="text1"/>
          <w:sz w:val="24"/>
          <w:szCs w:val="24"/>
        </w:rPr>
      </w:pPr>
      <w:r w:rsidRPr="005D5941">
        <w:rPr>
          <w:rFonts w:ascii="Arial" w:hAnsi="Arial" w:cs="Arial"/>
          <w:noProof/>
          <w:color w:val="000000" w:themeColor="text1"/>
          <w:sz w:val="24"/>
          <w:szCs w:val="24"/>
        </w:rPr>
        <w:t>Equipo directivo:</w:t>
      </w:r>
    </w:p>
    <w:p w14:paraId="7F39ABE3" w14:textId="77777777" w:rsidR="005A1E59" w:rsidRDefault="005A1E59" w:rsidP="005A1E59">
      <w:pPr>
        <w:pStyle w:val="Prrafodelista"/>
        <w:numPr>
          <w:ilvl w:val="0"/>
          <w:numId w:val="13"/>
        </w:numPr>
        <w:jc w:val="both"/>
        <w:rPr>
          <w:rFonts w:ascii="Arial" w:hAnsi="Arial" w:cs="Arial"/>
          <w:bCs/>
          <w:noProof/>
          <w:color w:val="000000" w:themeColor="text1"/>
          <w:sz w:val="24"/>
          <w:szCs w:val="24"/>
        </w:rPr>
      </w:pPr>
      <w:r w:rsidRPr="005D5941">
        <w:rPr>
          <w:rFonts w:ascii="Arial" w:hAnsi="Arial" w:cs="Arial"/>
          <w:bCs/>
          <w:noProof/>
          <w:color w:val="000000" w:themeColor="text1"/>
          <w:sz w:val="24"/>
          <w:szCs w:val="24"/>
        </w:rPr>
        <w:t>Enfocado tanto en el logro de resultados como en el desarrollo de las personas a su cargo.</w:t>
      </w:r>
    </w:p>
    <w:p w14:paraId="6284264A" w14:textId="77777777" w:rsidR="005A1E59" w:rsidRDefault="005A1E59" w:rsidP="005A1E59">
      <w:pPr>
        <w:pStyle w:val="Prrafodelista"/>
        <w:numPr>
          <w:ilvl w:val="0"/>
          <w:numId w:val="13"/>
        </w:numPr>
        <w:jc w:val="both"/>
        <w:rPr>
          <w:rFonts w:ascii="Arial" w:hAnsi="Arial" w:cs="Arial"/>
          <w:bCs/>
          <w:noProof/>
          <w:color w:val="000000" w:themeColor="text1"/>
          <w:sz w:val="24"/>
          <w:szCs w:val="24"/>
        </w:rPr>
      </w:pPr>
      <w:r w:rsidRPr="005D5941">
        <w:rPr>
          <w:rFonts w:ascii="Arial" w:hAnsi="Arial" w:cs="Arial"/>
          <w:bCs/>
          <w:noProof/>
          <w:color w:val="000000" w:themeColor="text1"/>
          <w:sz w:val="24"/>
          <w:szCs w:val="24"/>
        </w:rPr>
        <w:t>Que ejemplifica los valores del servicio público con su actuación diaria en ejercicio de sus funciones.</w:t>
      </w:r>
    </w:p>
    <w:p w14:paraId="02BDC46C" w14:textId="77777777" w:rsidR="005A1E59" w:rsidRPr="005D5941" w:rsidRDefault="005A1E59" w:rsidP="005A1E59">
      <w:pPr>
        <w:pStyle w:val="Prrafodelista"/>
        <w:numPr>
          <w:ilvl w:val="0"/>
          <w:numId w:val="13"/>
        </w:numPr>
        <w:jc w:val="both"/>
        <w:rPr>
          <w:rFonts w:ascii="Arial" w:hAnsi="Arial" w:cs="Arial"/>
          <w:bCs/>
          <w:noProof/>
          <w:color w:val="000000" w:themeColor="text1"/>
          <w:sz w:val="24"/>
          <w:szCs w:val="24"/>
        </w:rPr>
      </w:pPr>
      <w:r w:rsidRPr="005D5941">
        <w:rPr>
          <w:rFonts w:ascii="Arial" w:hAnsi="Arial" w:cs="Arial"/>
          <w:bCs/>
          <w:noProof/>
          <w:color w:val="000000" w:themeColor="text1"/>
          <w:sz w:val="24"/>
          <w:szCs w:val="24"/>
        </w:rPr>
        <w:t>Que con su liderazgo lleve a la entidad al cumplimiento de propósito fundamental.</w:t>
      </w:r>
    </w:p>
    <w:p w14:paraId="234D05C1" w14:textId="77777777" w:rsidR="000A7B63" w:rsidRPr="005A1E59" w:rsidRDefault="000A7B63" w:rsidP="000A7B63">
      <w:pPr>
        <w:jc w:val="both"/>
        <w:rPr>
          <w:rFonts w:ascii="Arial" w:hAnsi="Arial" w:cs="Arial"/>
          <w:noProof/>
          <w:sz w:val="24"/>
          <w:szCs w:val="24"/>
          <w:lang w:val="x-none"/>
        </w:rPr>
      </w:pPr>
    </w:p>
    <w:p w14:paraId="461555E0" w14:textId="77777777" w:rsidR="0080313F" w:rsidRPr="00851EF4" w:rsidRDefault="0080313F" w:rsidP="000A7B63">
      <w:pPr>
        <w:jc w:val="both"/>
        <w:rPr>
          <w:rFonts w:ascii="Arial" w:hAnsi="Arial" w:cs="Arial"/>
          <w:noProof/>
          <w:sz w:val="24"/>
          <w:szCs w:val="24"/>
        </w:rPr>
      </w:pPr>
    </w:p>
    <w:p w14:paraId="48033F3A" w14:textId="77777777" w:rsidR="000A7B63" w:rsidRPr="00851EF4" w:rsidRDefault="000A7B63" w:rsidP="000A7B63">
      <w:pPr>
        <w:jc w:val="both"/>
        <w:rPr>
          <w:rFonts w:ascii="Arial" w:hAnsi="Arial" w:cs="Arial"/>
          <w:noProof/>
          <w:sz w:val="24"/>
          <w:szCs w:val="24"/>
        </w:rPr>
      </w:pPr>
    </w:p>
    <w:p w14:paraId="3F9D7DB8" w14:textId="77777777" w:rsidR="000A7B63" w:rsidRPr="00851EF4" w:rsidRDefault="000A7B63" w:rsidP="000A7B63">
      <w:pPr>
        <w:jc w:val="both"/>
        <w:rPr>
          <w:rFonts w:ascii="Arial" w:hAnsi="Arial" w:cs="Arial"/>
          <w:noProof/>
          <w:sz w:val="24"/>
          <w:szCs w:val="24"/>
        </w:rPr>
      </w:pPr>
    </w:p>
    <w:p w14:paraId="17ECDA08" w14:textId="77777777" w:rsidR="000A7B63" w:rsidRPr="00851EF4" w:rsidRDefault="000A7B63" w:rsidP="009A3CAD">
      <w:pPr>
        <w:pStyle w:val="Prrafodelista"/>
        <w:numPr>
          <w:ilvl w:val="0"/>
          <w:numId w:val="2"/>
        </w:numPr>
        <w:jc w:val="both"/>
        <w:rPr>
          <w:rFonts w:ascii="Arial" w:hAnsi="Arial" w:cs="Arial"/>
          <w:b/>
          <w:noProof/>
          <w:sz w:val="24"/>
          <w:szCs w:val="24"/>
          <w:lang w:val="es-ES"/>
        </w:rPr>
      </w:pPr>
      <w:r w:rsidRPr="00851EF4">
        <w:rPr>
          <w:rFonts w:ascii="Arial" w:hAnsi="Arial" w:cs="Arial"/>
          <w:b/>
          <w:noProof/>
          <w:sz w:val="24"/>
          <w:szCs w:val="24"/>
          <w:lang w:val="es-ES"/>
        </w:rPr>
        <w:t>MARCO NORMATIVO</w:t>
      </w:r>
    </w:p>
    <w:p w14:paraId="4D0F83EF" w14:textId="63E038C6" w:rsidR="000A7B63" w:rsidRDefault="00A442BB" w:rsidP="000A7B63">
      <w:pPr>
        <w:ind w:left="720"/>
        <w:jc w:val="both"/>
        <w:rPr>
          <w:rFonts w:ascii="Arial" w:hAnsi="Arial" w:cs="Arial"/>
          <w:b w:val="0"/>
          <w:noProof/>
          <w:color w:val="auto"/>
          <w:sz w:val="24"/>
          <w:szCs w:val="24"/>
        </w:rPr>
      </w:pPr>
      <w:r w:rsidRPr="00A442BB">
        <w:rPr>
          <w:rFonts w:ascii="Arial" w:hAnsi="Arial" w:cs="Arial"/>
          <w:b w:val="0"/>
          <w:noProof/>
          <w:color w:val="auto"/>
          <w:sz w:val="24"/>
          <w:szCs w:val="24"/>
        </w:rPr>
        <w:t>A continuación, se relaciona la normatividad asociada a la Política</w:t>
      </w:r>
      <w:r w:rsidR="00B604E5">
        <w:rPr>
          <w:rFonts w:ascii="Arial" w:hAnsi="Arial" w:cs="Arial"/>
          <w:b w:val="0"/>
          <w:noProof/>
          <w:color w:val="auto"/>
          <w:sz w:val="24"/>
          <w:szCs w:val="24"/>
        </w:rPr>
        <w:t xml:space="preserve"> </w:t>
      </w:r>
      <w:r>
        <w:rPr>
          <w:rFonts w:ascii="Arial" w:hAnsi="Arial" w:cs="Arial"/>
          <w:b w:val="0"/>
          <w:noProof/>
          <w:color w:val="auto"/>
          <w:sz w:val="24"/>
          <w:szCs w:val="24"/>
        </w:rPr>
        <w:t>de Integridad</w:t>
      </w:r>
      <w:r w:rsidR="00524031">
        <w:rPr>
          <w:rFonts w:ascii="Arial" w:hAnsi="Arial" w:cs="Arial"/>
          <w:b w:val="0"/>
          <w:noProof/>
          <w:color w:val="auto"/>
          <w:sz w:val="24"/>
          <w:szCs w:val="24"/>
        </w:rPr>
        <w:t>:</w:t>
      </w:r>
    </w:p>
    <w:p w14:paraId="30B94234" w14:textId="77777777" w:rsidR="00BB57E7" w:rsidRDefault="00BB57E7" w:rsidP="000A7B63">
      <w:pPr>
        <w:ind w:left="720"/>
        <w:jc w:val="both"/>
        <w:rPr>
          <w:rFonts w:ascii="Arial" w:hAnsi="Arial" w:cs="Arial"/>
          <w:b w:val="0"/>
          <w:noProof/>
          <w:color w:val="auto"/>
          <w:sz w:val="24"/>
          <w:szCs w:val="24"/>
        </w:rPr>
      </w:pPr>
    </w:p>
    <w:tbl>
      <w:tblPr>
        <w:tblStyle w:val="Tablaconcuadrcula"/>
        <w:tblW w:w="0" w:type="auto"/>
        <w:tblInd w:w="720" w:type="dxa"/>
        <w:tblLook w:val="04A0" w:firstRow="1" w:lastRow="0" w:firstColumn="1" w:lastColumn="0" w:noHBand="0" w:noVBand="1"/>
      </w:tblPr>
      <w:tblGrid>
        <w:gridCol w:w="4046"/>
        <w:gridCol w:w="4063"/>
      </w:tblGrid>
      <w:tr w:rsidR="00BB57E7" w:rsidRPr="006325D6" w14:paraId="2365B308" w14:textId="77777777" w:rsidTr="00FD7AB4">
        <w:tc>
          <w:tcPr>
            <w:tcW w:w="4414" w:type="dxa"/>
            <w:shd w:val="clear" w:color="auto" w:fill="08A4EE" w:themeFill="accent6" w:themeFillShade="BF"/>
          </w:tcPr>
          <w:p w14:paraId="3982C132" w14:textId="52BE237A" w:rsidR="00BB57E7" w:rsidRPr="006325D6" w:rsidRDefault="00490BEA" w:rsidP="00FD7AB4">
            <w:pPr>
              <w:jc w:val="center"/>
              <w:rPr>
                <w:rFonts w:ascii="Arial" w:hAnsi="Arial" w:cs="Arial"/>
                <w:bCs/>
                <w:noProof/>
                <w:color w:val="auto"/>
                <w:sz w:val="18"/>
                <w:szCs w:val="18"/>
              </w:rPr>
            </w:pPr>
            <w:r w:rsidRPr="006325D6">
              <w:rPr>
                <w:rFonts w:ascii="Arial" w:hAnsi="Arial" w:cs="Arial"/>
                <w:bCs/>
                <w:noProof/>
                <w:color w:val="auto"/>
                <w:sz w:val="18"/>
                <w:szCs w:val="18"/>
              </w:rPr>
              <w:t>NORMATIVA</w:t>
            </w:r>
          </w:p>
        </w:tc>
        <w:tc>
          <w:tcPr>
            <w:tcW w:w="4415" w:type="dxa"/>
            <w:shd w:val="clear" w:color="auto" w:fill="08A4EE" w:themeFill="accent6" w:themeFillShade="BF"/>
          </w:tcPr>
          <w:p w14:paraId="683A65F1" w14:textId="4A7778BD" w:rsidR="00BB57E7" w:rsidRPr="006325D6" w:rsidRDefault="00FD7AB4" w:rsidP="00FD7AB4">
            <w:pPr>
              <w:jc w:val="center"/>
              <w:rPr>
                <w:rFonts w:ascii="Arial" w:hAnsi="Arial" w:cs="Arial"/>
                <w:bCs/>
                <w:noProof/>
                <w:color w:val="auto"/>
                <w:sz w:val="18"/>
                <w:szCs w:val="18"/>
              </w:rPr>
            </w:pPr>
            <w:r w:rsidRPr="006325D6">
              <w:rPr>
                <w:rFonts w:ascii="Arial" w:hAnsi="Arial" w:cs="Arial"/>
                <w:bCs/>
                <w:noProof/>
                <w:color w:val="auto"/>
                <w:sz w:val="18"/>
                <w:szCs w:val="18"/>
              </w:rPr>
              <w:t>DESCRIPCIÓN DE LA NORMA</w:t>
            </w:r>
          </w:p>
        </w:tc>
      </w:tr>
      <w:tr w:rsidR="00BB57E7" w:rsidRPr="006325D6" w14:paraId="41782259" w14:textId="77777777" w:rsidTr="00BB57E7">
        <w:tc>
          <w:tcPr>
            <w:tcW w:w="4414" w:type="dxa"/>
          </w:tcPr>
          <w:p w14:paraId="0F9203A4" w14:textId="3C689E26" w:rsidR="00BB57E7" w:rsidRPr="006325D6" w:rsidRDefault="00FD7AB4" w:rsidP="000A7B63">
            <w:pPr>
              <w:jc w:val="both"/>
              <w:rPr>
                <w:rFonts w:ascii="Arial" w:hAnsi="Arial" w:cs="Arial"/>
                <w:b w:val="0"/>
                <w:noProof/>
                <w:color w:val="auto"/>
                <w:sz w:val="18"/>
                <w:szCs w:val="18"/>
              </w:rPr>
            </w:pPr>
            <w:r w:rsidRPr="006325D6">
              <w:rPr>
                <w:rFonts w:ascii="Arial" w:hAnsi="Arial" w:cs="Arial"/>
                <w:b w:val="0"/>
                <w:noProof/>
                <w:color w:val="auto"/>
                <w:sz w:val="18"/>
                <w:szCs w:val="18"/>
              </w:rPr>
              <w:t>Ley 734 de 2002.</w:t>
            </w:r>
          </w:p>
        </w:tc>
        <w:tc>
          <w:tcPr>
            <w:tcW w:w="4415" w:type="dxa"/>
          </w:tcPr>
          <w:p w14:paraId="6FA253DC" w14:textId="16DD3659" w:rsidR="00BB57E7" w:rsidRPr="006325D6" w:rsidRDefault="00DB3436" w:rsidP="000A7B63">
            <w:pPr>
              <w:jc w:val="both"/>
              <w:rPr>
                <w:rFonts w:ascii="Arial" w:hAnsi="Arial" w:cs="Arial"/>
                <w:b w:val="0"/>
                <w:noProof/>
                <w:color w:val="auto"/>
                <w:sz w:val="18"/>
                <w:szCs w:val="18"/>
              </w:rPr>
            </w:pPr>
            <w:r w:rsidRPr="006325D6">
              <w:rPr>
                <w:rFonts w:ascii="Arial" w:hAnsi="Arial" w:cs="Arial"/>
                <w:b w:val="0"/>
                <w:noProof/>
                <w:color w:val="auto"/>
                <w:sz w:val="18"/>
                <w:szCs w:val="18"/>
              </w:rPr>
              <w:t>Código Di</w:t>
            </w:r>
            <w:r w:rsidR="003C4FCC" w:rsidRPr="006325D6">
              <w:rPr>
                <w:rFonts w:ascii="Arial" w:hAnsi="Arial" w:cs="Arial"/>
                <w:b w:val="0"/>
                <w:noProof/>
                <w:color w:val="auto"/>
                <w:sz w:val="18"/>
                <w:szCs w:val="18"/>
              </w:rPr>
              <w:t>sciplinario Único</w:t>
            </w:r>
          </w:p>
        </w:tc>
      </w:tr>
      <w:tr w:rsidR="00BB57E7" w:rsidRPr="006325D6" w14:paraId="079523BB" w14:textId="77777777" w:rsidTr="00BB57E7">
        <w:tc>
          <w:tcPr>
            <w:tcW w:w="4414" w:type="dxa"/>
          </w:tcPr>
          <w:p w14:paraId="38CA7AE3" w14:textId="50075D38" w:rsidR="00BB57E7" w:rsidRPr="006325D6" w:rsidRDefault="00FD7AB4" w:rsidP="000A7B63">
            <w:pPr>
              <w:jc w:val="both"/>
              <w:rPr>
                <w:rFonts w:ascii="Arial" w:hAnsi="Arial" w:cs="Arial"/>
                <w:b w:val="0"/>
                <w:noProof/>
                <w:color w:val="auto"/>
                <w:sz w:val="18"/>
                <w:szCs w:val="18"/>
              </w:rPr>
            </w:pPr>
            <w:r w:rsidRPr="006325D6">
              <w:rPr>
                <w:rFonts w:ascii="Arial" w:hAnsi="Arial" w:cs="Arial"/>
                <w:b w:val="0"/>
                <w:noProof/>
                <w:color w:val="auto"/>
                <w:sz w:val="18"/>
                <w:szCs w:val="18"/>
              </w:rPr>
              <w:t>Ley 1437 de 2011. Capítulo II Derechos, deberes, prohibiciones, impedimentos y recusaciones.</w:t>
            </w:r>
          </w:p>
        </w:tc>
        <w:tc>
          <w:tcPr>
            <w:tcW w:w="4415" w:type="dxa"/>
          </w:tcPr>
          <w:p w14:paraId="4AD9260A" w14:textId="3458A0A6" w:rsidR="00BB57E7" w:rsidRPr="006325D6" w:rsidRDefault="00F87062" w:rsidP="000A7B63">
            <w:pPr>
              <w:jc w:val="both"/>
              <w:rPr>
                <w:rFonts w:ascii="Arial" w:hAnsi="Arial" w:cs="Arial"/>
                <w:b w:val="0"/>
                <w:noProof/>
                <w:color w:val="auto"/>
                <w:sz w:val="18"/>
                <w:szCs w:val="18"/>
              </w:rPr>
            </w:pPr>
            <w:r w:rsidRPr="006325D6">
              <w:rPr>
                <w:rFonts w:ascii="Arial" w:hAnsi="Arial" w:cs="Arial"/>
                <w:b w:val="0"/>
                <w:noProof/>
                <w:color w:val="auto"/>
                <w:sz w:val="18"/>
                <w:szCs w:val="18"/>
              </w:rPr>
              <w:t>Por la cual se expide el Código de Procedimiento Administrativo y de lo Contencioso Administrativo.</w:t>
            </w:r>
          </w:p>
        </w:tc>
      </w:tr>
      <w:tr w:rsidR="00BB57E7" w:rsidRPr="006325D6" w14:paraId="12C0DEE7" w14:textId="77777777" w:rsidTr="00BB57E7">
        <w:tc>
          <w:tcPr>
            <w:tcW w:w="4414" w:type="dxa"/>
          </w:tcPr>
          <w:p w14:paraId="7F886517" w14:textId="7C699A12" w:rsidR="00BB57E7" w:rsidRPr="006325D6" w:rsidRDefault="00FD7AB4" w:rsidP="000A7B63">
            <w:pPr>
              <w:jc w:val="both"/>
              <w:rPr>
                <w:rFonts w:ascii="Arial" w:hAnsi="Arial" w:cs="Arial"/>
                <w:b w:val="0"/>
                <w:noProof/>
                <w:color w:val="auto"/>
                <w:sz w:val="18"/>
                <w:szCs w:val="18"/>
              </w:rPr>
            </w:pPr>
            <w:r w:rsidRPr="006325D6">
              <w:rPr>
                <w:rFonts w:ascii="Arial" w:hAnsi="Arial" w:cs="Arial"/>
                <w:b w:val="0"/>
                <w:noProof/>
                <w:color w:val="auto"/>
                <w:sz w:val="18"/>
                <w:szCs w:val="18"/>
              </w:rPr>
              <w:t>Ley 1474 de 2011.</w:t>
            </w:r>
          </w:p>
        </w:tc>
        <w:tc>
          <w:tcPr>
            <w:tcW w:w="4415" w:type="dxa"/>
          </w:tcPr>
          <w:p w14:paraId="2E9B3159" w14:textId="1A74E1DD" w:rsidR="00BB57E7" w:rsidRPr="006325D6" w:rsidRDefault="007F7A85" w:rsidP="000A7B63">
            <w:pPr>
              <w:jc w:val="both"/>
              <w:rPr>
                <w:rFonts w:ascii="Arial" w:hAnsi="Arial" w:cs="Arial"/>
                <w:b w:val="0"/>
                <w:noProof/>
                <w:color w:val="auto"/>
                <w:sz w:val="18"/>
                <w:szCs w:val="18"/>
              </w:rPr>
            </w:pPr>
            <w:r w:rsidRPr="006325D6">
              <w:rPr>
                <w:rFonts w:ascii="Arial" w:hAnsi="Arial" w:cs="Arial"/>
                <w:b w:val="0"/>
                <w:noProof/>
                <w:color w:val="auto"/>
                <w:sz w:val="18"/>
                <w:szCs w:val="18"/>
              </w:rPr>
              <w:t>Por la cual se dictan normas orientadas a fortalecer los mecanismos de prevención, investigación y sanción de actos de corrupción y la efectividad del control de la gestión pública.</w:t>
            </w:r>
          </w:p>
        </w:tc>
      </w:tr>
      <w:tr w:rsidR="00BB57E7" w:rsidRPr="006325D6" w14:paraId="0091FB8C" w14:textId="77777777" w:rsidTr="00BB57E7">
        <w:tc>
          <w:tcPr>
            <w:tcW w:w="4414" w:type="dxa"/>
          </w:tcPr>
          <w:p w14:paraId="0C3406E8" w14:textId="09BD893D" w:rsidR="00BB57E7" w:rsidRPr="006325D6" w:rsidRDefault="00FD7AB4" w:rsidP="000A7B63">
            <w:pPr>
              <w:jc w:val="both"/>
              <w:rPr>
                <w:rFonts w:ascii="Arial" w:hAnsi="Arial" w:cs="Arial"/>
                <w:b w:val="0"/>
                <w:noProof/>
                <w:color w:val="auto"/>
                <w:sz w:val="18"/>
                <w:szCs w:val="18"/>
              </w:rPr>
            </w:pPr>
            <w:r w:rsidRPr="006325D6">
              <w:rPr>
                <w:rFonts w:ascii="Arial" w:hAnsi="Arial" w:cs="Arial"/>
                <w:b w:val="0"/>
                <w:noProof/>
                <w:color w:val="auto"/>
                <w:sz w:val="18"/>
                <w:szCs w:val="18"/>
              </w:rPr>
              <w:t>Decreto 1499 de 2017.</w:t>
            </w:r>
          </w:p>
        </w:tc>
        <w:tc>
          <w:tcPr>
            <w:tcW w:w="4415" w:type="dxa"/>
          </w:tcPr>
          <w:p w14:paraId="42F9B498" w14:textId="4D9E43F7" w:rsidR="00BB57E7" w:rsidRPr="006325D6" w:rsidRDefault="006B424D" w:rsidP="000A7B63">
            <w:pPr>
              <w:jc w:val="both"/>
              <w:rPr>
                <w:rFonts w:ascii="Arial" w:hAnsi="Arial" w:cs="Arial"/>
                <w:b w:val="0"/>
                <w:noProof/>
                <w:color w:val="auto"/>
                <w:sz w:val="18"/>
                <w:szCs w:val="18"/>
              </w:rPr>
            </w:pPr>
            <w:r w:rsidRPr="006325D6">
              <w:rPr>
                <w:rFonts w:ascii="Arial" w:hAnsi="Arial" w:cs="Arial"/>
                <w:b w:val="0"/>
                <w:noProof/>
                <w:color w:val="auto"/>
                <w:sz w:val="18"/>
                <w:szCs w:val="18"/>
              </w:rPr>
              <w:t>Por medio del cual se modifica el Decreto 1083 de 2015, Decreto Único Reglamentario del Sector Función Pública, en lo relacionado con el Sistema de Gestión establecido en el artículo 133 de la Ley 1753 de 2015</w:t>
            </w:r>
          </w:p>
        </w:tc>
      </w:tr>
      <w:tr w:rsidR="002C57A6" w:rsidRPr="006325D6" w14:paraId="567D04AB" w14:textId="77777777" w:rsidTr="00BB57E7">
        <w:tc>
          <w:tcPr>
            <w:tcW w:w="4414" w:type="dxa"/>
          </w:tcPr>
          <w:p w14:paraId="25F357CF" w14:textId="722BDE2C" w:rsidR="002C57A6" w:rsidRPr="006325D6" w:rsidRDefault="007A28EA" w:rsidP="000A7B63">
            <w:pPr>
              <w:jc w:val="both"/>
              <w:rPr>
                <w:rFonts w:ascii="Arial" w:hAnsi="Arial" w:cs="Arial"/>
                <w:b w:val="0"/>
                <w:noProof/>
                <w:color w:val="auto"/>
                <w:sz w:val="18"/>
                <w:szCs w:val="18"/>
              </w:rPr>
            </w:pPr>
            <w:r w:rsidRPr="006325D6">
              <w:rPr>
                <w:rFonts w:ascii="Arial" w:hAnsi="Arial" w:cs="Arial"/>
                <w:b w:val="0"/>
                <w:noProof/>
                <w:color w:val="auto"/>
                <w:sz w:val="18"/>
                <w:szCs w:val="18"/>
              </w:rPr>
              <w:t>Ley 1474 de 2011</w:t>
            </w:r>
          </w:p>
        </w:tc>
        <w:tc>
          <w:tcPr>
            <w:tcW w:w="4415" w:type="dxa"/>
          </w:tcPr>
          <w:p w14:paraId="535539D2" w14:textId="7FC71F58" w:rsidR="009349B6" w:rsidRPr="006325D6" w:rsidRDefault="009349B6" w:rsidP="009349B6">
            <w:pPr>
              <w:jc w:val="both"/>
              <w:rPr>
                <w:rFonts w:ascii="Arial" w:hAnsi="Arial" w:cs="Arial"/>
                <w:b w:val="0"/>
                <w:noProof/>
                <w:color w:val="auto"/>
                <w:sz w:val="18"/>
                <w:szCs w:val="18"/>
              </w:rPr>
            </w:pPr>
            <w:r w:rsidRPr="006325D6">
              <w:rPr>
                <w:rFonts w:ascii="Arial" w:hAnsi="Arial" w:cs="Arial"/>
                <w:b w:val="0"/>
                <w:noProof/>
                <w:color w:val="auto"/>
                <w:sz w:val="18"/>
                <w:szCs w:val="18"/>
              </w:rPr>
              <w:t>Por la cual se dictan normas orientadas a fortalecer los</w:t>
            </w:r>
          </w:p>
          <w:p w14:paraId="0797FCDE" w14:textId="77777777" w:rsidR="009349B6" w:rsidRPr="006325D6" w:rsidRDefault="009349B6" w:rsidP="009349B6">
            <w:pPr>
              <w:jc w:val="both"/>
              <w:rPr>
                <w:rFonts w:ascii="Arial" w:hAnsi="Arial" w:cs="Arial"/>
                <w:b w:val="0"/>
                <w:noProof/>
                <w:color w:val="auto"/>
                <w:sz w:val="18"/>
                <w:szCs w:val="18"/>
              </w:rPr>
            </w:pPr>
            <w:r w:rsidRPr="006325D6">
              <w:rPr>
                <w:rFonts w:ascii="Arial" w:hAnsi="Arial" w:cs="Arial"/>
                <w:b w:val="0"/>
                <w:noProof/>
                <w:color w:val="auto"/>
                <w:sz w:val="18"/>
                <w:szCs w:val="18"/>
              </w:rPr>
              <w:t>mecanismos de prevención, investigación y sanción de actos de corrupción y la</w:t>
            </w:r>
          </w:p>
          <w:p w14:paraId="037C66B6" w14:textId="6CCC8060" w:rsidR="002C57A6" w:rsidRPr="006325D6" w:rsidRDefault="009349B6" w:rsidP="009349B6">
            <w:pPr>
              <w:jc w:val="both"/>
              <w:rPr>
                <w:rFonts w:ascii="Arial" w:hAnsi="Arial" w:cs="Arial"/>
                <w:b w:val="0"/>
                <w:noProof/>
                <w:color w:val="auto"/>
                <w:sz w:val="18"/>
                <w:szCs w:val="18"/>
              </w:rPr>
            </w:pPr>
            <w:r w:rsidRPr="006325D6">
              <w:rPr>
                <w:rFonts w:ascii="Arial" w:hAnsi="Arial" w:cs="Arial"/>
                <w:b w:val="0"/>
                <w:noProof/>
                <w:color w:val="auto"/>
                <w:sz w:val="18"/>
                <w:szCs w:val="18"/>
              </w:rPr>
              <w:t>efectividad del control de la gestión pública</w:t>
            </w:r>
          </w:p>
        </w:tc>
      </w:tr>
      <w:tr w:rsidR="009349B6" w:rsidRPr="006325D6" w14:paraId="2B5D4CCC" w14:textId="77777777" w:rsidTr="00BB57E7">
        <w:tc>
          <w:tcPr>
            <w:tcW w:w="4414" w:type="dxa"/>
          </w:tcPr>
          <w:p w14:paraId="46249DB6" w14:textId="3B58BAA3" w:rsidR="009349B6" w:rsidRPr="006325D6" w:rsidRDefault="009E7CD7" w:rsidP="000A7B63">
            <w:pPr>
              <w:jc w:val="both"/>
              <w:rPr>
                <w:rFonts w:ascii="Arial" w:hAnsi="Arial" w:cs="Arial"/>
                <w:b w:val="0"/>
                <w:noProof/>
                <w:color w:val="auto"/>
                <w:sz w:val="18"/>
                <w:szCs w:val="18"/>
              </w:rPr>
            </w:pPr>
            <w:r w:rsidRPr="006325D6">
              <w:rPr>
                <w:rFonts w:ascii="Arial" w:hAnsi="Arial" w:cs="Arial"/>
                <w:b w:val="0"/>
                <w:noProof/>
                <w:color w:val="auto"/>
                <w:sz w:val="18"/>
                <w:szCs w:val="18"/>
              </w:rPr>
              <w:t>Ley 1712 de 2014</w:t>
            </w:r>
          </w:p>
        </w:tc>
        <w:tc>
          <w:tcPr>
            <w:tcW w:w="4415" w:type="dxa"/>
          </w:tcPr>
          <w:p w14:paraId="6F29C198" w14:textId="7F6020A4" w:rsidR="009349B6" w:rsidRPr="006325D6" w:rsidRDefault="009349B6" w:rsidP="009349B6">
            <w:pPr>
              <w:jc w:val="both"/>
              <w:rPr>
                <w:rFonts w:ascii="Arial" w:hAnsi="Arial" w:cs="Arial"/>
                <w:b w:val="0"/>
                <w:noProof/>
                <w:color w:val="auto"/>
                <w:sz w:val="18"/>
                <w:szCs w:val="18"/>
              </w:rPr>
            </w:pPr>
            <w:r w:rsidRPr="006325D6">
              <w:rPr>
                <w:rFonts w:ascii="Arial" w:hAnsi="Arial" w:cs="Arial"/>
                <w:b w:val="0"/>
                <w:noProof/>
                <w:color w:val="auto"/>
                <w:sz w:val="18"/>
                <w:szCs w:val="18"/>
              </w:rPr>
              <w:t>Por medio de la cual se crea la Ley de Transparencia y del</w:t>
            </w:r>
          </w:p>
          <w:p w14:paraId="05C32B35" w14:textId="2FF4E88B" w:rsidR="009349B6" w:rsidRPr="006325D6" w:rsidRDefault="009349B6" w:rsidP="009349B6">
            <w:pPr>
              <w:jc w:val="both"/>
              <w:rPr>
                <w:rFonts w:ascii="Arial" w:hAnsi="Arial" w:cs="Arial"/>
                <w:b w:val="0"/>
                <w:noProof/>
                <w:color w:val="auto"/>
                <w:sz w:val="18"/>
                <w:szCs w:val="18"/>
              </w:rPr>
            </w:pPr>
            <w:r w:rsidRPr="006325D6">
              <w:rPr>
                <w:rFonts w:ascii="Arial" w:hAnsi="Arial" w:cs="Arial"/>
                <w:b w:val="0"/>
                <w:noProof/>
                <w:color w:val="auto"/>
                <w:sz w:val="18"/>
                <w:szCs w:val="18"/>
              </w:rPr>
              <w:t>Derecho de Acceso a la Información Pública Nacional y se dictan otras disposiciones</w:t>
            </w:r>
          </w:p>
        </w:tc>
      </w:tr>
      <w:tr w:rsidR="00EA2C1A" w:rsidRPr="006325D6" w14:paraId="56A1B79F" w14:textId="77777777" w:rsidTr="00BB57E7">
        <w:tc>
          <w:tcPr>
            <w:tcW w:w="4414" w:type="dxa"/>
          </w:tcPr>
          <w:p w14:paraId="6C469509" w14:textId="72389D87" w:rsidR="00EA2C1A" w:rsidRPr="006325D6" w:rsidRDefault="003B32E1" w:rsidP="000A7B63">
            <w:pPr>
              <w:jc w:val="both"/>
              <w:rPr>
                <w:rFonts w:ascii="Arial" w:hAnsi="Arial" w:cs="Arial"/>
                <w:b w:val="0"/>
                <w:noProof/>
                <w:color w:val="auto"/>
                <w:sz w:val="18"/>
                <w:szCs w:val="18"/>
              </w:rPr>
            </w:pPr>
            <w:r w:rsidRPr="006325D6">
              <w:rPr>
                <w:rFonts w:ascii="Arial" w:hAnsi="Arial" w:cs="Arial"/>
                <w:b w:val="0"/>
                <w:noProof/>
                <w:color w:val="auto"/>
                <w:sz w:val="18"/>
                <w:szCs w:val="18"/>
              </w:rPr>
              <w:t>Decreto 1499 de 2017</w:t>
            </w:r>
          </w:p>
        </w:tc>
        <w:tc>
          <w:tcPr>
            <w:tcW w:w="4415" w:type="dxa"/>
          </w:tcPr>
          <w:p w14:paraId="0DFB83F8" w14:textId="77777777" w:rsidR="003B32E1" w:rsidRPr="006325D6" w:rsidRDefault="003B32E1" w:rsidP="003B32E1">
            <w:pPr>
              <w:jc w:val="both"/>
              <w:rPr>
                <w:rFonts w:ascii="Arial" w:hAnsi="Arial" w:cs="Arial"/>
                <w:b w:val="0"/>
                <w:noProof/>
                <w:color w:val="auto"/>
                <w:sz w:val="18"/>
                <w:szCs w:val="18"/>
              </w:rPr>
            </w:pPr>
            <w:r w:rsidRPr="006325D6">
              <w:rPr>
                <w:rFonts w:ascii="Arial" w:hAnsi="Arial" w:cs="Arial"/>
                <w:b w:val="0"/>
                <w:noProof/>
                <w:color w:val="auto"/>
                <w:sz w:val="18"/>
                <w:szCs w:val="18"/>
              </w:rPr>
              <w:t>Por medio del cual se modifica el Decreto 1083 de 2015,</w:t>
            </w:r>
          </w:p>
          <w:p w14:paraId="05027134" w14:textId="77777777" w:rsidR="003B32E1" w:rsidRPr="006325D6" w:rsidRDefault="003B32E1" w:rsidP="003B32E1">
            <w:pPr>
              <w:jc w:val="both"/>
              <w:rPr>
                <w:rFonts w:ascii="Arial" w:hAnsi="Arial" w:cs="Arial"/>
                <w:b w:val="0"/>
                <w:noProof/>
                <w:color w:val="auto"/>
                <w:sz w:val="18"/>
                <w:szCs w:val="18"/>
              </w:rPr>
            </w:pPr>
            <w:r w:rsidRPr="006325D6">
              <w:rPr>
                <w:rFonts w:ascii="Arial" w:hAnsi="Arial" w:cs="Arial"/>
                <w:b w:val="0"/>
                <w:noProof/>
                <w:color w:val="auto"/>
                <w:sz w:val="18"/>
                <w:szCs w:val="18"/>
              </w:rPr>
              <w:t>Decreto Único Reglamentario del Sector Función Pública, en lo relacionado con el</w:t>
            </w:r>
          </w:p>
          <w:p w14:paraId="6AD05D8C" w14:textId="49BD7C88" w:rsidR="00EA2C1A" w:rsidRPr="006325D6" w:rsidRDefault="003B32E1" w:rsidP="003B32E1">
            <w:pPr>
              <w:jc w:val="both"/>
              <w:rPr>
                <w:rFonts w:ascii="Arial" w:hAnsi="Arial" w:cs="Arial"/>
                <w:b w:val="0"/>
                <w:noProof/>
                <w:color w:val="auto"/>
                <w:sz w:val="18"/>
                <w:szCs w:val="18"/>
              </w:rPr>
            </w:pPr>
            <w:r w:rsidRPr="006325D6">
              <w:rPr>
                <w:rFonts w:ascii="Arial" w:hAnsi="Arial" w:cs="Arial"/>
                <w:b w:val="0"/>
                <w:noProof/>
                <w:color w:val="auto"/>
                <w:sz w:val="18"/>
                <w:szCs w:val="18"/>
              </w:rPr>
              <w:t>Sistema de Gestión establecido en el artículo 133 de la Ley 1753 de 2015</w:t>
            </w:r>
          </w:p>
        </w:tc>
      </w:tr>
      <w:tr w:rsidR="00301112" w:rsidRPr="006325D6" w14:paraId="6CE7F390" w14:textId="77777777" w:rsidTr="00BB57E7">
        <w:tc>
          <w:tcPr>
            <w:tcW w:w="4414" w:type="dxa"/>
          </w:tcPr>
          <w:p w14:paraId="3B5189CD" w14:textId="762BE55A" w:rsidR="00301112" w:rsidRPr="006325D6" w:rsidRDefault="00301112" w:rsidP="000A7B63">
            <w:pPr>
              <w:jc w:val="both"/>
              <w:rPr>
                <w:rFonts w:ascii="Arial" w:hAnsi="Arial" w:cs="Arial"/>
                <w:b w:val="0"/>
                <w:noProof/>
                <w:color w:val="auto"/>
                <w:sz w:val="18"/>
                <w:szCs w:val="18"/>
              </w:rPr>
            </w:pPr>
            <w:r w:rsidRPr="006325D6">
              <w:rPr>
                <w:rFonts w:ascii="Arial" w:hAnsi="Arial" w:cs="Arial"/>
                <w:b w:val="0"/>
                <w:noProof/>
                <w:color w:val="auto"/>
                <w:sz w:val="18"/>
                <w:szCs w:val="18"/>
              </w:rPr>
              <w:t>Ley 2013 de 2019</w:t>
            </w:r>
          </w:p>
        </w:tc>
        <w:tc>
          <w:tcPr>
            <w:tcW w:w="4415" w:type="dxa"/>
          </w:tcPr>
          <w:p w14:paraId="0A378C6F" w14:textId="77777777" w:rsidR="00301112" w:rsidRPr="006325D6" w:rsidRDefault="00301112" w:rsidP="00301112">
            <w:pPr>
              <w:jc w:val="both"/>
              <w:rPr>
                <w:rFonts w:ascii="Arial" w:hAnsi="Arial" w:cs="Arial"/>
                <w:b w:val="0"/>
                <w:noProof/>
                <w:color w:val="auto"/>
                <w:sz w:val="18"/>
                <w:szCs w:val="18"/>
              </w:rPr>
            </w:pPr>
            <w:r w:rsidRPr="006325D6">
              <w:rPr>
                <w:rFonts w:ascii="Arial" w:hAnsi="Arial" w:cs="Arial"/>
                <w:b w:val="0"/>
                <w:noProof/>
                <w:color w:val="auto"/>
                <w:sz w:val="18"/>
                <w:szCs w:val="18"/>
              </w:rPr>
              <w:t>Por medio del cual se busca garantizar el cumplimiento de los</w:t>
            </w:r>
          </w:p>
          <w:p w14:paraId="1013352D" w14:textId="77777777" w:rsidR="00301112" w:rsidRPr="006325D6" w:rsidRDefault="00301112" w:rsidP="00301112">
            <w:pPr>
              <w:jc w:val="both"/>
              <w:rPr>
                <w:rFonts w:ascii="Arial" w:hAnsi="Arial" w:cs="Arial"/>
                <w:b w:val="0"/>
                <w:noProof/>
                <w:color w:val="auto"/>
                <w:sz w:val="18"/>
                <w:szCs w:val="18"/>
              </w:rPr>
            </w:pPr>
            <w:r w:rsidRPr="006325D6">
              <w:rPr>
                <w:rFonts w:ascii="Arial" w:hAnsi="Arial" w:cs="Arial"/>
                <w:b w:val="0"/>
                <w:noProof/>
                <w:color w:val="auto"/>
                <w:sz w:val="18"/>
                <w:szCs w:val="18"/>
              </w:rPr>
              <w:t>principios de transparencia y publicidad mediante la publicación de las declaraciones</w:t>
            </w:r>
          </w:p>
          <w:p w14:paraId="4220519E" w14:textId="4BEBB153" w:rsidR="00301112" w:rsidRPr="006325D6" w:rsidRDefault="00301112" w:rsidP="00301112">
            <w:pPr>
              <w:jc w:val="both"/>
              <w:rPr>
                <w:rFonts w:ascii="Arial" w:hAnsi="Arial" w:cs="Arial"/>
                <w:b w:val="0"/>
                <w:noProof/>
                <w:color w:val="auto"/>
                <w:sz w:val="18"/>
                <w:szCs w:val="18"/>
              </w:rPr>
            </w:pPr>
            <w:r w:rsidRPr="006325D6">
              <w:rPr>
                <w:rFonts w:ascii="Arial" w:hAnsi="Arial" w:cs="Arial"/>
                <w:b w:val="0"/>
                <w:noProof/>
                <w:color w:val="auto"/>
                <w:sz w:val="18"/>
                <w:szCs w:val="18"/>
              </w:rPr>
              <w:t>de bienes, renta y el registro de los conflictos de interés.</w:t>
            </w:r>
          </w:p>
        </w:tc>
      </w:tr>
    </w:tbl>
    <w:p w14:paraId="43B9E570" w14:textId="77777777" w:rsidR="00BB57E7" w:rsidRPr="00851EF4" w:rsidRDefault="00BB57E7" w:rsidP="000A7B63">
      <w:pPr>
        <w:ind w:left="720"/>
        <w:jc w:val="both"/>
        <w:rPr>
          <w:rFonts w:ascii="Arial" w:hAnsi="Arial" w:cs="Arial"/>
          <w:b w:val="0"/>
          <w:noProof/>
          <w:color w:val="auto"/>
          <w:sz w:val="24"/>
          <w:szCs w:val="24"/>
        </w:rPr>
      </w:pPr>
    </w:p>
    <w:p w14:paraId="25807417" w14:textId="77777777" w:rsidR="000A7B63" w:rsidRPr="00851EF4" w:rsidRDefault="000A7B63" w:rsidP="000A7B63">
      <w:pPr>
        <w:jc w:val="both"/>
        <w:rPr>
          <w:rFonts w:ascii="Arial" w:hAnsi="Arial" w:cs="Arial"/>
          <w:noProof/>
          <w:sz w:val="24"/>
          <w:szCs w:val="24"/>
        </w:rPr>
      </w:pPr>
    </w:p>
    <w:p w14:paraId="4BF24EED" w14:textId="77777777" w:rsidR="000A7B63" w:rsidRPr="00851EF4" w:rsidRDefault="000A7B63" w:rsidP="009A3CAD">
      <w:pPr>
        <w:pStyle w:val="Prrafodelista"/>
        <w:numPr>
          <w:ilvl w:val="0"/>
          <w:numId w:val="2"/>
        </w:numPr>
        <w:jc w:val="both"/>
        <w:rPr>
          <w:rFonts w:ascii="Arial" w:hAnsi="Arial" w:cs="Arial"/>
          <w:b/>
          <w:noProof/>
          <w:sz w:val="24"/>
          <w:szCs w:val="24"/>
          <w:lang w:val="es-ES"/>
        </w:rPr>
      </w:pPr>
      <w:r w:rsidRPr="00851EF4">
        <w:rPr>
          <w:rFonts w:ascii="Arial" w:hAnsi="Arial" w:cs="Arial"/>
          <w:b/>
          <w:noProof/>
          <w:sz w:val="24"/>
          <w:szCs w:val="24"/>
          <w:lang w:val="es-ES"/>
        </w:rPr>
        <w:t>DEFINICIONES</w:t>
      </w:r>
    </w:p>
    <w:p w14:paraId="6AFDC96A" w14:textId="6EEB778F" w:rsidR="000A7B63" w:rsidRPr="00BC08E1" w:rsidRDefault="00FA2302" w:rsidP="00BC08E1">
      <w:pPr>
        <w:jc w:val="both"/>
        <w:rPr>
          <w:rFonts w:ascii="Arial" w:hAnsi="Arial" w:cs="Arial"/>
          <w:b w:val="0"/>
          <w:noProof/>
          <w:color w:val="000000" w:themeColor="text1"/>
          <w:sz w:val="24"/>
          <w:szCs w:val="24"/>
        </w:rPr>
      </w:pPr>
      <w:r w:rsidRPr="00BC08E1">
        <w:rPr>
          <w:rFonts w:ascii="Arial" w:hAnsi="Arial" w:cs="Arial"/>
          <w:b w:val="0"/>
          <w:noProof/>
          <w:color w:val="000000" w:themeColor="text1"/>
          <w:sz w:val="24"/>
          <w:szCs w:val="24"/>
        </w:rPr>
        <w:t>Glosario de las palabras mas relevantes del documento</w:t>
      </w:r>
      <w:r w:rsidR="004774F0">
        <w:rPr>
          <w:rFonts w:ascii="Arial" w:hAnsi="Arial" w:cs="Arial"/>
          <w:b w:val="0"/>
          <w:noProof/>
          <w:color w:val="000000" w:themeColor="text1"/>
          <w:sz w:val="24"/>
          <w:szCs w:val="24"/>
        </w:rPr>
        <w:t>.</w:t>
      </w:r>
    </w:p>
    <w:p w14:paraId="356BDB84" w14:textId="77777777" w:rsidR="00343361" w:rsidRPr="00851EF4" w:rsidRDefault="00343361" w:rsidP="00BC08E1">
      <w:pPr>
        <w:jc w:val="both"/>
        <w:rPr>
          <w:rFonts w:ascii="Arial" w:hAnsi="Arial" w:cs="Arial"/>
          <w:noProof/>
          <w:color w:val="auto"/>
          <w:sz w:val="24"/>
          <w:szCs w:val="24"/>
        </w:rPr>
      </w:pPr>
    </w:p>
    <w:p w14:paraId="6227FAAB" w14:textId="77777777" w:rsidR="0081179C" w:rsidRPr="00851EF4" w:rsidRDefault="00E46B0B" w:rsidP="009A3CAD">
      <w:pPr>
        <w:pStyle w:val="Prrafodelista"/>
        <w:numPr>
          <w:ilvl w:val="0"/>
          <w:numId w:val="9"/>
        </w:numPr>
        <w:jc w:val="both"/>
        <w:rPr>
          <w:rFonts w:ascii="Arial" w:hAnsi="Arial" w:cs="Arial"/>
          <w:noProof/>
          <w:color w:val="000000" w:themeColor="text1"/>
          <w:sz w:val="24"/>
          <w:szCs w:val="24"/>
        </w:rPr>
      </w:pPr>
      <w:r w:rsidRPr="00851EF4">
        <w:rPr>
          <w:rFonts w:ascii="Arial" w:hAnsi="Arial" w:cs="Arial"/>
          <w:b/>
          <w:noProof/>
          <w:color w:val="000000" w:themeColor="text1"/>
          <w:sz w:val="24"/>
          <w:szCs w:val="24"/>
        </w:rPr>
        <w:t>INTEGRIDAD:</w:t>
      </w:r>
      <w:r w:rsidRPr="00851EF4">
        <w:rPr>
          <w:rFonts w:ascii="Arial" w:hAnsi="Arial" w:cs="Arial"/>
          <w:noProof/>
          <w:color w:val="000000" w:themeColor="text1"/>
          <w:sz w:val="24"/>
          <w:szCs w:val="24"/>
        </w:rPr>
        <w:t xml:space="preserve"> Consiste en la coherencia entre lo que se piensa, se dice y se hace. En el ámbito de lo público, la integridad tiene que ver con el cumplimiento de las promesas que hace el Estado a los ciudadanos frente a la garantía de su seguridad, la prestación eficiente de servicios públicos, la calidad en la planeación e implementación de políticas públicas que mejoren la calidad de vida de cada uno de ellos. Ahora bien, la integridad es una característica personal, que en el sector público también se refiere al cumplimiento de la promesa que cada servidor le hace al Estado y a la ciudadanía de ejercer a cabalidad su labor. </w:t>
      </w:r>
      <w:r w:rsidRPr="00851EF4">
        <w:rPr>
          <w:rStyle w:val="Refdenotaalpie"/>
          <w:rFonts w:ascii="Arial" w:hAnsi="Arial" w:cs="Arial"/>
          <w:noProof/>
          <w:color w:val="000000" w:themeColor="text1"/>
          <w:sz w:val="24"/>
          <w:szCs w:val="24"/>
        </w:rPr>
        <w:footnoteReference w:id="1"/>
      </w:r>
    </w:p>
    <w:p w14:paraId="4975C9C5" w14:textId="77777777" w:rsidR="0081179C" w:rsidRPr="00851EF4" w:rsidRDefault="0081179C" w:rsidP="0081179C">
      <w:pPr>
        <w:pStyle w:val="Prrafodelista"/>
        <w:jc w:val="both"/>
        <w:rPr>
          <w:rFonts w:ascii="Arial" w:hAnsi="Arial" w:cs="Arial"/>
          <w:noProof/>
          <w:color w:val="000000" w:themeColor="text1"/>
          <w:sz w:val="24"/>
          <w:szCs w:val="24"/>
        </w:rPr>
      </w:pPr>
    </w:p>
    <w:p w14:paraId="03C54871" w14:textId="3F252F45" w:rsidR="00343361" w:rsidRPr="00851EF4" w:rsidRDefault="00E46B0B" w:rsidP="009A3CAD">
      <w:pPr>
        <w:pStyle w:val="Prrafodelista"/>
        <w:numPr>
          <w:ilvl w:val="0"/>
          <w:numId w:val="9"/>
        </w:numPr>
        <w:jc w:val="both"/>
        <w:rPr>
          <w:rFonts w:ascii="Arial" w:hAnsi="Arial" w:cs="Arial"/>
          <w:noProof/>
          <w:color w:val="000000" w:themeColor="text1"/>
          <w:sz w:val="24"/>
          <w:szCs w:val="24"/>
        </w:rPr>
      </w:pPr>
      <w:r w:rsidRPr="00851EF4">
        <w:rPr>
          <w:rFonts w:ascii="Arial" w:hAnsi="Arial" w:cs="Arial"/>
          <w:b/>
          <w:noProof/>
          <w:color w:val="000000" w:themeColor="text1"/>
          <w:sz w:val="24"/>
          <w:szCs w:val="24"/>
        </w:rPr>
        <w:t>C</w:t>
      </w:r>
      <w:r w:rsidR="003709AC">
        <w:rPr>
          <w:rFonts w:ascii="Arial" w:hAnsi="Arial" w:cs="Arial"/>
          <w:b/>
          <w:noProof/>
          <w:color w:val="000000" w:themeColor="text1"/>
          <w:sz w:val="24"/>
          <w:szCs w:val="24"/>
          <w:lang w:val="es-CO"/>
        </w:rPr>
        <w:t>Ó</w:t>
      </w:r>
      <w:r w:rsidRPr="00851EF4">
        <w:rPr>
          <w:rFonts w:ascii="Arial" w:hAnsi="Arial" w:cs="Arial"/>
          <w:b/>
          <w:noProof/>
          <w:color w:val="000000" w:themeColor="text1"/>
          <w:sz w:val="24"/>
          <w:szCs w:val="24"/>
        </w:rPr>
        <w:t>DIGO DE INTEGRIDAD:</w:t>
      </w:r>
      <w:r w:rsidRPr="00851EF4">
        <w:rPr>
          <w:rFonts w:ascii="Arial" w:hAnsi="Arial" w:cs="Arial"/>
          <w:noProof/>
          <w:color w:val="000000" w:themeColor="text1"/>
          <w:sz w:val="24"/>
          <w:szCs w:val="24"/>
        </w:rPr>
        <w:t xml:space="preserve"> Guía de comportamiento del servidor público. El código de Integridad es entendido como una herramienta de cambio cultural que busca un cambio en las  percepciones que tienen los servidores públicos sobre su trabajo, basado en el enaltecimiento, orgullo y vocación por su rol al servicio de los ciudadanos y en el entendimiento de la importancia que tiene su labor para el país y específicamente para la coyuntura actual; también busca cambio en los hábitos y comportamientos cotidianos de los servidores en su trabajo diario, basados en el fortalecimiento de su quehacer íntegro, eficiente y de calidad</w:t>
      </w:r>
      <w:r w:rsidRPr="00851EF4">
        <w:rPr>
          <w:rStyle w:val="Refdenotaalpie"/>
          <w:rFonts w:ascii="Arial" w:hAnsi="Arial" w:cs="Arial"/>
          <w:noProof/>
          <w:color w:val="000000" w:themeColor="text1"/>
          <w:sz w:val="24"/>
          <w:szCs w:val="24"/>
        </w:rPr>
        <w:footnoteReference w:id="2"/>
      </w:r>
    </w:p>
    <w:p w14:paraId="0AE34483" w14:textId="77777777" w:rsidR="0081179C" w:rsidRPr="00851EF4" w:rsidRDefault="0081179C" w:rsidP="0081179C">
      <w:pPr>
        <w:rPr>
          <w:rFonts w:ascii="Arial" w:hAnsi="Arial" w:cs="Arial"/>
          <w:noProof/>
          <w:color w:val="000000" w:themeColor="text1"/>
          <w:sz w:val="24"/>
          <w:szCs w:val="24"/>
        </w:rPr>
      </w:pPr>
    </w:p>
    <w:p w14:paraId="4BC81EDF" w14:textId="2181636F" w:rsidR="0081179C" w:rsidRPr="00251207" w:rsidRDefault="0081179C" w:rsidP="009A3CAD">
      <w:pPr>
        <w:pStyle w:val="Prrafodelista"/>
        <w:numPr>
          <w:ilvl w:val="0"/>
          <w:numId w:val="8"/>
        </w:numPr>
        <w:jc w:val="both"/>
        <w:rPr>
          <w:rFonts w:ascii="Arial" w:hAnsi="Arial" w:cs="Arial"/>
          <w:noProof/>
          <w:color w:val="000000" w:themeColor="text1"/>
          <w:sz w:val="24"/>
          <w:szCs w:val="24"/>
        </w:rPr>
      </w:pPr>
      <w:r w:rsidRPr="00851EF4">
        <w:rPr>
          <w:rFonts w:ascii="Arial" w:hAnsi="Arial" w:cs="Arial"/>
          <w:b/>
          <w:bCs/>
          <w:noProof/>
          <w:color w:val="000000" w:themeColor="text1"/>
          <w:sz w:val="24"/>
          <w:szCs w:val="24"/>
          <w:lang w:val="es-CO"/>
        </w:rPr>
        <w:t>IDI:</w:t>
      </w:r>
      <w:r w:rsidRPr="00851EF4">
        <w:rPr>
          <w:rFonts w:ascii="Arial" w:hAnsi="Arial" w:cs="Arial"/>
          <w:noProof/>
          <w:color w:val="000000" w:themeColor="text1"/>
          <w:sz w:val="24"/>
          <w:szCs w:val="24"/>
          <w:lang w:val="es-CO"/>
        </w:rPr>
        <w:t xml:space="preserve"> </w:t>
      </w:r>
      <w:r w:rsidRPr="00851EF4">
        <w:rPr>
          <w:rFonts w:ascii="Arial" w:hAnsi="Arial" w:cs="Arial"/>
          <w:noProof/>
          <w:color w:val="000000" w:themeColor="text1"/>
          <w:sz w:val="24"/>
          <w:szCs w:val="24"/>
        </w:rPr>
        <w:t>Índice de Desempeño Institucional</w:t>
      </w:r>
      <w:r w:rsidR="00251207">
        <w:rPr>
          <w:rFonts w:ascii="Arial" w:hAnsi="Arial" w:cs="Arial"/>
          <w:noProof/>
          <w:color w:val="000000" w:themeColor="text1"/>
          <w:sz w:val="24"/>
          <w:szCs w:val="24"/>
          <w:lang w:val="es-CO"/>
        </w:rPr>
        <w:t>.</w:t>
      </w:r>
    </w:p>
    <w:p w14:paraId="0197E0B8" w14:textId="77777777" w:rsidR="00251207" w:rsidRDefault="00251207" w:rsidP="00251207">
      <w:pPr>
        <w:pStyle w:val="Prrafodelista"/>
        <w:jc w:val="both"/>
        <w:rPr>
          <w:rFonts w:ascii="Arial" w:hAnsi="Arial" w:cs="Arial"/>
          <w:noProof/>
          <w:color w:val="000000" w:themeColor="text1"/>
          <w:sz w:val="24"/>
          <w:szCs w:val="24"/>
        </w:rPr>
      </w:pPr>
    </w:p>
    <w:p w14:paraId="0EC6C303" w14:textId="4C981B91" w:rsidR="000A7B63" w:rsidRPr="008D5989" w:rsidRDefault="00251207" w:rsidP="00251207">
      <w:pPr>
        <w:pStyle w:val="Prrafodelista"/>
        <w:numPr>
          <w:ilvl w:val="0"/>
          <w:numId w:val="8"/>
        </w:numPr>
        <w:jc w:val="both"/>
        <w:rPr>
          <w:rFonts w:ascii="Arial" w:hAnsi="Arial" w:cs="Arial"/>
          <w:noProof/>
          <w:color w:val="000000" w:themeColor="text1"/>
          <w:sz w:val="24"/>
          <w:szCs w:val="24"/>
        </w:rPr>
      </w:pPr>
      <w:r w:rsidRPr="00251207">
        <w:rPr>
          <w:rFonts w:ascii="Arial" w:hAnsi="Arial" w:cs="Arial"/>
          <w:b/>
          <w:bCs/>
          <w:noProof/>
          <w:sz w:val="24"/>
          <w:szCs w:val="24"/>
        </w:rPr>
        <w:t>CAMBIO CULTURAL</w:t>
      </w:r>
      <w:r w:rsidRPr="00251207">
        <w:rPr>
          <w:rFonts w:ascii="Arial" w:hAnsi="Arial" w:cs="Arial"/>
          <w:b/>
          <w:bCs/>
          <w:noProof/>
          <w:sz w:val="24"/>
          <w:szCs w:val="24"/>
          <w:lang w:val="es-CO"/>
        </w:rPr>
        <w:t>:</w:t>
      </w:r>
      <w:r>
        <w:rPr>
          <w:rFonts w:ascii="Arial" w:hAnsi="Arial" w:cs="Arial"/>
          <w:noProof/>
          <w:sz w:val="24"/>
          <w:szCs w:val="24"/>
          <w:lang w:val="es-CO"/>
        </w:rPr>
        <w:t xml:space="preserve"> </w:t>
      </w:r>
      <w:r w:rsidRPr="00251207">
        <w:rPr>
          <w:rFonts w:ascii="Arial" w:hAnsi="Arial" w:cs="Arial"/>
          <w:noProof/>
          <w:sz w:val="24"/>
          <w:szCs w:val="24"/>
        </w:rPr>
        <w:t>se refiere al cambio en percepciones y actitudes y cómo este cambio se manifiesta en el comportamiento de las personas</w:t>
      </w:r>
      <w:r w:rsidR="00D5206A">
        <w:rPr>
          <w:rFonts w:ascii="Arial" w:hAnsi="Arial" w:cs="Arial"/>
          <w:noProof/>
          <w:sz w:val="24"/>
          <w:szCs w:val="24"/>
          <w:lang w:val="es-CO"/>
        </w:rPr>
        <w:t>.</w:t>
      </w:r>
    </w:p>
    <w:p w14:paraId="57A8E720" w14:textId="77777777" w:rsidR="008D5989" w:rsidRPr="008D5989" w:rsidRDefault="008D5989" w:rsidP="008D5989">
      <w:pPr>
        <w:pStyle w:val="Prrafodelista"/>
        <w:rPr>
          <w:rFonts w:ascii="Arial" w:hAnsi="Arial" w:cs="Arial"/>
          <w:noProof/>
          <w:color w:val="000000" w:themeColor="text1"/>
          <w:sz w:val="24"/>
          <w:szCs w:val="24"/>
        </w:rPr>
      </w:pPr>
    </w:p>
    <w:p w14:paraId="11DFF439" w14:textId="7190667B" w:rsidR="008D5989" w:rsidRPr="00307304" w:rsidRDefault="00F941C8" w:rsidP="00251207">
      <w:pPr>
        <w:pStyle w:val="Prrafodelista"/>
        <w:numPr>
          <w:ilvl w:val="0"/>
          <w:numId w:val="8"/>
        </w:numPr>
        <w:jc w:val="both"/>
        <w:rPr>
          <w:rFonts w:ascii="Arial" w:hAnsi="Arial" w:cs="Arial"/>
          <w:noProof/>
          <w:color w:val="000000" w:themeColor="text1"/>
          <w:sz w:val="24"/>
          <w:szCs w:val="24"/>
        </w:rPr>
      </w:pPr>
      <w:r w:rsidRPr="00F941C8">
        <w:rPr>
          <w:rFonts w:ascii="Arial" w:hAnsi="Arial" w:cs="Arial"/>
          <w:b/>
          <w:bCs/>
          <w:noProof/>
          <w:color w:val="000000" w:themeColor="text1"/>
          <w:sz w:val="24"/>
          <w:szCs w:val="24"/>
          <w:lang w:val="es-CO"/>
        </w:rPr>
        <w:t>HONESTIDAD:</w:t>
      </w:r>
      <w:r>
        <w:rPr>
          <w:rFonts w:ascii="Arial" w:hAnsi="Arial" w:cs="Arial"/>
          <w:noProof/>
          <w:color w:val="000000" w:themeColor="text1"/>
          <w:sz w:val="24"/>
          <w:szCs w:val="24"/>
          <w:lang w:val="es-CO"/>
        </w:rPr>
        <w:t xml:space="preserve"> </w:t>
      </w:r>
      <w:r w:rsidR="004F6A85" w:rsidRPr="004F6A85">
        <w:rPr>
          <w:rFonts w:ascii="Arial" w:hAnsi="Arial" w:cs="Arial"/>
          <w:noProof/>
          <w:color w:val="000000" w:themeColor="text1"/>
          <w:sz w:val="24"/>
          <w:szCs w:val="24"/>
          <w:lang w:val="es-CO"/>
        </w:rPr>
        <w:t>Actúo siempre con fundamento en la verdad, cumpliendo mis deberes con transparencia, rectitud y siempre favoreciendo el interés general.</w:t>
      </w:r>
    </w:p>
    <w:p w14:paraId="6887EECC" w14:textId="77777777" w:rsidR="00307304" w:rsidRPr="00307304" w:rsidRDefault="00307304" w:rsidP="00307304">
      <w:pPr>
        <w:pStyle w:val="Prrafodelista"/>
        <w:rPr>
          <w:rFonts w:ascii="Arial" w:hAnsi="Arial" w:cs="Arial"/>
          <w:noProof/>
          <w:color w:val="000000" w:themeColor="text1"/>
          <w:sz w:val="24"/>
          <w:szCs w:val="24"/>
        </w:rPr>
      </w:pPr>
    </w:p>
    <w:p w14:paraId="2039E80D" w14:textId="122A126B" w:rsidR="00307304" w:rsidRPr="001E3C35" w:rsidRDefault="00307304" w:rsidP="001E3C35">
      <w:pPr>
        <w:pStyle w:val="Prrafodelista"/>
        <w:numPr>
          <w:ilvl w:val="0"/>
          <w:numId w:val="8"/>
        </w:numPr>
        <w:jc w:val="both"/>
        <w:rPr>
          <w:rFonts w:ascii="Arial" w:hAnsi="Arial" w:cs="Arial"/>
          <w:noProof/>
          <w:color w:val="000000" w:themeColor="text1"/>
          <w:sz w:val="24"/>
          <w:szCs w:val="24"/>
          <w:lang w:val="es-CO"/>
        </w:rPr>
      </w:pPr>
      <w:r w:rsidRPr="00F941C8">
        <w:rPr>
          <w:rFonts w:ascii="Arial" w:hAnsi="Arial" w:cs="Arial"/>
          <w:b/>
          <w:bCs/>
          <w:noProof/>
          <w:color w:val="000000" w:themeColor="text1"/>
          <w:sz w:val="24"/>
          <w:szCs w:val="24"/>
          <w:lang w:val="es-CO"/>
        </w:rPr>
        <w:t>Respeto:</w:t>
      </w:r>
      <w:r w:rsidR="00F941C8">
        <w:rPr>
          <w:rFonts w:ascii="Arial" w:hAnsi="Arial" w:cs="Arial"/>
          <w:noProof/>
          <w:color w:val="000000" w:themeColor="text1"/>
          <w:sz w:val="24"/>
          <w:szCs w:val="24"/>
          <w:lang w:val="es-CO"/>
        </w:rPr>
        <w:t xml:space="preserve"> </w:t>
      </w:r>
      <w:r w:rsidR="00F941C8" w:rsidRPr="00F941C8">
        <w:rPr>
          <w:rFonts w:ascii="Arial" w:hAnsi="Arial" w:cs="Arial"/>
          <w:noProof/>
          <w:color w:val="000000" w:themeColor="text1"/>
          <w:sz w:val="24"/>
          <w:szCs w:val="24"/>
          <w:lang w:val="es-CO"/>
        </w:rPr>
        <w:t>Reconozco, valoro y trato de manera digna a todas las personas, con sus virtudes y</w:t>
      </w:r>
      <w:r w:rsidR="001E3C35">
        <w:rPr>
          <w:rFonts w:ascii="Arial" w:hAnsi="Arial" w:cs="Arial"/>
          <w:noProof/>
          <w:color w:val="000000" w:themeColor="text1"/>
          <w:sz w:val="24"/>
          <w:szCs w:val="24"/>
          <w:lang w:val="es-CO"/>
        </w:rPr>
        <w:t xml:space="preserve"> </w:t>
      </w:r>
      <w:r w:rsidR="00F941C8" w:rsidRPr="001E3C35">
        <w:rPr>
          <w:rFonts w:ascii="Arial" w:hAnsi="Arial" w:cs="Arial"/>
          <w:noProof/>
          <w:color w:val="000000" w:themeColor="text1"/>
          <w:sz w:val="24"/>
          <w:szCs w:val="24"/>
          <w:lang w:val="es-CO"/>
        </w:rPr>
        <w:t>defectos, sin importar su labor, su procedencia, títulos o cualquier otra condición.</w:t>
      </w:r>
    </w:p>
    <w:p w14:paraId="20E32D2B" w14:textId="77777777" w:rsidR="00307304" w:rsidRPr="00307304" w:rsidRDefault="00307304" w:rsidP="00307304">
      <w:pPr>
        <w:pStyle w:val="Prrafodelista"/>
        <w:rPr>
          <w:rFonts w:ascii="Arial" w:hAnsi="Arial" w:cs="Arial"/>
          <w:noProof/>
          <w:color w:val="000000" w:themeColor="text1"/>
          <w:sz w:val="24"/>
          <w:szCs w:val="24"/>
        </w:rPr>
      </w:pPr>
    </w:p>
    <w:p w14:paraId="2CD5CB40" w14:textId="245C0436" w:rsidR="00307304" w:rsidRPr="00EC7AD5" w:rsidRDefault="001E3C35" w:rsidP="00251207">
      <w:pPr>
        <w:pStyle w:val="Prrafodelista"/>
        <w:numPr>
          <w:ilvl w:val="0"/>
          <w:numId w:val="8"/>
        </w:numPr>
        <w:jc w:val="both"/>
        <w:rPr>
          <w:rFonts w:ascii="Arial" w:hAnsi="Arial" w:cs="Arial"/>
          <w:noProof/>
          <w:color w:val="000000" w:themeColor="text1"/>
          <w:sz w:val="24"/>
          <w:szCs w:val="24"/>
        </w:rPr>
      </w:pPr>
      <w:r w:rsidRPr="001E3C35">
        <w:rPr>
          <w:rFonts w:ascii="Arial" w:hAnsi="Arial" w:cs="Arial"/>
          <w:b/>
          <w:bCs/>
          <w:noProof/>
          <w:color w:val="000000" w:themeColor="text1"/>
          <w:sz w:val="24"/>
          <w:szCs w:val="24"/>
          <w:lang w:val="es-CO"/>
        </w:rPr>
        <w:t>COMPROMISO:</w:t>
      </w:r>
      <w:r>
        <w:rPr>
          <w:rFonts w:ascii="Arial" w:hAnsi="Arial" w:cs="Arial"/>
          <w:noProof/>
          <w:color w:val="000000" w:themeColor="text1"/>
          <w:sz w:val="24"/>
          <w:szCs w:val="24"/>
          <w:lang w:val="es-CO"/>
        </w:rPr>
        <w:t xml:space="preserve"> </w:t>
      </w:r>
      <w:r w:rsidRPr="001E3C35">
        <w:rPr>
          <w:rFonts w:ascii="Arial" w:hAnsi="Arial" w:cs="Arial"/>
          <w:bCs/>
          <w:noProof/>
          <w:color w:val="000000" w:themeColor="text1"/>
          <w:sz w:val="24"/>
          <w:szCs w:val="24"/>
          <w:lang w:val="es-ES"/>
        </w:rPr>
        <w:t>Soy consciente de la importancia de mi rol como servidor público y estoy en disposición permanente para comprender y resolver las necesidades de las personas con las que me relaciono en mis labores cotidianas, buscando siempre mejorar su bienestar.</w:t>
      </w:r>
    </w:p>
    <w:p w14:paraId="1C5D6A0F" w14:textId="77777777" w:rsidR="00EC7AD5" w:rsidRPr="00EC7AD5" w:rsidRDefault="00EC7AD5" w:rsidP="00EC7AD5">
      <w:pPr>
        <w:pStyle w:val="Prrafodelista"/>
        <w:rPr>
          <w:rFonts w:ascii="Arial" w:hAnsi="Arial" w:cs="Arial"/>
          <w:noProof/>
          <w:color w:val="000000" w:themeColor="text1"/>
          <w:sz w:val="24"/>
          <w:szCs w:val="24"/>
        </w:rPr>
      </w:pPr>
    </w:p>
    <w:p w14:paraId="26EAE4EF" w14:textId="5DE7EBB4" w:rsidR="00EC7AD5" w:rsidRPr="00EC7AD5" w:rsidRDefault="0083491D" w:rsidP="00251207">
      <w:pPr>
        <w:pStyle w:val="Prrafodelista"/>
        <w:numPr>
          <w:ilvl w:val="0"/>
          <w:numId w:val="8"/>
        </w:numPr>
        <w:jc w:val="both"/>
        <w:rPr>
          <w:rFonts w:ascii="Arial" w:hAnsi="Arial" w:cs="Arial"/>
          <w:noProof/>
          <w:color w:val="000000" w:themeColor="text1"/>
          <w:sz w:val="24"/>
          <w:szCs w:val="24"/>
        </w:rPr>
      </w:pPr>
      <w:r w:rsidRPr="0083491D">
        <w:rPr>
          <w:rFonts w:ascii="Arial" w:hAnsi="Arial" w:cs="Arial"/>
          <w:b/>
          <w:bCs/>
          <w:noProof/>
          <w:color w:val="000000" w:themeColor="text1"/>
          <w:sz w:val="24"/>
          <w:szCs w:val="24"/>
          <w:lang w:val="es-CO"/>
        </w:rPr>
        <w:t>DILIGENCIA:</w:t>
      </w:r>
      <w:r>
        <w:rPr>
          <w:rFonts w:ascii="Arial" w:hAnsi="Arial" w:cs="Arial"/>
          <w:noProof/>
          <w:color w:val="000000" w:themeColor="text1"/>
          <w:sz w:val="24"/>
          <w:szCs w:val="24"/>
          <w:lang w:val="es-CO"/>
        </w:rPr>
        <w:t xml:space="preserve"> </w:t>
      </w:r>
      <w:r w:rsidRPr="0083491D">
        <w:rPr>
          <w:rFonts w:ascii="Arial" w:hAnsi="Arial" w:cs="Arial"/>
          <w:bCs/>
          <w:noProof/>
          <w:color w:val="000000" w:themeColor="text1"/>
          <w:sz w:val="24"/>
          <w:szCs w:val="24"/>
          <w:lang w:val="es-ES"/>
        </w:rPr>
        <w:t>Cumplo con los deberes, funciones y responsabilidades asignadas a mi cargo de la mejor manera posible, con atención, prontitud y eficiencia, para así optimizar el uso de los recursos del Estado.</w:t>
      </w:r>
    </w:p>
    <w:p w14:paraId="5BFF3CF7" w14:textId="77777777" w:rsidR="00EC7AD5" w:rsidRPr="00EC7AD5" w:rsidRDefault="00EC7AD5" w:rsidP="00EC7AD5">
      <w:pPr>
        <w:pStyle w:val="Prrafodelista"/>
        <w:rPr>
          <w:rFonts w:ascii="Arial" w:hAnsi="Arial" w:cs="Arial"/>
          <w:noProof/>
          <w:color w:val="000000" w:themeColor="text1"/>
          <w:sz w:val="24"/>
          <w:szCs w:val="24"/>
        </w:rPr>
      </w:pPr>
    </w:p>
    <w:p w14:paraId="20118A9C" w14:textId="27969304" w:rsidR="00EC7AD5" w:rsidRPr="00A20372" w:rsidRDefault="00A20372" w:rsidP="00A20372">
      <w:pPr>
        <w:pStyle w:val="Prrafodelista"/>
        <w:numPr>
          <w:ilvl w:val="0"/>
          <w:numId w:val="8"/>
        </w:numPr>
        <w:jc w:val="both"/>
        <w:rPr>
          <w:rFonts w:ascii="Arial" w:hAnsi="Arial" w:cs="Arial"/>
          <w:noProof/>
          <w:color w:val="000000" w:themeColor="text1"/>
          <w:sz w:val="24"/>
          <w:szCs w:val="24"/>
          <w:lang w:val="es-CO"/>
        </w:rPr>
      </w:pPr>
      <w:r w:rsidRPr="00A20372">
        <w:rPr>
          <w:rFonts w:ascii="Arial" w:hAnsi="Arial" w:cs="Arial"/>
          <w:b/>
          <w:bCs/>
          <w:noProof/>
          <w:color w:val="000000" w:themeColor="text1"/>
          <w:sz w:val="24"/>
          <w:szCs w:val="24"/>
          <w:lang w:val="es-CO"/>
        </w:rPr>
        <w:t>JUSTICIA:</w:t>
      </w:r>
      <w:r>
        <w:rPr>
          <w:rFonts w:ascii="Arial" w:hAnsi="Arial" w:cs="Arial"/>
          <w:noProof/>
          <w:color w:val="000000" w:themeColor="text1"/>
          <w:sz w:val="24"/>
          <w:szCs w:val="24"/>
          <w:lang w:val="es-CO"/>
        </w:rPr>
        <w:t xml:space="preserve"> </w:t>
      </w:r>
      <w:r w:rsidRPr="00A20372">
        <w:rPr>
          <w:rFonts w:ascii="Arial" w:hAnsi="Arial" w:cs="Arial"/>
          <w:noProof/>
          <w:color w:val="000000" w:themeColor="text1"/>
          <w:sz w:val="24"/>
          <w:szCs w:val="24"/>
          <w:lang w:val="es-CO"/>
        </w:rPr>
        <w:t>Actúo con imparcialidad garantizando los derechos de las personas, con equidad,</w:t>
      </w:r>
      <w:r>
        <w:rPr>
          <w:rFonts w:ascii="Arial" w:hAnsi="Arial" w:cs="Arial"/>
          <w:noProof/>
          <w:color w:val="000000" w:themeColor="text1"/>
          <w:sz w:val="24"/>
          <w:szCs w:val="24"/>
          <w:lang w:val="es-CO"/>
        </w:rPr>
        <w:t xml:space="preserve"> </w:t>
      </w:r>
      <w:r w:rsidRPr="00A20372">
        <w:rPr>
          <w:rFonts w:ascii="Arial" w:hAnsi="Arial" w:cs="Arial"/>
          <w:noProof/>
          <w:color w:val="000000" w:themeColor="text1"/>
          <w:sz w:val="24"/>
          <w:szCs w:val="24"/>
          <w:lang w:val="es-CO"/>
        </w:rPr>
        <w:t>igualdad y sin discriminación.</w:t>
      </w:r>
    </w:p>
    <w:p w14:paraId="594662C2" w14:textId="77777777" w:rsidR="00EC7AD5" w:rsidRPr="00EC7AD5" w:rsidRDefault="00EC7AD5" w:rsidP="00EC7AD5">
      <w:pPr>
        <w:pStyle w:val="Prrafodelista"/>
        <w:rPr>
          <w:rFonts w:ascii="Arial" w:hAnsi="Arial" w:cs="Arial"/>
          <w:noProof/>
          <w:color w:val="000000" w:themeColor="text1"/>
          <w:sz w:val="24"/>
          <w:szCs w:val="24"/>
        </w:rPr>
      </w:pPr>
    </w:p>
    <w:p w14:paraId="5A6113ED" w14:textId="7DE7389F" w:rsidR="00EC7AD5" w:rsidRPr="00122EFD" w:rsidRDefault="00153BD3" w:rsidP="00251207">
      <w:pPr>
        <w:pStyle w:val="Prrafodelista"/>
        <w:numPr>
          <w:ilvl w:val="0"/>
          <w:numId w:val="8"/>
        </w:numPr>
        <w:jc w:val="both"/>
        <w:rPr>
          <w:rFonts w:ascii="Arial" w:hAnsi="Arial" w:cs="Arial"/>
          <w:noProof/>
          <w:color w:val="000000" w:themeColor="text1"/>
          <w:sz w:val="24"/>
          <w:szCs w:val="24"/>
        </w:rPr>
      </w:pPr>
      <w:r w:rsidRPr="00AE5D09">
        <w:rPr>
          <w:rFonts w:ascii="Arial" w:hAnsi="Arial" w:cs="Arial"/>
          <w:b/>
          <w:bCs/>
          <w:noProof/>
          <w:color w:val="000000" w:themeColor="text1"/>
          <w:sz w:val="24"/>
          <w:szCs w:val="24"/>
        </w:rPr>
        <w:t>GETH</w:t>
      </w:r>
      <w:r w:rsidRPr="00AE5D09">
        <w:rPr>
          <w:rFonts w:ascii="Arial" w:hAnsi="Arial" w:cs="Arial"/>
          <w:b/>
          <w:bCs/>
          <w:noProof/>
          <w:color w:val="000000" w:themeColor="text1"/>
          <w:sz w:val="24"/>
          <w:szCs w:val="24"/>
          <w:lang w:val="es-CO"/>
        </w:rPr>
        <w:t>:</w:t>
      </w:r>
      <w:r w:rsidR="00AE5D09" w:rsidRPr="00AE5D09">
        <w:t xml:space="preserve"> </w:t>
      </w:r>
      <w:r w:rsidR="00AE5D09" w:rsidRPr="00AE5D09">
        <w:rPr>
          <w:rFonts w:ascii="Arial" w:hAnsi="Arial" w:cs="Arial"/>
          <w:noProof/>
          <w:color w:val="000000" w:themeColor="text1"/>
          <w:sz w:val="24"/>
          <w:szCs w:val="24"/>
          <w:lang w:val="es-CO"/>
        </w:rPr>
        <w:t>Gestión Estratégica del Talento Humano.</w:t>
      </w:r>
    </w:p>
    <w:p w14:paraId="457E08C4" w14:textId="77777777" w:rsidR="00122EFD" w:rsidRPr="00122EFD" w:rsidRDefault="00122EFD" w:rsidP="00122EFD">
      <w:pPr>
        <w:pStyle w:val="Prrafodelista"/>
        <w:rPr>
          <w:rFonts w:ascii="Arial" w:hAnsi="Arial" w:cs="Arial"/>
          <w:noProof/>
          <w:color w:val="000000" w:themeColor="text1"/>
          <w:sz w:val="24"/>
          <w:szCs w:val="24"/>
        </w:rPr>
      </w:pPr>
    </w:p>
    <w:p w14:paraId="3A64BB9B" w14:textId="5692C84F" w:rsidR="00122EFD" w:rsidRPr="00A06DC9" w:rsidRDefault="00122EFD" w:rsidP="00251207">
      <w:pPr>
        <w:pStyle w:val="Prrafodelista"/>
        <w:numPr>
          <w:ilvl w:val="0"/>
          <w:numId w:val="8"/>
        </w:numPr>
        <w:jc w:val="both"/>
        <w:rPr>
          <w:rFonts w:ascii="Arial" w:hAnsi="Arial" w:cs="Arial"/>
          <w:noProof/>
          <w:color w:val="000000" w:themeColor="text1"/>
          <w:sz w:val="24"/>
          <w:szCs w:val="24"/>
        </w:rPr>
      </w:pPr>
      <w:r w:rsidRPr="00122EFD">
        <w:rPr>
          <w:rFonts w:ascii="Arial" w:hAnsi="Arial" w:cs="Arial"/>
          <w:b/>
          <w:bCs/>
          <w:noProof/>
          <w:color w:val="000000" w:themeColor="text1"/>
          <w:sz w:val="24"/>
          <w:szCs w:val="24"/>
        </w:rPr>
        <w:t>IDI:</w:t>
      </w:r>
      <w:r w:rsidRPr="00122EFD">
        <w:rPr>
          <w:rFonts w:ascii="Arial" w:hAnsi="Arial" w:cs="Arial"/>
          <w:noProof/>
          <w:color w:val="000000" w:themeColor="text1"/>
          <w:sz w:val="24"/>
          <w:szCs w:val="24"/>
        </w:rPr>
        <w:t xml:space="preserve"> Índice de Desempeño Institucional</w:t>
      </w:r>
      <w:r w:rsidR="00A20372">
        <w:rPr>
          <w:rFonts w:ascii="Arial" w:hAnsi="Arial" w:cs="Arial"/>
          <w:noProof/>
          <w:color w:val="000000" w:themeColor="text1"/>
          <w:sz w:val="24"/>
          <w:szCs w:val="24"/>
          <w:lang w:val="es-CO"/>
        </w:rPr>
        <w:t>.</w:t>
      </w:r>
    </w:p>
    <w:p w14:paraId="0FB8E3B9" w14:textId="77777777" w:rsidR="00A06DC9" w:rsidRPr="00A06DC9" w:rsidRDefault="00A06DC9" w:rsidP="00A06DC9">
      <w:pPr>
        <w:pStyle w:val="Prrafodelista"/>
        <w:rPr>
          <w:rFonts w:ascii="Arial" w:hAnsi="Arial" w:cs="Arial"/>
          <w:noProof/>
          <w:color w:val="000000" w:themeColor="text1"/>
          <w:sz w:val="24"/>
          <w:szCs w:val="24"/>
        </w:rPr>
      </w:pPr>
    </w:p>
    <w:p w14:paraId="4D4CA092" w14:textId="4B55BC2C" w:rsidR="00A06DC9" w:rsidRPr="00505FBF" w:rsidRDefault="00505FBF" w:rsidP="00251207">
      <w:pPr>
        <w:pStyle w:val="Prrafodelista"/>
        <w:numPr>
          <w:ilvl w:val="0"/>
          <w:numId w:val="8"/>
        </w:numPr>
        <w:jc w:val="both"/>
        <w:rPr>
          <w:rFonts w:ascii="Arial" w:hAnsi="Arial" w:cs="Arial"/>
          <w:noProof/>
          <w:color w:val="000000" w:themeColor="text1"/>
          <w:sz w:val="24"/>
          <w:szCs w:val="24"/>
        </w:rPr>
      </w:pPr>
      <w:r w:rsidRPr="00505FBF">
        <w:rPr>
          <w:rFonts w:ascii="Arial" w:hAnsi="Arial" w:cs="Arial"/>
          <w:b/>
          <w:bCs/>
          <w:noProof/>
          <w:color w:val="000000" w:themeColor="text1"/>
          <w:sz w:val="24"/>
          <w:szCs w:val="24"/>
          <w:lang w:val="es-ES"/>
        </w:rPr>
        <w:t>PAAC</w:t>
      </w:r>
      <w:r>
        <w:rPr>
          <w:rFonts w:ascii="Arial" w:hAnsi="Arial" w:cs="Arial"/>
          <w:b/>
          <w:bCs/>
          <w:noProof/>
          <w:color w:val="000000" w:themeColor="text1"/>
          <w:sz w:val="24"/>
          <w:szCs w:val="24"/>
          <w:lang w:val="es-ES"/>
        </w:rPr>
        <w:t xml:space="preserve">: </w:t>
      </w:r>
      <w:r w:rsidRPr="00505FBF">
        <w:rPr>
          <w:rFonts w:ascii="Arial" w:hAnsi="Arial" w:cs="Arial"/>
          <w:noProof/>
          <w:color w:val="000000" w:themeColor="text1"/>
          <w:sz w:val="24"/>
          <w:szCs w:val="24"/>
          <w:lang w:val="es-ES"/>
        </w:rPr>
        <w:t>Plan Anticorrupción y de Atención al Ciudadano</w:t>
      </w:r>
      <w:r>
        <w:rPr>
          <w:rFonts w:ascii="Arial" w:hAnsi="Arial" w:cs="Arial"/>
          <w:noProof/>
          <w:color w:val="000000" w:themeColor="text1"/>
          <w:sz w:val="24"/>
          <w:szCs w:val="24"/>
          <w:lang w:val="es-ES"/>
        </w:rPr>
        <w:t>.</w:t>
      </w:r>
    </w:p>
    <w:p w14:paraId="5A3591BB" w14:textId="77777777" w:rsidR="00505FBF" w:rsidRPr="00505FBF" w:rsidRDefault="00505FBF" w:rsidP="00505FBF">
      <w:pPr>
        <w:pStyle w:val="Prrafodelista"/>
        <w:rPr>
          <w:rFonts w:ascii="Arial" w:hAnsi="Arial" w:cs="Arial"/>
          <w:noProof/>
          <w:color w:val="000000" w:themeColor="text1"/>
          <w:sz w:val="24"/>
          <w:szCs w:val="24"/>
        </w:rPr>
      </w:pPr>
    </w:p>
    <w:p w14:paraId="0D924BD7" w14:textId="7513C216" w:rsidR="007908BE" w:rsidRPr="005225A8" w:rsidRDefault="00A05B11" w:rsidP="004774F0">
      <w:pPr>
        <w:pStyle w:val="Prrafodelista"/>
        <w:numPr>
          <w:ilvl w:val="0"/>
          <w:numId w:val="8"/>
        </w:numPr>
        <w:jc w:val="both"/>
        <w:rPr>
          <w:rFonts w:ascii="Arial" w:hAnsi="Arial" w:cs="Arial"/>
          <w:bCs/>
          <w:noProof/>
          <w:color w:val="000000" w:themeColor="text1"/>
          <w:sz w:val="24"/>
          <w:szCs w:val="24"/>
        </w:rPr>
      </w:pPr>
      <w:r w:rsidRPr="00A05B11">
        <w:rPr>
          <w:rFonts w:ascii="Arial" w:hAnsi="Arial" w:cs="Arial"/>
          <w:b/>
          <w:bCs/>
          <w:noProof/>
          <w:color w:val="000000" w:themeColor="text1"/>
          <w:sz w:val="24"/>
          <w:szCs w:val="24"/>
          <w:lang w:val="es-MX"/>
        </w:rPr>
        <w:t>PROBO:</w:t>
      </w:r>
      <w:r>
        <w:rPr>
          <w:rFonts w:ascii="Arial" w:hAnsi="Arial" w:cs="Arial"/>
          <w:noProof/>
          <w:color w:val="000000" w:themeColor="text1"/>
          <w:sz w:val="24"/>
          <w:szCs w:val="24"/>
          <w:lang w:val="es-MX"/>
        </w:rPr>
        <w:t xml:space="preserve"> </w:t>
      </w:r>
      <w:r w:rsidR="005225A8">
        <w:rPr>
          <w:rFonts w:ascii="Arial" w:hAnsi="Arial" w:cs="Arial"/>
          <w:bCs/>
          <w:noProof/>
          <w:color w:val="000000" w:themeColor="text1"/>
          <w:sz w:val="24"/>
          <w:szCs w:val="24"/>
          <w:lang w:val="es-ES"/>
        </w:rPr>
        <w:t>E</w:t>
      </w:r>
      <w:r w:rsidRPr="00A05B11">
        <w:rPr>
          <w:rFonts w:ascii="Arial" w:hAnsi="Arial" w:cs="Arial"/>
          <w:bCs/>
          <w:noProof/>
          <w:color w:val="000000" w:themeColor="text1"/>
          <w:sz w:val="24"/>
          <w:szCs w:val="24"/>
          <w:lang w:val="es-ES"/>
        </w:rPr>
        <w:t>s un adjetivo que permite calificar a quienes disponen de </w:t>
      </w:r>
      <w:hyperlink r:id="rId26" w:history="1">
        <w:r w:rsidRPr="00A05B11">
          <w:rPr>
            <w:rStyle w:val="Hipervnculo"/>
            <w:rFonts w:ascii="Arial" w:hAnsi="Arial" w:cs="Arial"/>
            <w:bCs/>
            <w:noProof/>
            <w:color w:val="000000" w:themeColor="text1"/>
            <w:sz w:val="24"/>
            <w:szCs w:val="24"/>
            <w:u w:val="none"/>
            <w:lang w:val="es-ES"/>
          </w:rPr>
          <w:t>probidad</w:t>
        </w:r>
      </w:hyperlink>
      <w:r w:rsidRPr="00A05B11">
        <w:rPr>
          <w:rFonts w:ascii="Arial" w:hAnsi="Arial" w:cs="Arial"/>
          <w:bCs/>
          <w:noProof/>
          <w:color w:val="000000" w:themeColor="text1"/>
          <w:sz w:val="24"/>
          <w:szCs w:val="24"/>
          <w:lang w:val="es-ES"/>
        </w:rPr>
        <w:t>. Esta virtud se vincula con la rectitud y la honestidad de una </w:t>
      </w:r>
      <w:hyperlink r:id="rId27" w:history="1">
        <w:r w:rsidRPr="00A05B11">
          <w:rPr>
            <w:rStyle w:val="Hipervnculo"/>
            <w:rFonts w:ascii="Arial" w:hAnsi="Arial" w:cs="Arial"/>
            <w:bCs/>
            <w:noProof/>
            <w:color w:val="000000" w:themeColor="text1"/>
            <w:sz w:val="24"/>
            <w:szCs w:val="24"/>
            <w:u w:val="none"/>
            <w:lang w:val="es-ES"/>
          </w:rPr>
          <w:t>persona</w:t>
        </w:r>
      </w:hyperlink>
      <w:r w:rsidRPr="00A05B11">
        <w:rPr>
          <w:rFonts w:ascii="Arial" w:hAnsi="Arial" w:cs="Arial"/>
          <w:bCs/>
          <w:noProof/>
          <w:color w:val="000000" w:themeColor="text1"/>
          <w:sz w:val="24"/>
          <w:szCs w:val="24"/>
          <w:lang w:val="es-ES"/>
        </w:rPr>
        <w:t>.</w:t>
      </w:r>
    </w:p>
    <w:p w14:paraId="1E8A84E7" w14:textId="77777777" w:rsidR="000A7B63" w:rsidRPr="00851EF4" w:rsidRDefault="000A7B63" w:rsidP="000A7B63">
      <w:pPr>
        <w:ind w:left="720"/>
        <w:jc w:val="both"/>
        <w:rPr>
          <w:rFonts w:ascii="Arial" w:hAnsi="Arial" w:cs="Arial"/>
          <w:b w:val="0"/>
          <w:noProof/>
          <w:color w:val="auto"/>
          <w:sz w:val="24"/>
          <w:szCs w:val="24"/>
        </w:rPr>
      </w:pPr>
    </w:p>
    <w:p w14:paraId="53C3CE70" w14:textId="0A15812D" w:rsidR="00940EE4" w:rsidRPr="00645E05" w:rsidRDefault="000A7B63" w:rsidP="00940EE4">
      <w:pPr>
        <w:pStyle w:val="Prrafodelista"/>
        <w:numPr>
          <w:ilvl w:val="0"/>
          <w:numId w:val="2"/>
        </w:numPr>
        <w:jc w:val="both"/>
        <w:rPr>
          <w:rFonts w:ascii="Arial" w:hAnsi="Arial" w:cs="Arial"/>
          <w:b/>
          <w:noProof/>
          <w:color w:val="000000" w:themeColor="text1"/>
          <w:sz w:val="24"/>
          <w:szCs w:val="24"/>
          <w:lang w:val="es-ES"/>
        </w:rPr>
      </w:pPr>
      <w:r w:rsidRPr="00645E05">
        <w:rPr>
          <w:rFonts w:ascii="Arial" w:hAnsi="Arial" w:cs="Arial"/>
          <w:b/>
          <w:noProof/>
          <w:color w:val="000000" w:themeColor="text1"/>
          <w:sz w:val="24"/>
          <w:szCs w:val="24"/>
          <w:lang w:val="es-ES"/>
        </w:rPr>
        <w:t>IMPLEMENTACIÓN DE LA POLÍTICA:</w:t>
      </w:r>
    </w:p>
    <w:p w14:paraId="4CFA5352" w14:textId="1DCF1E0A" w:rsidR="00216F44" w:rsidRDefault="0019088C" w:rsidP="00216F44">
      <w:pPr>
        <w:jc w:val="both"/>
        <w:rPr>
          <w:rFonts w:ascii="Arial" w:hAnsi="Arial" w:cs="Arial"/>
          <w:noProof/>
          <w:color w:val="000000" w:themeColor="text1"/>
          <w:sz w:val="24"/>
          <w:szCs w:val="24"/>
        </w:rPr>
      </w:pPr>
      <w:r w:rsidRPr="00645E05">
        <w:rPr>
          <w:rFonts w:ascii="Arial" w:hAnsi="Arial" w:cs="Arial"/>
          <w:noProof/>
          <w:color w:val="000000" w:themeColor="text1"/>
          <w:sz w:val="24"/>
          <w:szCs w:val="24"/>
        </w:rPr>
        <w:t xml:space="preserve">5.1 </w:t>
      </w:r>
      <w:r w:rsidR="00645E05" w:rsidRPr="00645E05">
        <w:rPr>
          <w:rFonts w:ascii="Arial" w:hAnsi="Arial" w:cs="Arial"/>
          <w:noProof/>
          <w:color w:val="000000" w:themeColor="text1"/>
          <w:sz w:val="24"/>
          <w:szCs w:val="24"/>
        </w:rPr>
        <w:t>ESTRATEGIAS DESARROLLADAS PARA LA IMPLEMENTACIÓN DE LA POLÍTICA</w:t>
      </w:r>
      <w:r w:rsidR="00B30600">
        <w:rPr>
          <w:rFonts w:ascii="Arial" w:hAnsi="Arial" w:cs="Arial"/>
          <w:noProof/>
          <w:color w:val="000000" w:themeColor="text1"/>
          <w:sz w:val="24"/>
          <w:szCs w:val="24"/>
        </w:rPr>
        <w:t xml:space="preserve"> </w:t>
      </w:r>
      <w:r w:rsidR="00B604E5">
        <w:rPr>
          <w:rFonts w:ascii="Arial" w:hAnsi="Arial" w:cs="Arial"/>
          <w:noProof/>
          <w:color w:val="000000" w:themeColor="text1"/>
          <w:sz w:val="24"/>
          <w:szCs w:val="24"/>
        </w:rPr>
        <w:t xml:space="preserve">DE </w:t>
      </w:r>
      <w:r w:rsidR="007908BE">
        <w:rPr>
          <w:rFonts w:ascii="Arial" w:hAnsi="Arial" w:cs="Arial"/>
          <w:noProof/>
          <w:color w:val="000000" w:themeColor="text1"/>
          <w:sz w:val="24"/>
          <w:szCs w:val="24"/>
        </w:rPr>
        <w:t xml:space="preserve">INTEGRIDAD </w:t>
      </w:r>
      <w:r w:rsidR="00645E05" w:rsidRPr="00645E05">
        <w:rPr>
          <w:rFonts w:ascii="Arial" w:hAnsi="Arial" w:cs="Arial"/>
          <w:noProof/>
          <w:color w:val="000000" w:themeColor="text1"/>
          <w:sz w:val="24"/>
          <w:szCs w:val="24"/>
        </w:rPr>
        <w:t>EN LA SSF</w:t>
      </w:r>
      <w:r w:rsidR="007908BE">
        <w:rPr>
          <w:rFonts w:ascii="Arial" w:hAnsi="Arial" w:cs="Arial"/>
          <w:noProof/>
          <w:color w:val="000000" w:themeColor="text1"/>
          <w:sz w:val="24"/>
          <w:szCs w:val="24"/>
        </w:rPr>
        <w:t>:</w:t>
      </w:r>
    </w:p>
    <w:p w14:paraId="307E769B" w14:textId="77777777" w:rsidR="007908BE" w:rsidRDefault="007908BE" w:rsidP="00216F44">
      <w:pPr>
        <w:jc w:val="both"/>
        <w:rPr>
          <w:rFonts w:ascii="Arial" w:hAnsi="Arial" w:cs="Arial"/>
          <w:noProof/>
          <w:color w:val="000000" w:themeColor="text1"/>
          <w:sz w:val="24"/>
          <w:szCs w:val="24"/>
        </w:rPr>
      </w:pPr>
    </w:p>
    <w:p w14:paraId="0C597307" w14:textId="324EA781" w:rsidR="007908BE" w:rsidRPr="00C77E84" w:rsidRDefault="007908BE" w:rsidP="007908BE">
      <w:pPr>
        <w:jc w:val="both"/>
        <w:rPr>
          <w:sz w:val="24"/>
          <w:szCs w:val="24"/>
        </w:rPr>
      </w:pPr>
      <w:r>
        <w:rPr>
          <w:rFonts w:ascii="Arial" w:hAnsi="Arial" w:cs="Arial"/>
          <w:b w:val="0"/>
          <w:noProof/>
          <w:color w:val="000000" w:themeColor="text1"/>
          <w:sz w:val="24"/>
          <w:szCs w:val="24"/>
        </w:rPr>
        <w:t>E</w:t>
      </w:r>
      <w:r w:rsidRPr="00851EF4">
        <w:rPr>
          <w:rFonts w:ascii="Arial" w:hAnsi="Arial" w:cs="Arial"/>
          <w:b w:val="0"/>
          <w:noProof/>
          <w:color w:val="000000" w:themeColor="text1"/>
          <w:sz w:val="24"/>
          <w:szCs w:val="24"/>
        </w:rPr>
        <w:t>l indice de INTEGRIDAD, mide la capacidad de la entidad pública de implementar la estrategia de cambio cultural que incluya la adopción del código de</w:t>
      </w:r>
      <w:r w:rsidR="00C77E84">
        <w:rPr>
          <w:sz w:val="24"/>
          <w:szCs w:val="24"/>
        </w:rPr>
        <w:t xml:space="preserve"> </w:t>
      </w:r>
      <w:r w:rsidRPr="00851EF4">
        <w:rPr>
          <w:rFonts w:ascii="Arial" w:hAnsi="Arial" w:cs="Arial"/>
          <w:b w:val="0"/>
          <w:noProof/>
          <w:color w:val="000000" w:themeColor="text1"/>
          <w:sz w:val="24"/>
          <w:szCs w:val="24"/>
        </w:rPr>
        <w:t>integridad del servicio público, el manejo de conflictos de interés y el fortalecimiento de la declaración de bienes y rentas, la gestión de riesgos y el control interno.</w:t>
      </w:r>
    </w:p>
    <w:p w14:paraId="343F48E4" w14:textId="77777777" w:rsidR="007908BE" w:rsidRDefault="007908BE" w:rsidP="00216F44">
      <w:pPr>
        <w:jc w:val="both"/>
        <w:rPr>
          <w:rFonts w:ascii="Arial" w:hAnsi="Arial" w:cs="Arial"/>
          <w:noProof/>
          <w:color w:val="000000" w:themeColor="text1"/>
          <w:sz w:val="24"/>
          <w:szCs w:val="24"/>
        </w:rPr>
      </w:pPr>
    </w:p>
    <w:p w14:paraId="27A39BEB" w14:textId="77777777" w:rsidR="00F941A4" w:rsidRDefault="00F941A4" w:rsidP="00F941A4">
      <w:pPr>
        <w:jc w:val="both"/>
        <w:rPr>
          <w:rFonts w:ascii="Arial" w:hAnsi="Arial" w:cs="Arial"/>
          <w:b w:val="0"/>
          <w:bCs/>
          <w:noProof/>
          <w:color w:val="000000" w:themeColor="text1"/>
          <w:sz w:val="24"/>
          <w:szCs w:val="24"/>
        </w:rPr>
      </w:pPr>
      <w:r w:rsidRPr="0014049F">
        <w:rPr>
          <w:rFonts w:ascii="Arial" w:hAnsi="Arial" w:cs="Arial"/>
          <w:b w:val="0"/>
          <w:bCs/>
          <w:noProof/>
          <w:color w:val="000000" w:themeColor="text1"/>
          <w:sz w:val="24"/>
          <w:szCs w:val="24"/>
        </w:rPr>
        <w:t>Ahora bien, el Departamento Adminstrativo de la Función Pública, ha diseñado modelos para los servidores públicos, con el fin de mejorar la gestión pública. Es por ello que,  en aras de cumplir con los lineamientos para la implementación del Modelo Integrado de Planeación y Gestión -MIPG, las áreas de la Superintendencia del Subsidio Familiar se articularon para realizar mesas de trabajo, con el fin de realizar la medicion del desempeño institucional, mediante el reporte en línea del FURAG y el diligenciamiento de los autodiagnosticos.</w:t>
      </w:r>
    </w:p>
    <w:p w14:paraId="4AA155CB" w14:textId="77777777" w:rsidR="00F941A4" w:rsidRPr="00686932" w:rsidRDefault="00F941A4" w:rsidP="00F941A4">
      <w:pPr>
        <w:jc w:val="both"/>
        <w:rPr>
          <w:rFonts w:ascii="Arial" w:hAnsi="Arial" w:cs="Arial"/>
          <w:noProof/>
          <w:color w:val="000000" w:themeColor="text1"/>
          <w:sz w:val="24"/>
          <w:szCs w:val="24"/>
        </w:rPr>
      </w:pPr>
    </w:p>
    <w:p w14:paraId="2A653B44" w14:textId="77777777" w:rsidR="00F941A4" w:rsidRPr="00876ECD" w:rsidRDefault="00F941A4" w:rsidP="00F941A4">
      <w:pPr>
        <w:pStyle w:val="Prrafodelista"/>
        <w:numPr>
          <w:ilvl w:val="0"/>
          <w:numId w:val="15"/>
        </w:numPr>
        <w:jc w:val="both"/>
        <w:rPr>
          <w:rFonts w:ascii="Arial" w:hAnsi="Arial" w:cs="Arial"/>
          <w:b/>
          <w:bCs/>
          <w:noProof/>
          <w:color w:val="000000" w:themeColor="text1"/>
          <w:sz w:val="24"/>
          <w:szCs w:val="24"/>
        </w:rPr>
      </w:pPr>
      <w:r w:rsidRPr="00876ECD">
        <w:rPr>
          <w:rFonts w:ascii="Arial" w:hAnsi="Arial" w:cs="Arial"/>
          <w:b/>
          <w:bCs/>
          <w:noProof/>
          <w:color w:val="000000" w:themeColor="text1"/>
          <w:sz w:val="24"/>
          <w:szCs w:val="24"/>
        </w:rPr>
        <w:t>CÓMO SE REALIZA EL SEGUIMIENTO Y MEDICIÓN DE LA POLÍTICA?</w:t>
      </w:r>
    </w:p>
    <w:p w14:paraId="089F7679" w14:textId="77777777" w:rsidR="00F941A4" w:rsidRPr="007B66CD" w:rsidRDefault="00F941A4" w:rsidP="00F941A4">
      <w:pPr>
        <w:jc w:val="both"/>
        <w:rPr>
          <w:rFonts w:ascii="Arial" w:hAnsi="Arial" w:cs="Arial"/>
          <w:b w:val="0"/>
          <w:bCs/>
          <w:noProof/>
          <w:color w:val="000000" w:themeColor="text1"/>
          <w:sz w:val="24"/>
          <w:szCs w:val="24"/>
        </w:rPr>
      </w:pPr>
      <w:r w:rsidRPr="007B66CD">
        <w:rPr>
          <w:rFonts w:ascii="Arial" w:hAnsi="Arial" w:cs="Arial"/>
          <w:b w:val="0"/>
          <w:bCs/>
          <w:noProof/>
          <w:color w:val="000000" w:themeColor="text1"/>
          <w:sz w:val="24"/>
          <w:szCs w:val="24"/>
        </w:rPr>
        <w:t>A</w:t>
      </w:r>
      <w:r>
        <w:rPr>
          <w:rFonts w:ascii="Arial" w:hAnsi="Arial" w:cs="Arial"/>
          <w:b w:val="0"/>
          <w:bCs/>
          <w:noProof/>
          <w:color w:val="000000" w:themeColor="text1"/>
          <w:sz w:val="24"/>
          <w:szCs w:val="24"/>
        </w:rPr>
        <w:t xml:space="preserve"> </w:t>
      </w:r>
      <w:r w:rsidRPr="007B66CD">
        <w:rPr>
          <w:rFonts w:ascii="Arial" w:hAnsi="Arial" w:cs="Arial"/>
          <w:b w:val="0"/>
          <w:bCs/>
          <w:noProof/>
          <w:color w:val="000000" w:themeColor="text1"/>
          <w:sz w:val="24"/>
          <w:szCs w:val="24"/>
        </w:rPr>
        <w:t>continuaci</w:t>
      </w:r>
      <w:r>
        <w:rPr>
          <w:rFonts w:ascii="Arial" w:hAnsi="Arial" w:cs="Arial"/>
          <w:b w:val="0"/>
          <w:bCs/>
          <w:noProof/>
          <w:color w:val="000000" w:themeColor="text1"/>
          <w:sz w:val="24"/>
          <w:szCs w:val="24"/>
        </w:rPr>
        <w:t>ó</w:t>
      </w:r>
      <w:r w:rsidRPr="007B66CD">
        <w:rPr>
          <w:rFonts w:ascii="Arial" w:hAnsi="Arial" w:cs="Arial"/>
          <w:b w:val="0"/>
          <w:bCs/>
          <w:noProof/>
          <w:color w:val="000000" w:themeColor="text1"/>
          <w:sz w:val="24"/>
          <w:szCs w:val="24"/>
        </w:rPr>
        <w:t>n se describirá como se realiza el seguimiento y medicion de la politica en la SSF.</w:t>
      </w:r>
    </w:p>
    <w:p w14:paraId="6890C078" w14:textId="77777777" w:rsidR="00F941A4" w:rsidRPr="00686932" w:rsidRDefault="00F941A4" w:rsidP="00F941A4">
      <w:pPr>
        <w:jc w:val="both"/>
        <w:rPr>
          <w:rFonts w:ascii="Arial" w:hAnsi="Arial" w:cs="Arial"/>
          <w:noProof/>
          <w:color w:val="000000" w:themeColor="text1"/>
          <w:sz w:val="24"/>
          <w:szCs w:val="24"/>
        </w:rPr>
      </w:pPr>
    </w:p>
    <w:p w14:paraId="1434A47F" w14:textId="77777777" w:rsidR="00F941A4" w:rsidRPr="00686932" w:rsidRDefault="00F941A4" w:rsidP="00F941A4">
      <w:pPr>
        <w:jc w:val="both"/>
        <w:rPr>
          <w:rFonts w:ascii="Arial" w:hAnsi="Arial" w:cs="Arial"/>
          <w:b w:val="0"/>
          <w:bCs/>
          <w:noProof/>
          <w:color w:val="000000" w:themeColor="text1"/>
          <w:sz w:val="24"/>
          <w:szCs w:val="24"/>
        </w:rPr>
      </w:pPr>
      <w:r w:rsidRPr="00686932">
        <w:rPr>
          <w:rFonts w:ascii="Arial" w:hAnsi="Arial" w:cs="Arial"/>
          <w:noProof/>
          <w:color w:val="000000" w:themeColor="text1"/>
          <w:sz w:val="24"/>
          <w:szCs w:val="24"/>
        </w:rPr>
        <w:t>a). Formulario de autodiagnóstico:</w:t>
      </w:r>
      <w:r w:rsidRPr="00686932">
        <w:rPr>
          <w:rFonts w:ascii="Arial" w:hAnsi="Arial" w:cs="Arial"/>
          <w:b w:val="0"/>
          <w:bCs/>
          <w:noProof/>
          <w:color w:val="000000" w:themeColor="text1"/>
          <w:sz w:val="24"/>
          <w:szCs w:val="24"/>
        </w:rPr>
        <w:t xml:space="preserve"> Este formulario es una herramienta de autoevaluación disponible por el Departamento Administrativo de la Función Pública, que busca a través de una lista de chequeo la identificación de un nivel de avance de acuerdo a la información consignada por las entidades. El autodiagnóstico evalúa tres componentes: Contexto Estratégico, Calidad de la Planeación y el Liderazgo Estratégico. Dicha herramienta se desarrolló en la SSF de la siguiente manera:</w:t>
      </w:r>
    </w:p>
    <w:p w14:paraId="42975B00" w14:textId="77777777" w:rsidR="00F941A4" w:rsidRDefault="00F941A4" w:rsidP="00F941A4">
      <w:pPr>
        <w:pStyle w:val="Prrafodelista"/>
        <w:numPr>
          <w:ilvl w:val="0"/>
          <w:numId w:val="14"/>
        </w:numPr>
        <w:jc w:val="both"/>
        <w:rPr>
          <w:rFonts w:ascii="Arial" w:hAnsi="Arial" w:cs="Arial"/>
          <w:bCs/>
          <w:noProof/>
          <w:color w:val="000000" w:themeColor="text1"/>
          <w:sz w:val="24"/>
          <w:szCs w:val="24"/>
        </w:rPr>
      </w:pPr>
      <w:r w:rsidRPr="00706775">
        <w:rPr>
          <w:rFonts w:ascii="Arial" w:hAnsi="Arial" w:cs="Arial"/>
          <w:bCs/>
          <w:noProof/>
          <w:color w:val="000000" w:themeColor="text1"/>
          <w:sz w:val="24"/>
          <w:szCs w:val="24"/>
        </w:rPr>
        <w:t>Se evaluó la gestión mediante el Autodiagnostico que nos brinda el Departamento Administrativo de la Función Pública en su pagina web.</w:t>
      </w:r>
    </w:p>
    <w:p w14:paraId="438AF80D" w14:textId="77777777" w:rsidR="00F941A4" w:rsidRDefault="00F941A4" w:rsidP="00F941A4">
      <w:pPr>
        <w:pStyle w:val="Prrafodelista"/>
        <w:numPr>
          <w:ilvl w:val="0"/>
          <w:numId w:val="14"/>
        </w:numPr>
        <w:jc w:val="both"/>
        <w:rPr>
          <w:rFonts w:ascii="Arial" w:hAnsi="Arial" w:cs="Arial"/>
          <w:bCs/>
          <w:noProof/>
          <w:color w:val="000000" w:themeColor="text1"/>
          <w:sz w:val="24"/>
          <w:szCs w:val="24"/>
        </w:rPr>
      </w:pPr>
      <w:r w:rsidRPr="00706775">
        <w:rPr>
          <w:rFonts w:ascii="Arial" w:hAnsi="Arial" w:cs="Arial"/>
          <w:bCs/>
          <w:noProof/>
          <w:color w:val="000000" w:themeColor="text1"/>
          <w:sz w:val="24"/>
          <w:szCs w:val="24"/>
        </w:rPr>
        <w:t>Se realizó un diagnostico de las actividades de gestión con un puntaje menor a 100.</w:t>
      </w:r>
    </w:p>
    <w:p w14:paraId="455AD786" w14:textId="77777777" w:rsidR="00F941A4" w:rsidRDefault="00F941A4" w:rsidP="00F941A4">
      <w:pPr>
        <w:pStyle w:val="Prrafodelista"/>
        <w:numPr>
          <w:ilvl w:val="0"/>
          <w:numId w:val="14"/>
        </w:numPr>
        <w:jc w:val="both"/>
        <w:rPr>
          <w:rFonts w:ascii="Arial" w:hAnsi="Arial" w:cs="Arial"/>
          <w:bCs/>
          <w:noProof/>
          <w:color w:val="000000" w:themeColor="text1"/>
          <w:sz w:val="24"/>
          <w:szCs w:val="24"/>
        </w:rPr>
      </w:pPr>
      <w:r w:rsidRPr="00706775">
        <w:rPr>
          <w:rFonts w:ascii="Arial" w:hAnsi="Arial" w:cs="Arial"/>
          <w:bCs/>
          <w:noProof/>
          <w:color w:val="000000" w:themeColor="text1"/>
          <w:sz w:val="24"/>
          <w:szCs w:val="24"/>
        </w:rPr>
        <w:t>Se elaboró un plan de acción con las actividades de gestión a mejorar y las fechas de cumplimiento.</w:t>
      </w:r>
    </w:p>
    <w:p w14:paraId="490B107D" w14:textId="77777777" w:rsidR="00F941A4" w:rsidRPr="00706775" w:rsidRDefault="00F941A4" w:rsidP="00F941A4">
      <w:pPr>
        <w:pStyle w:val="Prrafodelista"/>
        <w:numPr>
          <w:ilvl w:val="0"/>
          <w:numId w:val="14"/>
        </w:numPr>
        <w:jc w:val="both"/>
        <w:rPr>
          <w:rFonts w:ascii="Arial" w:hAnsi="Arial" w:cs="Arial"/>
          <w:bCs/>
          <w:noProof/>
          <w:color w:val="000000" w:themeColor="text1"/>
          <w:sz w:val="24"/>
          <w:szCs w:val="24"/>
        </w:rPr>
      </w:pPr>
      <w:r w:rsidRPr="00706775">
        <w:rPr>
          <w:rFonts w:ascii="Arial" w:hAnsi="Arial" w:cs="Arial"/>
          <w:bCs/>
          <w:noProof/>
          <w:color w:val="000000" w:themeColor="text1"/>
          <w:sz w:val="24"/>
          <w:szCs w:val="24"/>
        </w:rPr>
        <w:t>Se implementó el plan de acción, con el fin de mejorar la gestión pública</w:t>
      </w:r>
      <w:r>
        <w:rPr>
          <w:rFonts w:ascii="Arial" w:hAnsi="Arial" w:cs="Arial"/>
          <w:bCs/>
          <w:noProof/>
          <w:color w:val="000000" w:themeColor="text1"/>
          <w:sz w:val="24"/>
          <w:szCs w:val="24"/>
          <w:lang w:val="es-CO"/>
        </w:rPr>
        <w:t>.</w:t>
      </w:r>
    </w:p>
    <w:p w14:paraId="488458F6" w14:textId="77777777" w:rsidR="00F941A4" w:rsidRPr="00284E7F" w:rsidRDefault="00F941A4" w:rsidP="00F941A4">
      <w:pPr>
        <w:jc w:val="both"/>
        <w:rPr>
          <w:rFonts w:ascii="Arial" w:hAnsi="Arial" w:cs="Arial"/>
          <w:noProof/>
          <w:color w:val="000000" w:themeColor="text1"/>
          <w:sz w:val="24"/>
          <w:szCs w:val="24"/>
        </w:rPr>
      </w:pPr>
    </w:p>
    <w:p w14:paraId="1855AF22" w14:textId="77777777" w:rsidR="00F941A4" w:rsidRPr="00284E7F" w:rsidRDefault="00F941A4" w:rsidP="00F941A4">
      <w:pPr>
        <w:jc w:val="both"/>
        <w:rPr>
          <w:rFonts w:ascii="Arial" w:hAnsi="Arial" w:cs="Arial"/>
          <w:b w:val="0"/>
          <w:bCs/>
          <w:noProof/>
          <w:color w:val="000000" w:themeColor="text1"/>
          <w:sz w:val="24"/>
          <w:szCs w:val="24"/>
        </w:rPr>
      </w:pPr>
      <w:r w:rsidRPr="00284E7F">
        <w:rPr>
          <w:rFonts w:ascii="Arial" w:hAnsi="Arial" w:cs="Arial"/>
          <w:noProof/>
          <w:color w:val="000000" w:themeColor="text1"/>
          <w:sz w:val="24"/>
          <w:szCs w:val="24"/>
        </w:rPr>
        <w:t>b). La Medición del Desempeño Institucional:</w:t>
      </w:r>
      <w:r w:rsidRPr="00284E7F">
        <w:rPr>
          <w:rFonts w:ascii="Arial" w:hAnsi="Arial" w:cs="Arial"/>
          <w:b w:val="0"/>
          <w:bCs/>
          <w:noProof/>
          <w:color w:val="000000" w:themeColor="text1"/>
          <w:sz w:val="24"/>
          <w:szCs w:val="24"/>
        </w:rPr>
        <w:t xml:space="preserve"> Es una operación estadística que busca medir anualmente la gestión y desempeño de las entidades públicas del orden nacional y territorial bajo los criterios y estructura temática del Modelo Integrado de Planeación y Gestión – MIPG. </w:t>
      </w:r>
    </w:p>
    <w:p w14:paraId="2A2C760F" w14:textId="77777777" w:rsidR="00F941A4" w:rsidRPr="00284E7F" w:rsidRDefault="00F941A4" w:rsidP="00F941A4">
      <w:pPr>
        <w:jc w:val="both"/>
        <w:rPr>
          <w:rFonts w:ascii="Arial" w:hAnsi="Arial" w:cs="Arial"/>
          <w:b w:val="0"/>
          <w:bCs/>
          <w:noProof/>
          <w:color w:val="000000" w:themeColor="text1"/>
          <w:sz w:val="24"/>
          <w:szCs w:val="24"/>
        </w:rPr>
      </w:pPr>
    </w:p>
    <w:p w14:paraId="06B9D49A" w14:textId="77777777" w:rsidR="00F941A4" w:rsidRPr="00284E7F" w:rsidRDefault="00F941A4" w:rsidP="00F941A4">
      <w:pPr>
        <w:jc w:val="both"/>
        <w:rPr>
          <w:rFonts w:ascii="Arial" w:hAnsi="Arial" w:cs="Arial"/>
          <w:b w:val="0"/>
          <w:bCs/>
          <w:noProof/>
          <w:color w:val="000000" w:themeColor="text1"/>
          <w:sz w:val="24"/>
          <w:szCs w:val="24"/>
        </w:rPr>
      </w:pPr>
      <w:r w:rsidRPr="00284E7F">
        <w:rPr>
          <w:rFonts w:ascii="Arial" w:hAnsi="Arial" w:cs="Arial"/>
          <w:b w:val="0"/>
          <w:bCs/>
          <w:noProof/>
          <w:color w:val="000000" w:themeColor="text1"/>
          <w:sz w:val="24"/>
          <w:szCs w:val="24"/>
        </w:rPr>
        <w:t>Dicha medición se basa en el procesamiento y análisis de datos a partir de registros administrativos (conjunto de información recopilados por Función Pública) y se desarrolla en las siguientes etapas:</w:t>
      </w:r>
    </w:p>
    <w:p w14:paraId="221DBF6F" w14:textId="77777777" w:rsidR="00F941A4" w:rsidRDefault="00F941A4" w:rsidP="00F941A4">
      <w:pPr>
        <w:pStyle w:val="Prrafodelista"/>
        <w:numPr>
          <w:ilvl w:val="0"/>
          <w:numId w:val="16"/>
        </w:numPr>
        <w:jc w:val="both"/>
        <w:rPr>
          <w:rFonts w:ascii="Arial" w:hAnsi="Arial" w:cs="Arial"/>
          <w:bCs/>
          <w:noProof/>
          <w:color w:val="000000" w:themeColor="text1"/>
          <w:sz w:val="24"/>
          <w:szCs w:val="24"/>
        </w:rPr>
      </w:pPr>
      <w:r w:rsidRPr="00C109B3">
        <w:rPr>
          <w:rFonts w:ascii="Arial" w:hAnsi="Arial" w:cs="Arial"/>
          <w:bCs/>
          <w:noProof/>
          <w:color w:val="000000" w:themeColor="text1"/>
          <w:sz w:val="24"/>
          <w:szCs w:val="24"/>
        </w:rPr>
        <w:t>En primer lugar, se recolecta información de las entidades sobre la implementación de las políticas. La información se captura en línea a través del Formulario Único de Reporte y Avance de Gestión – FURAG. El formulario tiene como responsable para su diligenciamiento a los representantes legales de las entidades, quienes se apoyan en los jefes de planeación y de control interno (o quienes hacen sus veces), el periodo de diligenciamiento para la vigencia 2021 fue del 21 de febrero al 25 de marzo de 2022.</w:t>
      </w:r>
    </w:p>
    <w:p w14:paraId="6A45D499" w14:textId="77777777" w:rsidR="00F941A4" w:rsidRDefault="00F941A4" w:rsidP="00F941A4">
      <w:pPr>
        <w:pStyle w:val="Prrafodelista"/>
        <w:numPr>
          <w:ilvl w:val="0"/>
          <w:numId w:val="16"/>
        </w:numPr>
        <w:jc w:val="both"/>
        <w:rPr>
          <w:rFonts w:ascii="Arial" w:hAnsi="Arial" w:cs="Arial"/>
          <w:bCs/>
          <w:noProof/>
          <w:color w:val="000000" w:themeColor="text1"/>
          <w:sz w:val="24"/>
          <w:szCs w:val="24"/>
        </w:rPr>
      </w:pPr>
      <w:r w:rsidRPr="00C109B3">
        <w:rPr>
          <w:rFonts w:ascii="Arial" w:hAnsi="Arial" w:cs="Arial"/>
          <w:bCs/>
          <w:noProof/>
          <w:color w:val="000000" w:themeColor="text1"/>
          <w:sz w:val="24"/>
          <w:szCs w:val="24"/>
        </w:rPr>
        <w:t>Luego se procesa esa información estadísticamente bajo una metodología diseñada para tal fin y se generan los resultados detallados en índices.</w:t>
      </w:r>
    </w:p>
    <w:p w14:paraId="13F9D22B" w14:textId="77777777" w:rsidR="00F941A4" w:rsidRPr="00C109B3" w:rsidRDefault="00F941A4" w:rsidP="00F941A4">
      <w:pPr>
        <w:pStyle w:val="Prrafodelista"/>
        <w:numPr>
          <w:ilvl w:val="0"/>
          <w:numId w:val="16"/>
        </w:numPr>
        <w:jc w:val="both"/>
        <w:rPr>
          <w:rFonts w:ascii="Arial" w:hAnsi="Arial" w:cs="Arial"/>
          <w:bCs/>
          <w:noProof/>
          <w:color w:val="000000" w:themeColor="text1"/>
          <w:sz w:val="24"/>
          <w:szCs w:val="24"/>
        </w:rPr>
      </w:pPr>
      <w:r w:rsidRPr="00C109B3">
        <w:rPr>
          <w:rFonts w:ascii="Arial" w:hAnsi="Arial" w:cs="Arial"/>
          <w:bCs/>
          <w:noProof/>
          <w:color w:val="000000" w:themeColor="text1"/>
          <w:sz w:val="24"/>
          <w:szCs w:val="24"/>
        </w:rPr>
        <w:t>Finalmente, se consolidan gráficamente esos resultados para que las entidades los analicen y puedan utilizarlos como insumo para identificar posibles mejoras en la gestión y desempeño.</w:t>
      </w:r>
    </w:p>
    <w:p w14:paraId="609EB6FC" w14:textId="77777777" w:rsidR="00F941A4" w:rsidRPr="00F941A4" w:rsidRDefault="00F941A4" w:rsidP="00216F44">
      <w:pPr>
        <w:jc w:val="both"/>
        <w:rPr>
          <w:rFonts w:ascii="Arial" w:hAnsi="Arial" w:cs="Arial"/>
          <w:noProof/>
          <w:color w:val="000000" w:themeColor="text1"/>
          <w:sz w:val="24"/>
          <w:szCs w:val="24"/>
          <w:lang w:val="x-none"/>
        </w:rPr>
      </w:pPr>
    </w:p>
    <w:p w14:paraId="637FED7A" w14:textId="5EB22015" w:rsidR="00940EE4" w:rsidRPr="00851EF4" w:rsidRDefault="00F94570" w:rsidP="00940EE4">
      <w:pPr>
        <w:jc w:val="both"/>
        <w:rPr>
          <w:rFonts w:ascii="Arial" w:hAnsi="Arial" w:cs="Arial"/>
          <w:b w:val="0"/>
          <w:bCs/>
          <w:noProof/>
          <w:color w:val="000000" w:themeColor="text1"/>
          <w:sz w:val="24"/>
          <w:szCs w:val="24"/>
        </w:rPr>
      </w:pPr>
      <w:r>
        <w:rPr>
          <w:rFonts w:ascii="Arial" w:hAnsi="Arial" w:cs="Arial"/>
          <w:noProof/>
          <w:color w:val="000000" w:themeColor="text1"/>
          <w:sz w:val="24"/>
          <w:szCs w:val="24"/>
          <w:lang w:val="es-CO"/>
        </w:rPr>
        <w:t xml:space="preserve">5.2 </w:t>
      </w:r>
      <w:r w:rsidR="004325BD" w:rsidRPr="004325BD">
        <w:rPr>
          <w:rFonts w:ascii="Arial" w:hAnsi="Arial" w:cs="Arial"/>
          <w:bCs/>
          <w:noProof/>
          <w:color w:val="000000" w:themeColor="text1"/>
          <w:sz w:val="24"/>
          <w:szCs w:val="24"/>
          <w:lang w:val="es-CO"/>
        </w:rPr>
        <w:t xml:space="preserve">RESULTADO DE LA MEDICIÓN DEL DESEMPEÑO INSTITUCIONAL </w:t>
      </w:r>
      <w:r w:rsidR="004325BD" w:rsidRPr="004325BD">
        <w:rPr>
          <w:rFonts w:ascii="Arial" w:hAnsi="Arial" w:cs="Arial"/>
          <w:bCs/>
          <w:noProof/>
          <w:color w:val="000000" w:themeColor="text1"/>
          <w:sz w:val="24"/>
          <w:szCs w:val="24"/>
        </w:rPr>
        <w:t xml:space="preserve">DE </w:t>
      </w:r>
      <w:r w:rsidR="00B30600">
        <w:rPr>
          <w:rFonts w:ascii="Arial" w:hAnsi="Arial" w:cs="Arial"/>
          <w:bCs/>
          <w:noProof/>
          <w:color w:val="000000" w:themeColor="text1"/>
          <w:sz w:val="24"/>
          <w:szCs w:val="24"/>
        </w:rPr>
        <w:t xml:space="preserve">LA POLITICA </w:t>
      </w:r>
      <w:r w:rsidR="00B604E5">
        <w:rPr>
          <w:rFonts w:ascii="Arial" w:hAnsi="Arial" w:cs="Arial"/>
          <w:bCs/>
          <w:noProof/>
          <w:color w:val="000000" w:themeColor="text1"/>
          <w:sz w:val="24"/>
          <w:szCs w:val="24"/>
        </w:rPr>
        <w:t xml:space="preserve">DE </w:t>
      </w:r>
      <w:r w:rsidR="004325BD" w:rsidRPr="004325BD">
        <w:rPr>
          <w:rFonts w:ascii="Arial" w:hAnsi="Arial" w:cs="Arial"/>
          <w:bCs/>
          <w:noProof/>
          <w:color w:val="000000" w:themeColor="text1"/>
          <w:sz w:val="24"/>
          <w:szCs w:val="24"/>
        </w:rPr>
        <w:t>INTEGRIDAD PARA LA VIGENCIA 2021:</w:t>
      </w:r>
      <w:r w:rsidR="004325BD" w:rsidRPr="00851EF4">
        <w:rPr>
          <w:rFonts w:ascii="Arial" w:hAnsi="Arial" w:cs="Arial"/>
          <w:b w:val="0"/>
          <w:bCs/>
          <w:noProof/>
          <w:color w:val="000000" w:themeColor="text1"/>
          <w:sz w:val="24"/>
          <w:szCs w:val="24"/>
        </w:rPr>
        <w:t xml:space="preserve"> </w:t>
      </w:r>
    </w:p>
    <w:p w14:paraId="3DC643DA" w14:textId="77777777" w:rsidR="00940EE4" w:rsidRPr="00851EF4" w:rsidRDefault="00940EE4" w:rsidP="00940EE4">
      <w:pPr>
        <w:ind w:left="360"/>
        <w:jc w:val="both"/>
        <w:rPr>
          <w:rFonts w:ascii="Arial" w:hAnsi="Arial" w:cs="Arial"/>
          <w:b w:val="0"/>
          <w:bCs/>
          <w:noProof/>
          <w:color w:val="000000" w:themeColor="text1"/>
          <w:sz w:val="24"/>
          <w:szCs w:val="24"/>
        </w:rPr>
      </w:pPr>
    </w:p>
    <w:p w14:paraId="7A25D690" w14:textId="77777777" w:rsidR="00940EE4" w:rsidRPr="00851EF4" w:rsidRDefault="00940EE4" w:rsidP="00940EE4">
      <w:pPr>
        <w:jc w:val="both"/>
        <w:rPr>
          <w:rFonts w:ascii="Arial" w:hAnsi="Arial" w:cs="Arial"/>
          <w:b w:val="0"/>
          <w:noProof/>
          <w:color w:val="000000" w:themeColor="text1"/>
          <w:sz w:val="24"/>
          <w:szCs w:val="24"/>
          <w:lang w:val="es-CO"/>
        </w:rPr>
      </w:pPr>
      <w:r w:rsidRPr="00851EF4">
        <w:rPr>
          <w:rFonts w:ascii="Arial" w:hAnsi="Arial" w:cs="Arial"/>
          <w:b w:val="0"/>
          <w:noProof/>
          <w:color w:val="000000" w:themeColor="text1"/>
          <w:sz w:val="24"/>
          <w:szCs w:val="24"/>
          <w:lang w:val="es-CO"/>
        </w:rPr>
        <w:t>El IDI se presenta en una escala de 1 a 100, siendo 100 el máximo puntaje a lograr, así mismo, los mínimos y máximos de cada índice están determinados por la complejidad de cada política medida.</w:t>
      </w:r>
    </w:p>
    <w:p w14:paraId="3B612EC2" w14:textId="1A4B8FBC" w:rsidR="00940EE4" w:rsidRPr="003E388B" w:rsidRDefault="00940EE4" w:rsidP="00940EE4">
      <w:pPr>
        <w:jc w:val="both"/>
        <w:rPr>
          <w:rFonts w:ascii="Arial" w:hAnsi="Arial" w:cs="Arial"/>
          <w:b w:val="0"/>
          <w:noProof/>
          <w:color w:val="000000" w:themeColor="text1"/>
          <w:sz w:val="24"/>
          <w:szCs w:val="24"/>
        </w:rPr>
      </w:pPr>
    </w:p>
    <w:p w14:paraId="2A89D449" w14:textId="77777777" w:rsidR="003E388B" w:rsidRPr="003E388B" w:rsidRDefault="003E388B" w:rsidP="003E388B">
      <w:pPr>
        <w:jc w:val="both"/>
        <w:rPr>
          <w:rFonts w:ascii="Arial" w:hAnsi="Arial" w:cs="Arial"/>
          <w:b w:val="0"/>
          <w:noProof/>
          <w:color w:val="000000" w:themeColor="text1"/>
          <w:sz w:val="24"/>
          <w:szCs w:val="24"/>
          <w:lang w:val="x-none"/>
        </w:rPr>
      </w:pPr>
      <w:r w:rsidRPr="003E388B">
        <w:rPr>
          <w:rFonts w:ascii="Arial" w:hAnsi="Arial" w:cs="Arial"/>
          <w:b w:val="0"/>
          <w:noProof/>
          <w:color w:val="000000" w:themeColor="text1"/>
          <w:sz w:val="24"/>
          <w:szCs w:val="24"/>
          <w:lang w:val="x-none"/>
        </w:rPr>
        <w:t>La superintendencia del subsidio familiar en el índice de desempeño institucional  2021 obtuvo un puntaje de 9</w:t>
      </w:r>
      <w:r w:rsidRPr="003E388B">
        <w:rPr>
          <w:rFonts w:ascii="Arial" w:hAnsi="Arial" w:cs="Arial"/>
          <w:b w:val="0"/>
          <w:noProof/>
          <w:color w:val="000000" w:themeColor="text1"/>
          <w:sz w:val="24"/>
          <w:szCs w:val="24"/>
          <w:lang w:val="es-CO"/>
        </w:rPr>
        <w:t>4,7</w:t>
      </w:r>
      <w:r w:rsidRPr="003E388B">
        <w:rPr>
          <w:rFonts w:ascii="Arial" w:hAnsi="Arial" w:cs="Arial"/>
          <w:b w:val="0"/>
          <w:noProof/>
          <w:color w:val="000000" w:themeColor="text1"/>
          <w:sz w:val="24"/>
          <w:szCs w:val="24"/>
          <w:lang w:val="x-none"/>
        </w:rPr>
        <w:t xml:space="preserve"> lo que significa que incrementó en 7,5 respecto al año anterior 2020. </w:t>
      </w:r>
    </w:p>
    <w:p w14:paraId="04A1BB8E" w14:textId="77777777" w:rsidR="003E388B" w:rsidRPr="003E388B" w:rsidRDefault="003E388B" w:rsidP="003E388B">
      <w:pPr>
        <w:jc w:val="both"/>
        <w:rPr>
          <w:rFonts w:ascii="Arial" w:hAnsi="Arial" w:cs="Arial"/>
          <w:b w:val="0"/>
          <w:noProof/>
          <w:color w:val="000000" w:themeColor="text1"/>
          <w:sz w:val="24"/>
          <w:szCs w:val="24"/>
          <w:lang w:val="x-none"/>
        </w:rPr>
      </w:pPr>
    </w:p>
    <w:p w14:paraId="4BA4F18E" w14:textId="77777777" w:rsidR="003E388B" w:rsidRPr="003E388B" w:rsidRDefault="003E388B" w:rsidP="003E388B">
      <w:pPr>
        <w:jc w:val="both"/>
        <w:rPr>
          <w:rFonts w:ascii="Arial" w:hAnsi="Arial" w:cs="Arial"/>
          <w:b w:val="0"/>
          <w:noProof/>
          <w:color w:val="000000" w:themeColor="text1"/>
          <w:sz w:val="24"/>
          <w:szCs w:val="24"/>
          <w:lang w:val="es-CO"/>
        </w:rPr>
      </w:pPr>
      <w:r w:rsidRPr="003E388B">
        <w:rPr>
          <w:rFonts w:ascii="Arial" w:hAnsi="Arial" w:cs="Arial"/>
          <w:b w:val="0"/>
          <w:noProof/>
          <w:color w:val="000000" w:themeColor="text1"/>
          <w:sz w:val="24"/>
          <w:szCs w:val="24"/>
          <w:lang w:val="x-none"/>
        </w:rPr>
        <w:t xml:space="preserve">Es importante resaltar que la entidad está por encima del promedio de las entidades evaluadas. Dicho promedio para el año 2021  es del </w:t>
      </w:r>
      <w:r w:rsidRPr="003E388B">
        <w:rPr>
          <w:rFonts w:ascii="Arial" w:hAnsi="Arial" w:cs="Arial"/>
          <w:b w:val="0"/>
          <w:noProof/>
          <w:color w:val="000000" w:themeColor="text1"/>
          <w:sz w:val="24"/>
          <w:szCs w:val="24"/>
          <w:lang w:val="es-CO"/>
        </w:rPr>
        <w:t>91,8</w:t>
      </w:r>
      <w:r w:rsidRPr="003E388B">
        <w:rPr>
          <w:rFonts w:ascii="Arial" w:hAnsi="Arial" w:cs="Arial"/>
          <w:b w:val="0"/>
          <w:noProof/>
          <w:color w:val="000000" w:themeColor="text1"/>
          <w:sz w:val="24"/>
          <w:szCs w:val="24"/>
          <w:lang w:val="x-none"/>
        </w:rPr>
        <w:t>, por lo tanto, podemos determinar que la entidad está arriba por una diferencia del 2,9.</w:t>
      </w:r>
      <w:r w:rsidRPr="003E388B">
        <w:rPr>
          <w:rFonts w:ascii="Arial" w:hAnsi="Arial" w:cs="Arial"/>
          <w:b w:val="0"/>
          <w:noProof/>
          <w:color w:val="000000" w:themeColor="text1"/>
          <w:sz w:val="24"/>
          <w:szCs w:val="24"/>
          <w:lang w:val="es-CO"/>
        </w:rPr>
        <w:t xml:space="preserve"> </w:t>
      </w:r>
    </w:p>
    <w:p w14:paraId="11D3AC8E" w14:textId="77777777" w:rsidR="003E388B" w:rsidRPr="003E388B" w:rsidRDefault="003E388B" w:rsidP="003E388B">
      <w:pPr>
        <w:jc w:val="both"/>
        <w:rPr>
          <w:rFonts w:ascii="Arial" w:hAnsi="Arial" w:cs="Arial"/>
          <w:b w:val="0"/>
          <w:noProof/>
          <w:color w:val="000000" w:themeColor="text1"/>
          <w:sz w:val="24"/>
          <w:szCs w:val="24"/>
        </w:rPr>
      </w:pPr>
    </w:p>
    <w:p w14:paraId="008F8082" w14:textId="62FADD09" w:rsidR="003E388B" w:rsidRPr="003E388B" w:rsidRDefault="003E388B" w:rsidP="003E388B">
      <w:pPr>
        <w:jc w:val="both"/>
        <w:rPr>
          <w:rFonts w:ascii="Arial" w:hAnsi="Arial" w:cs="Arial"/>
          <w:b w:val="0"/>
          <w:noProof/>
          <w:color w:val="000000" w:themeColor="text1"/>
          <w:sz w:val="24"/>
          <w:szCs w:val="24"/>
          <w:lang w:val="es-CO"/>
        </w:rPr>
      </w:pPr>
      <w:r w:rsidRPr="003E388B">
        <w:rPr>
          <w:rFonts w:ascii="Arial" w:hAnsi="Arial" w:cs="Arial"/>
          <w:b w:val="0"/>
          <w:noProof/>
          <w:color w:val="000000" w:themeColor="text1"/>
          <w:sz w:val="24"/>
          <w:szCs w:val="24"/>
        </w:rPr>
        <w:t xml:space="preserve">Por otro lado, es importante observar y entender como se ha comportado la dimensión de </w:t>
      </w:r>
      <w:r w:rsidR="00D224A3">
        <w:rPr>
          <w:rFonts w:ascii="Arial" w:hAnsi="Arial" w:cs="Arial"/>
          <w:b w:val="0"/>
          <w:noProof/>
          <w:color w:val="000000" w:themeColor="text1"/>
          <w:sz w:val="24"/>
          <w:szCs w:val="24"/>
        </w:rPr>
        <w:t>talento humano</w:t>
      </w:r>
      <w:r w:rsidRPr="003E388B">
        <w:rPr>
          <w:rFonts w:ascii="Arial" w:hAnsi="Arial" w:cs="Arial"/>
          <w:b w:val="0"/>
          <w:noProof/>
          <w:color w:val="000000" w:themeColor="text1"/>
          <w:sz w:val="24"/>
          <w:szCs w:val="24"/>
        </w:rPr>
        <w:t xml:space="preserve"> durante los </w:t>
      </w:r>
      <w:r w:rsidRPr="003E388B">
        <w:rPr>
          <w:rFonts w:ascii="Arial" w:hAnsi="Arial" w:cs="Arial"/>
          <w:b w:val="0"/>
          <w:noProof/>
          <w:color w:val="000000" w:themeColor="text1"/>
          <w:sz w:val="24"/>
          <w:szCs w:val="24"/>
          <w:lang w:val="es-CO"/>
        </w:rPr>
        <w:t xml:space="preserve">comprendidos entre  2018 y 2021.(Ver Gráfico 1) </w:t>
      </w:r>
    </w:p>
    <w:p w14:paraId="1C41A231" w14:textId="77777777" w:rsidR="003E388B" w:rsidRPr="003E388B" w:rsidRDefault="003E388B" w:rsidP="003E388B">
      <w:pPr>
        <w:jc w:val="both"/>
        <w:rPr>
          <w:rFonts w:ascii="Arial" w:hAnsi="Arial" w:cs="Arial"/>
          <w:b w:val="0"/>
          <w:noProof/>
          <w:color w:val="000000" w:themeColor="text1"/>
          <w:sz w:val="24"/>
          <w:szCs w:val="24"/>
          <w:lang w:val="es-MX"/>
        </w:rPr>
      </w:pPr>
    </w:p>
    <w:p w14:paraId="1CF7F6AA" w14:textId="4676FE92" w:rsidR="003E388B" w:rsidRDefault="003E388B" w:rsidP="003E388B">
      <w:pPr>
        <w:jc w:val="both"/>
        <w:rPr>
          <w:rFonts w:ascii="Arial" w:hAnsi="Arial" w:cs="Arial"/>
          <w:b w:val="0"/>
          <w:noProof/>
          <w:color w:val="000000" w:themeColor="text1"/>
          <w:sz w:val="24"/>
          <w:szCs w:val="24"/>
        </w:rPr>
      </w:pPr>
      <w:r w:rsidRPr="003E388B">
        <w:rPr>
          <w:rFonts w:ascii="Arial" w:hAnsi="Arial" w:cs="Arial"/>
          <w:b w:val="0"/>
          <w:noProof/>
          <w:color w:val="000000" w:themeColor="text1"/>
          <w:sz w:val="24"/>
          <w:szCs w:val="24"/>
        </w:rPr>
        <w:t xml:space="preserve">En el grafico 1 podemos identificar fácilmente como esta dimensión de </w:t>
      </w:r>
      <w:r w:rsidR="00003254">
        <w:rPr>
          <w:rFonts w:ascii="Arial" w:hAnsi="Arial" w:cs="Arial"/>
          <w:b w:val="0"/>
          <w:noProof/>
          <w:color w:val="000000" w:themeColor="text1"/>
          <w:sz w:val="24"/>
          <w:szCs w:val="24"/>
        </w:rPr>
        <w:t xml:space="preserve">Talento Humano </w:t>
      </w:r>
      <w:r w:rsidRPr="003E388B">
        <w:rPr>
          <w:rFonts w:ascii="Arial" w:hAnsi="Arial" w:cs="Arial"/>
          <w:b w:val="0"/>
          <w:noProof/>
          <w:color w:val="000000" w:themeColor="text1"/>
          <w:sz w:val="24"/>
          <w:szCs w:val="24"/>
        </w:rPr>
        <w:t>ha ido incrementando año tras año, Para el  2018 inicia con un puntaje del 7</w:t>
      </w:r>
      <w:r w:rsidR="0043776C">
        <w:rPr>
          <w:rFonts w:ascii="Arial" w:hAnsi="Arial" w:cs="Arial"/>
          <w:b w:val="0"/>
          <w:noProof/>
          <w:color w:val="000000" w:themeColor="text1"/>
          <w:sz w:val="24"/>
          <w:szCs w:val="24"/>
        </w:rPr>
        <w:t>3,8</w:t>
      </w:r>
      <w:r w:rsidRPr="003E388B">
        <w:rPr>
          <w:rFonts w:ascii="Arial" w:hAnsi="Arial" w:cs="Arial"/>
          <w:b w:val="0"/>
          <w:noProof/>
          <w:color w:val="000000" w:themeColor="text1"/>
          <w:sz w:val="24"/>
          <w:szCs w:val="24"/>
        </w:rPr>
        <w:t>, posteriormente en el año 2019 obtiene un puntaje de 7</w:t>
      </w:r>
      <w:r w:rsidR="0043776C">
        <w:rPr>
          <w:rFonts w:ascii="Arial" w:hAnsi="Arial" w:cs="Arial"/>
          <w:b w:val="0"/>
          <w:noProof/>
          <w:color w:val="000000" w:themeColor="text1"/>
          <w:sz w:val="24"/>
          <w:szCs w:val="24"/>
        </w:rPr>
        <w:t>8.9</w:t>
      </w:r>
      <w:r w:rsidRPr="003E388B">
        <w:rPr>
          <w:rFonts w:ascii="Arial" w:hAnsi="Arial" w:cs="Arial"/>
          <w:b w:val="0"/>
          <w:noProof/>
          <w:color w:val="000000" w:themeColor="text1"/>
          <w:sz w:val="24"/>
          <w:szCs w:val="24"/>
        </w:rPr>
        <w:t xml:space="preserve"> incrementando a </w:t>
      </w:r>
      <w:r w:rsidR="00140C85">
        <w:rPr>
          <w:rFonts w:ascii="Arial" w:hAnsi="Arial" w:cs="Arial"/>
          <w:b w:val="0"/>
          <w:noProof/>
          <w:color w:val="000000" w:themeColor="text1"/>
          <w:sz w:val="24"/>
          <w:szCs w:val="24"/>
        </w:rPr>
        <w:t>5,1</w:t>
      </w:r>
      <w:r w:rsidRPr="003E388B">
        <w:rPr>
          <w:rFonts w:ascii="Arial" w:hAnsi="Arial" w:cs="Arial"/>
          <w:b w:val="0"/>
          <w:noProof/>
          <w:color w:val="000000" w:themeColor="text1"/>
          <w:sz w:val="24"/>
          <w:szCs w:val="24"/>
        </w:rPr>
        <w:t>, luego en el año  2020 obtuvo un puntaje de 8</w:t>
      </w:r>
      <w:r w:rsidR="00140C85">
        <w:rPr>
          <w:rFonts w:ascii="Arial" w:hAnsi="Arial" w:cs="Arial"/>
          <w:b w:val="0"/>
          <w:noProof/>
          <w:color w:val="000000" w:themeColor="text1"/>
          <w:sz w:val="24"/>
          <w:szCs w:val="24"/>
        </w:rPr>
        <w:t>2,5</w:t>
      </w:r>
      <w:r w:rsidRPr="003E388B">
        <w:rPr>
          <w:rFonts w:ascii="Arial" w:hAnsi="Arial" w:cs="Arial"/>
          <w:b w:val="0"/>
          <w:noProof/>
          <w:color w:val="000000" w:themeColor="text1"/>
          <w:sz w:val="24"/>
          <w:szCs w:val="24"/>
        </w:rPr>
        <w:t xml:space="preserve"> y finalmenten el año 2021 un puntaje de  8</w:t>
      </w:r>
      <w:r w:rsidR="00E76B11">
        <w:rPr>
          <w:rFonts w:ascii="Arial" w:hAnsi="Arial" w:cs="Arial"/>
          <w:b w:val="0"/>
          <w:noProof/>
          <w:color w:val="000000" w:themeColor="text1"/>
          <w:sz w:val="24"/>
          <w:szCs w:val="24"/>
        </w:rPr>
        <w:t xml:space="preserve">6,9 </w:t>
      </w:r>
      <w:r w:rsidRPr="003E388B">
        <w:rPr>
          <w:rFonts w:ascii="Arial" w:hAnsi="Arial" w:cs="Arial"/>
          <w:b w:val="0"/>
          <w:noProof/>
          <w:color w:val="000000" w:themeColor="text1"/>
          <w:sz w:val="24"/>
          <w:szCs w:val="24"/>
        </w:rPr>
        <w:t>lo que significa que para este año logro su mayor incremento que fue del 4,</w:t>
      </w:r>
      <w:r w:rsidR="00E76B11">
        <w:rPr>
          <w:rFonts w:ascii="Arial" w:hAnsi="Arial" w:cs="Arial"/>
          <w:b w:val="0"/>
          <w:noProof/>
          <w:color w:val="000000" w:themeColor="text1"/>
          <w:sz w:val="24"/>
          <w:szCs w:val="24"/>
        </w:rPr>
        <w:t>4</w:t>
      </w:r>
      <w:r w:rsidRPr="003E388B">
        <w:rPr>
          <w:rFonts w:ascii="Arial" w:hAnsi="Arial" w:cs="Arial"/>
          <w:b w:val="0"/>
          <w:noProof/>
          <w:color w:val="000000" w:themeColor="text1"/>
          <w:sz w:val="24"/>
          <w:szCs w:val="24"/>
        </w:rPr>
        <w:t>.  </w:t>
      </w:r>
    </w:p>
    <w:p w14:paraId="504407EA" w14:textId="717F45BC" w:rsidR="00E76B11" w:rsidRDefault="00AE3658" w:rsidP="003E388B">
      <w:pPr>
        <w:jc w:val="both"/>
        <w:rPr>
          <w:rFonts w:ascii="Arial" w:hAnsi="Arial" w:cs="Arial"/>
          <w:b w:val="0"/>
          <w:noProof/>
          <w:color w:val="000000" w:themeColor="text1"/>
          <w:sz w:val="24"/>
          <w:szCs w:val="24"/>
        </w:rPr>
      </w:pPr>
      <w:r>
        <w:rPr>
          <w:rFonts w:ascii="Arial" w:hAnsi="Arial" w:cs="Arial"/>
          <w:b w:val="0"/>
          <w:noProof/>
          <w:color w:val="000000" w:themeColor="text1"/>
          <w:sz w:val="24"/>
          <w:szCs w:val="24"/>
        </w:rPr>
        <w:drawing>
          <wp:inline distT="0" distB="0" distL="0" distR="0" wp14:anchorId="1702156E" wp14:editId="0A120CBC">
            <wp:extent cx="5627370" cy="26460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7370" cy="2646045"/>
                    </a:xfrm>
                    <a:prstGeom prst="rect">
                      <a:avLst/>
                    </a:prstGeom>
                    <a:noFill/>
                  </pic:spPr>
                </pic:pic>
              </a:graphicData>
            </a:graphic>
          </wp:inline>
        </w:drawing>
      </w:r>
    </w:p>
    <w:p w14:paraId="3FFECDAA" w14:textId="77777777" w:rsidR="00B64646" w:rsidRPr="00B64646" w:rsidRDefault="00B64646" w:rsidP="00B64646">
      <w:pPr>
        <w:jc w:val="center"/>
        <w:rPr>
          <w:rFonts w:ascii="Arial" w:hAnsi="Arial" w:cs="Arial"/>
          <w:b w:val="0"/>
          <w:bCs/>
          <w:noProof/>
          <w:color w:val="000000" w:themeColor="text1"/>
          <w:sz w:val="24"/>
          <w:szCs w:val="24"/>
          <w:lang w:val="es-CO"/>
        </w:rPr>
      </w:pPr>
      <w:r w:rsidRPr="00B64646">
        <w:rPr>
          <w:rFonts w:ascii="Arial" w:hAnsi="Arial" w:cs="Arial"/>
          <w:b w:val="0"/>
          <w:bCs/>
          <w:noProof/>
          <w:color w:val="000000" w:themeColor="text1"/>
          <w:sz w:val="24"/>
          <w:szCs w:val="24"/>
          <w:lang w:val="es-CO"/>
        </w:rPr>
        <w:t>(Gráfico 1.)</w:t>
      </w:r>
    </w:p>
    <w:p w14:paraId="10DA2C84" w14:textId="77777777" w:rsidR="00E76B11" w:rsidRDefault="00E76B11" w:rsidP="003E388B">
      <w:pPr>
        <w:jc w:val="both"/>
        <w:rPr>
          <w:rFonts w:ascii="Arial" w:hAnsi="Arial" w:cs="Arial"/>
          <w:b w:val="0"/>
          <w:noProof/>
          <w:color w:val="000000" w:themeColor="text1"/>
          <w:sz w:val="24"/>
          <w:szCs w:val="24"/>
        </w:rPr>
      </w:pPr>
    </w:p>
    <w:p w14:paraId="01A590F9" w14:textId="77777777" w:rsidR="00E425E7" w:rsidRPr="003E388B" w:rsidRDefault="00E425E7" w:rsidP="003E388B">
      <w:pPr>
        <w:jc w:val="both"/>
        <w:rPr>
          <w:rFonts w:ascii="Arial" w:hAnsi="Arial" w:cs="Arial"/>
          <w:b w:val="0"/>
          <w:noProof/>
          <w:color w:val="000000" w:themeColor="text1"/>
          <w:sz w:val="24"/>
          <w:szCs w:val="24"/>
        </w:rPr>
      </w:pPr>
    </w:p>
    <w:p w14:paraId="2EEC1DA5" w14:textId="0874EEB3" w:rsidR="00F11C80" w:rsidRPr="00F11C80" w:rsidRDefault="00F11C80" w:rsidP="00F11C80">
      <w:pPr>
        <w:jc w:val="both"/>
        <w:rPr>
          <w:rFonts w:ascii="Arial" w:hAnsi="Arial" w:cs="Arial"/>
          <w:b w:val="0"/>
          <w:noProof/>
          <w:color w:val="000000" w:themeColor="text1"/>
          <w:sz w:val="24"/>
          <w:szCs w:val="24"/>
        </w:rPr>
      </w:pPr>
      <w:r w:rsidRPr="00F11C80">
        <w:rPr>
          <w:rFonts w:ascii="Arial" w:hAnsi="Arial" w:cs="Arial"/>
          <w:b w:val="0"/>
          <w:noProof/>
          <w:color w:val="000000" w:themeColor="text1"/>
          <w:sz w:val="24"/>
          <w:szCs w:val="24"/>
        </w:rPr>
        <w:t xml:space="preserve">Entre los periodos 2018, 2019, 2020 y 2021. La política de integridad ha venido aumentando de una forma progresiva, por ende se puede ver evidenciada en la siguiente </w:t>
      </w:r>
      <w:r w:rsidRPr="00F11C80">
        <w:rPr>
          <w:rFonts w:ascii="Arial" w:hAnsi="Arial" w:cs="Arial"/>
          <w:b w:val="0"/>
          <w:noProof/>
          <w:color w:val="000000" w:themeColor="text1"/>
          <w:sz w:val="24"/>
          <w:szCs w:val="24"/>
          <w:lang w:val="es-CO"/>
        </w:rPr>
        <w:t>gráfico. (Ver Gráfico 2).</w:t>
      </w:r>
    </w:p>
    <w:p w14:paraId="5FD5EF2B" w14:textId="77777777" w:rsidR="00940EE4" w:rsidRDefault="00940EE4" w:rsidP="00940EE4">
      <w:pPr>
        <w:jc w:val="both"/>
        <w:rPr>
          <w:rFonts w:ascii="Arial" w:hAnsi="Arial" w:cs="Arial"/>
          <w:noProof/>
          <w:color w:val="FF0000"/>
          <w:sz w:val="24"/>
          <w:szCs w:val="24"/>
        </w:rPr>
      </w:pPr>
    </w:p>
    <w:p w14:paraId="04E0015A" w14:textId="77777777" w:rsidR="00E425E7" w:rsidRDefault="00E425E7" w:rsidP="00940EE4">
      <w:pPr>
        <w:jc w:val="both"/>
        <w:rPr>
          <w:rFonts w:ascii="Arial" w:hAnsi="Arial" w:cs="Arial"/>
          <w:noProof/>
          <w:color w:val="FF0000"/>
          <w:sz w:val="24"/>
          <w:szCs w:val="24"/>
        </w:rPr>
      </w:pPr>
    </w:p>
    <w:p w14:paraId="495D6DC7" w14:textId="50B31E89" w:rsidR="00E425E7" w:rsidRDefault="00E425E7" w:rsidP="00940EE4">
      <w:pPr>
        <w:jc w:val="both"/>
        <w:rPr>
          <w:rFonts w:ascii="Arial" w:hAnsi="Arial" w:cs="Arial"/>
          <w:noProof/>
          <w:color w:val="FF0000"/>
          <w:sz w:val="24"/>
          <w:szCs w:val="24"/>
        </w:rPr>
      </w:pPr>
      <w:r w:rsidRPr="008A2AE8">
        <w:rPr>
          <w:rFonts w:ascii="Arial" w:hAnsi="Arial" w:cs="Arial"/>
          <w:noProof/>
          <w:sz w:val="24"/>
          <w:szCs w:val="24"/>
          <w:lang w:val="es-CO"/>
        </w:rPr>
        <w:drawing>
          <wp:inline distT="0" distB="0" distL="0" distR="0" wp14:anchorId="02A75C71" wp14:editId="69921964">
            <wp:extent cx="5553075" cy="305752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BA685B" w14:textId="77777777" w:rsidR="006951C3" w:rsidRPr="006951C3" w:rsidRDefault="006951C3" w:rsidP="006951C3">
      <w:pPr>
        <w:jc w:val="center"/>
        <w:rPr>
          <w:rFonts w:ascii="Arial" w:hAnsi="Arial" w:cs="Arial"/>
          <w:b w:val="0"/>
          <w:noProof/>
          <w:color w:val="000000" w:themeColor="text1"/>
          <w:sz w:val="24"/>
          <w:szCs w:val="24"/>
          <w:lang w:val="es-CO"/>
        </w:rPr>
      </w:pPr>
      <w:r w:rsidRPr="006951C3">
        <w:rPr>
          <w:rFonts w:ascii="Arial" w:hAnsi="Arial" w:cs="Arial"/>
          <w:b w:val="0"/>
          <w:noProof/>
          <w:color w:val="000000" w:themeColor="text1"/>
          <w:sz w:val="24"/>
          <w:szCs w:val="24"/>
          <w:lang w:val="es-CO"/>
        </w:rPr>
        <w:t>(Gráfico 2.)</w:t>
      </w:r>
    </w:p>
    <w:p w14:paraId="47387CC9" w14:textId="77777777" w:rsidR="00E425E7" w:rsidRDefault="00E425E7" w:rsidP="006951C3">
      <w:pPr>
        <w:jc w:val="center"/>
        <w:rPr>
          <w:rFonts w:ascii="Arial" w:hAnsi="Arial" w:cs="Arial"/>
          <w:noProof/>
          <w:color w:val="FF0000"/>
          <w:sz w:val="24"/>
          <w:szCs w:val="24"/>
        </w:rPr>
      </w:pPr>
    </w:p>
    <w:p w14:paraId="09317AEF" w14:textId="77777777" w:rsidR="003A0DAA" w:rsidRDefault="003A0DAA" w:rsidP="006951C3">
      <w:pPr>
        <w:jc w:val="center"/>
        <w:rPr>
          <w:rFonts w:ascii="Arial" w:hAnsi="Arial" w:cs="Arial"/>
          <w:noProof/>
          <w:color w:val="FF0000"/>
          <w:sz w:val="24"/>
          <w:szCs w:val="24"/>
        </w:rPr>
      </w:pPr>
    </w:p>
    <w:p w14:paraId="72862D4D" w14:textId="77777777" w:rsidR="003A0DAA" w:rsidRDefault="003A0DAA" w:rsidP="006951C3">
      <w:pPr>
        <w:jc w:val="center"/>
        <w:rPr>
          <w:rFonts w:ascii="Arial" w:hAnsi="Arial" w:cs="Arial"/>
          <w:noProof/>
          <w:color w:val="FF0000"/>
          <w:sz w:val="24"/>
          <w:szCs w:val="24"/>
        </w:rPr>
      </w:pPr>
    </w:p>
    <w:p w14:paraId="4DCE71E3" w14:textId="7F76F80C" w:rsidR="003A0DAA" w:rsidRPr="003A0DAA" w:rsidRDefault="003A0DAA" w:rsidP="003A0DAA">
      <w:pPr>
        <w:jc w:val="both"/>
        <w:rPr>
          <w:rFonts w:ascii="Arial" w:hAnsi="Arial" w:cs="Arial"/>
          <w:b w:val="0"/>
          <w:noProof/>
          <w:color w:val="000000" w:themeColor="text1"/>
          <w:sz w:val="24"/>
          <w:szCs w:val="24"/>
          <w:lang w:val="es-CO"/>
        </w:rPr>
      </w:pPr>
      <w:r w:rsidRPr="003A0DAA">
        <w:rPr>
          <w:rFonts w:ascii="Arial" w:hAnsi="Arial" w:cs="Arial"/>
          <w:b w:val="0"/>
          <w:noProof/>
          <w:color w:val="000000" w:themeColor="text1"/>
          <w:sz w:val="24"/>
          <w:szCs w:val="24"/>
          <w:lang w:val="es-CO"/>
        </w:rPr>
        <w:t xml:space="preserve">Finalmente, en la grafica No.3 podemos observar de manera puntual los puntajes obtenidos en la politica de </w:t>
      </w:r>
      <w:r w:rsidR="00EF2A84">
        <w:rPr>
          <w:rFonts w:ascii="Arial" w:hAnsi="Arial" w:cs="Arial"/>
          <w:b w:val="0"/>
          <w:noProof/>
          <w:color w:val="000000" w:themeColor="text1"/>
          <w:sz w:val="24"/>
          <w:szCs w:val="24"/>
          <w:lang w:val="es-CO"/>
        </w:rPr>
        <w:t>integridad</w:t>
      </w:r>
      <w:r w:rsidRPr="003A0DAA">
        <w:rPr>
          <w:rFonts w:ascii="Arial" w:hAnsi="Arial" w:cs="Arial"/>
          <w:b w:val="0"/>
          <w:noProof/>
          <w:color w:val="000000" w:themeColor="text1"/>
          <w:sz w:val="24"/>
          <w:szCs w:val="24"/>
          <w:lang w:val="es-CO"/>
        </w:rPr>
        <w:t xml:space="preserve"> durante la vigencia 2021. Estos son:</w:t>
      </w:r>
    </w:p>
    <w:p w14:paraId="03F3FC8B" w14:textId="77777777" w:rsidR="003A0DAA" w:rsidRPr="003A0DAA" w:rsidRDefault="003A0DAA" w:rsidP="003A0DAA">
      <w:pPr>
        <w:jc w:val="both"/>
        <w:rPr>
          <w:rFonts w:ascii="Arial" w:hAnsi="Arial" w:cs="Arial"/>
          <w:bCs/>
          <w:noProof/>
          <w:color w:val="000000" w:themeColor="text1"/>
          <w:sz w:val="24"/>
          <w:szCs w:val="24"/>
          <w:lang w:val="es-CO"/>
        </w:rPr>
      </w:pPr>
    </w:p>
    <w:p w14:paraId="422C0343" w14:textId="2871BF33" w:rsidR="003A0DAA" w:rsidRPr="003A0DAA" w:rsidRDefault="003A0DAA" w:rsidP="003A0DAA">
      <w:pPr>
        <w:numPr>
          <w:ilvl w:val="0"/>
          <w:numId w:val="7"/>
        </w:numPr>
        <w:jc w:val="both"/>
        <w:rPr>
          <w:rFonts w:ascii="Arial" w:hAnsi="Arial" w:cs="Arial"/>
          <w:b w:val="0"/>
          <w:noProof/>
          <w:color w:val="000000" w:themeColor="text1"/>
          <w:sz w:val="24"/>
          <w:szCs w:val="24"/>
          <w:lang w:val="x-none"/>
        </w:rPr>
      </w:pPr>
      <w:r w:rsidRPr="003A0DAA">
        <w:rPr>
          <w:rFonts w:ascii="Arial" w:hAnsi="Arial" w:cs="Arial"/>
          <w:bCs/>
          <w:noProof/>
          <w:color w:val="000000" w:themeColor="text1"/>
          <w:sz w:val="24"/>
          <w:szCs w:val="24"/>
          <w:lang w:val="x-none"/>
        </w:rPr>
        <w:t>Mínimo Puntaje Rama Ejecutiva:</w:t>
      </w:r>
      <w:r w:rsidRPr="003A0DAA">
        <w:rPr>
          <w:rFonts w:ascii="Arial" w:hAnsi="Arial" w:cs="Arial"/>
          <w:b w:val="0"/>
          <w:noProof/>
          <w:color w:val="000000" w:themeColor="text1"/>
          <w:sz w:val="24"/>
          <w:szCs w:val="24"/>
          <w:lang w:val="x-none"/>
        </w:rPr>
        <w:t xml:space="preserve"> </w:t>
      </w:r>
      <w:r w:rsidRPr="003A0DAA">
        <w:rPr>
          <w:rFonts w:ascii="Arial" w:hAnsi="Arial" w:cs="Arial"/>
          <w:b w:val="0"/>
          <w:noProof/>
          <w:color w:val="000000" w:themeColor="text1"/>
          <w:sz w:val="24"/>
          <w:szCs w:val="24"/>
          <w:lang w:val="es-CO"/>
        </w:rPr>
        <w:t xml:space="preserve">Se observa que el mínimo puntaje del desempeño institucional en </w:t>
      </w:r>
      <w:r w:rsidR="003A3168">
        <w:rPr>
          <w:rFonts w:ascii="Arial" w:hAnsi="Arial" w:cs="Arial"/>
          <w:b w:val="0"/>
          <w:noProof/>
          <w:color w:val="000000" w:themeColor="text1"/>
          <w:sz w:val="24"/>
          <w:szCs w:val="24"/>
          <w:lang w:val="es-CO"/>
        </w:rPr>
        <w:t xml:space="preserve">la politica de integridad </w:t>
      </w:r>
      <w:r w:rsidRPr="003A0DAA">
        <w:rPr>
          <w:rFonts w:ascii="Arial" w:hAnsi="Arial" w:cs="Arial"/>
          <w:b w:val="0"/>
          <w:noProof/>
          <w:color w:val="000000" w:themeColor="text1"/>
          <w:sz w:val="24"/>
          <w:szCs w:val="24"/>
          <w:lang w:val="es-CO"/>
        </w:rPr>
        <w:t>de la rama ejecutiva fue: 4</w:t>
      </w:r>
      <w:r w:rsidR="0044594C">
        <w:rPr>
          <w:rFonts w:ascii="Arial" w:hAnsi="Arial" w:cs="Arial"/>
          <w:b w:val="0"/>
          <w:noProof/>
          <w:color w:val="000000" w:themeColor="text1"/>
          <w:sz w:val="24"/>
          <w:szCs w:val="24"/>
          <w:lang w:val="es-CO"/>
        </w:rPr>
        <w:t>2,4</w:t>
      </w:r>
      <w:r w:rsidRPr="003A0DAA">
        <w:rPr>
          <w:rFonts w:ascii="Arial" w:hAnsi="Arial" w:cs="Arial"/>
          <w:b w:val="0"/>
          <w:noProof/>
          <w:color w:val="000000" w:themeColor="text1"/>
          <w:sz w:val="24"/>
          <w:szCs w:val="24"/>
          <w:lang w:val="es-CO"/>
        </w:rPr>
        <w:t>.</w:t>
      </w:r>
    </w:p>
    <w:p w14:paraId="2D8605F8" w14:textId="72BCCC15" w:rsidR="003A0DAA" w:rsidRPr="003A0DAA" w:rsidRDefault="003A0DAA" w:rsidP="003A0DAA">
      <w:pPr>
        <w:numPr>
          <w:ilvl w:val="0"/>
          <w:numId w:val="7"/>
        </w:numPr>
        <w:jc w:val="both"/>
        <w:rPr>
          <w:rFonts w:ascii="Arial" w:hAnsi="Arial" w:cs="Arial"/>
          <w:b w:val="0"/>
          <w:noProof/>
          <w:color w:val="000000" w:themeColor="text1"/>
          <w:sz w:val="24"/>
          <w:szCs w:val="24"/>
          <w:lang w:val="x-none"/>
        </w:rPr>
      </w:pPr>
      <w:r w:rsidRPr="003A0DAA">
        <w:rPr>
          <w:rFonts w:ascii="Arial" w:hAnsi="Arial" w:cs="Arial"/>
          <w:bCs/>
          <w:noProof/>
          <w:color w:val="000000" w:themeColor="text1"/>
          <w:sz w:val="24"/>
          <w:szCs w:val="24"/>
          <w:lang w:val="x-none"/>
        </w:rPr>
        <w:t>Máximo Puntaje Rama Ejecutiva:</w:t>
      </w:r>
      <w:r w:rsidRPr="003A0DAA">
        <w:rPr>
          <w:rFonts w:ascii="Arial" w:hAnsi="Arial" w:cs="Arial"/>
          <w:b w:val="0"/>
          <w:noProof/>
          <w:color w:val="000000" w:themeColor="text1"/>
          <w:sz w:val="24"/>
          <w:szCs w:val="24"/>
          <w:lang w:val="x-none"/>
        </w:rPr>
        <w:t xml:space="preserve"> </w:t>
      </w:r>
      <w:r w:rsidRPr="003A0DAA">
        <w:rPr>
          <w:rFonts w:ascii="Arial" w:hAnsi="Arial" w:cs="Arial"/>
          <w:b w:val="0"/>
          <w:noProof/>
          <w:color w:val="000000" w:themeColor="text1"/>
          <w:sz w:val="24"/>
          <w:szCs w:val="24"/>
          <w:lang w:val="es-CO"/>
        </w:rPr>
        <w:t xml:space="preserve">Se observa que el máximo puntaje del desempeño institucional en </w:t>
      </w:r>
      <w:r w:rsidR="003A3168" w:rsidRPr="003A3168">
        <w:rPr>
          <w:rFonts w:ascii="Arial" w:hAnsi="Arial" w:cs="Arial"/>
          <w:b w:val="0"/>
          <w:noProof/>
          <w:color w:val="000000" w:themeColor="text1"/>
          <w:sz w:val="24"/>
          <w:szCs w:val="24"/>
          <w:lang w:val="es-CO"/>
        </w:rPr>
        <w:t xml:space="preserve">la politica de integridad </w:t>
      </w:r>
      <w:r w:rsidRPr="003A0DAA">
        <w:rPr>
          <w:rFonts w:ascii="Arial" w:hAnsi="Arial" w:cs="Arial"/>
          <w:b w:val="0"/>
          <w:noProof/>
          <w:color w:val="000000" w:themeColor="text1"/>
          <w:sz w:val="24"/>
          <w:szCs w:val="24"/>
          <w:lang w:val="es-CO"/>
        </w:rPr>
        <w:t>de la rama ejecutiva fue: 9</w:t>
      </w:r>
      <w:r w:rsidR="0044594C">
        <w:rPr>
          <w:rFonts w:ascii="Arial" w:hAnsi="Arial" w:cs="Arial"/>
          <w:b w:val="0"/>
          <w:noProof/>
          <w:color w:val="000000" w:themeColor="text1"/>
          <w:sz w:val="24"/>
          <w:szCs w:val="24"/>
          <w:lang w:val="es-CO"/>
        </w:rPr>
        <w:t>8,4</w:t>
      </w:r>
      <w:r w:rsidRPr="003A0DAA">
        <w:rPr>
          <w:rFonts w:ascii="Arial" w:hAnsi="Arial" w:cs="Arial"/>
          <w:b w:val="0"/>
          <w:noProof/>
          <w:color w:val="000000" w:themeColor="text1"/>
          <w:sz w:val="24"/>
          <w:szCs w:val="24"/>
          <w:lang w:val="es-CO"/>
        </w:rPr>
        <w:t>.</w:t>
      </w:r>
    </w:p>
    <w:p w14:paraId="099FD2C3" w14:textId="1E8DA0D5" w:rsidR="003A0DAA" w:rsidRPr="003A0DAA" w:rsidRDefault="003A0DAA" w:rsidP="003A0DAA">
      <w:pPr>
        <w:numPr>
          <w:ilvl w:val="0"/>
          <w:numId w:val="7"/>
        </w:numPr>
        <w:jc w:val="both"/>
        <w:rPr>
          <w:rFonts w:ascii="Arial" w:hAnsi="Arial" w:cs="Arial"/>
          <w:b w:val="0"/>
          <w:noProof/>
          <w:color w:val="000000" w:themeColor="text1"/>
          <w:sz w:val="24"/>
          <w:szCs w:val="24"/>
          <w:lang w:val="x-none"/>
        </w:rPr>
      </w:pPr>
      <w:r w:rsidRPr="003A0DAA">
        <w:rPr>
          <w:rFonts w:ascii="Arial" w:hAnsi="Arial" w:cs="Arial"/>
          <w:bCs/>
          <w:noProof/>
          <w:color w:val="000000" w:themeColor="text1"/>
          <w:sz w:val="24"/>
          <w:szCs w:val="24"/>
          <w:lang w:val="x-none"/>
        </w:rPr>
        <w:t>Puntaje consultado:</w:t>
      </w:r>
      <w:r w:rsidRPr="003A0DAA">
        <w:rPr>
          <w:rFonts w:ascii="Arial" w:hAnsi="Arial" w:cs="Arial"/>
          <w:b w:val="0"/>
          <w:noProof/>
          <w:color w:val="000000" w:themeColor="text1"/>
          <w:sz w:val="24"/>
          <w:szCs w:val="24"/>
          <w:lang w:val="x-none"/>
        </w:rPr>
        <w:t xml:space="preserve"> Se observa que el puntaje del desempeño</w:t>
      </w:r>
      <w:r w:rsidRPr="003A0DAA">
        <w:rPr>
          <w:rFonts w:ascii="Arial" w:hAnsi="Arial" w:cs="Arial"/>
          <w:b w:val="0"/>
          <w:noProof/>
          <w:color w:val="000000" w:themeColor="text1"/>
          <w:sz w:val="24"/>
          <w:szCs w:val="24"/>
          <w:lang w:val="es-CO"/>
        </w:rPr>
        <w:t xml:space="preserve"> </w:t>
      </w:r>
      <w:r w:rsidRPr="003A0DAA">
        <w:rPr>
          <w:rFonts w:ascii="Arial" w:hAnsi="Arial" w:cs="Arial"/>
          <w:b w:val="0"/>
          <w:noProof/>
          <w:color w:val="000000" w:themeColor="text1"/>
          <w:sz w:val="24"/>
          <w:szCs w:val="24"/>
          <w:lang w:val="x-none"/>
        </w:rPr>
        <w:t xml:space="preserve">institucional </w:t>
      </w:r>
      <w:r w:rsidRPr="003A0DAA">
        <w:rPr>
          <w:rFonts w:ascii="Arial" w:hAnsi="Arial" w:cs="Arial"/>
          <w:b w:val="0"/>
          <w:noProof/>
          <w:color w:val="000000" w:themeColor="text1"/>
          <w:sz w:val="24"/>
          <w:szCs w:val="24"/>
          <w:lang w:val="es-CO"/>
        </w:rPr>
        <w:t xml:space="preserve">en </w:t>
      </w:r>
      <w:r w:rsidR="003A3168" w:rsidRPr="003A3168">
        <w:rPr>
          <w:rFonts w:ascii="Arial" w:hAnsi="Arial" w:cs="Arial"/>
          <w:b w:val="0"/>
          <w:noProof/>
          <w:color w:val="000000" w:themeColor="text1"/>
          <w:sz w:val="24"/>
          <w:szCs w:val="24"/>
          <w:lang w:val="es-CO"/>
        </w:rPr>
        <w:t>la politica de integridad</w:t>
      </w:r>
      <w:r w:rsidRPr="003A0DAA">
        <w:rPr>
          <w:rFonts w:ascii="Arial" w:hAnsi="Arial" w:cs="Arial"/>
          <w:b w:val="0"/>
          <w:noProof/>
          <w:color w:val="000000" w:themeColor="text1"/>
          <w:sz w:val="24"/>
          <w:szCs w:val="24"/>
          <w:lang w:val="es-CO"/>
        </w:rPr>
        <w:t xml:space="preserve">, la superintendecia del Subsidio Familiar obtuvo: </w:t>
      </w:r>
      <w:r w:rsidR="00596B13">
        <w:rPr>
          <w:rFonts w:ascii="Arial" w:hAnsi="Arial" w:cs="Arial"/>
          <w:b w:val="0"/>
          <w:noProof/>
          <w:color w:val="000000" w:themeColor="text1"/>
          <w:sz w:val="24"/>
          <w:szCs w:val="24"/>
          <w:lang w:val="es-CO"/>
        </w:rPr>
        <w:t>86,3</w:t>
      </w:r>
      <w:r w:rsidRPr="003A0DAA">
        <w:rPr>
          <w:rFonts w:ascii="Arial" w:hAnsi="Arial" w:cs="Arial"/>
          <w:b w:val="0"/>
          <w:noProof/>
          <w:color w:val="000000" w:themeColor="text1"/>
          <w:sz w:val="24"/>
          <w:szCs w:val="24"/>
          <w:lang w:val="x-none"/>
        </w:rPr>
        <w:t xml:space="preserve"> </w:t>
      </w:r>
    </w:p>
    <w:p w14:paraId="53654A3F" w14:textId="7769D0B5" w:rsidR="003A0DAA" w:rsidRPr="003A0DAA" w:rsidRDefault="003A0DAA" w:rsidP="003A0DAA">
      <w:pPr>
        <w:numPr>
          <w:ilvl w:val="0"/>
          <w:numId w:val="7"/>
        </w:numPr>
        <w:jc w:val="both"/>
        <w:rPr>
          <w:rFonts w:ascii="Arial" w:hAnsi="Arial" w:cs="Arial"/>
          <w:b w:val="0"/>
          <w:noProof/>
          <w:color w:val="000000" w:themeColor="text1"/>
          <w:sz w:val="24"/>
          <w:szCs w:val="24"/>
          <w:lang w:val="x-none"/>
        </w:rPr>
      </w:pPr>
      <w:r w:rsidRPr="003A0DAA">
        <w:rPr>
          <w:rFonts w:ascii="Arial" w:hAnsi="Arial" w:cs="Arial"/>
          <w:bCs/>
          <w:noProof/>
          <w:color w:val="000000" w:themeColor="text1"/>
          <w:sz w:val="24"/>
          <w:szCs w:val="24"/>
          <w:lang w:val="x-none"/>
        </w:rPr>
        <w:t>Promedio sector administrativo:</w:t>
      </w:r>
      <w:r w:rsidRPr="003A0DAA">
        <w:rPr>
          <w:rFonts w:ascii="Arial" w:hAnsi="Arial" w:cs="Arial"/>
          <w:b w:val="0"/>
          <w:noProof/>
          <w:color w:val="000000" w:themeColor="text1"/>
          <w:sz w:val="24"/>
          <w:szCs w:val="24"/>
          <w:lang w:val="x-none"/>
        </w:rPr>
        <w:t xml:space="preserve"> </w:t>
      </w:r>
      <w:r w:rsidRPr="003A0DAA">
        <w:rPr>
          <w:rFonts w:ascii="Arial" w:hAnsi="Arial" w:cs="Arial"/>
          <w:b w:val="0"/>
          <w:noProof/>
          <w:color w:val="000000" w:themeColor="text1"/>
          <w:sz w:val="24"/>
          <w:szCs w:val="24"/>
          <w:lang w:val="es-CO"/>
        </w:rPr>
        <w:t xml:space="preserve">Se observa que el </w:t>
      </w:r>
      <w:r w:rsidRPr="003A0DAA">
        <w:rPr>
          <w:rFonts w:ascii="Arial" w:hAnsi="Arial" w:cs="Arial"/>
          <w:b w:val="0"/>
          <w:noProof/>
          <w:color w:val="000000" w:themeColor="text1"/>
          <w:sz w:val="24"/>
          <w:szCs w:val="24"/>
          <w:lang w:val="x-none"/>
        </w:rPr>
        <w:t xml:space="preserve">valor </w:t>
      </w:r>
      <w:r w:rsidRPr="003A0DAA">
        <w:rPr>
          <w:rFonts w:ascii="Arial" w:hAnsi="Arial" w:cs="Arial"/>
          <w:b w:val="0"/>
          <w:noProof/>
          <w:color w:val="000000" w:themeColor="text1"/>
          <w:sz w:val="24"/>
          <w:szCs w:val="24"/>
          <w:lang w:val="es-CO"/>
        </w:rPr>
        <w:t>d</w:t>
      </w:r>
      <w:r w:rsidRPr="003A0DAA">
        <w:rPr>
          <w:rFonts w:ascii="Arial" w:hAnsi="Arial" w:cs="Arial"/>
          <w:b w:val="0"/>
          <w:noProof/>
          <w:color w:val="000000" w:themeColor="text1"/>
          <w:sz w:val="24"/>
          <w:szCs w:val="24"/>
          <w:lang w:val="x-none"/>
        </w:rPr>
        <w:t>el resultado de todo el sector</w:t>
      </w:r>
      <w:r w:rsidRPr="003A0DAA">
        <w:rPr>
          <w:rFonts w:ascii="Arial" w:hAnsi="Arial" w:cs="Arial"/>
          <w:b w:val="0"/>
          <w:noProof/>
          <w:color w:val="000000" w:themeColor="text1"/>
          <w:sz w:val="24"/>
          <w:szCs w:val="24"/>
          <w:lang w:val="es-CO"/>
        </w:rPr>
        <w:t xml:space="preserve"> </w:t>
      </w:r>
      <w:r w:rsidRPr="003A0DAA">
        <w:rPr>
          <w:rFonts w:ascii="Arial" w:hAnsi="Arial" w:cs="Arial"/>
          <w:b w:val="0"/>
          <w:noProof/>
          <w:color w:val="000000" w:themeColor="text1"/>
          <w:sz w:val="24"/>
          <w:szCs w:val="24"/>
          <w:lang w:val="x-none"/>
        </w:rPr>
        <w:t>administrativo en su conjunto</w:t>
      </w:r>
      <w:r w:rsidRPr="003A0DAA">
        <w:rPr>
          <w:rFonts w:ascii="Arial" w:hAnsi="Arial" w:cs="Arial"/>
          <w:b w:val="0"/>
          <w:noProof/>
          <w:color w:val="000000" w:themeColor="text1"/>
          <w:sz w:val="24"/>
          <w:szCs w:val="24"/>
          <w:lang w:val="es-CO"/>
        </w:rPr>
        <w:t xml:space="preserve"> fue: 8</w:t>
      </w:r>
      <w:r w:rsidR="00596B13">
        <w:rPr>
          <w:rFonts w:ascii="Arial" w:hAnsi="Arial" w:cs="Arial"/>
          <w:b w:val="0"/>
          <w:noProof/>
          <w:color w:val="000000" w:themeColor="text1"/>
          <w:sz w:val="24"/>
          <w:szCs w:val="24"/>
          <w:lang w:val="es-CO"/>
        </w:rPr>
        <w:t>4,6.</w:t>
      </w:r>
    </w:p>
    <w:p w14:paraId="211DF45C" w14:textId="77777777" w:rsidR="003A0DAA" w:rsidRPr="003A0DAA" w:rsidRDefault="003A0DAA" w:rsidP="006951C3">
      <w:pPr>
        <w:jc w:val="center"/>
        <w:rPr>
          <w:rFonts w:ascii="Arial" w:hAnsi="Arial" w:cs="Arial"/>
          <w:noProof/>
          <w:color w:val="FF0000"/>
          <w:sz w:val="24"/>
          <w:szCs w:val="24"/>
          <w:lang w:val="x-none"/>
        </w:rPr>
      </w:pPr>
    </w:p>
    <w:p w14:paraId="10489668" w14:textId="77777777" w:rsidR="003A0DAA" w:rsidRPr="00851EF4" w:rsidRDefault="003A0DAA" w:rsidP="006951C3">
      <w:pPr>
        <w:jc w:val="center"/>
        <w:rPr>
          <w:rFonts w:ascii="Arial" w:hAnsi="Arial" w:cs="Arial"/>
          <w:noProof/>
          <w:color w:val="FF0000"/>
          <w:sz w:val="24"/>
          <w:szCs w:val="24"/>
        </w:rPr>
      </w:pPr>
    </w:p>
    <w:p w14:paraId="43E6B511" w14:textId="49AA18F3" w:rsidR="00746AB6" w:rsidRPr="006325D6" w:rsidRDefault="000B096E" w:rsidP="00746AB6">
      <w:pPr>
        <w:jc w:val="center"/>
        <w:rPr>
          <w:rFonts w:ascii="Arial" w:hAnsi="Arial" w:cs="Arial"/>
          <w:b w:val="0"/>
          <w:bCs/>
          <w:noProof/>
          <w:color w:val="000000" w:themeColor="text1"/>
          <w:sz w:val="16"/>
          <w:szCs w:val="16"/>
        </w:rPr>
      </w:pPr>
      <w:r w:rsidRPr="00851EF4">
        <w:rPr>
          <w:noProof/>
          <w:sz w:val="24"/>
          <w:szCs w:val="24"/>
        </w:rPr>
        <w:drawing>
          <wp:inline distT="0" distB="0" distL="0" distR="0" wp14:anchorId="10589901" wp14:editId="1D71ECFA">
            <wp:extent cx="5257800" cy="3715222"/>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30"/>
                    <a:srcRect t="15996" r="58932" b="32394"/>
                    <a:stretch/>
                  </pic:blipFill>
                  <pic:spPr bwMode="auto">
                    <a:xfrm>
                      <a:off x="0" y="0"/>
                      <a:ext cx="5278786" cy="3730051"/>
                    </a:xfrm>
                    <a:prstGeom prst="rect">
                      <a:avLst/>
                    </a:prstGeom>
                    <a:ln>
                      <a:noFill/>
                    </a:ln>
                    <a:extLst>
                      <a:ext uri="{53640926-AAD7-44D8-BBD7-CCE9431645EC}">
                        <a14:shadowObscured xmlns:a14="http://schemas.microsoft.com/office/drawing/2010/main"/>
                      </a:ext>
                    </a:extLst>
                  </pic:spPr>
                </pic:pic>
              </a:graphicData>
            </a:graphic>
          </wp:inline>
        </w:drawing>
      </w:r>
      <w:r w:rsidR="00746AB6" w:rsidRPr="006325D6">
        <w:rPr>
          <w:rFonts w:ascii="Arial" w:hAnsi="Arial" w:cs="Arial"/>
          <w:noProof/>
          <w:color w:val="000000" w:themeColor="text1"/>
          <w:sz w:val="16"/>
          <w:szCs w:val="16"/>
        </w:rPr>
        <w:t xml:space="preserve">Fuente: </w:t>
      </w:r>
      <w:r w:rsidR="00746AB6" w:rsidRPr="006325D6">
        <w:rPr>
          <w:rFonts w:ascii="Arial" w:hAnsi="Arial" w:cs="Arial"/>
          <w:b w:val="0"/>
          <w:bCs/>
          <w:noProof/>
          <w:color w:val="000000" w:themeColor="text1"/>
          <w:sz w:val="16"/>
          <w:szCs w:val="16"/>
        </w:rPr>
        <w:t>Visualización de resultados vigencia 2021</w:t>
      </w:r>
    </w:p>
    <w:p w14:paraId="36296EFF" w14:textId="77777777" w:rsidR="006A3840" w:rsidRPr="006325D6" w:rsidRDefault="006A3840" w:rsidP="006A3840">
      <w:pPr>
        <w:jc w:val="center"/>
        <w:rPr>
          <w:rFonts w:ascii="Arial" w:hAnsi="Arial" w:cs="Arial"/>
          <w:bCs/>
          <w:noProof/>
          <w:color w:val="000000" w:themeColor="text1"/>
          <w:sz w:val="16"/>
          <w:szCs w:val="16"/>
          <w:lang w:val="es-CO"/>
        </w:rPr>
      </w:pPr>
      <w:r w:rsidRPr="006325D6">
        <w:rPr>
          <w:rFonts w:ascii="Arial" w:hAnsi="Arial" w:cs="Arial"/>
          <w:bCs/>
          <w:noProof/>
          <w:color w:val="000000" w:themeColor="text1"/>
          <w:sz w:val="16"/>
          <w:szCs w:val="16"/>
          <w:lang w:val="es-CO"/>
        </w:rPr>
        <w:t>(Gráfico 3.)</w:t>
      </w:r>
    </w:p>
    <w:p w14:paraId="1DE9815C" w14:textId="77777777" w:rsidR="00746AB6" w:rsidRPr="00851EF4" w:rsidRDefault="00746AB6" w:rsidP="000B096E">
      <w:pPr>
        <w:rPr>
          <w:rFonts w:ascii="Arial" w:hAnsi="Arial" w:cs="Arial"/>
          <w:noProof/>
          <w:color w:val="000000" w:themeColor="text1"/>
          <w:sz w:val="24"/>
          <w:szCs w:val="24"/>
        </w:rPr>
      </w:pPr>
    </w:p>
    <w:p w14:paraId="56ED9302" w14:textId="77777777" w:rsidR="00746AB6" w:rsidRPr="00851EF4" w:rsidRDefault="00746AB6" w:rsidP="000B096E">
      <w:pPr>
        <w:rPr>
          <w:rFonts w:ascii="Arial" w:hAnsi="Arial" w:cs="Arial"/>
          <w:noProof/>
          <w:color w:val="000000" w:themeColor="text1"/>
          <w:sz w:val="24"/>
          <w:szCs w:val="24"/>
        </w:rPr>
      </w:pPr>
    </w:p>
    <w:p w14:paraId="1E09529A" w14:textId="77777777" w:rsidR="00746AB6" w:rsidRPr="00851EF4" w:rsidRDefault="00746AB6" w:rsidP="000B096E">
      <w:pPr>
        <w:rPr>
          <w:rFonts w:ascii="Arial" w:hAnsi="Arial" w:cs="Arial"/>
          <w:noProof/>
          <w:color w:val="000000" w:themeColor="text1"/>
          <w:sz w:val="24"/>
          <w:szCs w:val="24"/>
        </w:rPr>
      </w:pPr>
    </w:p>
    <w:p w14:paraId="3BA929E1" w14:textId="73B60561" w:rsidR="000B096E" w:rsidRPr="00851EF4" w:rsidRDefault="00B07E74" w:rsidP="00A92C7E">
      <w:pPr>
        <w:rPr>
          <w:rFonts w:ascii="Arial" w:hAnsi="Arial" w:cs="Arial"/>
          <w:noProof/>
          <w:color w:val="000000" w:themeColor="text1"/>
          <w:sz w:val="24"/>
          <w:szCs w:val="24"/>
        </w:rPr>
      </w:pPr>
      <w:r>
        <w:rPr>
          <w:rFonts w:ascii="Arial" w:hAnsi="Arial" w:cs="Arial"/>
          <w:noProof/>
          <w:color w:val="000000" w:themeColor="text1"/>
          <w:sz w:val="24"/>
          <w:szCs w:val="24"/>
        </w:rPr>
        <w:t xml:space="preserve">5.3 </w:t>
      </w:r>
      <w:r w:rsidR="00746AB6" w:rsidRPr="00851EF4">
        <w:rPr>
          <w:rFonts w:ascii="Arial" w:hAnsi="Arial" w:cs="Arial"/>
          <w:noProof/>
          <w:color w:val="000000" w:themeColor="text1"/>
          <w:sz w:val="24"/>
          <w:szCs w:val="24"/>
        </w:rPr>
        <w:t>RECOMENDACIONES DE ACCIONES DE MEJORA DE LOS RESULTADOS DE LA VIGENCIA 2021:</w:t>
      </w:r>
    </w:p>
    <w:p w14:paraId="5950F26B" w14:textId="1170D1E2" w:rsidR="002F5EF5" w:rsidRDefault="002F5EF5" w:rsidP="002F5EF5">
      <w:pPr>
        <w:rPr>
          <w:rFonts w:ascii="Arial" w:hAnsi="Arial" w:cs="Arial"/>
          <w:noProof/>
          <w:color w:val="000000" w:themeColor="text1"/>
          <w:sz w:val="24"/>
          <w:szCs w:val="24"/>
        </w:rPr>
      </w:pPr>
    </w:p>
    <w:p w14:paraId="7D7F228D" w14:textId="77777777" w:rsidR="00B11E48" w:rsidRDefault="00B11E48" w:rsidP="002F5EF5">
      <w:pPr>
        <w:rPr>
          <w:rFonts w:ascii="Arial" w:hAnsi="Arial" w:cs="Arial"/>
          <w:noProof/>
          <w:color w:val="000000" w:themeColor="text1"/>
          <w:sz w:val="24"/>
          <w:szCs w:val="24"/>
        </w:rPr>
      </w:pPr>
    </w:p>
    <w:tbl>
      <w:tblPr>
        <w:tblStyle w:val="Tablaconcuadrcula4-nfasis5"/>
        <w:tblW w:w="8931" w:type="dxa"/>
        <w:tblLook w:val="04A0" w:firstRow="1" w:lastRow="0" w:firstColumn="1" w:lastColumn="0" w:noHBand="0" w:noVBand="1"/>
      </w:tblPr>
      <w:tblGrid>
        <w:gridCol w:w="8931"/>
      </w:tblGrid>
      <w:tr w:rsidR="009263D0" w:rsidRPr="006325D6" w14:paraId="02EBFA55" w14:textId="77777777" w:rsidTr="005F579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931" w:type="dxa"/>
            <w:hideMark/>
          </w:tcPr>
          <w:p w14:paraId="1D07C98E" w14:textId="33BE4F79" w:rsidR="009263D0" w:rsidRPr="006325D6" w:rsidRDefault="009263D0" w:rsidP="009263D0">
            <w:pPr>
              <w:spacing w:line="276" w:lineRule="auto"/>
              <w:jc w:val="center"/>
              <w:rPr>
                <w:rFonts w:ascii="Arial" w:hAnsi="Arial" w:cs="Arial"/>
                <w:b/>
                <w:noProof/>
                <w:color w:val="000000" w:themeColor="text1"/>
                <w:sz w:val="18"/>
                <w:szCs w:val="18"/>
              </w:rPr>
            </w:pPr>
            <w:r w:rsidRPr="006325D6">
              <w:rPr>
                <w:rFonts w:ascii="Arial" w:hAnsi="Arial" w:cs="Arial"/>
                <w:b/>
                <w:bCs w:val="0"/>
                <w:noProof/>
                <w:color w:val="000000" w:themeColor="text1"/>
                <w:sz w:val="18"/>
                <w:szCs w:val="18"/>
              </w:rPr>
              <w:t>RECOMENDACIONES</w:t>
            </w:r>
          </w:p>
          <w:p w14:paraId="4ECBFE6A" w14:textId="77777777" w:rsidR="009263D0" w:rsidRPr="006325D6" w:rsidRDefault="009263D0" w:rsidP="009263D0">
            <w:pPr>
              <w:spacing w:line="276" w:lineRule="auto"/>
              <w:rPr>
                <w:rFonts w:ascii="Arial" w:hAnsi="Arial" w:cs="Arial"/>
                <w:b/>
                <w:bCs w:val="0"/>
                <w:noProof/>
                <w:color w:val="000000" w:themeColor="text1"/>
                <w:sz w:val="18"/>
                <w:szCs w:val="18"/>
              </w:rPr>
            </w:pPr>
          </w:p>
        </w:tc>
      </w:tr>
      <w:tr w:rsidR="009263D0" w:rsidRPr="006325D6" w14:paraId="44D6D774" w14:textId="77777777" w:rsidTr="005F579F">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8931" w:type="dxa"/>
            <w:hideMark/>
          </w:tcPr>
          <w:p w14:paraId="31EF4FD8" w14:textId="205C5A8F" w:rsidR="009263D0" w:rsidRPr="006325D6" w:rsidRDefault="009263D0" w:rsidP="009263D0">
            <w:pPr>
              <w:spacing w:line="276" w:lineRule="auto"/>
              <w:rPr>
                <w:rFonts w:ascii="Arial" w:hAnsi="Arial" w:cs="Arial"/>
                <w:noProof/>
                <w:color w:val="000000" w:themeColor="text1"/>
                <w:sz w:val="18"/>
                <w:szCs w:val="18"/>
              </w:rPr>
            </w:pPr>
            <w:r w:rsidRPr="006325D6">
              <w:rPr>
                <w:rFonts w:ascii="Arial" w:hAnsi="Arial" w:cs="Arial"/>
                <w:noProof/>
                <w:color w:val="000000" w:themeColor="text1"/>
                <w:sz w:val="18"/>
                <w:szCs w:val="18"/>
                <w:lang w:val="es-ES"/>
              </w:rPr>
              <w:t>Formular la extrategia para la gestion preventiva de conflicto de interés dentro del marco de la planeación institucional.</w:t>
            </w:r>
          </w:p>
        </w:tc>
      </w:tr>
      <w:tr w:rsidR="009263D0" w:rsidRPr="006325D6" w14:paraId="1EFBC5F6" w14:textId="77777777" w:rsidTr="005F579F">
        <w:trPr>
          <w:trHeight w:val="715"/>
        </w:trPr>
        <w:tc>
          <w:tcPr>
            <w:cnfStyle w:val="001000000000" w:firstRow="0" w:lastRow="0" w:firstColumn="1" w:lastColumn="0" w:oddVBand="0" w:evenVBand="0" w:oddHBand="0" w:evenHBand="0" w:firstRowFirstColumn="0" w:firstRowLastColumn="0" w:lastRowFirstColumn="0" w:lastRowLastColumn="0"/>
            <w:tcW w:w="8931" w:type="dxa"/>
          </w:tcPr>
          <w:p w14:paraId="76AB26C8" w14:textId="30FD066D" w:rsidR="009263D0" w:rsidRPr="006325D6" w:rsidRDefault="009263D0" w:rsidP="009263D0">
            <w:pPr>
              <w:rPr>
                <w:rFonts w:ascii="Arial" w:hAnsi="Arial" w:cs="Arial"/>
                <w:noProof/>
                <w:color w:val="000000" w:themeColor="text1"/>
                <w:sz w:val="18"/>
                <w:szCs w:val="18"/>
              </w:rPr>
            </w:pPr>
            <w:r w:rsidRPr="006325D6">
              <w:rPr>
                <w:rFonts w:ascii="Arial" w:hAnsi="Arial" w:cs="Arial"/>
                <w:noProof/>
                <w:color w:val="000000" w:themeColor="text1"/>
                <w:sz w:val="18"/>
                <w:szCs w:val="18"/>
                <w:lang w:val="es-ES"/>
              </w:rPr>
              <w:t>Desarrollar un mecanismo para el registro de la gestión de los conflictos de interés por parte de los servidores públicos que laboran dentro de la entidad.</w:t>
            </w:r>
          </w:p>
        </w:tc>
      </w:tr>
      <w:tr w:rsidR="009263D0" w:rsidRPr="006325D6" w14:paraId="227AA55B" w14:textId="77777777" w:rsidTr="005F579F">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8931" w:type="dxa"/>
          </w:tcPr>
          <w:p w14:paraId="0A2E04CB" w14:textId="4F425E41" w:rsidR="009263D0" w:rsidRPr="006325D6" w:rsidRDefault="009263D0" w:rsidP="009263D0">
            <w:pPr>
              <w:rPr>
                <w:rFonts w:ascii="Arial" w:hAnsi="Arial" w:cs="Arial"/>
                <w:noProof/>
                <w:color w:val="000000" w:themeColor="text1"/>
                <w:sz w:val="18"/>
                <w:szCs w:val="18"/>
              </w:rPr>
            </w:pPr>
            <w:r w:rsidRPr="006325D6">
              <w:rPr>
                <w:rFonts w:ascii="Arial" w:hAnsi="Arial" w:cs="Arial"/>
                <w:noProof/>
                <w:color w:val="000000" w:themeColor="text1"/>
                <w:sz w:val="18"/>
                <w:szCs w:val="18"/>
                <w:lang w:val="es-ES"/>
              </w:rPr>
              <w:t>Implementar mecanismos para facilitar al ciudadano el reporte de posible conflictos de interés respecto a las peticiones, quejas, reclamos, solicitudes y denuncias (PQRSD) de la entidad.</w:t>
            </w:r>
          </w:p>
        </w:tc>
      </w:tr>
    </w:tbl>
    <w:p w14:paraId="068AC495" w14:textId="77777777" w:rsidR="004774F0" w:rsidRPr="00851EF4" w:rsidRDefault="004774F0" w:rsidP="009263D0">
      <w:pPr>
        <w:jc w:val="both"/>
        <w:rPr>
          <w:rFonts w:ascii="Arial" w:hAnsi="Arial" w:cs="Arial"/>
          <w:b w:val="0"/>
          <w:noProof/>
          <w:color w:val="auto"/>
          <w:sz w:val="24"/>
          <w:szCs w:val="24"/>
        </w:rPr>
      </w:pPr>
    </w:p>
    <w:p w14:paraId="0252B55B" w14:textId="77777777" w:rsidR="00C260F7" w:rsidRPr="00851EF4" w:rsidRDefault="00C260F7" w:rsidP="000A7B63">
      <w:pPr>
        <w:ind w:left="720"/>
        <w:jc w:val="both"/>
        <w:rPr>
          <w:rFonts w:ascii="Arial" w:hAnsi="Arial" w:cs="Arial"/>
          <w:noProof/>
          <w:color w:val="auto"/>
          <w:sz w:val="24"/>
          <w:szCs w:val="24"/>
        </w:rPr>
      </w:pPr>
    </w:p>
    <w:p w14:paraId="76924035" w14:textId="0A3F7891" w:rsidR="00C260F7" w:rsidRPr="00653AC8" w:rsidRDefault="00C260F7" w:rsidP="00653AC8">
      <w:pPr>
        <w:pStyle w:val="Prrafodelista"/>
        <w:numPr>
          <w:ilvl w:val="0"/>
          <w:numId w:val="2"/>
        </w:numPr>
        <w:jc w:val="both"/>
        <w:rPr>
          <w:rFonts w:ascii="Arial" w:hAnsi="Arial" w:cs="Arial"/>
          <w:b/>
          <w:noProof/>
          <w:sz w:val="24"/>
          <w:szCs w:val="24"/>
        </w:rPr>
      </w:pPr>
      <w:r w:rsidRPr="00851EF4">
        <w:rPr>
          <w:rFonts w:ascii="Arial" w:hAnsi="Arial" w:cs="Arial"/>
          <w:b/>
          <w:noProof/>
          <w:sz w:val="24"/>
          <w:szCs w:val="24"/>
        </w:rPr>
        <w:t>CIERRE DE BRECHAS</w:t>
      </w:r>
    </w:p>
    <w:p w14:paraId="6FB828BF" w14:textId="375E3CD5" w:rsidR="00653AC8" w:rsidRDefault="00653AC8" w:rsidP="00653AC8">
      <w:pPr>
        <w:jc w:val="both"/>
        <w:rPr>
          <w:rFonts w:ascii="Arial" w:hAnsi="Arial" w:cs="Arial"/>
          <w:b w:val="0"/>
          <w:noProof/>
          <w:color w:val="auto"/>
          <w:sz w:val="24"/>
          <w:szCs w:val="24"/>
        </w:rPr>
      </w:pPr>
      <w:r w:rsidRPr="00653AC8">
        <w:rPr>
          <w:rFonts w:ascii="Arial" w:hAnsi="Arial" w:cs="Arial"/>
          <w:b w:val="0"/>
          <w:noProof/>
          <w:color w:val="auto"/>
          <w:sz w:val="24"/>
          <w:szCs w:val="24"/>
        </w:rPr>
        <w:t xml:space="preserve">Luego de analizar y evaluar el proceso de implementación del MIPG en la SSF, se procede a enumerar las recomendaciónes que se deben tener en cuenta, con el fin de implemntar de manera efectiva la politica </w:t>
      </w:r>
      <w:r w:rsidR="00107FA1">
        <w:rPr>
          <w:rFonts w:ascii="Arial" w:hAnsi="Arial" w:cs="Arial"/>
          <w:b w:val="0"/>
          <w:noProof/>
          <w:color w:val="auto"/>
          <w:sz w:val="24"/>
          <w:szCs w:val="24"/>
        </w:rPr>
        <w:t>de Integridad</w:t>
      </w:r>
      <w:r w:rsidRPr="00653AC8">
        <w:rPr>
          <w:rFonts w:ascii="Arial" w:hAnsi="Arial" w:cs="Arial"/>
          <w:b w:val="0"/>
          <w:noProof/>
          <w:color w:val="auto"/>
          <w:sz w:val="24"/>
          <w:szCs w:val="24"/>
        </w:rPr>
        <w:t xml:space="preserve">:  </w:t>
      </w:r>
    </w:p>
    <w:p w14:paraId="42406777" w14:textId="77777777" w:rsidR="00107FA1" w:rsidRDefault="00107FA1" w:rsidP="00653AC8">
      <w:pPr>
        <w:jc w:val="both"/>
        <w:rPr>
          <w:rFonts w:ascii="Arial" w:hAnsi="Arial" w:cs="Arial"/>
          <w:b w:val="0"/>
          <w:noProof/>
          <w:color w:val="auto"/>
          <w:sz w:val="24"/>
          <w:szCs w:val="24"/>
        </w:rPr>
      </w:pPr>
    </w:p>
    <w:p w14:paraId="6C71DA38" w14:textId="6F1C3667" w:rsidR="00107FA1" w:rsidRPr="00E27B99" w:rsidRDefault="00E27B99" w:rsidP="00107FA1">
      <w:pPr>
        <w:pStyle w:val="Prrafodelista"/>
        <w:numPr>
          <w:ilvl w:val="0"/>
          <w:numId w:val="17"/>
        </w:numPr>
        <w:jc w:val="both"/>
        <w:rPr>
          <w:rFonts w:ascii="Arial" w:hAnsi="Arial" w:cs="Arial"/>
          <w:noProof/>
          <w:sz w:val="24"/>
          <w:szCs w:val="24"/>
        </w:rPr>
      </w:pPr>
      <w:r>
        <w:rPr>
          <w:rFonts w:ascii="Arial" w:hAnsi="Arial" w:cs="Arial"/>
          <w:noProof/>
          <w:sz w:val="24"/>
          <w:szCs w:val="24"/>
          <w:lang w:val="es-CO"/>
        </w:rPr>
        <w:t>I</w:t>
      </w:r>
      <w:r w:rsidRPr="00E27B99">
        <w:rPr>
          <w:rFonts w:ascii="Arial" w:hAnsi="Arial" w:cs="Arial"/>
          <w:noProof/>
          <w:sz w:val="24"/>
          <w:szCs w:val="24"/>
        </w:rPr>
        <w:t>dentificar y documentar las debilidades y fortalezas de la  implementación del Código de Integridad</w:t>
      </w:r>
      <w:r>
        <w:rPr>
          <w:rFonts w:ascii="Arial" w:hAnsi="Arial" w:cs="Arial"/>
          <w:noProof/>
          <w:sz w:val="24"/>
          <w:szCs w:val="24"/>
          <w:lang w:val="es-CO"/>
        </w:rPr>
        <w:t xml:space="preserve">, a </w:t>
      </w:r>
      <w:r w:rsidRPr="00E27B99">
        <w:rPr>
          <w:rFonts w:ascii="Arial" w:hAnsi="Arial" w:cs="Arial"/>
          <w:noProof/>
          <w:sz w:val="24"/>
          <w:szCs w:val="24"/>
          <w:lang w:val="es-CO"/>
        </w:rPr>
        <w:t>partir de los resultados de FURAG</w:t>
      </w:r>
      <w:r>
        <w:rPr>
          <w:rFonts w:ascii="Arial" w:hAnsi="Arial" w:cs="Arial"/>
          <w:noProof/>
          <w:sz w:val="24"/>
          <w:szCs w:val="24"/>
          <w:lang w:val="es-CO"/>
        </w:rPr>
        <w:t>.</w:t>
      </w:r>
    </w:p>
    <w:p w14:paraId="06790FCA" w14:textId="1D9A9188" w:rsidR="00E27B99" w:rsidRDefault="002D3ABF" w:rsidP="00107FA1">
      <w:pPr>
        <w:pStyle w:val="Prrafodelista"/>
        <w:numPr>
          <w:ilvl w:val="0"/>
          <w:numId w:val="17"/>
        </w:numPr>
        <w:jc w:val="both"/>
        <w:rPr>
          <w:rFonts w:ascii="Arial" w:hAnsi="Arial" w:cs="Arial"/>
          <w:noProof/>
          <w:sz w:val="24"/>
          <w:szCs w:val="24"/>
        </w:rPr>
      </w:pPr>
      <w:r w:rsidRPr="002D3ABF">
        <w:rPr>
          <w:rFonts w:ascii="Arial" w:hAnsi="Arial" w:cs="Arial"/>
          <w:noProof/>
          <w:sz w:val="24"/>
          <w:szCs w:val="24"/>
        </w:rPr>
        <w:t>Socializar los resultados  obtenidos en el periodo anterior sobre la implementación del Código de Integridad.</w:t>
      </w:r>
    </w:p>
    <w:p w14:paraId="69BEEAD5" w14:textId="229B7282" w:rsidR="002D3ABF" w:rsidRDefault="00CE23A7" w:rsidP="00107FA1">
      <w:pPr>
        <w:pStyle w:val="Prrafodelista"/>
        <w:numPr>
          <w:ilvl w:val="0"/>
          <w:numId w:val="17"/>
        </w:numPr>
        <w:jc w:val="both"/>
        <w:rPr>
          <w:rFonts w:ascii="Arial" w:hAnsi="Arial" w:cs="Arial"/>
          <w:noProof/>
          <w:sz w:val="24"/>
          <w:szCs w:val="24"/>
        </w:rPr>
      </w:pPr>
      <w:r w:rsidRPr="00CE23A7">
        <w:rPr>
          <w:rFonts w:ascii="Arial" w:hAnsi="Arial" w:cs="Arial"/>
          <w:noProof/>
          <w:sz w:val="24"/>
          <w:szCs w:val="24"/>
        </w:rPr>
        <w:t>Establecer mecanismos de retroalimentación con los servidores públicos, tales como grupos de intercambio, encuestas, correo electrónico, entre otras,  que corroboren la confidencialidad de los servidores y ayuden a mejorar las ideas de implementación y gestión</w:t>
      </w:r>
      <w:r w:rsidR="00C8242D">
        <w:rPr>
          <w:rFonts w:ascii="Arial" w:hAnsi="Arial" w:cs="Arial"/>
          <w:noProof/>
          <w:sz w:val="24"/>
          <w:szCs w:val="24"/>
          <w:lang w:val="es-CO"/>
        </w:rPr>
        <w:t xml:space="preserve"> del código de Integridad. </w:t>
      </w:r>
    </w:p>
    <w:p w14:paraId="0A0060D3" w14:textId="2D72A38D" w:rsidR="00C8242D" w:rsidRPr="005C00B7" w:rsidRDefault="009A4E80" w:rsidP="00107FA1">
      <w:pPr>
        <w:pStyle w:val="Prrafodelista"/>
        <w:numPr>
          <w:ilvl w:val="0"/>
          <w:numId w:val="17"/>
        </w:numPr>
        <w:jc w:val="both"/>
        <w:rPr>
          <w:rFonts w:ascii="Arial" w:hAnsi="Arial" w:cs="Arial"/>
          <w:noProof/>
          <w:sz w:val="24"/>
          <w:szCs w:val="24"/>
        </w:rPr>
      </w:pPr>
      <w:r w:rsidRPr="009A4E80">
        <w:rPr>
          <w:rFonts w:ascii="Arial" w:hAnsi="Arial" w:cs="Arial"/>
          <w:noProof/>
          <w:sz w:val="24"/>
          <w:szCs w:val="24"/>
        </w:rPr>
        <w:t>Definir los roles y responsabilidades del Grupo de Trabajo de integridad en cabeza del Grupo de Gestión Humana</w:t>
      </w:r>
      <w:r w:rsidR="005C00B7">
        <w:rPr>
          <w:rFonts w:ascii="Arial" w:hAnsi="Arial" w:cs="Arial"/>
          <w:noProof/>
          <w:sz w:val="24"/>
          <w:szCs w:val="24"/>
          <w:lang w:val="es-CO"/>
        </w:rPr>
        <w:t>.</w:t>
      </w:r>
    </w:p>
    <w:p w14:paraId="6D4ACC48" w14:textId="2BC9CA11" w:rsidR="005C00B7" w:rsidRDefault="005C00B7" w:rsidP="00107FA1">
      <w:pPr>
        <w:pStyle w:val="Prrafodelista"/>
        <w:numPr>
          <w:ilvl w:val="0"/>
          <w:numId w:val="17"/>
        </w:numPr>
        <w:jc w:val="both"/>
        <w:rPr>
          <w:rFonts w:ascii="Arial" w:hAnsi="Arial" w:cs="Arial"/>
          <w:noProof/>
          <w:sz w:val="24"/>
          <w:szCs w:val="24"/>
        </w:rPr>
      </w:pPr>
      <w:r w:rsidRPr="005C00B7">
        <w:rPr>
          <w:rFonts w:ascii="Arial" w:hAnsi="Arial" w:cs="Arial"/>
          <w:noProof/>
          <w:sz w:val="24"/>
          <w:szCs w:val="24"/>
        </w:rPr>
        <w:t>Construir un mecanismo de recolección de información (Encuesta y/o grupos de intercambio)  en el cual la entidad pueda hacer seguimiento a las observaciones de los servidores públicos en el proceso de la implementación del Código de Integridad.</w:t>
      </w:r>
    </w:p>
    <w:p w14:paraId="4A0A96BF" w14:textId="64EBE33F" w:rsidR="005C00B7" w:rsidRDefault="00D72251" w:rsidP="00107FA1">
      <w:pPr>
        <w:pStyle w:val="Prrafodelista"/>
        <w:numPr>
          <w:ilvl w:val="0"/>
          <w:numId w:val="17"/>
        </w:numPr>
        <w:jc w:val="both"/>
        <w:rPr>
          <w:rFonts w:ascii="Arial" w:hAnsi="Arial" w:cs="Arial"/>
          <w:noProof/>
          <w:sz w:val="24"/>
          <w:szCs w:val="24"/>
        </w:rPr>
      </w:pPr>
      <w:r w:rsidRPr="00D72251">
        <w:rPr>
          <w:rFonts w:ascii="Arial" w:hAnsi="Arial" w:cs="Arial"/>
          <w:noProof/>
          <w:sz w:val="24"/>
          <w:szCs w:val="24"/>
        </w:rPr>
        <w:t>Divulgar las actvidades del Código de integridad  por distintos canales, logrando la participación activa de los servidores públicos a ser parte de las buenas practicas.</w:t>
      </w:r>
    </w:p>
    <w:p w14:paraId="053A2984" w14:textId="5C55B723" w:rsidR="00D72251" w:rsidRDefault="00D72251" w:rsidP="00107FA1">
      <w:pPr>
        <w:pStyle w:val="Prrafodelista"/>
        <w:numPr>
          <w:ilvl w:val="0"/>
          <w:numId w:val="17"/>
        </w:numPr>
        <w:jc w:val="both"/>
        <w:rPr>
          <w:rFonts w:ascii="Arial" w:hAnsi="Arial" w:cs="Arial"/>
          <w:noProof/>
          <w:sz w:val="24"/>
          <w:szCs w:val="24"/>
        </w:rPr>
      </w:pPr>
      <w:r w:rsidRPr="00D72251">
        <w:rPr>
          <w:rFonts w:ascii="Arial" w:hAnsi="Arial" w:cs="Arial"/>
          <w:noProof/>
          <w:sz w:val="24"/>
          <w:szCs w:val="24"/>
        </w:rPr>
        <w:t>Implementar las actividades con los servidores públicos de la entidad, habilitando espacios presenciales y virtuales para dicho aprendizaje.</w:t>
      </w:r>
    </w:p>
    <w:p w14:paraId="257F9867" w14:textId="465AE178" w:rsidR="003F58CB" w:rsidRDefault="003F58CB" w:rsidP="00107FA1">
      <w:pPr>
        <w:pStyle w:val="Prrafodelista"/>
        <w:numPr>
          <w:ilvl w:val="0"/>
          <w:numId w:val="17"/>
        </w:numPr>
        <w:jc w:val="both"/>
        <w:rPr>
          <w:rFonts w:ascii="Arial" w:hAnsi="Arial" w:cs="Arial"/>
          <w:noProof/>
          <w:sz w:val="24"/>
          <w:szCs w:val="24"/>
        </w:rPr>
      </w:pPr>
      <w:r w:rsidRPr="003F58CB">
        <w:rPr>
          <w:rFonts w:ascii="Arial" w:hAnsi="Arial" w:cs="Arial"/>
          <w:noProof/>
          <w:sz w:val="24"/>
          <w:szCs w:val="24"/>
        </w:rPr>
        <w:t>Habilitar los canales presenciales y virtuales definidos en el plan para  consultar,  discutir y retroalimentar con los servidores públicos y grupos de intercambio sus recomendaciones u objeciones a la actividad que la entidad ejecutó para el desarrollo de su gestión.</w:t>
      </w:r>
    </w:p>
    <w:p w14:paraId="436FA53F" w14:textId="5D729817" w:rsidR="003F58CB" w:rsidRDefault="00736A5D" w:rsidP="00107FA1">
      <w:pPr>
        <w:pStyle w:val="Prrafodelista"/>
        <w:numPr>
          <w:ilvl w:val="0"/>
          <w:numId w:val="17"/>
        </w:numPr>
        <w:jc w:val="both"/>
        <w:rPr>
          <w:rFonts w:ascii="Arial" w:hAnsi="Arial" w:cs="Arial"/>
          <w:noProof/>
          <w:sz w:val="24"/>
          <w:szCs w:val="24"/>
        </w:rPr>
      </w:pPr>
      <w:r w:rsidRPr="00736A5D">
        <w:rPr>
          <w:rFonts w:ascii="Arial" w:hAnsi="Arial" w:cs="Arial"/>
          <w:noProof/>
          <w:sz w:val="24"/>
          <w:szCs w:val="24"/>
        </w:rPr>
        <w:t>Analizar la actividad  que se ejecutó, así como las recomendaciones u objeciones recibidas en el proceso de participación y realizar los ajustes a que haya lugar.</w:t>
      </w:r>
    </w:p>
    <w:p w14:paraId="3F4223C3" w14:textId="3BE531B7" w:rsidR="00736A5D" w:rsidRDefault="00736A5D" w:rsidP="00107FA1">
      <w:pPr>
        <w:pStyle w:val="Prrafodelista"/>
        <w:numPr>
          <w:ilvl w:val="0"/>
          <w:numId w:val="17"/>
        </w:numPr>
        <w:jc w:val="both"/>
        <w:rPr>
          <w:rFonts w:ascii="Arial" w:hAnsi="Arial" w:cs="Arial"/>
          <w:noProof/>
          <w:sz w:val="24"/>
          <w:szCs w:val="24"/>
        </w:rPr>
      </w:pPr>
      <w:r w:rsidRPr="00736A5D">
        <w:rPr>
          <w:rFonts w:ascii="Arial" w:hAnsi="Arial" w:cs="Arial"/>
          <w:noProof/>
          <w:sz w:val="24"/>
          <w:szCs w:val="24"/>
        </w:rPr>
        <w:t>Socializar los resultados de la consolidación de las actividades del Código de Integridad.</w:t>
      </w:r>
    </w:p>
    <w:p w14:paraId="1D32E7CD" w14:textId="4D12AE92" w:rsidR="00AF5857" w:rsidRPr="00AF5857" w:rsidRDefault="00AF5857" w:rsidP="00AF5857">
      <w:pPr>
        <w:pStyle w:val="Prrafodelista"/>
        <w:numPr>
          <w:ilvl w:val="0"/>
          <w:numId w:val="17"/>
        </w:numPr>
        <w:jc w:val="both"/>
        <w:rPr>
          <w:rFonts w:ascii="Arial" w:hAnsi="Arial" w:cs="Arial"/>
          <w:noProof/>
          <w:sz w:val="24"/>
          <w:szCs w:val="24"/>
        </w:rPr>
      </w:pPr>
      <w:r w:rsidRPr="00AF5857">
        <w:rPr>
          <w:rFonts w:ascii="Arial" w:hAnsi="Arial" w:cs="Arial"/>
          <w:noProof/>
          <w:sz w:val="24"/>
          <w:szCs w:val="24"/>
        </w:rPr>
        <w:t>Analizar los resultados obtenidos en la implementación de las acciones del Código de Integración:</w:t>
      </w:r>
    </w:p>
    <w:p w14:paraId="4810664B" w14:textId="77777777" w:rsidR="00AF5857" w:rsidRPr="00AF5857" w:rsidRDefault="00AF5857" w:rsidP="00AF5857">
      <w:pPr>
        <w:pStyle w:val="Prrafodelista"/>
        <w:jc w:val="both"/>
        <w:rPr>
          <w:rFonts w:ascii="Arial" w:hAnsi="Arial" w:cs="Arial"/>
          <w:noProof/>
          <w:sz w:val="24"/>
          <w:szCs w:val="24"/>
        </w:rPr>
      </w:pPr>
      <w:r w:rsidRPr="00AF5857">
        <w:rPr>
          <w:rFonts w:ascii="Arial" w:hAnsi="Arial" w:cs="Arial"/>
          <w:noProof/>
          <w:sz w:val="24"/>
          <w:szCs w:val="24"/>
        </w:rPr>
        <w:t xml:space="preserve">1. Identificar el número de actividades en las que se involucró al servidor público con los temas del Código. </w:t>
      </w:r>
    </w:p>
    <w:p w14:paraId="3C0E7BAE" w14:textId="3FD90A48" w:rsidR="00736A5D" w:rsidRDefault="00AF5857" w:rsidP="00AF5857">
      <w:pPr>
        <w:pStyle w:val="Prrafodelista"/>
        <w:jc w:val="both"/>
        <w:rPr>
          <w:rFonts w:ascii="Arial" w:hAnsi="Arial" w:cs="Arial"/>
          <w:noProof/>
          <w:sz w:val="24"/>
          <w:szCs w:val="24"/>
          <w:lang w:val="es-CO"/>
        </w:rPr>
      </w:pPr>
      <w:r w:rsidRPr="00AF5857">
        <w:rPr>
          <w:rFonts w:ascii="Arial" w:hAnsi="Arial" w:cs="Arial"/>
          <w:noProof/>
          <w:sz w:val="24"/>
          <w:szCs w:val="24"/>
        </w:rPr>
        <w:t>2. Grupos de intercambio</w:t>
      </w:r>
      <w:r>
        <w:rPr>
          <w:rFonts w:ascii="Arial" w:hAnsi="Arial" w:cs="Arial"/>
          <w:noProof/>
          <w:sz w:val="24"/>
          <w:szCs w:val="24"/>
          <w:lang w:val="es-CO"/>
        </w:rPr>
        <w:t>.</w:t>
      </w:r>
    </w:p>
    <w:p w14:paraId="45705FB8" w14:textId="7A7D5E3C" w:rsidR="00AF5857" w:rsidRPr="00AF5857" w:rsidRDefault="005D7688" w:rsidP="00AF5857">
      <w:pPr>
        <w:pStyle w:val="Prrafodelista"/>
        <w:numPr>
          <w:ilvl w:val="0"/>
          <w:numId w:val="17"/>
        </w:numPr>
        <w:jc w:val="both"/>
        <w:rPr>
          <w:rFonts w:ascii="Arial" w:hAnsi="Arial" w:cs="Arial"/>
          <w:noProof/>
          <w:sz w:val="24"/>
          <w:szCs w:val="24"/>
          <w:lang w:val="es-CO"/>
        </w:rPr>
      </w:pPr>
      <w:r w:rsidRPr="005D7688">
        <w:rPr>
          <w:rFonts w:ascii="Arial" w:hAnsi="Arial" w:cs="Arial"/>
          <w:noProof/>
          <w:sz w:val="24"/>
          <w:szCs w:val="24"/>
          <w:lang w:val="es-CO"/>
        </w:rPr>
        <w:t>Documentar las buenas practicas de la entidad en materia de Integridad que permitan alimentar la próximo intervención del Código.</w:t>
      </w:r>
    </w:p>
    <w:sectPr w:rsidR="00AF5857" w:rsidRPr="00AF5857" w:rsidSect="00C8674C">
      <w:type w:val="continuous"/>
      <w:pgSz w:w="12240" w:h="15840"/>
      <w:pgMar w:top="1417" w:right="170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D6A6E" w14:textId="77777777" w:rsidR="00FD6D88" w:rsidRDefault="00FD6D88">
      <w:r>
        <w:separator/>
      </w:r>
    </w:p>
    <w:p w14:paraId="6018DF37" w14:textId="77777777" w:rsidR="00FD6D88" w:rsidRDefault="00FD6D88"/>
  </w:endnote>
  <w:endnote w:type="continuationSeparator" w:id="0">
    <w:p w14:paraId="48D64902" w14:textId="77777777" w:rsidR="00FD6D88" w:rsidRDefault="00FD6D88">
      <w:r>
        <w:continuationSeparator/>
      </w:r>
    </w:p>
    <w:p w14:paraId="5FBB9EAD" w14:textId="77777777" w:rsidR="00FD6D88" w:rsidRDefault="00FD6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umanst521 XBdCn B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79795083"/>
      <w:docPartObj>
        <w:docPartGallery w:val="Page Numbers (Bottom of Page)"/>
        <w:docPartUnique/>
      </w:docPartObj>
    </w:sdtPr>
    <w:sdtEndPr>
      <w:rPr>
        <w:rStyle w:val="Nmerodepgina"/>
      </w:rPr>
    </w:sdtEndPr>
    <w:sdtContent>
      <w:p w14:paraId="0BFA0F7A" w14:textId="77777777" w:rsidR="00EF767C" w:rsidRDefault="00EF767C" w:rsidP="00125D5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3307C49" w14:textId="77777777" w:rsidR="00EF767C" w:rsidRDefault="00EF767C" w:rsidP="00125D5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81638387"/>
      <w:docPartObj>
        <w:docPartGallery w:val="Page Numbers (Bottom of Page)"/>
        <w:docPartUnique/>
      </w:docPartObj>
    </w:sdtPr>
    <w:sdtEndPr>
      <w:rPr>
        <w:rStyle w:val="Nmerodepgina"/>
      </w:rPr>
    </w:sdtEndPr>
    <w:sdtContent>
      <w:p w14:paraId="585E9B5D" w14:textId="77777777" w:rsidR="00EF767C" w:rsidRDefault="00EF767C" w:rsidP="00582532">
        <w:pPr>
          <w:pStyle w:val="Piedepgina"/>
          <w:framePr w:wrap="none" w:vAnchor="text" w:hAnchor="margin" w:xAlign="right"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1A1D8A">
          <w:rPr>
            <w:rStyle w:val="Nmerodepgina"/>
            <w:noProof/>
          </w:rPr>
          <w:t>3</w:t>
        </w:r>
        <w:r>
          <w:rPr>
            <w:rStyle w:val="Nmerodepgina"/>
          </w:rPr>
          <w:fldChar w:fldCharType="end"/>
        </w:r>
      </w:p>
    </w:sdtContent>
  </w:sdt>
  <w:p w14:paraId="407B2A15" w14:textId="77777777" w:rsidR="00EF767C" w:rsidRDefault="00EF767C">
    <w:pPr>
      <w:pStyle w:val="Piedepgina"/>
    </w:pPr>
  </w:p>
  <w:p w14:paraId="500A45AA" w14:textId="77777777" w:rsidR="00EF767C" w:rsidRDefault="00EF76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9A590" w14:textId="77777777" w:rsidR="00FD6D88" w:rsidRDefault="00FD6D88">
      <w:r>
        <w:separator/>
      </w:r>
    </w:p>
    <w:p w14:paraId="39815D5B" w14:textId="77777777" w:rsidR="00FD6D88" w:rsidRDefault="00FD6D88"/>
  </w:footnote>
  <w:footnote w:type="continuationSeparator" w:id="0">
    <w:p w14:paraId="6A27201E" w14:textId="77777777" w:rsidR="00FD6D88" w:rsidRDefault="00FD6D88">
      <w:r>
        <w:continuationSeparator/>
      </w:r>
    </w:p>
    <w:p w14:paraId="7A080A7E" w14:textId="77777777" w:rsidR="00FD6D88" w:rsidRDefault="00FD6D88"/>
  </w:footnote>
  <w:footnote w:id="1">
    <w:p w14:paraId="17F9FE18" w14:textId="1864E461" w:rsidR="00E46B0B" w:rsidRDefault="00E46B0B">
      <w:pPr>
        <w:pStyle w:val="Textonotapie"/>
      </w:pPr>
      <w:r>
        <w:rPr>
          <w:rStyle w:val="Refdenotaalpie"/>
        </w:rPr>
        <w:footnoteRef/>
      </w:r>
      <w:r>
        <w:t xml:space="preserve"> </w:t>
      </w:r>
      <w:r w:rsidRPr="00E46B0B">
        <w:t>Departamento Administrativo de la Función Pública. Manual Operativo del Modelo Integrado de Planeación y Gestión, versión 2. 2017.</w:t>
      </w:r>
    </w:p>
  </w:footnote>
  <w:footnote w:id="2">
    <w:p w14:paraId="6D1516E1" w14:textId="3A4C2A48" w:rsidR="00E46B0B" w:rsidRDefault="00E46B0B">
      <w:pPr>
        <w:pStyle w:val="Textonotapie"/>
      </w:pPr>
      <w:r>
        <w:rPr>
          <w:rStyle w:val="Refdenotaalpie"/>
        </w:rPr>
        <w:footnoteRef/>
      </w:r>
      <w:r>
        <w:t xml:space="preserve"> </w:t>
      </w:r>
      <w:r w:rsidRPr="00E46B0B">
        <w:t>Departamento Administrativo de la Función Pública. Manual de Implementación Código de Integridad,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E40A" w14:textId="77777777" w:rsidR="00EF767C" w:rsidRDefault="00EF767C">
    <w:pPr>
      <w:pStyle w:val="Encabezado"/>
    </w:pPr>
    <w:r>
      <w:rPr>
        <w:noProof/>
        <w:lang w:val="es-CO" w:eastAsia="es-CO"/>
      </w:rPr>
      <mc:AlternateContent>
        <mc:Choice Requires="wps">
          <w:drawing>
            <wp:anchor distT="0" distB="0" distL="114300" distR="114300" simplePos="0" relativeHeight="251660288" behindDoc="0" locked="0" layoutInCell="1" allowOverlap="1" wp14:anchorId="381FCE4D" wp14:editId="373A2655">
              <wp:simplePos x="0" y="0"/>
              <wp:positionH relativeFrom="margin">
                <wp:posOffset>-66881</wp:posOffset>
              </wp:positionH>
              <wp:positionV relativeFrom="paragraph">
                <wp:posOffset>193315</wp:posOffset>
              </wp:positionV>
              <wp:extent cx="5647724"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5647724"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971A39D" id="Conector recto 3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5.2pt" to="439.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" strokecolor="#00b0f0" strokeweight="1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5C82"/>
    <w:multiLevelType w:val="hybridMultilevel"/>
    <w:tmpl w:val="48D8DE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E53688"/>
    <w:multiLevelType w:val="multilevel"/>
    <w:tmpl w:val="F3D85792"/>
    <w:lvl w:ilvl="0">
      <w:start w:val="1"/>
      <w:numFmt w:val="upperRoman"/>
      <w:lvlText w:val="%1."/>
      <w:lvlJc w:val="right"/>
      <w:pPr>
        <w:ind w:left="108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98F6B5F"/>
    <w:multiLevelType w:val="multilevel"/>
    <w:tmpl w:val="11E8574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1080"/>
      </w:pPr>
      <w:rPr>
        <w:rFonts w:hint="default"/>
        <w:color w:val="000000" w:themeColor="text1"/>
      </w:rPr>
    </w:lvl>
    <w:lvl w:ilvl="4">
      <w:start w:val="1"/>
      <w:numFmt w:val="decimal"/>
      <w:isLgl/>
      <w:lvlText w:val="%1.%2.%3.%4.%5"/>
      <w:lvlJc w:val="left"/>
      <w:pPr>
        <w:ind w:left="1800" w:hanging="1080"/>
      </w:pPr>
      <w:rPr>
        <w:rFonts w:hint="default"/>
        <w:color w:val="000000" w:themeColor="text1"/>
      </w:rPr>
    </w:lvl>
    <w:lvl w:ilvl="5">
      <w:start w:val="1"/>
      <w:numFmt w:val="decimal"/>
      <w:isLgl/>
      <w:lvlText w:val="%1.%2.%3.%4.%5.%6"/>
      <w:lvlJc w:val="left"/>
      <w:pPr>
        <w:ind w:left="2160" w:hanging="1440"/>
      </w:pPr>
      <w:rPr>
        <w:rFonts w:hint="default"/>
        <w:color w:val="000000" w:themeColor="text1"/>
      </w:rPr>
    </w:lvl>
    <w:lvl w:ilvl="6">
      <w:start w:val="1"/>
      <w:numFmt w:val="decimal"/>
      <w:isLgl/>
      <w:lvlText w:val="%1.%2.%3.%4.%5.%6.%7"/>
      <w:lvlJc w:val="left"/>
      <w:pPr>
        <w:ind w:left="2160" w:hanging="1440"/>
      </w:pPr>
      <w:rPr>
        <w:rFonts w:hint="default"/>
        <w:color w:val="000000" w:themeColor="text1"/>
      </w:rPr>
    </w:lvl>
    <w:lvl w:ilvl="7">
      <w:start w:val="1"/>
      <w:numFmt w:val="decimal"/>
      <w:isLgl/>
      <w:lvlText w:val="%1.%2.%3.%4.%5.%6.%7.%8"/>
      <w:lvlJc w:val="left"/>
      <w:pPr>
        <w:ind w:left="2520" w:hanging="1800"/>
      </w:pPr>
      <w:rPr>
        <w:rFonts w:hint="default"/>
        <w:color w:val="000000" w:themeColor="text1"/>
      </w:rPr>
    </w:lvl>
    <w:lvl w:ilvl="8">
      <w:start w:val="1"/>
      <w:numFmt w:val="decimal"/>
      <w:isLgl/>
      <w:lvlText w:val="%1.%2.%3.%4.%5.%6.%7.%8.%9"/>
      <w:lvlJc w:val="left"/>
      <w:pPr>
        <w:ind w:left="2520" w:hanging="1800"/>
      </w:pPr>
      <w:rPr>
        <w:rFonts w:hint="default"/>
        <w:color w:val="000000" w:themeColor="text1"/>
      </w:rPr>
    </w:lvl>
  </w:abstractNum>
  <w:abstractNum w:abstractNumId="3" w15:restartNumberingAfterBreak="0">
    <w:nsid w:val="0B2D79F0"/>
    <w:multiLevelType w:val="hybridMultilevel"/>
    <w:tmpl w:val="0D8E7F3A"/>
    <w:lvl w:ilvl="0" w:tplc="5C766F4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081CE3"/>
    <w:multiLevelType w:val="hybridMultilevel"/>
    <w:tmpl w:val="CF5A50DA"/>
    <w:lvl w:ilvl="0" w:tplc="4296FBE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36180D"/>
    <w:multiLevelType w:val="hybridMultilevel"/>
    <w:tmpl w:val="DDBC2B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A05AA9"/>
    <w:multiLevelType w:val="hybridMultilevel"/>
    <w:tmpl w:val="FEBAE210"/>
    <w:lvl w:ilvl="0" w:tplc="22C4432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771F7C"/>
    <w:multiLevelType w:val="hybridMultilevel"/>
    <w:tmpl w:val="FF6A1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AC482E"/>
    <w:multiLevelType w:val="hybridMultilevel"/>
    <w:tmpl w:val="817E5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8B3B67"/>
    <w:multiLevelType w:val="hybridMultilevel"/>
    <w:tmpl w:val="972CF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52E3A54"/>
    <w:multiLevelType w:val="hybridMultilevel"/>
    <w:tmpl w:val="B5DE7E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7997641"/>
    <w:multiLevelType w:val="hybridMultilevel"/>
    <w:tmpl w:val="FF6A4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8A0625"/>
    <w:multiLevelType w:val="hybridMultilevel"/>
    <w:tmpl w:val="C2A0F1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22634CB"/>
    <w:multiLevelType w:val="multilevel"/>
    <w:tmpl w:val="57C0F7EC"/>
    <w:lvl w:ilvl="0">
      <w:start w:val="1"/>
      <w:numFmt w:val="decimal"/>
      <w:lvlText w:val="%1."/>
      <w:lvlJc w:val="left"/>
      <w:pPr>
        <w:ind w:left="108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23E5387"/>
    <w:multiLevelType w:val="hybridMultilevel"/>
    <w:tmpl w:val="7A30224A"/>
    <w:lvl w:ilvl="0" w:tplc="E752B92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BFF0FCC"/>
    <w:multiLevelType w:val="hybridMultilevel"/>
    <w:tmpl w:val="A7865D8C"/>
    <w:lvl w:ilvl="0" w:tplc="86C84FB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238513B"/>
    <w:multiLevelType w:val="hybridMultilevel"/>
    <w:tmpl w:val="0726984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A145E30"/>
    <w:multiLevelType w:val="multilevel"/>
    <w:tmpl w:val="B1A824E0"/>
    <w:lvl w:ilvl="0">
      <w:start w:val="1"/>
      <w:numFmt w:val="decimal"/>
      <w:lvlText w:val="%1."/>
      <w:lvlJc w:val="left"/>
      <w:pPr>
        <w:ind w:left="1080" w:hanging="360"/>
      </w:pPr>
      <w:rPr>
        <w:rFonts w:hint="default"/>
        <w:b/>
        <w:bCs w:val="0"/>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1080"/>
      </w:pPr>
      <w:rPr>
        <w:rFonts w:hint="default"/>
        <w:color w:val="000000" w:themeColor="text1"/>
      </w:rPr>
    </w:lvl>
    <w:lvl w:ilvl="4">
      <w:start w:val="1"/>
      <w:numFmt w:val="decimal"/>
      <w:isLgl/>
      <w:lvlText w:val="%1.%2.%3.%4.%5"/>
      <w:lvlJc w:val="left"/>
      <w:pPr>
        <w:ind w:left="1800" w:hanging="1080"/>
      </w:pPr>
      <w:rPr>
        <w:rFonts w:hint="default"/>
        <w:color w:val="000000" w:themeColor="text1"/>
      </w:rPr>
    </w:lvl>
    <w:lvl w:ilvl="5">
      <w:start w:val="1"/>
      <w:numFmt w:val="decimal"/>
      <w:isLgl/>
      <w:lvlText w:val="%1.%2.%3.%4.%5.%6"/>
      <w:lvlJc w:val="left"/>
      <w:pPr>
        <w:ind w:left="2160" w:hanging="1440"/>
      </w:pPr>
      <w:rPr>
        <w:rFonts w:hint="default"/>
        <w:color w:val="000000" w:themeColor="text1"/>
      </w:rPr>
    </w:lvl>
    <w:lvl w:ilvl="6">
      <w:start w:val="1"/>
      <w:numFmt w:val="decimal"/>
      <w:isLgl/>
      <w:lvlText w:val="%1.%2.%3.%4.%5.%6.%7"/>
      <w:lvlJc w:val="left"/>
      <w:pPr>
        <w:ind w:left="2160" w:hanging="1440"/>
      </w:pPr>
      <w:rPr>
        <w:rFonts w:hint="default"/>
        <w:color w:val="000000" w:themeColor="text1"/>
      </w:rPr>
    </w:lvl>
    <w:lvl w:ilvl="7">
      <w:start w:val="1"/>
      <w:numFmt w:val="decimal"/>
      <w:isLgl/>
      <w:lvlText w:val="%1.%2.%3.%4.%5.%6.%7.%8"/>
      <w:lvlJc w:val="left"/>
      <w:pPr>
        <w:ind w:left="2520" w:hanging="1800"/>
      </w:pPr>
      <w:rPr>
        <w:rFonts w:hint="default"/>
        <w:color w:val="000000" w:themeColor="text1"/>
      </w:rPr>
    </w:lvl>
    <w:lvl w:ilvl="8">
      <w:start w:val="1"/>
      <w:numFmt w:val="decimal"/>
      <w:isLgl/>
      <w:lvlText w:val="%1.%2.%3.%4.%5.%6.%7.%8.%9"/>
      <w:lvlJc w:val="left"/>
      <w:pPr>
        <w:ind w:left="2520" w:hanging="1800"/>
      </w:pPr>
      <w:rPr>
        <w:rFonts w:hint="default"/>
        <w:color w:val="000000" w:themeColor="text1"/>
      </w:rPr>
    </w:lvl>
  </w:abstractNum>
  <w:abstractNum w:abstractNumId="18" w15:restartNumberingAfterBreak="0">
    <w:nsid w:val="6A7A0591"/>
    <w:multiLevelType w:val="hybridMultilevel"/>
    <w:tmpl w:val="7B90C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FE05CB"/>
    <w:multiLevelType w:val="hybridMultilevel"/>
    <w:tmpl w:val="654A27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E2417C8"/>
    <w:multiLevelType w:val="hybridMultilevel"/>
    <w:tmpl w:val="35E27F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3716A6"/>
    <w:multiLevelType w:val="hybridMultilevel"/>
    <w:tmpl w:val="0ADAC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163D56"/>
    <w:multiLevelType w:val="hybridMultilevel"/>
    <w:tmpl w:val="831EB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D82279E"/>
    <w:multiLevelType w:val="hybridMultilevel"/>
    <w:tmpl w:val="52723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5"/>
  </w:num>
  <w:num w:numId="4">
    <w:abstractNumId w:val="7"/>
  </w:num>
  <w:num w:numId="5">
    <w:abstractNumId w:val="4"/>
  </w:num>
  <w:num w:numId="6">
    <w:abstractNumId w:val="3"/>
  </w:num>
  <w:num w:numId="7">
    <w:abstractNumId w:val="11"/>
  </w:num>
  <w:num w:numId="8">
    <w:abstractNumId w:val="18"/>
  </w:num>
  <w:num w:numId="9">
    <w:abstractNumId w:val="20"/>
  </w:num>
  <w:num w:numId="10">
    <w:abstractNumId w:val="19"/>
  </w:num>
  <w:num w:numId="11">
    <w:abstractNumId w:val="21"/>
  </w:num>
  <w:num w:numId="12">
    <w:abstractNumId w:val="6"/>
  </w:num>
  <w:num w:numId="13">
    <w:abstractNumId w:val="10"/>
  </w:num>
  <w:num w:numId="14">
    <w:abstractNumId w:val="13"/>
  </w:num>
  <w:num w:numId="15">
    <w:abstractNumId w:val="22"/>
  </w:num>
  <w:num w:numId="16">
    <w:abstractNumId w:val="1"/>
  </w:num>
  <w:num w:numId="17">
    <w:abstractNumId w:val="9"/>
  </w:num>
  <w:num w:numId="18">
    <w:abstractNumId w:val="23"/>
  </w:num>
  <w:num w:numId="19">
    <w:abstractNumId w:val="17"/>
  </w:num>
  <w:num w:numId="20">
    <w:abstractNumId w:val="12"/>
  </w:num>
  <w:num w:numId="21">
    <w:abstractNumId w:val="15"/>
  </w:num>
  <w:num w:numId="22">
    <w:abstractNumId w:val="8"/>
  </w:num>
  <w:num w:numId="23">
    <w:abstractNumId w:val="16"/>
  </w:num>
  <w:num w:numId="2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41"/>
    <w:rsid w:val="000015B1"/>
    <w:rsid w:val="00003254"/>
    <w:rsid w:val="00011E80"/>
    <w:rsid w:val="00015C24"/>
    <w:rsid w:val="00016CBE"/>
    <w:rsid w:val="0001713F"/>
    <w:rsid w:val="00020384"/>
    <w:rsid w:val="000228A6"/>
    <w:rsid w:val="0002482E"/>
    <w:rsid w:val="0002503D"/>
    <w:rsid w:val="00050324"/>
    <w:rsid w:val="00050D69"/>
    <w:rsid w:val="0005382A"/>
    <w:rsid w:val="000543EE"/>
    <w:rsid w:val="00064BB7"/>
    <w:rsid w:val="000661A8"/>
    <w:rsid w:val="000747A0"/>
    <w:rsid w:val="00077531"/>
    <w:rsid w:val="00084FE3"/>
    <w:rsid w:val="000924E7"/>
    <w:rsid w:val="00094681"/>
    <w:rsid w:val="00096C53"/>
    <w:rsid w:val="000A0150"/>
    <w:rsid w:val="000A255F"/>
    <w:rsid w:val="000A5E4E"/>
    <w:rsid w:val="000A633B"/>
    <w:rsid w:val="000A7B63"/>
    <w:rsid w:val="000B096E"/>
    <w:rsid w:val="000B534A"/>
    <w:rsid w:val="000D293F"/>
    <w:rsid w:val="000E0F54"/>
    <w:rsid w:val="000E3B57"/>
    <w:rsid w:val="000E63C9"/>
    <w:rsid w:val="000F41D1"/>
    <w:rsid w:val="000F4E35"/>
    <w:rsid w:val="000F7D92"/>
    <w:rsid w:val="00107FA1"/>
    <w:rsid w:val="001102A8"/>
    <w:rsid w:val="00110EB1"/>
    <w:rsid w:val="00122EFD"/>
    <w:rsid w:val="001253B0"/>
    <w:rsid w:val="00125D54"/>
    <w:rsid w:val="00130E9D"/>
    <w:rsid w:val="00131955"/>
    <w:rsid w:val="00140C85"/>
    <w:rsid w:val="00147DEE"/>
    <w:rsid w:val="00150A6D"/>
    <w:rsid w:val="00153BD3"/>
    <w:rsid w:val="001560FF"/>
    <w:rsid w:val="00161C14"/>
    <w:rsid w:val="00171CEE"/>
    <w:rsid w:val="00174A35"/>
    <w:rsid w:val="00176A96"/>
    <w:rsid w:val="00181DDD"/>
    <w:rsid w:val="00185B35"/>
    <w:rsid w:val="0019088C"/>
    <w:rsid w:val="001932BC"/>
    <w:rsid w:val="00197336"/>
    <w:rsid w:val="001A1D8A"/>
    <w:rsid w:val="001B3A9C"/>
    <w:rsid w:val="001C0D79"/>
    <w:rsid w:val="001C6731"/>
    <w:rsid w:val="001D0CD4"/>
    <w:rsid w:val="001D60D4"/>
    <w:rsid w:val="001E3C35"/>
    <w:rsid w:val="001E7DA0"/>
    <w:rsid w:val="001F13F7"/>
    <w:rsid w:val="001F2A80"/>
    <w:rsid w:val="001F2BC8"/>
    <w:rsid w:val="001F5F6B"/>
    <w:rsid w:val="002125BB"/>
    <w:rsid w:val="00216F44"/>
    <w:rsid w:val="00217C61"/>
    <w:rsid w:val="00235286"/>
    <w:rsid w:val="00236687"/>
    <w:rsid w:val="00243EBC"/>
    <w:rsid w:val="00246A35"/>
    <w:rsid w:val="00251207"/>
    <w:rsid w:val="002527F1"/>
    <w:rsid w:val="00256C7E"/>
    <w:rsid w:val="00262A69"/>
    <w:rsid w:val="00265556"/>
    <w:rsid w:val="00265D2B"/>
    <w:rsid w:val="0026617A"/>
    <w:rsid w:val="00272605"/>
    <w:rsid w:val="00273469"/>
    <w:rsid w:val="002842E1"/>
    <w:rsid w:val="00284348"/>
    <w:rsid w:val="00287BDC"/>
    <w:rsid w:val="00292E96"/>
    <w:rsid w:val="002A1E19"/>
    <w:rsid w:val="002B1E3C"/>
    <w:rsid w:val="002B5BD9"/>
    <w:rsid w:val="002C07DD"/>
    <w:rsid w:val="002C57A6"/>
    <w:rsid w:val="002D3ABF"/>
    <w:rsid w:val="002D46B1"/>
    <w:rsid w:val="002D7EF5"/>
    <w:rsid w:val="002E134F"/>
    <w:rsid w:val="002F51F5"/>
    <w:rsid w:val="002F5EF5"/>
    <w:rsid w:val="002F6619"/>
    <w:rsid w:val="00301112"/>
    <w:rsid w:val="00307304"/>
    <w:rsid w:val="00311FD3"/>
    <w:rsid w:val="00312137"/>
    <w:rsid w:val="00313C92"/>
    <w:rsid w:val="00321CDD"/>
    <w:rsid w:val="0032205B"/>
    <w:rsid w:val="00322228"/>
    <w:rsid w:val="00325923"/>
    <w:rsid w:val="003272FC"/>
    <w:rsid w:val="00330359"/>
    <w:rsid w:val="003327BF"/>
    <w:rsid w:val="0033566F"/>
    <w:rsid w:val="0033762F"/>
    <w:rsid w:val="00343361"/>
    <w:rsid w:val="00355AA3"/>
    <w:rsid w:val="003574F0"/>
    <w:rsid w:val="00357D9C"/>
    <w:rsid w:val="00357F8B"/>
    <w:rsid w:val="00360494"/>
    <w:rsid w:val="00360C0D"/>
    <w:rsid w:val="00364128"/>
    <w:rsid w:val="00366C7E"/>
    <w:rsid w:val="003709AC"/>
    <w:rsid w:val="0037555D"/>
    <w:rsid w:val="00380587"/>
    <w:rsid w:val="00384EA3"/>
    <w:rsid w:val="003853D4"/>
    <w:rsid w:val="00390244"/>
    <w:rsid w:val="003970D1"/>
    <w:rsid w:val="003A0DAA"/>
    <w:rsid w:val="003A3168"/>
    <w:rsid w:val="003A39A1"/>
    <w:rsid w:val="003B32E1"/>
    <w:rsid w:val="003C0E82"/>
    <w:rsid w:val="003C2191"/>
    <w:rsid w:val="003C3A25"/>
    <w:rsid w:val="003C4DE8"/>
    <w:rsid w:val="003C4FCC"/>
    <w:rsid w:val="003D3863"/>
    <w:rsid w:val="003D3E93"/>
    <w:rsid w:val="003E1FE6"/>
    <w:rsid w:val="003E388B"/>
    <w:rsid w:val="003E47E9"/>
    <w:rsid w:val="003F58CB"/>
    <w:rsid w:val="003F6ABE"/>
    <w:rsid w:val="00401018"/>
    <w:rsid w:val="004110DE"/>
    <w:rsid w:val="00420F3F"/>
    <w:rsid w:val="00422B1D"/>
    <w:rsid w:val="004256B2"/>
    <w:rsid w:val="004325BD"/>
    <w:rsid w:val="0043776C"/>
    <w:rsid w:val="0044085A"/>
    <w:rsid w:val="00441768"/>
    <w:rsid w:val="0044594C"/>
    <w:rsid w:val="00452CE6"/>
    <w:rsid w:val="004533DC"/>
    <w:rsid w:val="004537D7"/>
    <w:rsid w:val="004560EA"/>
    <w:rsid w:val="004660D9"/>
    <w:rsid w:val="00470D4F"/>
    <w:rsid w:val="004774F0"/>
    <w:rsid w:val="004827E2"/>
    <w:rsid w:val="00484504"/>
    <w:rsid w:val="00486E66"/>
    <w:rsid w:val="00490BEA"/>
    <w:rsid w:val="00491DCB"/>
    <w:rsid w:val="004935DA"/>
    <w:rsid w:val="004A02C8"/>
    <w:rsid w:val="004B0243"/>
    <w:rsid w:val="004B0CF9"/>
    <w:rsid w:val="004B2012"/>
    <w:rsid w:val="004B21A5"/>
    <w:rsid w:val="004C0A76"/>
    <w:rsid w:val="004E5FEE"/>
    <w:rsid w:val="004F6A85"/>
    <w:rsid w:val="004F6FE7"/>
    <w:rsid w:val="004F7897"/>
    <w:rsid w:val="00501198"/>
    <w:rsid w:val="00502094"/>
    <w:rsid w:val="005037F0"/>
    <w:rsid w:val="00504C70"/>
    <w:rsid w:val="00505FBF"/>
    <w:rsid w:val="005102CC"/>
    <w:rsid w:val="00516A86"/>
    <w:rsid w:val="005225A8"/>
    <w:rsid w:val="0052313B"/>
    <w:rsid w:val="00524031"/>
    <w:rsid w:val="005275F6"/>
    <w:rsid w:val="00533A52"/>
    <w:rsid w:val="005368A8"/>
    <w:rsid w:val="0054436C"/>
    <w:rsid w:val="00544C51"/>
    <w:rsid w:val="005522D0"/>
    <w:rsid w:val="005552E0"/>
    <w:rsid w:val="00555626"/>
    <w:rsid w:val="00557295"/>
    <w:rsid w:val="00561CD2"/>
    <w:rsid w:val="00563205"/>
    <w:rsid w:val="0056455C"/>
    <w:rsid w:val="00572102"/>
    <w:rsid w:val="005768B2"/>
    <w:rsid w:val="00582532"/>
    <w:rsid w:val="00582733"/>
    <w:rsid w:val="00583437"/>
    <w:rsid w:val="00584E50"/>
    <w:rsid w:val="00590AFC"/>
    <w:rsid w:val="00592D15"/>
    <w:rsid w:val="00593D0B"/>
    <w:rsid w:val="00596B13"/>
    <w:rsid w:val="005A1E59"/>
    <w:rsid w:val="005A36D3"/>
    <w:rsid w:val="005B0F96"/>
    <w:rsid w:val="005B2D70"/>
    <w:rsid w:val="005C00B7"/>
    <w:rsid w:val="005C3314"/>
    <w:rsid w:val="005D0609"/>
    <w:rsid w:val="005D1959"/>
    <w:rsid w:val="005D7688"/>
    <w:rsid w:val="005D7C71"/>
    <w:rsid w:val="005E0E46"/>
    <w:rsid w:val="005F1BB0"/>
    <w:rsid w:val="00617090"/>
    <w:rsid w:val="006218B1"/>
    <w:rsid w:val="006242A2"/>
    <w:rsid w:val="00630AE2"/>
    <w:rsid w:val="006325D6"/>
    <w:rsid w:val="00636217"/>
    <w:rsid w:val="006367D1"/>
    <w:rsid w:val="00641339"/>
    <w:rsid w:val="00645E05"/>
    <w:rsid w:val="00653AC8"/>
    <w:rsid w:val="00656C4D"/>
    <w:rsid w:val="006642E0"/>
    <w:rsid w:val="00667741"/>
    <w:rsid w:val="00671A4C"/>
    <w:rsid w:val="006906DA"/>
    <w:rsid w:val="00692AC8"/>
    <w:rsid w:val="006949C4"/>
    <w:rsid w:val="006951C3"/>
    <w:rsid w:val="006A3840"/>
    <w:rsid w:val="006A3DCD"/>
    <w:rsid w:val="006B424D"/>
    <w:rsid w:val="006B4A31"/>
    <w:rsid w:val="006D21A5"/>
    <w:rsid w:val="006D60BB"/>
    <w:rsid w:val="006E5716"/>
    <w:rsid w:val="006E7069"/>
    <w:rsid w:val="006F56A2"/>
    <w:rsid w:val="00706900"/>
    <w:rsid w:val="00706F5D"/>
    <w:rsid w:val="007070A0"/>
    <w:rsid w:val="00710DCD"/>
    <w:rsid w:val="00720F5D"/>
    <w:rsid w:val="00724B29"/>
    <w:rsid w:val="00725445"/>
    <w:rsid w:val="007302B3"/>
    <w:rsid w:val="00730733"/>
    <w:rsid w:val="007309A6"/>
    <w:rsid w:val="00730E3A"/>
    <w:rsid w:val="0073405E"/>
    <w:rsid w:val="00734FA7"/>
    <w:rsid w:val="00736A5D"/>
    <w:rsid w:val="00736AAF"/>
    <w:rsid w:val="00744086"/>
    <w:rsid w:val="00746303"/>
    <w:rsid w:val="00746AB6"/>
    <w:rsid w:val="00747D9E"/>
    <w:rsid w:val="007556F8"/>
    <w:rsid w:val="0075794D"/>
    <w:rsid w:val="007616D2"/>
    <w:rsid w:val="00763195"/>
    <w:rsid w:val="00765B2A"/>
    <w:rsid w:val="007662C9"/>
    <w:rsid w:val="00770D6A"/>
    <w:rsid w:val="00783A34"/>
    <w:rsid w:val="007908BE"/>
    <w:rsid w:val="007A28EA"/>
    <w:rsid w:val="007A2A69"/>
    <w:rsid w:val="007B4DEA"/>
    <w:rsid w:val="007C1A32"/>
    <w:rsid w:val="007C5DB0"/>
    <w:rsid w:val="007C6B52"/>
    <w:rsid w:val="007C6F13"/>
    <w:rsid w:val="007D16C5"/>
    <w:rsid w:val="007E2C72"/>
    <w:rsid w:val="007F07AC"/>
    <w:rsid w:val="007F40C6"/>
    <w:rsid w:val="007F7A85"/>
    <w:rsid w:val="0080313F"/>
    <w:rsid w:val="0081179C"/>
    <w:rsid w:val="008219E4"/>
    <w:rsid w:val="00821CBB"/>
    <w:rsid w:val="00827AEB"/>
    <w:rsid w:val="00831660"/>
    <w:rsid w:val="0083390B"/>
    <w:rsid w:val="0083491D"/>
    <w:rsid w:val="0084450B"/>
    <w:rsid w:val="0084560F"/>
    <w:rsid w:val="00851EF4"/>
    <w:rsid w:val="00862FE1"/>
    <w:rsid w:val="00862FE4"/>
    <w:rsid w:val="0086389A"/>
    <w:rsid w:val="0087605E"/>
    <w:rsid w:val="00883F3E"/>
    <w:rsid w:val="00884342"/>
    <w:rsid w:val="00890F8E"/>
    <w:rsid w:val="008941AE"/>
    <w:rsid w:val="008A067F"/>
    <w:rsid w:val="008B1FEE"/>
    <w:rsid w:val="008B3EDA"/>
    <w:rsid w:val="008B7395"/>
    <w:rsid w:val="008C23BD"/>
    <w:rsid w:val="008D5989"/>
    <w:rsid w:val="008D664F"/>
    <w:rsid w:val="008E592F"/>
    <w:rsid w:val="008E65FA"/>
    <w:rsid w:val="00903C32"/>
    <w:rsid w:val="00907ACF"/>
    <w:rsid w:val="00912079"/>
    <w:rsid w:val="00916B16"/>
    <w:rsid w:val="009173B9"/>
    <w:rsid w:val="009221AA"/>
    <w:rsid w:val="00925B2A"/>
    <w:rsid w:val="00925EEF"/>
    <w:rsid w:val="009263D0"/>
    <w:rsid w:val="009274B8"/>
    <w:rsid w:val="00930337"/>
    <w:rsid w:val="009319F9"/>
    <w:rsid w:val="00931C81"/>
    <w:rsid w:val="0093335D"/>
    <w:rsid w:val="009349B6"/>
    <w:rsid w:val="0093613E"/>
    <w:rsid w:val="00940EE4"/>
    <w:rsid w:val="00942DB2"/>
    <w:rsid w:val="00943026"/>
    <w:rsid w:val="00943783"/>
    <w:rsid w:val="00957402"/>
    <w:rsid w:val="00960EE5"/>
    <w:rsid w:val="009626EE"/>
    <w:rsid w:val="00966B81"/>
    <w:rsid w:val="00976DE4"/>
    <w:rsid w:val="009776BF"/>
    <w:rsid w:val="00977F79"/>
    <w:rsid w:val="009874E5"/>
    <w:rsid w:val="009936CC"/>
    <w:rsid w:val="009A2058"/>
    <w:rsid w:val="009A3B28"/>
    <w:rsid w:val="009A3CAD"/>
    <w:rsid w:val="009A425B"/>
    <w:rsid w:val="009A4E80"/>
    <w:rsid w:val="009A5EFA"/>
    <w:rsid w:val="009C7720"/>
    <w:rsid w:val="009E39DF"/>
    <w:rsid w:val="009E7CD7"/>
    <w:rsid w:val="00A05A05"/>
    <w:rsid w:val="00A05B11"/>
    <w:rsid w:val="00A06DC9"/>
    <w:rsid w:val="00A1602B"/>
    <w:rsid w:val="00A20372"/>
    <w:rsid w:val="00A21DBF"/>
    <w:rsid w:val="00A23AFA"/>
    <w:rsid w:val="00A31B3E"/>
    <w:rsid w:val="00A34D79"/>
    <w:rsid w:val="00A37691"/>
    <w:rsid w:val="00A442BB"/>
    <w:rsid w:val="00A508D2"/>
    <w:rsid w:val="00A50C3E"/>
    <w:rsid w:val="00A532F3"/>
    <w:rsid w:val="00A556EB"/>
    <w:rsid w:val="00A60C0D"/>
    <w:rsid w:val="00A6254C"/>
    <w:rsid w:val="00A6670A"/>
    <w:rsid w:val="00A66F1C"/>
    <w:rsid w:val="00A70078"/>
    <w:rsid w:val="00A837D5"/>
    <w:rsid w:val="00A8489E"/>
    <w:rsid w:val="00A92C7E"/>
    <w:rsid w:val="00A965D0"/>
    <w:rsid w:val="00AA1E3D"/>
    <w:rsid w:val="00AA2E60"/>
    <w:rsid w:val="00AB02A7"/>
    <w:rsid w:val="00AB1062"/>
    <w:rsid w:val="00AC29F3"/>
    <w:rsid w:val="00AC586C"/>
    <w:rsid w:val="00AE3658"/>
    <w:rsid w:val="00AE5D09"/>
    <w:rsid w:val="00AF1E93"/>
    <w:rsid w:val="00AF5857"/>
    <w:rsid w:val="00B07E74"/>
    <w:rsid w:val="00B11E48"/>
    <w:rsid w:val="00B231E5"/>
    <w:rsid w:val="00B266B8"/>
    <w:rsid w:val="00B27851"/>
    <w:rsid w:val="00B30600"/>
    <w:rsid w:val="00B445E2"/>
    <w:rsid w:val="00B46AE8"/>
    <w:rsid w:val="00B604E5"/>
    <w:rsid w:val="00B607EF"/>
    <w:rsid w:val="00B61A98"/>
    <w:rsid w:val="00B64646"/>
    <w:rsid w:val="00B7181B"/>
    <w:rsid w:val="00B724A8"/>
    <w:rsid w:val="00B72ABA"/>
    <w:rsid w:val="00B74776"/>
    <w:rsid w:val="00B761C5"/>
    <w:rsid w:val="00B76C38"/>
    <w:rsid w:val="00B85A05"/>
    <w:rsid w:val="00B94CB1"/>
    <w:rsid w:val="00B9673B"/>
    <w:rsid w:val="00B96D4F"/>
    <w:rsid w:val="00BB1E79"/>
    <w:rsid w:val="00BB57E7"/>
    <w:rsid w:val="00BC08E1"/>
    <w:rsid w:val="00BD0132"/>
    <w:rsid w:val="00BD2F31"/>
    <w:rsid w:val="00BD70FA"/>
    <w:rsid w:val="00BE03AD"/>
    <w:rsid w:val="00BE60FE"/>
    <w:rsid w:val="00C01BA6"/>
    <w:rsid w:val="00C02B87"/>
    <w:rsid w:val="00C220B7"/>
    <w:rsid w:val="00C25B91"/>
    <w:rsid w:val="00C260F7"/>
    <w:rsid w:val="00C268F5"/>
    <w:rsid w:val="00C316A3"/>
    <w:rsid w:val="00C36820"/>
    <w:rsid w:val="00C36AA2"/>
    <w:rsid w:val="00C4086D"/>
    <w:rsid w:val="00C52F38"/>
    <w:rsid w:val="00C53F64"/>
    <w:rsid w:val="00C7658C"/>
    <w:rsid w:val="00C77E84"/>
    <w:rsid w:val="00C8242D"/>
    <w:rsid w:val="00C85169"/>
    <w:rsid w:val="00C8674C"/>
    <w:rsid w:val="00C868B1"/>
    <w:rsid w:val="00C93553"/>
    <w:rsid w:val="00C964EC"/>
    <w:rsid w:val="00CA00D3"/>
    <w:rsid w:val="00CA118F"/>
    <w:rsid w:val="00CA15AD"/>
    <w:rsid w:val="00CA1896"/>
    <w:rsid w:val="00CA2329"/>
    <w:rsid w:val="00CA3A17"/>
    <w:rsid w:val="00CB34B0"/>
    <w:rsid w:val="00CB4709"/>
    <w:rsid w:val="00CB5B28"/>
    <w:rsid w:val="00CB6847"/>
    <w:rsid w:val="00CC2DAB"/>
    <w:rsid w:val="00CD0B08"/>
    <w:rsid w:val="00CD1646"/>
    <w:rsid w:val="00CD2420"/>
    <w:rsid w:val="00CD2DB0"/>
    <w:rsid w:val="00CD352F"/>
    <w:rsid w:val="00CE23A7"/>
    <w:rsid w:val="00CF1671"/>
    <w:rsid w:val="00CF23C3"/>
    <w:rsid w:val="00CF5371"/>
    <w:rsid w:val="00D0323A"/>
    <w:rsid w:val="00D0559F"/>
    <w:rsid w:val="00D064B5"/>
    <w:rsid w:val="00D077E9"/>
    <w:rsid w:val="00D100E7"/>
    <w:rsid w:val="00D20380"/>
    <w:rsid w:val="00D224A3"/>
    <w:rsid w:val="00D42CB7"/>
    <w:rsid w:val="00D4519D"/>
    <w:rsid w:val="00D51BCE"/>
    <w:rsid w:val="00D5206A"/>
    <w:rsid w:val="00D53594"/>
    <w:rsid w:val="00D5413D"/>
    <w:rsid w:val="00D56A3A"/>
    <w:rsid w:val="00D570A9"/>
    <w:rsid w:val="00D70D02"/>
    <w:rsid w:val="00D72251"/>
    <w:rsid w:val="00D770C7"/>
    <w:rsid w:val="00D85B39"/>
    <w:rsid w:val="00D86945"/>
    <w:rsid w:val="00D87D75"/>
    <w:rsid w:val="00D90290"/>
    <w:rsid w:val="00DA2D58"/>
    <w:rsid w:val="00DA4BB1"/>
    <w:rsid w:val="00DB3436"/>
    <w:rsid w:val="00DC2AE1"/>
    <w:rsid w:val="00DC3336"/>
    <w:rsid w:val="00DC6A44"/>
    <w:rsid w:val="00DC706A"/>
    <w:rsid w:val="00DD00A2"/>
    <w:rsid w:val="00DD152F"/>
    <w:rsid w:val="00DE213F"/>
    <w:rsid w:val="00DE5A66"/>
    <w:rsid w:val="00DF027C"/>
    <w:rsid w:val="00DF2579"/>
    <w:rsid w:val="00E00A32"/>
    <w:rsid w:val="00E015DE"/>
    <w:rsid w:val="00E12068"/>
    <w:rsid w:val="00E16BD5"/>
    <w:rsid w:val="00E17B13"/>
    <w:rsid w:val="00E21184"/>
    <w:rsid w:val="00E21257"/>
    <w:rsid w:val="00E22ACD"/>
    <w:rsid w:val="00E24EDD"/>
    <w:rsid w:val="00E27B99"/>
    <w:rsid w:val="00E425E7"/>
    <w:rsid w:val="00E45A15"/>
    <w:rsid w:val="00E46B0B"/>
    <w:rsid w:val="00E56B65"/>
    <w:rsid w:val="00E620B0"/>
    <w:rsid w:val="00E62AB7"/>
    <w:rsid w:val="00E6413F"/>
    <w:rsid w:val="00E652E2"/>
    <w:rsid w:val="00E66E74"/>
    <w:rsid w:val="00E76B11"/>
    <w:rsid w:val="00E81B40"/>
    <w:rsid w:val="00E82D6F"/>
    <w:rsid w:val="00EA2C1A"/>
    <w:rsid w:val="00EA4647"/>
    <w:rsid w:val="00EA58DD"/>
    <w:rsid w:val="00EB03FE"/>
    <w:rsid w:val="00EB4B76"/>
    <w:rsid w:val="00EC4897"/>
    <w:rsid w:val="00EC7AD5"/>
    <w:rsid w:val="00ED309F"/>
    <w:rsid w:val="00ED6E32"/>
    <w:rsid w:val="00EF2A84"/>
    <w:rsid w:val="00EF2E46"/>
    <w:rsid w:val="00EF555B"/>
    <w:rsid w:val="00EF767C"/>
    <w:rsid w:val="00F027BB"/>
    <w:rsid w:val="00F03631"/>
    <w:rsid w:val="00F11C80"/>
    <w:rsid w:val="00F11DCF"/>
    <w:rsid w:val="00F162EA"/>
    <w:rsid w:val="00F17811"/>
    <w:rsid w:val="00F212F8"/>
    <w:rsid w:val="00F265EA"/>
    <w:rsid w:val="00F26636"/>
    <w:rsid w:val="00F314AD"/>
    <w:rsid w:val="00F31ED2"/>
    <w:rsid w:val="00F334B2"/>
    <w:rsid w:val="00F432F8"/>
    <w:rsid w:val="00F52656"/>
    <w:rsid w:val="00F52D27"/>
    <w:rsid w:val="00F643AE"/>
    <w:rsid w:val="00F81C04"/>
    <w:rsid w:val="00F83527"/>
    <w:rsid w:val="00F87062"/>
    <w:rsid w:val="00F941A4"/>
    <w:rsid w:val="00F941C8"/>
    <w:rsid w:val="00F94570"/>
    <w:rsid w:val="00F95406"/>
    <w:rsid w:val="00F9703C"/>
    <w:rsid w:val="00FA0AD0"/>
    <w:rsid w:val="00FA1E5E"/>
    <w:rsid w:val="00FA2302"/>
    <w:rsid w:val="00FA5A29"/>
    <w:rsid w:val="00FA5EE7"/>
    <w:rsid w:val="00FB71CB"/>
    <w:rsid w:val="00FD3097"/>
    <w:rsid w:val="00FD35BF"/>
    <w:rsid w:val="00FD583F"/>
    <w:rsid w:val="00FD6D88"/>
    <w:rsid w:val="00FD7005"/>
    <w:rsid w:val="00FD7488"/>
    <w:rsid w:val="00FD7AB4"/>
    <w:rsid w:val="00FE3BB2"/>
    <w:rsid w:val="00FE7B7F"/>
    <w:rsid w:val="00FF16B4"/>
    <w:rsid w:val="00FF2ED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72462"/>
  <w15:docId w15:val="{6C38BA0C-6C59-446B-97DE-31D8E514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8BE"/>
    <w:pPr>
      <w:spacing w:after="0"/>
    </w:pPr>
    <w:rPr>
      <w:rFonts w:eastAsiaTheme="minorEastAsia"/>
      <w:b/>
      <w:color w:val="455F51" w:themeColor="text2"/>
      <w:sz w:val="28"/>
      <w:szCs w:val="22"/>
    </w:rPr>
  </w:style>
  <w:style w:type="paragraph" w:styleId="Ttulo1">
    <w:name w:val="heading 1"/>
    <w:basedOn w:val="Normal"/>
    <w:link w:val="Ttulo1Car"/>
    <w:uiPriority w:val="9"/>
    <w:qFormat/>
    <w:rsid w:val="00D077E9"/>
    <w:pPr>
      <w:keepNext/>
      <w:spacing w:before="240" w:after="60"/>
      <w:outlineLvl w:val="0"/>
    </w:pPr>
    <w:rPr>
      <w:rFonts w:asciiTheme="majorHAnsi" w:eastAsiaTheme="majorEastAsia" w:hAnsiTheme="majorHAnsi" w:cstheme="majorBidi"/>
      <w:color w:val="33473C"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9"/>
    <w:unhideWhenUsed/>
    <w:qFormat/>
    <w:rsid w:val="0083390B"/>
    <w:pPr>
      <w:keepNext/>
      <w:keepLines/>
      <w:spacing w:before="200" w:line="240" w:lineRule="auto"/>
      <w:jc w:val="both"/>
      <w:outlineLvl w:val="2"/>
    </w:pPr>
    <w:rPr>
      <w:rFonts w:ascii="Cambria" w:eastAsia="Times New Roman" w:hAnsi="Cambria" w:cs="Times New Roman"/>
      <w:bCs/>
      <w:color w:val="4F81BD"/>
      <w:sz w:val="20"/>
      <w:szCs w:val="24"/>
      <w:lang w:val="x-none" w:eastAsia="es-ES"/>
    </w:rPr>
  </w:style>
  <w:style w:type="paragraph" w:styleId="Ttulo4">
    <w:name w:val="heading 4"/>
    <w:basedOn w:val="Normal"/>
    <w:next w:val="Normal"/>
    <w:link w:val="Ttulo4Car"/>
    <w:uiPriority w:val="9"/>
    <w:unhideWhenUsed/>
    <w:qFormat/>
    <w:rsid w:val="0083390B"/>
    <w:pPr>
      <w:keepNext/>
      <w:keepLines/>
      <w:spacing w:before="200"/>
      <w:outlineLvl w:val="3"/>
    </w:pPr>
    <w:rPr>
      <w:rFonts w:ascii="Cambria" w:eastAsia="Times New Roman" w:hAnsi="Cambria" w:cs="Times New Roman"/>
      <w:bCs/>
      <w:i/>
      <w:iCs/>
      <w:color w:val="4F81BD"/>
      <w:sz w:val="20"/>
      <w:szCs w:val="20"/>
      <w:lang w:val="x-none" w:eastAsia="x-none"/>
    </w:rPr>
  </w:style>
  <w:style w:type="paragraph" w:styleId="Ttulo5">
    <w:name w:val="heading 5"/>
    <w:basedOn w:val="Normal"/>
    <w:next w:val="Normal"/>
    <w:link w:val="Ttulo5Car"/>
    <w:uiPriority w:val="9"/>
    <w:unhideWhenUsed/>
    <w:qFormat/>
    <w:rsid w:val="0083390B"/>
    <w:pPr>
      <w:spacing w:before="240" w:after="60"/>
      <w:outlineLvl w:val="4"/>
    </w:pPr>
    <w:rPr>
      <w:rFonts w:ascii="Calibri" w:eastAsia="Times New Roman" w:hAnsi="Calibri" w:cs="Times New Roman"/>
      <w:bCs/>
      <w:i/>
      <w:iCs/>
      <w:color w:val="auto"/>
      <w:sz w:val="26"/>
      <w:szCs w:val="26"/>
      <w:lang w:val="x-none"/>
    </w:rPr>
  </w:style>
  <w:style w:type="paragraph" w:styleId="Ttulo7">
    <w:name w:val="heading 7"/>
    <w:basedOn w:val="Normal"/>
    <w:next w:val="Normal"/>
    <w:link w:val="Ttulo7Car"/>
    <w:uiPriority w:val="9"/>
    <w:semiHidden/>
    <w:unhideWhenUsed/>
    <w:qFormat/>
    <w:rsid w:val="0083390B"/>
    <w:pPr>
      <w:keepNext/>
      <w:keepLines/>
      <w:spacing w:before="200"/>
      <w:outlineLvl w:val="6"/>
    </w:pPr>
    <w:rPr>
      <w:rFonts w:ascii="Cambria" w:eastAsia="Times New Roman" w:hAnsi="Cambria" w:cs="Times New Roman"/>
      <w:b w:val="0"/>
      <w:i/>
      <w:iCs/>
      <w:color w:val="404040"/>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rsid w:val="00D86945"/>
    <w:rPr>
      <w:rFonts w:asciiTheme="majorHAnsi" w:eastAsiaTheme="majorEastAsia" w:hAnsiTheme="majorHAnsi" w:cstheme="majorBidi"/>
      <w:b/>
      <w:bCs/>
      <w:color w:val="455F51"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11"/>
    <w:rsid w:val="00D86945"/>
    <w:rPr>
      <w:rFonts w:eastAsiaTheme="minorEastAsia"/>
      <w:caps/>
      <w:color w:val="455F51" w:themeColor="text2"/>
      <w:spacing w:val="20"/>
      <w:sz w:val="32"/>
      <w:szCs w:val="22"/>
    </w:rPr>
  </w:style>
  <w:style w:type="character" w:customStyle="1" w:styleId="Ttulo1Car">
    <w:name w:val="Título 1 Car"/>
    <w:basedOn w:val="Fuentedeprrafopredeter"/>
    <w:link w:val="Ttulo1"/>
    <w:uiPriority w:val="9"/>
    <w:rsid w:val="00D077E9"/>
    <w:rPr>
      <w:rFonts w:asciiTheme="majorHAnsi" w:eastAsiaTheme="majorEastAsia" w:hAnsiTheme="majorHAnsi" w:cstheme="majorBidi"/>
      <w:b/>
      <w:color w:val="33473C"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455F51" w:themeColor="text2"/>
      <w:sz w:val="36"/>
      <w:szCs w:val="26"/>
    </w:rPr>
  </w:style>
  <w:style w:type="table" w:styleId="Tablaconcuadrcula">
    <w:name w:val="Table Grid"/>
    <w:basedOn w:val="Tabla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455F51"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55F51" w:themeColor="text2"/>
      <w:sz w:val="28"/>
      <w:szCs w:val="22"/>
    </w:rPr>
  </w:style>
  <w:style w:type="character" w:styleId="Hipervnculo">
    <w:name w:val="Hyperlink"/>
    <w:uiPriority w:val="99"/>
    <w:rsid w:val="00667741"/>
    <w:rPr>
      <w:color w:val="0000FF"/>
      <w:u w:val="single"/>
    </w:rPr>
  </w:style>
  <w:style w:type="paragraph" w:styleId="Sinespaciado">
    <w:name w:val="No Spacing"/>
    <w:link w:val="SinespaciadoCar"/>
    <w:uiPriority w:val="1"/>
    <w:qFormat/>
    <w:rsid w:val="00667741"/>
    <w:pPr>
      <w:spacing w:after="0" w:line="240" w:lineRule="auto"/>
    </w:pPr>
    <w:rPr>
      <w:rFonts w:ascii="Calibri" w:eastAsia="Calibri" w:hAnsi="Calibri" w:cs="Times New Roman"/>
      <w:sz w:val="22"/>
      <w:szCs w:val="22"/>
      <w:lang w:val="es-CO"/>
    </w:rPr>
  </w:style>
  <w:style w:type="character" w:customStyle="1" w:styleId="SinespaciadoCar">
    <w:name w:val="Sin espaciado Car"/>
    <w:link w:val="Sinespaciado"/>
    <w:uiPriority w:val="1"/>
    <w:rsid w:val="00667741"/>
    <w:rPr>
      <w:rFonts w:ascii="Calibri" w:eastAsia="Calibri" w:hAnsi="Calibri" w:cs="Times New Roman"/>
      <w:sz w:val="22"/>
      <w:szCs w:val="22"/>
      <w:lang w:val="es-CO"/>
    </w:rPr>
  </w:style>
  <w:style w:type="character" w:customStyle="1" w:styleId="Ttulo3Car">
    <w:name w:val="Título 3 Car"/>
    <w:basedOn w:val="Fuentedeprrafopredeter"/>
    <w:link w:val="Ttulo3"/>
    <w:uiPriority w:val="9"/>
    <w:rsid w:val="0083390B"/>
    <w:rPr>
      <w:rFonts w:ascii="Cambria" w:eastAsia="Times New Roman" w:hAnsi="Cambria" w:cs="Times New Roman"/>
      <w:b/>
      <w:bCs/>
      <w:color w:val="4F81BD"/>
      <w:sz w:val="20"/>
      <w:lang w:val="x-none" w:eastAsia="es-ES"/>
    </w:rPr>
  </w:style>
  <w:style w:type="character" w:customStyle="1" w:styleId="Ttulo4Car">
    <w:name w:val="Título 4 Car"/>
    <w:basedOn w:val="Fuentedeprrafopredeter"/>
    <w:link w:val="Ttulo4"/>
    <w:uiPriority w:val="9"/>
    <w:rsid w:val="0083390B"/>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83390B"/>
    <w:rPr>
      <w:rFonts w:ascii="Calibri" w:eastAsia="Times New Roman" w:hAnsi="Calibri" w:cs="Times New Roman"/>
      <w:b/>
      <w:bCs/>
      <w:i/>
      <w:iCs/>
      <w:sz w:val="26"/>
      <w:szCs w:val="26"/>
      <w:lang w:val="x-none"/>
    </w:rPr>
  </w:style>
  <w:style w:type="character" w:customStyle="1" w:styleId="Ttulo7Car">
    <w:name w:val="Título 7 Car"/>
    <w:basedOn w:val="Fuentedeprrafopredeter"/>
    <w:link w:val="Ttulo7"/>
    <w:uiPriority w:val="9"/>
    <w:semiHidden/>
    <w:rsid w:val="0083390B"/>
    <w:rPr>
      <w:rFonts w:ascii="Cambria" w:eastAsia="Times New Roman" w:hAnsi="Cambria" w:cs="Times New Roman"/>
      <w:i/>
      <w:iCs/>
      <w:color w:val="404040"/>
      <w:sz w:val="22"/>
      <w:szCs w:val="22"/>
      <w:lang w:val="es-CO"/>
    </w:rPr>
  </w:style>
  <w:style w:type="character" w:styleId="Nmerodepgina">
    <w:name w:val="page number"/>
    <w:uiPriority w:val="99"/>
    <w:unhideWhenUsed/>
    <w:rsid w:val="0083390B"/>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83390B"/>
    <w:pPr>
      <w:spacing w:after="200"/>
      <w:ind w:left="720"/>
      <w:contextualSpacing/>
    </w:pPr>
    <w:rPr>
      <w:rFonts w:ascii="Calibri" w:eastAsia="Calibri" w:hAnsi="Calibri" w:cs="Times New Roman"/>
      <w:b w:val="0"/>
      <w:color w:val="auto"/>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83390B"/>
    <w:rPr>
      <w:rFonts w:ascii="Calibri" w:eastAsia="Calibri" w:hAnsi="Calibri" w:cs="Times New Roman"/>
      <w:sz w:val="20"/>
      <w:szCs w:val="20"/>
      <w:lang w:val="x-none" w:eastAsia="x-none"/>
    </w:rPr>
  </w:style>
  <w:style w:type="character" w:styleId="Refdenotaalpie">
    <w:name w:val="footnote reference"/>
    <w:aliases w:val="referencia nota al pie,Texto de nota al pie,Nota de pie,Texto nota al pie,Appel note de bas de page"/>
    <w:uiPriority w:val="99"/>
    <w:unhideWhenUsed/>
    <w:rsid w:val="0083390B"/>
    <w:rPr>
      <w:vertAlign w:val="superscript"/>
    </w:rPr>
  </w:style>
  <w:style w:type="paragraph" w:styleId="Mapadeldocumento">
    <w:name w:val="Document Map"/>
    <w:basedOn w:val="Normal"/>
    <w:link w:val="MapadeldocumentoCar"/>
    <w:uiPriority w:val="99"/>
    <w:semiHidden/>
    <w:unhideWhenUsed/>
    <w:rsid w:val="0083390B"/>
    <w:pPr>
      <w:spacing w:line="240" w:lineRule="auto"/>
      <w:jc w:val="both"/>
    </w:pPr>
    <w:rPr>
      <w:rFonts w:ascii="Tahoma" w:eastAsia="Times New Roman" w:hAnsi="Tahoma" w:cs="Times New Roman"/>
      <w:b w:val="0"/>
      <w:color w:val="auto"/>
      <w:sz w:val="16"/>
      <w:szCs w:val="16"/>
      <w:lang w:val="x-none" w:eastAsia="es-ES"/>
    </w:rPr>
  </w:style>
  <w:style w:type="character" w:customStyle="1" w:styleId="MapadeldocumentoCar">
    <w:name w:val="Mapa del documento Car"/>
    <w:basedOn w:val="Fuentedeprrafopredeter"/>
    <w:link w:val="Mapadeldocumento"/>
    <w:uiPriority w:val="99"/>
    <w:semiHidden/>
    <w:rsid w:val="0083390B"/>
    <w:rPr>
      <w:rFonts w:ascii="Tahoma" w:eastAsia="Times New Roman" w:hAnsi="Tahoma" w:cs="Times New Roman"/>
      <w:sz w:val="16"/>
      <w:szCs w:val="16"/>
      <w:lang w:val="x-none" w:eastAsia="es-ES"/>
    </w:rPr>
  </w:style>
  <w:style w:type="character" w:styleId="Refdecomentario">
    <w:name w:val="annotation reference"/>
    <w:uiPriority w:val="99"/>
    <w:semiHidden/>
    <w:unhideWhenUsed/>
    <w:rsid w:val="0083390B"/>
    <w:rPr>
      <w:sz w:val="16"/>
      <w:szCs w:val="16"/>
    </w:rPr>
  </w:style>
  <w:style w:type="paragraph" w:styleId="Textocomentario">
    <w:name w:val="annotation text"/>
    <w:basedOn w:val="Normal"/>
    <w:link w:val="TextocomentarioCar"/>
    <w:uiPriority w:val="99"/>
    <w:semiHidden/>
    <w:unhideWhenUsed/>
    <w:rsid w:val="0083390B"/>
    <w:pPr>
      <w:spacing w:after="200" w:line="240" w:lineRule="auto"/>
    </w:pPr>
    <w:rPr>
      <w:rFonts w:ascii="Calibri" w:eastAsia="Calibri" w:hAnsi="Calibri" w:cs="Times New Roman"/>
      <w:b w:val="0"/>
      <w:color w:val="auto"/>
      <w:sz w:val="20"/>
      <w:szCs w:val="20"/>
      <w:lang w:val="x-none" w:eastAsia="x-none"/>
    </w:rPr>
  </w:style>
  <w:style w:type="character" w:customStyle="1" w:styleId="TextocomentarioCar">
    <w:name w:val="Texto comentario Car"/>
    <w:basedOn w:val="Fuentedeprrafopredeter"/>
    <w:link w:val="Textocomentario"/>
    <w:uiPriority w:val="99"/>
    <w:semiHidden/>
    <w:rsid w:val="0083390B"/>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83390B"/>
    <w:rPr>
      <w:b/>
      <w:bCs/>
    </w:rPr>
  </w:style>
  <w:style w:type="character" w:customStyle="1" w:styleId="AsuntodelcomentarioCar">
    <w:name w:val="Asunto del comentario Car"/>
    <w:basedOn w:val="TextocomentarioCar"/>
    <w:link w:val="Asuntodelcomentario"/>
    <w:uiPriority w:val="99"/>
    <w:semiHidden/>
    <w:rsid w:val="0083390B"/>
    <w:rPr>
      <w:rFonts w:ascii="Calibri" w:eastAsia="Calibri" w:hAnsi="Calibri" w:cs="Times New Roman"/>
      <w:b/>
      <w:bCs/>
      <w:sz w:val="20"/>
      <w:szCs w:val="20"/>
      <w:lang w:val="x-none" w:eastAsia="x-none"/>
    </w:rPr>
  </w:style>
  <w:style w:type="paragraph" w:customStyle="1" w:styleId="Default">
    <w:name w:val="Default"/>
    <w:rsid w:val="0083390B"/>
    <w:pPr>
      <w:autoSpaceDE w:val="0"/>
      <w:autoSpaceDN w:val="0"/>
      <w:adjustRightInd w:val="0"/>
      <w:spacing w:after="0" w:line="240" w:lineRule="auto"/>
    </w:pPr>
    <w:rPr>
      <w:rFonts w:ascii="Arial" w:eastAsia="Calibri" w:hAnsi="Arial" w:cs="Arial"/>
      <w:color w:val="000000"/>
      <w:lang w:val="es-CO"/>
    </w:rPr>
  </w:style>
  <w:style w:type="character" w:customStyle="1" w:styleId="Cuerpodeltexto">
    <w:name w:val="Cuerpo del texto_"/>
    <w:link w:val="Cuerpodeltexto0"/>
    <w:rsid w:val="0083390B"/>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83390B"/>
    <w:pPr>
      <w:widowControl w:val="0"/>
      <w:shd w:val="clear" w:color="auto" w:fill="FFFFFF"/>
      <w:spacing w:line="259" w:lineRule="exact"/>
    </w:pPr>
    <w:rPr>
      <w:rFonts w:ascii="Tahoma" w:eastAsia="Tahoma" w:hAnsi="Tahoma" w:cs="Tahoma"/>
      <w:b w:val="0"/>
      <w:color w:val="auto"/>
      <w:spacing w:val="-5"/>
      <w:sz w:val="21"/>
      <w:szCs w:val="21"/>
    </w:rPr>
  </w:style>
  <w:style w:type="paragraph" w:customStyle="1" w:styleId="Prrafodelista1">
    <w:name w:val="Párrafo de lista1"/>
    <w:basedOn w:val="Normal"/>
    <w:qFormat/>
    <w:rsid w:val="0083390B"/>
    <w:pPr>
      <w:spacing w:line="240" w:lineRule="auto"/>
      <w:ind w:left="708"/>
    </w:pPr>
    <w:rPr>
      <w:rFonts w:ascii="Times New Roman" w:eastAsia="Times New Roman" w:hAnsi="Times New Roman" w:cs="Times New Roman"/>
      <w:b w:val="0"/>
      <w:color w:val="auto"/>
      <w:sz w:val="24"/>
      <w:szCs w:val="24"/>
      <w:lang w:eastAsia="es-ES"/>
    </w:rPr>
  </w:style>
  <w:style w:type="paragraph" w:styleId="NormalWeb">
    <w:name w:val="Normal (Web)"/>
    <w:basedOn w:val="Normal"/>
    <w:uiPriority w:val="99"/>
    <w:unhideWhenUsed/>
    <w:rsid w:val="0083390B"/>
    <w:pPr>
      <w:spacing w:before="100" w:beforeAutospacing="1" w:after="100" w:afterAutospacing="1" w:line="240" w:lineRule="auto"/>
    </w:pPr>
    <w:rPr>
      <w:rFonts w:ascii="Times New Roman" w:eastAsia="Times New Roman" w:hAnsi="Times New Roman" w:cs="Times New Roman"/>
      <w:b w:val="0"/>
      <w:color w:val="auto"/>
      <w:sz w:val="24"/>
      <w:szCs w:val="24"/>
      <w:lang w:val="es-CO" w:eastAsia="es-CO"/>
    </w:rPr>
  </w:style>
  <w:style w:type="paragraph" w:styleId="Textoindependiente3">
    <w:name w:val="Body Text 3"/>
    <w:basedOn w:val="Normal"/>
    <w:link w:val="Textoindependiente3Car"/>
    <w:semiHidden/>
    <w:rsid w:val="0083390B"/>
    <w:pPr>
      <w:spacing w:line="240" w:lineRule="auto"/>
      <w:jc w:val="both"/>
    </w:pPr>
    <w:rPr>
      <w:rFonts w:ascii="Arial" w:eastAsia="Times New Roman" w:hAnsi="Arial" w:cs="Times New Roman"/>
      <w:b w:val="0"/>
      <w:color w:val="auto"/>
      <w:sz w:val="24"/>
      <w:szCs w:val="20"/>
      <w:lang w:val="es-MX" w:eastAsia="es-ES"/>
    </w:rPr>
  </w:style>
  <w:style w:type="character" w:customStyle="1" w:styleId="Textoindependiente3Car">
    <w:name w:val="Texto independiente 3 Car"/>
    <w:basedOn w:val="Fuentedeprrafopredeter"/>
    <w:link w:val="Textoindependiente3"/>
    <w:semiHidden/>
    <w:rsid w:val="0083390B"/>
    <w:rPr>
      <w:rFonts w:ascii="Arial" w:eastAsia="Times New Roman" w:hAnsi="Arial" w:cs="Times New Roman"/>
      <w:szCs w:val="20"/>
      <w:lang w:val="es-MX" w:eastAsia="es-ES"/>
    </w:rPr>
  </w:style>
  <w:style w:type="paragraph" w:styleId="TtuloTDC">
    <w:name w:val="TOC Heading"/>
    <w:basedOn w:val="Ttulo1"/>
    <w:next w:val="Normal"/>
    <w:uiPriority w:val="39"/>
    <w:unhideWhenUsed/>
    <w:qFormat/>
    <w:rsid w:val="0083390B"/>
    <w:pPr>
      <w:keepLines/>
      <w:spacing w:after="0" w:line="259" w:lineRule="auto"/>
      <w:outlineLvl w:val="9"/>
    </w:pPr>
    <w:rPr>
      <w:rFonts w:ascii="Calibri Light" w:eastAsia="Times New Roman" w:hAnsi="Calibri Light" w:cs="Times New Roman"/>
      <w:b w:val="0"/>
      <w:color w:val="2E74B5"/>
      <w:kern w:val="0"/>
      <w:sz w:val="32"/>
      <w:lang w:val="x-none" w:eastAsia="es-CO"/>
    </w:rPr>
  </w:style>
  <w:style w:type="paragraph" w:styleId="TDC1">
    <w:name w:val="toc 1"/>
    <w:basedOn w:val="Normal"/>
    <w:next w:val="Normal"/>
    <w:autoRedefine/>
    <w:uiPriority w:val="39"/>
    <w:unhideWhenUsed/>
    <w:rsid w:val="0083390B"/>
    <w:pPr>
      <w:tabs>
        <w:tab w:val="left" w:pos="142"/>
        <w:tab w:val="left" w:pos="440"/>
        <w:tab w:val="right" w:leader="dot" w:pos="8828"/>
      </w:tabs>
      <w:spacing w:after="200"/>
    </w:pPr>
    <w:rPr>
      <w:rFonts w:ascii="Calibri" w:eastAsia="Calibri" w:hAnsi="Calibri" w:cs="Times New Roman"/>
      <w:b w:val="0"/>
      <w:color w:val="auto"/>
      <w:sz w:val="22"/>
      <w:lang w:val="es-CO"/>
    </w:rPr>
  </w:style>
  <w:style w:type="paragraph" w:styleId="TDC2">
    <w:name w:val="toc 2"/>
    <w:basedOn w:val="Normal"/>
    <w:next w:val="Normal"/>
    <w:autoRedefine/>
    <w:uiPriority w:val="39"/>
    <w:unhideWhenUsed/>
    <w:rsid w:val="0083390B"/>
    <w:pPr>
      <w:tabs>
        <w:tab w:val="left" w:pos="993"/>
        <w:tab w:val="right" w:leader="dot" w:pos="8828"/>
      </w:tabs>
      <w:ind w:left="851" w:hanging="425"/>
    </w:pPr>
    <w:rPr>
      <w:rFonts w:ascii="Calibri" w:eastAsia="Calibri" w:hAnsi="Calibri" w:cs="Times New Roman"/>
      <w:b w:val="0"/>
      <w:color w:val="auto"/>
      <w:sz w:val="22"/>
      <w:lang w:val="es-CO"/>
    </w:rPr>
  </w:style>
  <w:style w:type="paragraph" w:styleId="TDC3">
    <w:name w:val="toc 3"/>
    <w:basedOn w:val="Normal"/>
    <w:next w:val="Normal"/>
    <w:autoRedefine/>
    <w:uiPriority w:val="39"/>
    <w:unhideWhenUsed/>
    <w:rsid w:val="0083390B"/>
    <w:pPr>
      <w:tabs>
        <w:tab w:val="left" w:pos="1276"/>
        <w:tab w:val="right" w:leader="dot" w:pos="8828"/>
      </w:tabs>
      <w:ind w:left="1418" w:hanging="709"/>
    </w:pPr>
    <w:rPr>
      <w:rFonts w:ascii="Calibri" w:eastAsia="Calibri" w:hAnsi="Calibri" w:cs="Times New Roman"/>
      <w:b w:val="0"/>
      <w:color w:val="auto"/>
      <w:sz w:val="22"/>
      <w:lang w:val="es-CO"/>
    </w:rPr>
  </w:style>
  <w:style w:type="paragraph" w:styleId="Textoindependiente2">
    <w:name w:val="Body Text 2"/>
    <w:basedOn w:val="Normal"/>
    <w:link w:val="Textoindependiente2Car"/>
    <w:uiPriority w:val="99"/>
    <w:semiHidden/>
    <w:unhideWhenUsed/>
    <w:rsid w:val="0083390B"/>
    <w:pPr>
      <w:spacing w:after="120" w:line="480" w:lineRule="auto"/>
    </w:pPr>
    <w:rPr>
      <w:rFonts w:ascii="Calibri" w:eastAsia="Calibri" w:hAnsi="Calibri" w:cs="Times New Roman"/>
      <w:b w:val="0"/>
      <w:color w:val="auto"/>
      <w:sz w:val="22"/>
      <w:lang w:val="x-none"/>
    </w:rPr>
  </w:style>
  <w:style w:type="character" w:customStyle="1" w:styleId="Textoindependiente2Car">
    <w:name w:val="Texto independiente 2 Car"/>
    <w:basedOn w:val="Fuentedeprrafopredeter"/>
    <w:link w:val="Textoindependiente2"/>
    <w:uiPriority w:val="99"/>
    <w:semiHidden/>
    <w:rsid w:val="0083390B"/>
    <w:rPr>
      <w:rFonts w:ascii="Calibri" w:eastAsia="Calibri" w:hAnsi="Calibri" w:cs="Times New Roman"/>
      <w:sz w:val="22"/>
      <w:szCs w:val="22"/>
      <w:lang w:val="x-none"/>
    </w:rPr>
  </w:style>
  <w:style w:type="paragraph" w:styleId="Textoindependiente">
    <w:name w:val="Body Text"/>
    <w:basedOn w:val="Normal"/>
    <w:link w:val="TextoindependienteCar"/>
    <w:uiPriority w:val="99"/>
    <w:semiHidden/>
    <w:unhideWhenUsed/>
    <w:rsid w:val="0083390B"/>
    <w:pPr>
      <w:spacing w:after="120"/>
    </w:pPr>
    <w:rPr>
      <w:rFonts w:ascii="Calibri" w:eastAsia="Calibri" w:hAnsi="Calibri" w:cs="Times New Roman"/>
      <w:b w:val="0"/>
      <w:color w:val="auto"/>
      <w:sz w:val="22"/>
      <w:lang w:val="x-none"/>
    </w:rPr>
  </w:style>
  <w:style w:type="character" w:customStyle="1" w:styleId="TextoindependienteCar">
    <w:name w:val="Texto independiente Car"/>
    <w:basedOn w:val="Fuentedeprrafopredeter"/>
    <w:link w:val="Textoindependiente"/>
    <w:uiPriority w:val="99"/>
    <w:semiHidden/>
    <w:rsid w:val="0083390B"/>
    <w:rPr>
      <w:rFonts w:ascii="Calibri" w:eastAsia="Calibri" w:hAnsi="Calibri" w:cs="Times New Roman"/>
      <w:sz w:val="22"/>
      <w:szCs w:val="22"/>
      <w:lang w:val="x-none"/>
    </w:rPr>
  </w:style>
  <w:style w:type="paragraph" w:styleId="Sangradetextonormal">
    <w:name w:val="Body Text Indent"/>
    <w:basedOn w:val="Normal"/>
    <w:link w:val="SangradetextonormalCar"/>
    <w:uiPriority w:val="99"/>
    <w:semiHidden/>
    <w:unhideWhenUsed/>
    <w:rsid w:val="0083390B"/>
    <w:pPr>
      <w:spacing w:after="120"/>
      <w:ind w:left="283"/>
    </w:pPr>
    <w:rPr>
      <w:rFonts w:ascii="Calibri" w:eastAsia="Calibri" w:hAnsi="Calibri" w:cs="Times New Roman"/>
      <w:b w:val="0"/>
      <w:color w:val="auto"/>
      <w:sz w:val="22"/>
      <w:lang w:val="x-none"/>
    </w:rPr>
  </w:style>
  <w:style w:type="character" w:customStyle="1" w:styleId="SangradetextonormalCar">
    <w:name w:val="Sangría de texto normal Car"/>
    <w:basedOn w:val="Fuentedeprrafopredeter"/>
    <w:link w:val="Sangradetextonormal"/>
    <w:uiPriority w:val="99"/>
    <w:semiHidden/>
    <w:rsid w:val="0083390B"/>
    <w:rPr>
      <w:rFonts w:ascii="Calibri" w:eastAsia="Calibri" w:hAnsi="Calibri" w:cs="Times New Roman"/>
      <w:sz w:val="22"/>
      <w:szCs w:val="22"/>
      <w:lang w:val="x-none"/>
    </w:rPr>
  </w:style>
  <w:style w:type="character" w:customStyle="1" w:styleId="apple-converted-space">
    <w:name w:val="apple-converted-space"/>
    <w:rsid w:val="0083390B"/>
  </w:style>
  <w:style w:type="paragraph" w:customStyle="1" w:styleId="Estilo">
    <w:name w:val="Estilo"/>
    <w:rsid w:val="0083390B"/>
    <w:pPr>
      <w:widowControl w:val="0"/>
      <w:autoSpaceDE w:val="0"/>
      <w:autoSpaceDN w:val="0"/>
      <w:adjustRightInd w:val="0"/>
      <w:spacing w:after="0" w:line="240" w:lineRule="auto"/>
    </w:pPr>
    <w:rPr>
      <w:rFonts w:ascii="Arial" w:eastAsia="Times New Roman" w:hAnsi="Arial" w:cs="Arial"/>
      <w:lang w:val="es-CO" w:eastAsia="es-CO"/>
    </w:rPr>
  </w:style>
  <w:style w:type="paragraph" w:styleId="Descripcin">
    <w:name w:val="caption"/>
    <w:basedOn w:val="Normal"/>
    <w:next w:val="Normal"/>
    <w:unhideWhenUsed/>
    <w:qFormat/>
    <w:rsid w:val="0083390B"/>
    <w:pPr>
      <w:spacing w:after="200"/>
    </w:pPr>
    <w:rPr>
      <w:rFonts w:ascii="Calibri" w:eastAsia="Calibri" w:hAnsi="Calibri" w:cs="Times New Roman"/>
      <w:bCs/>
      <w:color w:val="auto"/>
      <w:sz w:val="20"/>
      <w:szCs w:val="20"/>
      <w:lang w:val="es-CO"/>
    </w:rPr>
  </w:style>
  <w:style w:type="paragraph" w:styleId="Textonotapie">
    <w:name w:val="footnote text"/>
    <w:basedOn w:val="Normal"/>
    <w:link w:val="TextonotapieCar"/>
    <w:uiPriority w:val="99"/>
    <w:semiHidden/>
    <w:unhideWhenUsed/>
    <w:rsid w:val="0083390B"/>
    <w:pPr>
      <w:spacing w:line="240" w:lineRule="auto"/>
    </w:pPr>
    <w:rPr>
      <w:rFonts w:ascii="Calibri" w:eastAsia="Calibri" w:hAnsi="Calibri" w:cs="Times New Roman"/>
      <w:b w:val="0"/>
      <w:color w:val="auto"/>
      <w:sz w:val="20"/>
      <w:szCs w:val="20"/>
      <w:lang w:val="es-CO" w:eastAsia="x-none"/>
    </w:rPr>
  </w:style>
  <w:style w:type="character" w:customStyle="1" w:styleId="TextonotapieCar">
    <w:name w:val="Texto nota pie Car"/>
    <w:basedOn w:val="Fuentedeprrafopredeter"/>
    <w:link w:val="Textonotapie"/>
    <w:uiPriority w:val="99"/>
    <w:semiHidden/>
    <w:rsid w:val="0083390B"/>
    <w:rPr>
      <w:rFonts w:ascii="Calibri" w:eastAsia="Calibri" w:hAnsi="Calibri" w:cs="Times New Roman"/>
      <w:sz w:val="20"/>
      <w:szCs w:val="20"/>
      <w:lang w:val="es-CO" w:eastAsia="x-none"/>
    </w:rPr>
  </w:style>
  <w:style w:type="paragraph" w:customStyle="1" w:styleId="1">
    <w:name w:val="1"/>
    <w:basedOn w:val="Normal"/>
    <w:next w:val="Normal"/>
    <w:uiPriority w:val="35"/>
    <w:unhideWhenUsed/>
    <w:qFormat/>
    <w:rsid w:val="0083390B"/>
    <w:pPr>
      <w:spacing w:after="200"/>
    </w:pPr>
    <w:rPr>
      <w:rFonts w:ascii="Calibri" w:eastAsia="Calibri" w:hAnsi="Calibri" w:cs="Times New Roman"/>
      <w:bCs/>
      <w:color w:val="auto"/>
      <w:sz w:val="20"/>
      <w:szCs w:val="20"/>
      <w:lang w:val="es-CO"/>
    </w:rPr>
  </w:style>
  <w:style w:type="character" w:styleId="Hipervnculovisitado">
    <w:name w:val="FollowedHyperlink"/>
    <w:basedOn w:val="Fuentedeprrafopredeter"/>
    <w:uiPriority w:val="99"/>
    <w:semiHidden/>
    <w:unhideWhenUsed/>
    <w:rsid w:val="0083390B"/>
    <w:rPr>
      <w:color w:val="977B2D" w:themeColor="followedHyperlink"/>
      <w:u w:val="single"/>
    </w:rPr>
  </w:style>
  <w:style w:type="paragraph" w:customStyle="1" w:styleId="Pa11">
    <w:name w:val="Pa11"/>
    <w:basedOn w:val="Default"/>
    <w:next w:val="Default"/>
    <w:rsid w:val="0083390B"/>
    <w:pPr>
      <w:spacing w:before="80" w:line="201" w:lineRule="atLeast"/>
    </w:pPr>
    <w:rPr>
      <w:rFonts w:ascii="Humanst521 XBdCn BT" w:eastAsia="Times New Roman" w:hAnsi="Humanst521 XBdCn BT" w:cs="Times New Roman"/>
      <w:color w:val="auto"/>
      <w:lang w:val="es-ES" w:eastAsia="es-ES"/>
    </w:rPr>
  </w:style>
  <w:style w:type="table" w:styleId="Tablaconcuadrcula4-nfasis2">
    <w:name w:val="Grid Table 4 Accent 2"/>
    <w:basedOn w:val="Tablanormal"/>
    <w:uiPriority w:val="49"/>
    <w:rsid w:val="0083390B"/>
    <w:pPr>
      <w:spacing w:after="0" w:line="240" w:lineRule="auto"/>
    </w:pPr>
    <w:rPr>
      <w:lang w:val="es-CO"/>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4-nfasis5">
    <w:name w:val="Grid Table 4 Accent 5"/>
    <w:basedOn w:val="Tablanormal"/>
    <w:uiPriority w:val="49"/>
    <w:rsid w:val="0083390B"/>
    <w:pPr>
      <w:spacing w:after="0" w:line="240" w:lineRule="auto"/>
    </w:pPr>
    <w:rPr>
      <w:lang w:val="es-CO"/>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Tablaconcuadrcula1">
    <w:name w:val="Tabla con cuadrícula1"/>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45A15"/>
    <w:rPr>
      <w:color w:val="605E5C"/>
      <w:shd w:val="clear" w:color="auto" w:fill="E1DFDD"/>
    </w:rPr>
  </w:style>
  <w:style w:type="paragraph" w:styleId="TDC4">
    <w:name w:val="toc 4"/>
    <w:basedOn w:val="Normal"/>
    <w:next w:val="Normal"/>
    <w:autoRedefine/>
    <w:uiPriority w:val="39"/>
    <w:unhideWhenUsed/>
    <w:rsid w:val="00DA4BB1"/>
    <w:pPr>
      <w:spacing w:after="100" w:line="259" w:lineRule="auto"/>
      <w:ind w:left="660"/>
    </w:pPr>
    <w:rPr>
      <w:b w:val="0"/>
      <w:color w:val="auto"/>
      <w:sz w:val="22"/>
      <w:lang w:val="es-CO" w:eastAsia="es-CO"/>
    </w:rPr>
  </w:style>
  <w:style w:type="paragraph" w:styleId="TDC5">
    <w:name w:val="toc 5"/>
    <w:basedOn w:val="Normal"/>
    <w:next w:val="Normal"/>
    <w:autoRedefine/>
    <w:uiPriority w:val="39"/>
    <w:unhideWhenUsed/>
    <w:rsid w:val="00DA4BB1"/>
    <w:pPr>
      <w:spacing w:after="100" w:line="259" w:lineRule="auto"/>
      <w:ind w:left="880"/>
    </w:pPr>
    <w:rPr>
      <w:b w:val="0"/>
      <w:color w:val="auto"/>
      <w:sz w:val="22"/>
      <w:lang w:val="es-CO" w:eastAsia="es-CO"/>
    </w:rPr>
  </w:style>
  <w:style w:type="paragraph" w:styleId="TDC6">
    <w:name w:val="toc 6"/>
    <w:basedOn w:val="Normal"/>
    <w:next w:val="Normal"/>
    <w:autoRedefine/>
    <w:uiPriority w:val="39"/>
    <w:unhideWhenUsed/>
    <w:rsid w:val="00DA4BB1"/>
    <w:pPr>
      <w:spacing w:after="100" w:line="259" w:lineRule="auto"/>
      <w:ind w:left="1100"/>
    </w:pPr>
    <w:rPr>
      <w:b w:val="0"/>
      <w:color w:val="auto"/>
      <w:sz w:val="22"/>
      <w:lang w:val="es-CO" w:eastAsia="es-CO"/>
    </w:rPr>
  </w:style>
  <w:style w:type="paragraph" w:styleId="TDC7">
    <w:name w:val="toc 7"/>
    <w:basedOn w:val="Normal"/>
    <w:next w:val="Normal"/>
    <w:autoRedefine/>
    <w:uiPriority w:val="39"/>
    <w:unhideWhenUsed/>
    <w:rsid w:val="00DA4BB1"/>
    <w:pPr>
      <w:spacing w:after="100" w:line="259" w:lineRule="auto"/>
      <w:ind w:left="1320"/>
    </w:pPr>
    <w:rPr>
      <w:b w:val="0"/>
      <w:color w:val="auto"/>
      <w:sz w:val="22"/>
      <w:lang w:val="es-CO" w:eastAsia="es-CO"/>
    </w:rPr>
  </w:style>
  <w:style w:type="paragraph" w:styleId="TDC8">
    <w:name w:val="toc 8"/>
    <w:basedOn w:val="Normal"/>
    <w:next w:val="Normal"/>
    <w:autoRedefine/>
    <w:uiPriority w:val="39"/>
    <w:unhideWhenUsed/>
    <w:rsid w:val="00DA4BB1"/>
    <w:pPr>
      <w:spacing w:after="100" w:line="259" w:lineRule="auto"/>
      <w:ind w:left="1540"/>
    </w:pPr>
    <w:rPr>
      <w:b w:val="0"/>
      <w:color w:val="auto"/>
      <w:sz w:val="22"/>
      <w:lang w:val="es-CO" w:eastAsia="es-CO"/>
    </w:rPr>
  </w:style>
  <w:style w:type="paragraph" w:styleId="TDC9">
    <w:name w:val="toc 9"/>
    <w:basedOn w:val="Normal"/>
    <w:next w:val="Normal"/>
    <w:autoRedefine/>
    <w:uiPriority w:val="39"/>
    <w:unhideWhenUsed/>
    <w:rsid w:val="00DA4BB1"/>
    <w:pPr>
      <w:spacing w:after="100" w:line="259" w:lineRule="auto"/>
      <w:ind w:left="1760"/>
    </w:pPr>
    <w:rPr>
      <w:b w:val="0"/>
      <w:color w:val="auto"/>
      <w:sz w:val="22"/>
      <w:lang w:val="es-CO" w:eastAsia="es-CO"/>
    </w:rPr>
  </w:style>
  <w:style w:type="paragraph" w:customStyle="1" w:styleId="EndNoteBibliography">
    <w:name w:val="EndNote Bibliography"/>
    <w:basedOn w:val="Normal"/>
    <w:link w:val="EndNoteBibliographyCar"/>
    <w:rsid w:val="00390244"/>
    <w:pPr>
      <w:spacing w:after="120" w:line="240" w:lineRule="auto"/>
      <w:jc w:val="both"/>
    </w:pPr>
    <w:rPr>
      <w:rFonts w:ascii="Garamond" w:eastAsia="Times New Roman" w:hAnsi="Garamond" w:cs="Times New Roman"/>
      <w:b w:val="0"/>
      <w:noProof/>
      <w:color w:val="auto"/>
      <w:sz w:val="22"/>
      <w:szCs w:val="24"/>
      <w:lang w:eastAsia="es-ES"/>
    </w:rPr>
  </w:style>
  <w:style w:type="character" w:customStyle="1" w:styleId="EndNoteBibliographyCar">
    <w:name w:val="EndNote Bibliography Car"/>
    <w:link w:val="EndNoteBibliography"/>
    <w:rsid w:val="00390244"/>
    <w:rPr>
      <w:rFonts w:ascii="Garamond" w:eastAsia="Times New Roman" w:hAnsi="Garamond" w:cs="Times New Roman"/>
      <w:noProof/>
      <w:sz w:val="22"/>
      <w:lang w:eastAsia="es-ES"/>
    </w:rPr>
  </w:style>
  <w:style w:type="character" w:styleId="Mencinsinresolver">
    <w:name w:val="Unresolved Mention"/>
    <w:basedOn w:val="Fuentedeprrafopredeter"/>
    <w:uiPriority w:val="99"/>
    <w:semiHidden/>
    <w:unhideWhenUsed/>
    <w:rsid w:val="00F26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2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funcionpublica.gov.co/web/eva/biblioteca-virtual/-/document_library/bGsp2IjUBdeu/view_file/34233785" TargetMode="External"/><Relationship Id="rId26" Type="http://schemas.openxmlformats.org/officeDocument/2006/relationships/hyperlink" Target="https://definicion.de/probidad/"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mailto:ssf@ssf.gov.co"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sf@ssf.gov.co" TargetMode="External"/><Relationship Id="rId20" Type="http://schemas.openxmlformats.org/officeDocument/2006/relationships/image" Target="media/image4.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s://www.funcionpublica.gov.co/web/eva/codigo-integridad"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definicion.de/persona" TargetMode="External"/><Relationship Id="rId30" Type="http://schemas.openxmlformats.org/officeDocument/2006/relationships/image" Target="media/image11.pn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Hoja1!$D$18</c:f>
              <c:strCache>
                <c:ptCount val="1"/>
                <c:pt idx="0">
                  <c:v>2018</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Hoja1!$C$19:$C$34</c:f>
              <c:strCache>
                <c:ptCount val="16"/>
                <c:pt idx="0">
                  <c:v>Gestión estratégica del Talento Humano </c:v>
                </c:pt>
                <c:pt idx="1">
                  <c:v>Integridad</c:v>
                </c:pt>
                <c:pt idx="2">
                  <c:v>Planeación Institucional </c:v>
                </c:pt>
                <c:pt idx="3">
                  <c:v>Gestión Presupuestal y Eficiencia del Gasto Publico </c:v>
                </c:pt>
                <c:pt idx="4">
                  <c:v>Fortalecimiento Organizacional y Simplificación de Procesos</c:v>
                </c:pt>
                <c:pt idx="5">
                  <c:v>Gobierno Digital</c:v>
                </c:pt>
                <c:pt idx="6">
                  <c:v>SeguridadDigital</c:v>
                </c:pt>
                <c:pt idx="7">
                  <c:v>Defensa Juridica</c:v>
                </c:pt>
                <c:pt idx="8">
                  <c:v>Transparencia,Accesoa la información y Lucha Contra la Corrupción </c:v>
                </c:pt>
                <c:pt idx="9">
                  <c:v>Servicio al Ciudadano</c:v>
                </c:pt>
                <c:pt idx="10">
                  <c:v>Racionalización de Tramites</c:v>
                </c:pt>
                <c:pt idx="11">
                  <c:v>Participación Ciudadana en la Gestión Pública</c:v>
                </c:pt>
                <c:pt idx="12">
                  <c:v>Seguimiento y evaluación del Desempeño Institucional</c:v>
                </c:pt>
                <c:pt idx="13">
                  <c:v>Gestión Documental </c:v>
                </c:pt>
                <c:pt idx="14">
                  <c:v>Gestión del Conocimiento</c:v>
                </c:pt>
                <c:pt idx="15">
                  <c:v>Control Interno </c:v>
                </c:pt>
              </c:strCache>
            </c:strRef>
          </c:cat>
          <c:val>
            <c:numRef>
              <c:f>Hoja1!$D$19:$D$34</c:f>
              <c:numCache>
                <c:formatCode>#,##0.0</c:formatCode>
                <c:ptCount val="16"/>
                <c:pt idx="0">
                  <c:v>81.099999999999994</c:v>
                </c:pt>
                <c:pt idx="1">
                  <c:v>81.5</c:v>
                </c:pt>
                <c:pt idx="2">
                  <c:v>83</c:v>
                </c:pt>
                <c:pt idx="3">
                  <c:v>73.900000000000006</c:v>
                </c:pt>
                <c:pt idx="4">
                  <c:v>83.1</c:v>
                </c:pt>
                <c:pt idx="5">
                  <c:v>82.6</c:v>
                </c:pt>
                <c:pt idx="6">
                  <c:v>81.599999999999994</c:v>
                </c:pt>
                <c:pt idx="7">
                  <c:v>81.2</c:v>
                </c:pt>
                <c:pt idx="8">
                  <c:v>79.8</c:v>
                </c:pt>
                <c:pt idx="9">
                  <c:v>77</c:v>
                </c:pt>
                <c:pt idx="10">
                  <c:v>72.900000000000006</c:v>
                </c:pt>
                <c:pt idx="11">
                  <c:v>82</c:v>
                </c:pt>
                <c:pt idx="12">
                  <c:v>77.3</c:v>
                </c:pt>
                <c:pt idx="13">
                  <c:v>77.900000000000006</c:v>
                </c:pt>
                <c:pt idx="14">
                  <c:v>77.3</c:v>
                </c:pt>
                <c:pt idx="15">
                  <c:v>84.3</c:v>
                </c:pt>
              </c:numCache>
            </c:numRef>
          </c:val>
          <c:extLst>
            <c:ext xmlns:c16="http://schemas.microsoft.com/office/drawing/2014/chart" uri="{C3380CC4-5D6E-409C-BE32-E72D297353CC}">
              <c16:uniqueId val="{00000000-79EB-4FD2-A145-189797AD5F9E}"/>
            </c:ext>
          </c:extLst>
        </c:ser>
        <c:ser>
          <c:idx val="1"/>
          <c:order val="1"/>
          <c:tx>
            <c:strRef>
              <c:f>Hoja1!$E$18</c:f>
              <c:strCache>
                <c:ptCount val="1"/>
                <c:pt idx="0">
                  <c:v>2019</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Hoja1!$C$19:$C$34</c:f>
              <c:strCache>
                <c:ptCount val="16"/>
                <c:pt idx="0">
                  <c:v>Gestión estratégica del Talento Humano </c:v>
                </c:pt>
                <c:pt idx="1">
                  <c:v>Integridad</c:v>
                </c:pt>
                <c:pt idx="2">
                  <c:v>Planeación Institucional </c:v>
                </c:pt>
                <c:pt idx="3">
                  <c:v>Gestión Presupuestal y Eficiencia del Gasto Publico </c:v>
                </c:pt>
                <c:pt idx="4">
                  <c:v>Fortalecimiento Organizacional y Simplificación de Procesos</c:v>
                </c:pt>
                <c:pt idx="5">
                  <c:v>Gobierno Digital</c:v>
                </c:pt>
                <c:pt idx="6">
                  <c:v>SeguridadDigital</c:v>
                </c:pt>
                <c:pt idx="7">
                  <c:v>Defensa Juridica</c:v>
                </c:pt>
                <c:pt idx="8">
                  <c:v>Transparencia,Accesoa la información y Lucha Contra la Corrupción </c:v>
                </c:pt>
                <c:pt idx="9">
                  <c:v>Servicio al Ciudadano</c:v>
                </c:pt>
                <c:pt idx="10">
                  <c:v>Racionalización de Tramites</c:v>
                </c:pt>
                <c:pt idx="11">
                  <c:v>Participación Ciudadana en la Gestión Pública</c:v>
                </c:pt>
                <c:pt idx="12">
                  <c:v>Seguimiento y evaluación del Desempeño Institucional</c:v>
                </c:pt>
                <c:pt idx="13">
                  <c:v>Gestión Documental </c:v>
                </c:pt>
                <c:pt idx="14">
                  <c:v>Gestión del Conocimiento</c:v>
                </c:pt>
                <c:pt idx="15">
                  <c:v>Control Interno </c:v>
                </c:pt>
              </c:strCache>
            </c:strRef>
          </c:cat>
          <c:val>
            <c:numRef>
              <c:f>Hoja1!$E$19:$E$34</c:f>
              <c:numCache>
                <c:formatCode>#,##0.0</c:formatCode>
                <c:ptCount val="16"/>
                <c:pt idx="0">
                  <c:v>77.900000000000006</c:v>
                </c:pt>
                <c:pt idx="1">
                  <c:v>75.2</c:v>
                </c:pt>
                <c:pt idx="2">
                  <c:v>85.2</c:v>
                </c:pt>
                <c:pt idx="3">
                  <c:v>75.7</c:v>
                </c:pt>
                <c:pt idx="4">
                  <c:v>82</c:v>
                </c:pt>
                <c:pt idx="5">
                  <c:v>84.4</c:v>
                </c:pt>
                <c:pt idx="6">
                  <c:v>78.599999999999994</c:v>
                </c:pt>
                <c:pt idx="7">
                  <c:v>83.7</c:v>
                </c:pt>
                <c:pt idx="8">
                  <c:v>82.2</c:v>
                </c:pt>
                <c:pt idx="9">
                  <c:v>79</c:v>
                </c:pt>
                <c:pt idx="10">
                  <c:v>76.099999999999994</c:v>
                </c:pt>
                <c:pt idx="11">
                  <c:v>90</c:v>
                </c:pt>
                <c:pt idx="12">
                  <c:v>83.5</c:v>
                </c:pt>
                <c:pt idx="13">
                  <c:v>83.4</c:v>
                </c:pt>
                <c:pt idx="14">
                  <c:v>75.3</c:v>
                </c:pt>
                <c:pt idx="15">
                  <c:v>84.4</c:v>
                </c:pt>
              </c:numCache>
            </c:numRef>
          </c:val>
          <c:extLst>
            <c:ext xmlns:c16="http://schemas.microsoft.com/office/drawing/2014/chart" uri="{C3380CC4-5D6E-409C-BE32-E72D297353CC}">
              <c16:uniqueId val="{00000001-79EB-4FD2-A145-189797AD5F9E}"/>
            </c:ext>
          </c:extLst>
        </c:ser>
        <c:ser>
          <c:idx val="2"/>
          <c:order val="2"/>
          <c:tx>
            <c:strRef>
              <c:f>Hoja1!$F$18</c:f>
              <c:strCache>
                <c:ptCount val="1"/>
                <c:pt idx="0">
                  <c:v>2020</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Hoja1!$C$19:$C$34</c:f>
              <c:strCache>
                <c:ptCount val="16"/>
                <c:pt idx="0">
                  <c:v>Gestión estratégica del Talento Humano </c:v>
                </c:pt>
                <c:pt idx="1">
                  <c:v>Integridad</c:v>
                </c:pt>
                <c:pt idx="2">
                  <c:v>Planeación Institucional </c:v>
                </c:pt>
                <c:pt idx="3">
                  <c:v>Gestión Presupuestal y Eficiencia del Gasto Publico </c:v>
                </c:pt>
                <c:pt idx="4">
                  <c:v>Fortalecimiento Organizacional y Simplificación de Procesos</c:v>
                </c:pt>
                <c:pt idx="5">
                  <c:v>Gobierno Digital</c:v>
                </c:pt>
                <c:pt idx="6">
                  <c:v>SeguridadDigital</c:v>
                </c:pt>
                <c:pt idx="7">
                  <c:v>Defensa Juridica</c:v>
                </c:pt>
                <c:pt idx="8">
                  <c:v>Transparencia,Accesoa la información y Lucha Contra la Corrupción </c:v>
                </c:pt>
                <c:pt idx="9">
                  <c:v>Servicio al Ciudadano</c:v>
                </c:pt>
                <c:pt idx="10">
                  <c:v>Racionalización de Tramites</c:v>
                </c:pt>
                <c:pt idx="11">
                  <c:v>Participación Ciudadana en la Gestión Pública</c:v>
                </c:pt>
                <c:pt idx="12">
                  <c:v>Seguimiento y evaluación del Desempeño Institucional</c:v>
                </c:pt>
                <c:pt idx="13">
                  <c:v>Gestión Documental </c:v>
                </c:pt>
                <c:pt idx="14">
                  <c:v>Gestión del Conocimiento</c:v>
                </c:pt>
                <c:pt idx="15">
                  <c:v>Control Interno </c:v>
                </c:pt>
              </c:strCache>
            </c:strRef>
          </c:cat>
          <c:val>
            <c:numRef>
              <c:f>Hoja1!$F$19:$F$34</c:f>
              <c:numCache>
                <c:formatCode>#,##0.0</c:formatCode>
                <c:ptCount val="16"/>
                <c:pt idx="0">
                  <c:v>96.3</c:v>
                </c:pt>
                <c:pt idx="1">
                  <c:v>83.8</c:v>
                </c:pt>
                <c:pt idx="2">
                  <c:v>87.9</c:v>
                </c:pt>
                <c:pt idx="3">
                  <c:v>75.599999999999994</c:v>
                </c:pt>
                <c:pt idx="4">
                  <c:v>90</c:v>
                </c:pt>
                <c:pt idx="5">
                  <c:v>85</c:v>
                </c:pt>
                <c:pt idx="6">
                  <c:v>78.5</c:v>
                </c:pt>
                <c:pt idx="7">
                  <c:v>87.7</c:v>
                </c:pt>
                <c:pt idx="8">
                  <c:v>81.8</c:v>
                </c:pt>
                <c:pt idx="9">
                  <c:v>78.7</c:v>
                </c:pt>
                <c:pt idx="10">
                  <c:v>81</c:v>
                </c:pt>
                <c:pt idx="11">
                  <c:v>91.8</c:v>
                </c:pt>
                <c:pt idx="12">
                  <c:v>84</c:v>
                </c:pt>
                <c:pt idx="13">
                  <c:v>85.8</c:v>
                </c:pt>
                <c:pt idx="14">
                  <c:v>98.5</c:v>
                </c:pt>
                <c:pt idx="15">
                  <c:v>84.8</c:v>
                </c:pt>
              </c:numCache>
            </c:numRef>
          </c:val>
          <c:extLst>
            <c:ext xmlns:c16="http://schemas.microsoft.com/office/drawing/2014/chart" uri="{C3380CC4-5D6E-409C-BE32-E72D297353CC}">
              <c16:uniqueId val="{00000002-79EB-4FD2-A145-189797AD5F9E}"/>
            </c:ext>
          </c:extLst>
        </c:ser>
        <c:ser>
          <c:idx val="3"/>
          <c:order val="3"/>
          <c:tx>
            <c:strRef>
              <c:f>Hoja1!$G$18</c:f>
              <c:strCache>
                <c:ptCount val="1"/>
                <c:pt idx="0">
                  <c:v>2021</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Hoja1!$C$19:$C$34</c:f>
              <c:strCache>
                <c:ptCount val="16"/>
                <c:pt idx="0">
                  <c:v>Gestión estratégica del Talento Humano </c:v>
                </c:pt>
                <c:pt idx="1">
                  <c:v>Integridad</c:v>
                </c:pt>
                <c:pt idx="2">
                  <c:v>Planeación Institucional </c:v>
                </c:pt>
                <c:pt idx="3">
                  <c:v>Gestión Presupuestal y Eficiencia del Gasto Publico </c:v>
                </c:pt>
                <c:pt idx="4">
                  <c:v>Fortalecimiento Organizacional y Simplificación de Procesos</c:v>
                </c:pt>
                <c:pt idx="5">
                  <c:v>Gobierno Digital</c:v>
                </c:pt>
                <c:pt idx="6">
                  <c:v>SeguridadDigital</c:v>
                </c:pt>
                <c:pt idx="7">
                  <c:v>Defensa Juridica</c:v>
                </c:pt>
                <c:pt idx="8">
                  <c:v>Transparencia,Accesoa la información y Lucha Contra la Corrupción </c:v>
                </c:pt>
                <c:pt idx="9">
                  <c:v>Servicio al Ciudadano</c:v>
                </c:pt>
                <c:pt idx="10">
                  <c:v>Racionalización de Tramites</c:v>
                </c:pt>
                <c:pt idx="11">
                  <c:v>Participación Ciudadana en la Gestión Pública</c:v>
                </c:pt>
                <c:pt idx="12">
                  <c:v>Seguimiento y evaluación del Desempeño Institucional</c:v>
                </c:pt>
                <c:pt idx="13">
                  <c:v>Gestión Documental </c:v>
                </c:pt>
                <c:pt idx="14">
                  <c:v>Gestión del Conocimiento</c:v>
                </c:pt>
                <c:pt idx="15">
                  <c:v>Control Interno </c:v>
                </c:pt>
              </c:strCache>
            </c:strRef>
          </c:cat>
          <c:val>
            <c:numRef>
              <c:f>Hoja1!$G$19:$G$34</c:f>
              <c:numCache>
                <c:formatCode>#,##0.0</c:formatCode>
                <c:ptCount val="16"/>
                <c:pt idx="0">
                  <c:v>97.9</c:v>
                </c:pt>
                <c:pt idx="1">
                  <c:v>86.3</c:v>
                </c:pt>
                <c:pt idx="2">
                  <c:v>89.3</c:v>
                </c:pt>
                <c:pt idx="3">
                  <c:v>82.3</c:v>
                </c:pt>
                <c:pt idx="4">
                  <c:v>89.5</c:v>
                </c:pt>
                <c:pt idx="5">
                  <c:v>92.1</c:v>
                </c:pt>
                <c:pt idx="6">
                  <c:v>84.9</c:v>
                </c:pt>
                <c:pt idx="7">
                  <c:v>87.3</c:v>
                </c:pt>
                <c:pt idx="8">
                  <c:v>88.3</c:v>
                </c:pt>
                <c:pt idx="9">
                  <c:v>83</c:v>
                </c:pt>
                <c:pt idx="10">
                  <c:v>89</c:v>
                </c:pt>
                <c:pt idx="11">
                  <c:v>93.5</c:v>
                </c:pt>
                <c:pt idx="12">
                  <c:v>86.1</c:v>
                </c:pt>
                <c:pt idx="13">
                  <c:v>94.2</c:v>
                </c:pt>
                <c:pt idx="14">
                  <c:v>99.3</c:v>
                </c:pt>
                <c:pt idx="15">
                  <c:v>93.3</c:v>
                </c:pt>
              </c:numCache>
            </c:numRef>
          </c:val>
          <c:extLst>
            <c:ext xmlns:c16="http://schemas.microsoft.com/office/drawing/2014/chart" uri="{C3380CC4-5D6E-409C-BE32-E72D297353CC}">
              <c16:uniqueId val="{00000003-79EB-4FD2-A145-189797AD5F9E}"/>
            </c:ext>
          </c:extLst>
        </c:ser>
        <c:dLbls>
          <c:dLblPos val="ctr"/>
          <c:showLegendKey val="0"/>
          <c:showVal val="1"/>
          <c:showCatName val="0"/>
          <c:showSerName val="0"/>
          <c:showPercent val="0"/>
          <c:showBubbleSize val="0"/>
        </c:dLbls>
        <c:gapWidth val="50"/>
        <c:overlap val="100"/>
        <c:axId val="71234768"/>
        <c:axId val="71235600"/>
      </c:barChart>
      <c:catAx>
        <c:axId val="7123476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235600"/>
        <c:crosses val="autoZero"/>
        <c:auto val="1"/>
        <c:lblAlgn val="ctr"/>
        <c:lblOffset val="100"/>
        <c:noMultiLvlLbl val="0"/>
      </c:catAx>
      <c:valAx>
        <c:axId val="71235600"/>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crossAx val="7123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2723B27E7941E2B53A81529DE41D91"/>
        <w:category>
          <w:name w:val="General"/>
          <w:gallery w:val="placeholder"/>
        </w:category>
        <w:types>
          <w:type w:val="bbPlcHdr"/>
        </w:types>
        <w:behaviors>
          <w:behavior w:val="content"/>
        </w:behaviors>
        <w:guid w:val="{E6C7F559-9A91-47B8-9439-28340564CFF3}"/>
      </w:docPartPr>
      <w:docPartBody>
        <w:p w:rsidR="00B76277" w:rsidRDefault="00B76277" w:rsidP="00B76277">
          <w:pPr>
            <w:pStyle w:val="8A2723B27E7941E2B53A81529DE41D91"/>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umanst521 XBdCn B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277"/>
    <w:rsid w:val="001D2921"/>
    <w:rsid w:val="001D5B2F"/>
    <w:rsid w:val="002644B6"/>
    <w:rsid w:val="002C77BC"/>
    <w:rsid w:val="003B022C"/>
    <w:rsid w:val="003D4140"/>
    <w:rsid w:val="00441FE0"/>
    <w:rsid w:val="004C1224"/>
    <w:rsid w:val="006D5ABB"/>
    <w:rsid w:val="006E3DD9"/>
    <w:rsid w:val="00770583"/>
    <w:rsid w:val="0079498B"/>
    <w:rsid w:val="007C5DBE"/>
    <w:rsid w:val="00803AA6"/>
    <w:rsid w:val="008255A4"/>
    <w:rsid w:val="00B76277"/>
    <w:rsid w:val="00D3059F"/>
    <w:rsid w:val="00DF0B65"/>
    <w:rsid w:val="00F57D8B"/>
    <w:rsid w:val="00FA05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8A2723B27E7941E2B53A81529DE41D91">
    <w:name w:val="8A2723B27E7941E2B53A81529DE41D91"/>
    <w:rsid w:val="00B76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Oficina Asesora de Planeación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94A8E4-C5C3-4BFA-B7D3-FB163839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0</TotalTime>
  <Pages>24</Pages>
  <Words>5232</Words>
  <Characters>28781</Characters>
  <Application>Microsoft Office Word</Application>
  <DocSecurity>0</DocSecurity>
  <Lines>239</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Ofelia Rosa Galvan Sanchez</cp:lastModifiedBy>
  <cp:revision>2</cp:revision>
  <cp:lastPrinted>2022-03-07T17:17:00Z</cp:lastPrinted>
  <dcterms:created xsi:type="dcterms:W3CDTF">2023-08-01T15:21:00Z</dcterms:created>
  <dcterms:modified xsi:type="dcterms:W3CDTF">2023-08-01T15:21:00Z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