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1A7A" w14:textId="77777777" w:rsidR="00D077E9" w:rsidRDefault="0083390B" w:rsidP="00D70D02">
      <w:pPr>
        <w:rPr>
          <w:noProof/>
        </w:rPr>
      </w:pPr>
      <w:r w:rsidRPr="000F42D7">
        <w:rPr>
          <w:rFonts w:cs="Calibri"/>
          <w:noProof/>
          <w:lang w:val="es-CO" w:eastAsia="es-CO"/>
        </w:rPr>
        <w:drawing>
          <wp:anchor distT="0" distB="0" distL="114300" distR="114300" simplePos="0" relativeHeight="251658246" behindDoc="0" locked="0" layoutInCell="1" allowOverlap="1" wp14:anchorId="6A2610C6" wp14:editId="515E6EDE">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58240" behindDoc="0" locked="0" layoutInCell="1" allowOverlap="1" wp14:anchorId="2ED02CEA" wp14:editId="0357E6ED">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Pr>
          <w:noProof/>
          <w:lang w:val="es-CO" w:eastAsia="es-CO"/>
        </w:rPr>
        <w:drawing>
          <wp:anchor distT="0" distB="0" distL="114300" distR="114300" simplePos="0" relativeHeight="251658245" behindDoc="1" locked="0" layoutInCell="1" allowOverlap="1" wp14:anchorId="5E42C45F" wp14:editId="42746C25">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C0D">
        <w:rPr>
          <w:noProof/>
          <w:lang w:val="es-CO" w:eastAsia="es-CO"/>
        </w:rPr>
        <w:drawing>
          <wp:anchor distT="0" distB="0" distL="114300" distR="114300" simplePos="0" relativeHeight="251658243" behindDoc="1" locked="0" layoutInCell="1" allowOverlap="1" wp14:anchorId="0765960C" wp14:editId="5F39EC3A">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8241" behindDoc="1" locked="0" layoutInCell="1" allowOverlap="1" wp14:anchorId="4C284ACE" wp14:editId="40CAA397">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Pr>
          <w:noProof/>
          <w:lang w:val="es-CO" w:eastAsia="es-CO"/>
        </w:rPr>
        <mc:AlternateContent>
          <mc:Choice Requires="wps">
            <w:drawing>
              <wp:anchor distT="0" distB="0" distL="114300" distR="114300" simplePos="0" relativeHeight="251658242" behindDoc="0" locked="0" layoutInCell="1" allowOverlap="1" wp14:anchorId="38F2C121" wp14:editId="53E7F0B2">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FFFFFF"/>
                              </a:solidFill>
                              <a:miter lim="800000"/>
                              <a:headEnd/>
                              <a:tailEnd/>
                            </a14:hiddenLine>
                          </a:ext>
                          <a:ext uri="{AF507438-7753-43e0-B8FC-AC1667EBCBE1}">
                            <a14:hiddenEffects xmlns:oel="http://schemas.microsoft.com/office/2019/extlst"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5F897BCE" w14:textId="77777777" w:rsidR="0054436C" w:rsidRDefault="0054436C">
      <w:pPr>
        <w:spacing w:after="200"/>
        <w:rPr>
          <w:noProof/>
          <w:lang w:bidi="es-ES"/>
        </w:rPr>
        <w:sectPr w:rsidR="0054436C"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14:paraId="385F8499" w14:textId="77777777" w:rsidR="00D077E9" w:rsidRDefault="004B0243">
      <w:pPr>
        <w:spacing w:after="200"/>
        <w:rPr>
          <w:noProof/>
        </w:rPr>
      </w:pPr>
      <w:r>
        <w:rPr>
          <w:noProof/>
          <w:lang w:val="es-CO" w:eastAsia="es-CO"/>
        </w:rPr>
        <mc:AlternateContent>
          <mc:Choice Requires="wps">
            <w:drawing>
              <wp:anchor distT="0" distB="0" distL="114300" distR="114300" simplePos="0" relativeHeight="251658244" behindDoc="0" locked="0" layoutInCell="1" allowOverlap="1" wp14:anchorId="0409B11D" wp14:editId="02DC4DDA">
                <wp:simplePos x="0" y="0"/>
                <wp:positionH relativeFrom="column">
                  <wp:posOffset>-260350</wp:posOffset>
                </wp:positionH>
                <wp:positionV relativeFrom="paragraph">
                  <wp:posOffset>1485900</wp:posOffset>
                </wp:positionV>
                <wp:extent cx="3347720" cy="2715895"/>
                <wp:effectExtent l="0" t="0" r="0" b="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2715895"/>
                        </a:xfrm>
                        <a:prstGeom prst="rect">
                          <a:avLst/>
                        </a:prstGeom>
                        <a:noFill/>
                        <a:ln w="6350">
                          <a:noFill/>
                        </a:ln>
                      </wps:spPr>
                      <wps:txbx>
                        <w:txbxContent>
                          <w:p w14:paraId="390AFF71" w14:textId="77777777" w:rsidR="00EF767C" w:rsidRPr="00C8674C" w:rsidRDefault="00C8674C" w:rsidP="004B0243">
                            <w:pPr>
                              <w:pStyle w:val="Ttulo"/>
                              <w:jc w:val="center"/>
                              <w:rPr>
                                <w:sz w:val="52"/>
                                <w:lang w:bidi="es-ES"/>
                              </w:rPr>
                            </w:pPr>
                            <w:r w:rsidRPr="00C8674C">
                              <w:rPr>
                                <w:sz w:val="52"/>
                                <w:lang w:bidi="es-ES"/>
                              </w:rPr>
                              <w:t>GUÍA DE IMPLEMENTACIÓN</w:t>
                            </w:r>
                          </w:p>
                          <w:p w14:paraId="75F65A21" w14:textId="6BBA84B0" w:rsidR="00C8674C" w:rsidRDefault="00F14836" w:rsidP="004B0243">
                            <w:pPr>
                              <w:pStyle w:val="Ttulo"/>
                              <w:jc w:val="center"/>
                              <w:rPr>
                                <w:sz w:val="56"/>
                                <w:lang w:bidi="es-ES"/>
                              </w:rPr>
                            </w:pPr>
                            <w:r>
                              <w:rPr>
                                <w:sz w:val="56"/>
                                <w:lang w:bidi="es-ES"/>
                              </w:rPr>
                              <w:t xml:space="preserve">POLÍTICA </w:t>
                            </w:r>
                            <w:r w:rsidRPr="00F14836">
                              <w:rPr>
                                <w:sz w:val="56"/>
                                <w:lang w:bidi="es-ES"/>
                              </w:rPr>
                              <w:t>GOBIERNO DIGITAL</w:t>
                            </w:r>
                          </w:p>
                          <w:p w14:paraId="06ECA7CA" w14:textId="77777777" w:rsidR="00EF767C" w:rsidRDefault="00EF767C" w:rsidP="004B0243">
                            <w:pPr>
                              <w:pStyle w:val="Ttulo"/>
                              <w:jc w:val="center"/>
                              <w:rPr>
                                <w:sz w:val="56"/>
                                <w:lang w:bidi="es-ES"/>
                              </w:rPr>
                            </w:pPr>
                          </w:p>
                          <w:p w14:paraId="3FEDB757" w14:textId="77777777" w:rsidR="00EF767C" w:rsidRPr="00A77A9C" w:rsidRDefault="00EF767C" w:rsidP="004B0243">
                            <w:pPr>
                              <w:pStyle w:val="Ttulo"/>
                              <w:jc w:val="center"/>
                              <w:rPr>
                                <w:sz w:val="56"/>
                                <w:lang w:val="es-CO"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9B11D" id="_x0000_t202" coordsize="21600,21600" o:spt="202" path="m,l,21600r21600,l21600,xe">
                <v:stroke joinstyle="miter"/>
                <v:path gradientshapeok="t" o:connecttype="rect"/>
              </v:shapetype>
              <v:shape id="Cuadro de texto 8" o:spid="_x0000_s1026" type="#_x0000_t202" style="position:absolute;margin-left:-20.5pt;margin-top:117pt;width:263.6pt;height:21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" filled="f" stroked="f" strokeweight=".5pt">
                <v:textbox>
                  <w:txbxContent>
                    <w:p w14:paraId="390AFF71" w14:textId="77777777" w:rsidR="00EF767C" w:rsidRPr="00C8674C" w:rsidRDefault="00C8674C" w:rsidP="004B0243">
                      <w:pPr>
                        <w:pStyle w:val="Ttulo"/>
                        <w:jc w:val="center"/>
                        <w:rPr>
                          <w:sz w:val="52"/>
                          <w:lang w:bidi="es-ES"/>
                        </w:rPr>
                      </w:pPr>
                      <w:r w:rsidRPr="00C8674C">
                        <w:rPr>
                          <w:sz w:val="52"/>
                          <w:lang w:bidi="es-ES"/>
                        </w:rPr>
                        <w:t>GUÍA DE IMPLEMENTACIÓN</w:t>
                      </w:r>
                    </w:p>
                    <w:p w14:paraId="75F65A21" w14:textId="6BBA84B0" w:rsidR="00C8674C" w:rsidRDefault="00F14836" w:rsidP="004B0243">
                      <w:pPr>
                        <w:pStyle w:val="Ttulo"/>
                        <w:jc w:val="center"/>
                        <w:rPr>
                          <w:sz w:val="56"/>
                          <w:lang w:bidi="es-ES"/>
                        </w:rPr>
                      </w:pPr>
                      <w:r>
                        <w:rPr>
                          <w:sz w:val="56"/>
                          <w:lang w:bidi="es-ES"/>
                        </w:rPr>
                        <w:t xml:space="preserve">POLÍTICA </w:t>
                      </w:r>
                      <w:r w:rsidRPr="00F14836">
                        <w:rPr>
                          <w:sz w:val="56"/>
                          <w:lang w:bidi="es-ES"/>
                        </w:rPr>
                        <w:t>GOBIERNO DIGITAL</w:t>
                      </w:r>
                    </w:p>
                    <w:p w14:paraId="06ECA7CA" w14:textId="77777777" w:rsidR="00EF767C" w:rsidRDefault="00EF767C" w:rsidP="004B0243">
                      <w:pPr>
                        <w:pStyle w:val="Ttulo"/>
                        <w:jc w:val="center"/>
                        <w:rPr>
                          <w:sz w:val="56"/>
                          <w:lang w:bidi="es-ES"/>
                        </w:rPr>
                      </w:pPr>
                    </w:p>
                    <w:p w14:paraId="3FEDB757" w14:textId="77777777" w:rsidR="00EF767C" w:rsidRPr="00A77A9C" w:rsidRDefault="00EF767C" w:rsidP="004B0243">
                      <w:pPr>
                        <w:pStyle w:val="Ttulo"/>
                        <w:jc w:val="center"/>
                        <w:rPr>
                          <w:sz w:val="56"/>
                          <w:lang w:val="es-CO" w:bidi="es-ES"/>
                        </w:rPr>
                      </w:pPr>
                    </w:p>
                  </w:txbxContent>
                </v:textbox>
                <w10:wrap type="square"/>
              </v:shape>
            </w:pict>
          </mc:Fallback>
        </mc:AlternateContent>
      </w:r>
      <w:r w:rsidR="0083390B">
        <w:rPr>
          <w:noProof/>
          <w:lang w:val="es-CO" w:eastAsia="es-CO"/>
        </w:rPr>
        <mc:AlternateContent>
          <mc:Choice Requires="wps">
            <w:drawing>
              <wp:anchor distT="45720" distB="45720" distL="114300" distR="114300" simplePos="0" relativeHeight="251658249" behindDoc="0" locked="0" layoutInCell="1" allowOverlap="1" wp14:anchorId="58A34D08" wp14:editId="0BCF0587">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60B2C2F"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A34D08" id="Cuadro de texto 2" o:spid="_x0000_s1027" type="#_x0000_t202" style="position:absolute;margin-left:-1.4pt;margin-top:411.75pt;width:185.9pt;height:110.6pt;z-index:25165824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060B2C2F" w14:textId="77777777" w:rsidR="00EF767C" w:rsidRPr="0083390B" w:rsidRDefault="00EF767C">
                      <w:pPr>
                        <w:rPr>
                          <w:rFonts w:ascii="Arial Narrow" w:hAnsi="Arial Narrow"/>
                        </w:rPr>
                      </w:pPr>
                    </w:p>
                  </w:txbxContent>
                </v:textbox>
                <w10:wrap type="square"/>
              </v:shape>
            </w:pict>
          </mc:Fallback>
        </mc:AlternateContent>
      </w:r>
      <w:r w:rsidR="0083390B">
        <w:rPr>
          <w:rFonts w:ascii="Arial Narrow" w:hAnsi="Arial Narrow"/>
          <w:noProof/>
          <w:sz w:val="20"/>
          <w:szCs w:val="20"/>
          <w:lang w:val="es-CO" w:eastAsia="es-CO"/>
        </w:rPr>
        <mc:AlternateContent>
          <mc:Choice Requires="wps">
            <w:drawing>
              <wp:anchor distT="0" distB="0" distL="114300" distR="114300" simplePos="0" relativeHeight="251658248" behindDoc="0" locked="0" layoutInCell="1" allowOverlap="1" wp14:anchorId="2013B974" wp14:editId="2FBE4D77">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83390B">
        <w:rPr>
          <w:rFonts w:ascii="Arial Narrow" w:hAnsi="Arial Narrow"/>
          <w:noProof/>
          <w:sz w:val="20"/>
          <w:szCs w:val="20"/>
          <w:lang w:val="es-CO" w:eastAsia="es-CO"/>
        </w:rPr>
        <mc:AlternateContent>
          <mc:Choice Requires="wps">
            <w:drawing>
              <wp:anchor distT="45720" distB="45720" distL="114300" distR="114300" simplePos="0" relativeHeight="251658247" behindDoc="0" locked="0" layoutInCell="1" allowOverlap="1" wp14:anchorId="32AE9C28" wp14:editId="6FA980C5">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331F553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54162B6D"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718CD0C2"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42318C5A" w14:textId="77777777" w:rsidR="00EF767C" w:rsidRPr="0083390B" w:rsidRDefault="00EF767C" w:rsidP="0083390B">
                            <w:pPr>
                              <w:pStyle w:val="Sinespaciado"/>
                              <w:shd w:val="clear" w:color="auto" w:fill="FFFFFF" w:themeFill="background1"/>
                              <w:rPr>
                                <w:rFonts w:ascii="Arial Narrow" w:hAnsi="Arial Narrow"/>
                                <w:szCs w:val="20"/>
                              </w:rPr>
                            </w:pPr>
                          </w:p>
                          <w:p w14:paraId="01E22580"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5BC559F1"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3D186678"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6C1FD3FF" w14:textId="77777777" w:rsidR="00EF767C" w:rsidRDefault="00EF767C" w:rsidP="0083390B">
                            <w:pPr>
                              <w:shd w:val="clear" w:color="auto" w:fill="FFFFFF" w:themeFill="background1"/>
                              <w:rPr>
                                <w:rFonts w:ascii="Arial Narrow" w:hAnsi="Arial Narrow"/>
                                <w:b w:val="0"/>
                                <w:color w:val="auto"/>
                                <w:sz w:val="22"/>
                                <w:szCs w:val="20"/>
                              </w:rPr>
                            </w:pPr>
                          </w:p>
                          <w:p w14:paraId="1C14C5A4"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63EEDC8C"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E9C28" id="_x0000_s1028" type="#_x0000_t202" style="position:absolute;margin-left:-6.05pt;margin-top:476.5pt;width:219pt;height:14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331F553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54162B6D"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718CD0C2"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42318C5A" w14:textId="77777777" w:rsidR="00EF767C" w:rsidRPr="0083390B" w:rsidRDefault="00EF767C" w:rsidP="0083390B">
                      <w:pPr>
                        <w:pStyle w:val="Sinespaciado"/>
                        <w:shd w:val="clear" w:color="auto" w:fill="FFFFFF" w:themeFill="background1"/>
                        <w:rPr>
                          <w:rFonts w:ascii="Arial Narrow" w:hAnsi="Arial Narrow"/>
                          <w:szCs w:val="20"/>
                        </w:rPr>
                      </w:pPr>
                    </w:p>
                    <w:p w14:paraId="01E22580"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5BC559F1"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3D186678"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6C1FD3FF" w14:textId="77777777" w:rsidR="00EF767C" w:rsidRDefault="00EF767C" w:rsidP="0083390B">
                      <w:pPr>
                        <w:shd w:val="clear" w:color="auto" w:fill="FFFFFF" w:themeFill="background1"/>
                        <w:rPr>
                          <w:rFonts w:ascii="Arial Narrow" w:hAnsi="Arial Narrow"/>
                          <w:b w:val="0"/>
                          <w:color w:val="auto"/>
                          <w:sz w:val="22"/>
                          <w:szCs w:val="20"/>
                        </w:rPr>
                      </w:pPr>
                    </w:p>
                    <w:p w14:paraId="1C14C5A4"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63EEDC8C"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Pr>
          <w:noProof/>
          <w:lang w:bidi="es-ES"/>
        </w:rPr>
        <w:br w:type="page"/>
      </w:r>
    </w:p>
    <w:p w14:paraId="436EB79A" w14:textId="77777777" w:rsidR="00C8674C" w:rsidRPr="000A5E4E" w:rsidRDefault="00C8674C" w:rsidP="00C8674C">
      <w:pPr>
        <w:jc w:val="center"/>
        <w:rPr>
          <w:rFonts w:ascii="Arial" w:hAnsi="Arial" w:cs="Arial"/>
          <w:noProof/>
          <w:sz w:val="24"/>
          <w:szCs w:val="24"/>
        </w:rPr>
      </w:pPr>
    </w:p>
    <w:p w14:paraId="6220EF38" w14:textId="77777777" w:rsidR="007E6BF7" w:rsidRDefault="007E6BF7" w:rsidP="00C8674C">
      <w:pPr>
        <w:jc w:val="center"/>
        <w:rPr>
          <w:rFonts w:ascii="Arial" w:hAnsi="Arial" w:cs="Arial"/>
          <w:noProof/>
          <w:color w:val="000000" w:themeColor="text1"/>
          <w:sz w:val="24"/>
          <w:szCs w:val="24"/>
        </w:rPr>
      </w:pPr>
    </w:p>
    <w:p w14:paraId="1A8E4B0B" w14:textId="77777777" w:rsidR="003F3E17" w:rsidRPr="003F3E17" w:rsidRDefault="003F3E17" w:rsidP="003F3E17">
      <w:pPr>
        <w:jc w:val="center"/>
        <w:rPr>
          <w:rFonts w:ascii="Arial" w:hAnsi="Arial" w:cs="Arial"/>
          <w:noProof/>
          <w:color w:val="000000" w:themeColor="text1"/>
          <w:sz w:val="24"/>
          <w:szCs w:val="24"/>
          <w:lang w:val="x-none"/>
        </w:rPr>
      </w:pPr>
    </w:p>
    <w:tbl>
      <w:tblPr>
        <w:tblW w:w="0" w:type="auto"/>
        <w:jc w:val="center"/>
        <w:tblCellMar>
          <w:left w:w="70" w:type="dxa"/>
          <w:right w:w="70" w:type="dxa"/>
        </w:tblCellMar>
        <w:tblLook w:val="04A0" w:firstRow="1" w:lastRow="0" w:firstColumn="1" w:lastColumn="0" w:noHBand="0" w:noVBand="1"/>
      </w:tblPr>
      <w:tblGrid>
        <w:gridCol w:w="4135"/>
        <w:gridCol w:w="4229"/>
      </w:tblGrid>
      <w:tr w:rsidR="003F3E17" w:rsidRPr="003F3E17" w14:paraId="7542F049" w14:textId="77777777" w:rsidTr="00757DD5">
        <w:trPr>
          <w:trHeight w:val="1218"/>
          <w:jc w:val="center"/>
        </w:trPr>
        <w:tc>
          <w:tcPr>
            <w:tcW w:w="4135" w:type="dxa"/>
            <w:hideMark/>
          </w:tcPr>
          <w:p w14:paraId="5FE19F37"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Luis Guillermo Pérez Casas</w:t>
            </w:r>
          </w:p>
          <w:p w14:paraId="6DA5DFFD"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Superintendente del Subsidio Familiar</w:t>
            </w:r>
          </w:p>
        </w:tc>
        <w:tc>
          <w:tcPr>
            <w:tcW w:w="4229" w:type="dxa"/>
          </w:tcPr>
          <w:p w14:paraId="0F8ED30A" w14:textId="77777777" w:rsidR="003F3E17" w:rsidRPr="003F3E17" w:rsidRDefault="003F3E17" w:rsidP="003F3E17">
            <w:pPr>
              <w:jc w:val="center"/>
              <w:rPr>
                <w:rFonts w:asciiTheme="majorHAnsi" w:hAnsiTheme="majorHAnsi" w:cstheme="majorHAnsi"/>
                <w:noProof/>
                <w:color w:val="000000" w:themeColor="text1"/>
                <w:sz w:val="22"/>
              </w:rPr>
            </w:pPr>
          </w:p>
        </w:tc>
      </w:tr>
      <w:tr w:rsidR="003F3E17" w:rsidRPr="003F3E17" w14:paraId="5865CDB7" w14:textId="77777777" w:rsidTr="00757DD5">
        <w:trPr>
          <w:trHeight w:val="1459"/>
          <w:jc w:val="center"/>
        </w:trPr>
        <w:tc>
          <w:tcPr>
            <w:tcW w:w="4135" w:type="dxa"/>
          </w:tcPr>
          <w:p w14:paraId="24090F91" w14:textId="77777777" w:rsidR="003F3E17" w:rsidRPr="003F3E17" w:rsidRDefault="003F3E17" w:rsidP="003F3E17">
            <w:pPr>
              <w:jc w:val="center"/>
              <w:rPr>
                <w:rFonts w:asciiTheme="majorHAnsi" w:hAnsiTheme="majorHAnsi" w:cstheme="majorHAnsi"/>
                <w:noProof/>
                <w:color w:val="000000" w:themeColor="text1"/>
                <w:sz w:val="22"/>
              </w:rPr>
            </w:pPr>
          </w:p>
          <w:p w14:paraId="0AA6E8A6"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noProof/>
                <w:color w:val="000000" w:themeColor="text1"/>
                <w:sz w:val="22"/>
              </w:rPr>
              <w:t>Angie Katherine Monroy Bobadilla</w:t>
            </w:r>
          </w:p>
          <w:p w14:paraId="4037D9E8"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noProof/>
                <w:color w:val="000000" w:themeColor="text1"/>
                <w:sz w:val="22"/>
              </w:rPr>
              <w:t>Diana Carolina Bernal Ibáñez</w:t>
            </w:r>
          </w:p>
          <w:p w14:paraId="39AF7C90"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noProof/>
                <w:color w:val="000000" w:themeColor="text1"/>
                <w:sz w:val="22"/>
              </w:rPr>
              <w:t>Claudia Lorena Cortés Arias</w:t>
            </w:r>
          </w:p>
          <w:p w14:paraId="1C4A6DA4"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noProof/>
                <w:color w:val="000000" w:themeColor="text1"/>
                <w:sz w:val="22"/>
              </w:rPr>
              <w:t>Felipe Andrés Hernández Ruíz</w:t>
            </w:r>
          </w:p>
          <w:p w14:paraId="6E5CF16F"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noProof/>
                <w:color w:val="000000" w:themeColor="text1"/>
                <w:sz w:val="22"/>
              </w:rPr>
              <w:t>Iván Eduardo García Duque</w:t>
            </w:r>
          </w:p>
          <w:p w14:paraId="7EA72CC0" w14:textId="77777777" w:rsidR="003F3E17" w:rsidRPr="003F3E17" w:rsidRDefault="003F3E17" w:rsidP="003F3E17">
            <w:pPr>
              <w:jc w:val="center"/>
              <w:rPr>
                <w:rFonts w:asciiTheme="majorHAnsi" w:hAnsiTheme="majorHAnsi" w:cstheme="majorHAnsi"/>
                <w:b w:val="0"/>
                <w:noProof/>
                <w:color w:val="000000" w:themeColor="text1"/>
                <w:sz w:val="22"/>
              </w:rPr>
            </w:pPr>
            <w:r w:rsidRPr="003F3E17">
              <w:rPr>
                <w:rFonts w:asciiTheme="majorHAnsi" w:hAnsiTheme="majorHAnsi" w:cstheme="majorHAnsi"/>
                <w:b w:val="0"/>
                <w:noProof/>
                <w:color w:val="000000" w:themeColor="text1"/>
                <w:sz w:val="22"/>
              </w:rPr>
              <w:t>Asesores</w:t>
            </w:r>
          </w:p>
          <w:p w14:paraId="6E6CC4A6" w14:textId="77777777" w:rsidR="003F3E17" w:rsidRPr="003F3E17" w:rsidRDefault="003F3E17" w:rsidP="003F3E17">
            <w:pPr>
              <w:jc w:val="center"/>
              <w:rPr>
                <w:rFonts w:asciiTheme="majorHAnsi" w:hAnsiTheme="majorHAnsi" w:cstheme="majorHAnsi"/>
                <w:noProof/>
                <w:color w:val="000000" w:themeColor="text1"/>
                <w:sz w:val="22"/>
              </w:rPr>
            </w:pPr>
          </w:p>
        </w:tc>
        <w:tc>
          <w:tcPr>
            <w:tcW w:w="4229" w:type="dxa"/>
          </w:tcPr>
          <w:p w14:paraId="5DC0FABB" w14:textId="77777777" w:rsidR="003F3E17" w:rsidRPr="003F3E17" w:rsidRDefault="003F3E17" w:rsidP="003F3E17">
            <w:pPr>
              <w:jc w:val="center"/>
              <w:rPr>
                <w:rFonts w:asciiTheme="majorHAnsi" w:hAnsiTheme="majorHAnsi" w:cstheme="majorHAnsi"/>
                <w:noProof/>
                <w:color w:val="000000" w:themeColor="text1"/>
                <w:sz w:val="22"/>
              </w:rPr>
            </w:pPr>
          </w:p>
          <w:p w14:paraId="4F5FBD76" w14:textId="77777777" w:rsidR="003F3E17" w:rsidRPr="003F3E17" w:rsidRDefault="003F3E17" w:rsidP="003F3E17">
            <w:pPr>
              <w:jc w:val="center"/>
              <w:rPr>
                <w:rFonts w:asciiTheme="majorHAnsi" w:hAnsiTheme="majorHAnsi" w:cstheme="majorHAnsi"/>
                <w:noProof/>
                <w:color w:val="000000" w:themeColor="text1"/>
                <w:sz w:val="22"/>
              </w:rPr>
            </w:pPr>
          </w:p>
          <w:p w14:paraId="26F4366E" w14:textId="77777777" w:rsidR="003F3E17" w:rsidRPr="003F3E17" w:rsidRDefault="003F3E17" w:rsidP="003F3E17">
            <w:pPr>
              <w:jc w:val="center"/>
              <w:rPr>
                <w:rFonts w:asciiTheme="majorHAnsi" w:hAnsiTheme="majorHAnsi" w:cstheme="majorHAnsi"/>
                <w:noProof/>
                <w:color w:val="000000" w:themeColor="text1"/>
                <w:sz w:val="22"/>
              </w:rPr>
            </w:pPr>
          </w:p>
          <w:p w14:paraId="01D8D648"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Freddy Abelardo Castro Victoria</w:t>
            </w:r>
          </w:p>
          <w:p w14:paraId="76A14419"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Secretaria General</w:t>
            </w:r>
          </w:p>
          <w:p w14:paraId="23BE58EA" w14:textId="77777777" w:rsidR="003F3E17" w:rsidRPr="003F3E17" w:rsidRDefault="003F3E17" w:rsidP="003F3E17">
            <w:pPr>
              <w:jc w:val="center"/>
              <w:rPr>
                <w:rFonts w:asciiTheme="majorHAnsi" w:hAnsiTheme="majorHAnsi" w:cstheme="majorHAnsi"/>
                <w:noProof/>
                <w:color w:val="000000" w:themeColor="text1"/>
                <w:sz w:val="22"/>
              </w:rPr>
            </w:pPr>
          </w:p>
        </w:tc>
      </w:tr>
      <w:tr w:rsidR="003F3E17" w:rsidRPr="003F3E17" w14:paraId="1020E44D" w14:textId="77777777" w:rsidTr="00757DD5">
        <w:trPr>
          <w:trHeight w:val="1425"/>
          <w:jc w:val="center"/>
        </w:trPr>
        <w:tc>
          <w:tcPr>
            <w:tcW w:w="4135" w:type="dxa"/>
          </w:tcPr>
          <w:p w14:paraId="5491D4F9" w14:textId="77777777" w:rsidR="003F3E17" w:rsidRPr="003F3E17" w:rsidRDefault="003F3E17" w:rsidP="003F3E17">
            <w:pPr>
              <w:jc w:val="center"/>
              <w:rPr>
                <w:rFonts w:asciiTheme="majorHAnsi" w:hAnsiTheme="majorHAnsi" w:cstheme="majorHAnsi"/>
                <w:bCs/>
                <w:noProof/>
                <w:color w:val="000000" w:themeColor="text1"/>
                <w:sz w:val="22"/>
              </w:rPr>
            </w:pPr>
            <w:r w:rsidRPr="003F3E17">
              <w:rPr>
                <w:rFonts w:asciiTheme="majorHAnsi" w:hAnsiTheme="majorHAnsi" w:cstheme="majorHAnsi"/>
                <w:bCs/>
                <w:noProof/>
                <w:color w:val="000000" w:themeColor="text1"/>
                <w:sz w:val="22"/>
              </w:rPr>
              <w:t>Claudia Marisol Moreno Ojeda</w:t>
            </w:r>
          </w:p>
          <w:p w14:paraId="79A43915"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lang w:val="es-CO"/>
              </w:rPr>
              <w:t>Superintendente Delegado para Estudios Especiales y la Evaluación de Proyectos</w:t>
            </w:r>
          </w:p>
          <w:p w14:paraId="2C2ED8A9" w14:textId="77777777" w:rsidR="003F3E17" w:rsidRPr="003F3E17" w:rsidRDefault="003F3E17" w:rsidP="003F3E17">
            <w:pPr>
              <w:jc w:val="center"/>
              <w:rPr>
                <w:rFonts w:asciiTheme="majorHAnsi" w:hAnsiTheme="majorHAnsi" w:cstheme="majorHAnsi"/>
                <w:noProof/>
                <w:color w:val="000000" w:themeColor="text1"/>
                <w:sz w:val="22"/>
              </w:rPr>
            </w:pPr>
          </w:p>
        </w:tc>
        <w:tc>
          <w:tcPr>
            <w:tcW w:w="4229" w:type="dxa"/>
          </w:tcPr>
          <w:p w14:paraId="1C3A92F4" w14:textId="77777777" w:rsidR="003F3E17" w:rsidRPr="003F3E17" w:rsidRDefault="003F3E17" w:rsidP="003F3E17">
            <w:pPr>
              <w:jc w:val="center"/>
              <w:rPr>
                <w:rFonts w:asciiTheme="majorHAnsi" w:hAnsiTheme="majorHAnsi" w:cstheme="majorHAnsi"/>
                <w:bCs/>
                <w:noProof/>
                <w:color w:val="000000" w:themeColor="text1"/>
                <w:sz w:val="22"/>
              </w:rPr>
            </w:pPr>
            <w:r w:rsidRPr="003F3E17">
              <w:rPr>
                <w:rFonts w:asciiTheme="majorHAnsi" w:hAnsiTheme="majorHAnsi" w:cstheme="majorHAnsi"/>
                <w:bCs/>
                <w:noProof/>
                <w:color w:val="000000" w:themeColor="text1"/>
                <w:sz w:val="22"/>
              </w:rPr>
              <w:t>Tania Violeta Vargas Luna</w:t>
            </w:r>
          </w:p>
          <w:p w14:paraId="0E246007"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Jefe Oficina Asesora Planeación</w:t>
            </w:r>
          </w:p>
          <w:p w14:paraId="2484A7AA" w14:textId="77777777" w:rsidR="003F3E17" w:rsidRPr="003F3E17" w:rsidRDefault="003F3E17" w:rsidP="003F3E17">
            <w:pPr>
              <w:jc w:val="center"/>
              <w:rPr>
                <w:rFonts w:asciiTheme="majorHAnsi" w:hAnsiTheme="majorHAnsi" w:cstheme="majorHAnsi"/>
                <w:noProof/>
                <w:color w:val="000000" w:themeColor="text1"/>
                <w:sz w:val="22"/>
              </w:rPr>
            </w:pPr>
          </w:p>
        </w:tc>
      </w:tr>
      <w:tr w:rsidR="003F3E17" w:rsidRPr="003F3E17" w14:paraId="3E3B0ED2" w14:textId="77777777" w:rsidTr="00757DD5">
        <w:trPr>
          <w:trHeight w:val="1546"/>
          <w:jc w:val="center"/>
        </w:trPr>
        <w:tc>
          <w:tcPr>
            <w:tcW w:w="4135" w:type="dxa"/>
          </w:tcPr>
          <w:p w14:paraId="58E312A5"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Carlos Alberto Cárdenas Sierra</w:t>
            </w:r>
          </w:p>
          <w:p w14:paraId="1A4F3862"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Superintendente Delegado para la Responsabilidad Administrativa y las Medidas Especiales</w:t>
            </w:r>
          </w:p>
          <w:p w14:paraId="6C32C56A" w14:textId="77777777" w:rsidR="003F3E17" w:rsidRPr="003F3E17" w:rsidRDefault="003F3E17" w:rsidP="003F3E17">
            <w:pPr>
              <w:jc w:val="center"/>
              <w:rPr>
                <w:rFonts w:asciiTheme="majorHAnsi" w:hAnsiTheme="majorHAnsi" w:cstheme="majorHAnsi"/>
                <w:noProof/>
                <w:color w:val="000000" w:themeColor="text1"/>
                <w:sz w:val="22"/>
              </w:rPr>
            </w:pPr>
          </w:p>
        </w:tc>
        <w:tc>
          <w:tcPr>
            <w:tcW w:w="4229" w:type="dxa"/>
          </w:tcPr>
          <w:p w14:paraId="72CC6E16"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Nelly Esperanza Garnica Rivera</w:t>
            </w:r>
          </w:p>
          <w:p w14:paraId="27A8487E"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Jefe Oficina de Protección al Usuario</w:t>
            </w:r>
          </w:p>
          <w:p w14:paraId="7DF1BF0B" w14:textId="77777777" w:rsidR="003F3E17" w:rsidRPr="003F3E17" w:rsidRDefault="003F3E17" w:rsidP="003F3E17">
            <w:pPr>
              <w:jc w:val="center"/>
              <w:rPr>
                <w:rFonts w:asciiTheme="majorHAnsi" w:hAnsiTheme="majorHAnsi" w:cstheme="majorHAnsi"/>
                <w:noProof/>
                <w:color w:val="000000" w:themeColor="text1"/>
                <w:sz w:val="22"/>
              </w:rPr>
            </w:pPr>
          </w:p>
        </w:tc>
      </w:tr>
      <w:tr w:rsidR="003F3E17" w:rsidRPr="003F3E17" w14:paraId="63B43DF6" w14:textId="77777777" w:rsidTr="00757DD5">
        <w:trPr>
          <w:trHeight w:val="1696"/>
          <w:jc w:val="center"/>
        </w:trPr>
        <w:tc>
          <w:tcPr>
            <w:tcW w:w="4135" w:type="dxa"/>
          </w:tcPr>
          <w:p w14:paraId="7AB451A5"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Osvaldo Enrique Álvarez Martínez</w:t>
            </w:r>
          </w:p>
          <w:p w14:paraId="72AD3275"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Superintendente Delegado para la Gestión</w:t>
            </w:r>
          </w:p>
          <w:p w14:paraId="797594BB" w14:textId="77777777" w:rsidR="003F3E17" w:rsidRPr="003F3E17" w:rsidRDefault="003F3E17" w:rsidP="003F3E17">
            <w:pPr>
              <w:jc w:val="center"/>
              <w:rPr>
                <w:rFonts w:asciiTheme="majorHAnsi" w:hAnsiTheme="majorHAnsi" w:cstheme="majorHAnsi"/>
                <w:noProof/>
                <w:color w:val="000000" w:themeColor="text1"/>
                <w:sz w:val="22"/>
              </w:rPr>
            </w:pPr>
          </w:p>
        </w:tc>
        <w:tc>
          <w:tcPr>
            <w:tcW w:w="4229" w:type="dxa"/>
          </w:tcPr>
          <w:p w14:paraId="2ED7CF3B"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Carol Lizeth Cárdenas López</w:t>
            </w:r>
          </w:p>
          <w:p w14:paraId="2835E9AB"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lang w:val="es-CO"/>
              </w:rPr>
              <w:t>Jefe Oficina Asesora Jurídica</w:t>
            </w:r>
          </w:p>
          <w:p w14:paraId="375219CA" w14:textId="77777777" w:rsidR="003F3E17" w:rsidRPr="003F3E17" w:rsidRDefault="003F3E17" w:rsidP="003F3E17">
            <w:pPr>
              <w:jc w:val="center"/>
              <w:rPr>
                <w:rFonts w:asciiTheme="majorHAnsi" w:hAnsiTheme="majorHAnsi" w:cstheme="majorHAnsi"/>
                <w:noProof/>
                <w:color w:val="000000" w:themeColor="text1"/>
                <w:sz w:val="22"/>
              </w:rPr>
            </w:pPr>
          </w:p>
        </w:tc>
      </w:tr>
      <w:tr w:rsidR="003F3E17" w:rsidRPr="003F3E17" w14:paraId="6103E5C3" w14:textId="77777777" w:rsidTr="00757DD5">
        <w:trPr>
          <w:trHeight w:val="1550"/>
          <w:jc w:val="center"/>
        </w:trPr>
        <w:tc>
          <w:tcPr>
            <w:tcW w:w="4135" w:type="dxa"/>
          </w:tcPr>
          <w:p w14:paraId="14B9EF92"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Gloria Maribel Torres Ramírez</w:t>
            </w:r>
          </w:p>
          <w:p w14:paraId="3C28686A"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Directora para la Gestión de las Cajas de Compensación Familiar</w:t>
            </w:r>
          </w:p>
          <w:p w14:paraId="753A8312" w14:textId="77777777" w:rsidR="003F3E17" w:rsidRPr="003F3E17" w:rsidRDefault="003F3E17" w:rsidP="003F3E17">
            <w:pPr>
              <w:jc w:val="center"/>
              <w:rPr>
                <w:rFonts w:asciiTheme="majorHAnsi" w:hAnsiTheme="majorHAnsi" w:cstheme="majorHAnsi"/>
                <w:noProof/>
                <w:color w:val="000000" w:themeColor="text1"/>
                <w:sz w:val="22"/>
              </w:rPr>
            </w:pPr>
          </w:p>
        </w:tc>
        <w:tc>
          <w:tcPr>
            <w:tcW w:w="4229" w:type="dxa"/>
            <w:hideMark/>
          </w:tcPr>
          <w:p w14:paraId="60C33E33" w14:textId="77777777" w:rsidR="003F3E17" w:rsidRPr="003F3E17" w:rsidRDefault="003F3E17" w:rsidP="003F3E17">
            <w:pPr>
              <w:jc w:val="center"/>
              <w:rPr>
                <w:rFonts w:asciiTheme="majorHAnsi" w:hAnsiTheme="majorHAnsi" w:cstheme="majorHAnsi"/>
                <w:bCs/>
                <w:noProof/>
                <w:color w:val="000000" w:themeColor="text1"/>
                <w:sz w:val="22"/>
              </w:rPr>
            </w:pPr>
            <w:r w:rsidRPr="003F3E17">
              <w:rPr>
                <w:rFonts w:asciiTheme="majorHAnsi" w:hAnsiTheme="majorHAnsi" w:cstheme="majorHAnsi"/>
                <w:bCs/>
                <w:noProof/>
                <w:color w:val="000000" w:themeColor="text1"/>
                <w:sz w:val="22"/>
              </w:rPr>
              <w:t>Luisa Fernanda Pardo Sánchez</w:t>
            </w:r>
          </w:p>
          <w:p w14:paraId="3D3623B0"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Jefe Oficina de TIC</w:t>
            </w:r>
          </w:p>
        </w:tc>
      </w:tr>
      <w:tr w:rsidR="003F3E17" w:rsidRPr="003F3E17" w14:paraId="5DE88561" w14:textId="77777777" w:rsidTr="00757DD5">
        <w:trPr>
          <w:trHeight w:val="1557"/>
          <w:jc w:val="center"/>
        </w:trPr>
        <w:tc>
          <w:tcPr>
            <w:tcW w:w="4135" w:type="dxa"/>
            <w:hideMark/>
          </w:tcPr>
          <w:p w14:paraId="6D9246F9" w14:textId="77777777" w:rsidR="003F3E17" w:rsidRPr="003F3E17" w:rsidRDefault="003F3E17" w:rsidP="003F3E17">
            <w:pPr>
              <w:jc w:val="center"/>
              <w:rPr>
                <w:rFonts w:asciiTheme="majorHAnsi" w:hAnsiTheme="majorHAnsi" w:cstheme="majorHAnsi"/>
                <w:bCs/>
                <w:noProof/>
                <w:color w:val="000000" w:themeColor="text1"/>
                <w:sz w:val="22"/>
              </w:rPr>
            </w:pPr>
            <w:r w:rsidRPr="003F3E17">
              <w:rPr>
                <w:rFonts w:asciiTheme="majorHAnsi" w:hAnsiTheme="majorHAnsi" w:cstheme="majorHAnsi"/>
                <w:bCs/>
                <w:noProof/>
                <w:color w:val="000000" w:themeColor="text1"/>
                <w:sz w:val="22"/>
              </w:rPr>
              <w:t>Pedro Acosta Lemus</w:t>
            </w:r>
          </w:p>
          <w:p w14:paraId="1FB9B632"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Director para la Gestión Financiera y Contable</w:t>
            </w:r>
          </w:p>
        </w:tc>
        <w:tc>
          <w:tcPr>
            <w:tcW w:w="4229" w:type="dxa"/>
          </w:tcPr>
          <w:p w14:paraId="328F59D5" w14:textId="77777777" w:rsidR="003F3E17" w:rsidRPr="003F3E17" w:rsidRDefault="003F3E17" w:rsidP="003F3E17">
            <w:pPr>
              <w:jc w:val="center"/>
              <w:rPr>
                <w:rFonts w:asciiTheme="majorHAnsi" w:hAnsiTheme="majorHAnsi" w:cstheme="majorHAnsi"/>
                <w:noProof/>
                <w:color w:val="000000" w:themeColor="text1"/>
                <w:sz w:val="22"/>
              </w:rPr>
            </w:pPr>
            <w:r w:rsidRPr="003F3E17">
              <w:rPr>
                <w:rFonts w:asciiTheme="majorHAnsi" w:hAnsiTheme="majorHAnsi" w:cstheme="majorHAnsi"/>
                <w:bCs/>
                <w:noProof/>
                <w:color w:val="000000" w:themeColor="text1"/>
                <w:sz w:val="22"/>
              </w:rPr>
              <w:t>José William Casallas Fandiño</w:t>
            </w:r>
          </w:p>
          <w:p w14:paraId="407606A9" w14:textId="77777777" w:rsidR="003F3E17" w:rsidRPr="003F3E17" w:rsidRDefault="003F3E17" w:rsidP="003F3E17">
            <w:pPr>
              <w:jc w:val="center"/>
              <w:rPr>
                <w:rFonts w:asciiTheme="majorHAnsi" w:hAnsiTheme="majorHAnsi" w:cstheme="majorHAnsi"/>
                <w:b w:val="0"/>
                <w:bCs/>
                <w:noProof/>
                <w:color w:val="000000" w:themeColor="text1"/>
                <w:sz w:val="22"/>
              </w:rPr>
            </w:pPr>
            <w:r w:rsidRPr="003F3E17">
              <w:rPr>
                <w:rFonts w:asciiTheme="majorHAnsi" w:hAnsiTheme="majorHAnsi" w:cstheme="majorHAnsi"/>
                <w:b w:val="0"/>
                <w:bCs/>
                <w:noProof/>
                <w:color w:val="000000" w:themeColor="text1"/>
                <w:sz w:val="22"/>
              </w:rPr>
              <w:t>Jefe Oficina de Control Interno</w:t>
            </w:r>
          </w:p>
          <w:p w14:paraId="0AEA69C6" w14:textId="77777777" w:rsidR="003F3E17" w:rsidRPr="003F3E17" w:rsidRDefault="003F3E17" w:rsidP="003F3E17">
            <w:pPr>
              <w:jc w:val="center"/>
              <w:rPr>
                <w:rFonts w:asciiTheme="majorHAnsi" w:hAnsiTheme="majorHAnsi" w:cstheme="majorHAnsi"/>
                <w:noProof/>
                <w:color w:val="000000" w:themeColor="text1"/>
                <w:sz w:val="22"/>
              </w:rPr>
            </w:pPr>
          </w:p>
        </w:tc>
      </w:tr>
    </w:tbl>
    <w:p w14:paraId="4BA64C30" w14:textId="77777777" w:rsidR="007E6BF7" w:rsidRPr="003F3E17" w:rsidRDefault="007E6BF7" w:rsidP="00C8674C">
      <w:pPr>
        <w:jc w:val="center"/>
        <w:rPr>
          <w:rFonts w:ascii="Arial" w:hAnsi="Arial" w:cs="Arial"/>
          <w:noProof/>
          <w:color w:val="000000" w:themeColor="text1"/>
          <w:sz w:val="24"/>
          <w:szCs w:val="24"/>
          <w:lang w:val="es-CO"/>
        </w:rPr>
      </w:pPr>
    </w:p>
    <w:p w14:paraId="5257262F" w14:textId="77777777" w:rsidR="007E6BF7" w:rsidRDefault="007E6BF7" w:rsidP="005A54F4">
      <w:pPr>
        <w:rPr>
          <w:rFonts w:ascii="Arial" w:hAnsi="Arial" w:cs="Arial"/>
          <w:noProof/>
          <w:color w:val="000000" w:themeColor="text1"/>
          <w:sz w:val="24"/>
          <w:szCs w:val="24"/>
        </w:rPr>
      </w:pPr>
    </w:p>
    <w:p w14:paraId="09865681" w14:textId="6D46DB47" w:rsidR="00AB02A7" w:rsidRPr="000A5E4E" w:rsidRDefault="00C8674C" w:rsidP="00C8674C">
      <w:pPr>
        <w:jc w:val="center"/>
        <w:rPr>
          <w:rFonts w:ascii="Arial" w:hAnsi="Arial" w:cs="Arial"/>
          <w:noProof/>
          <w:color w:val="000000" w:themeColor="text1"/>
          <w:sz w:val="24"/>
          <w:szCs w:val="24"/>
        </w:rPr>
      </w:pPr>
      <w:r w:rsidRPr="000A5E4E">
        <w:rPr>
          <w:rFonts w:ascii="Arial" w:hAnsi="Arial" w:cs="Arial"/>
          <w:noProof/>
          <w:color w:val="000000" w:themeColor="text1"/>
          <w:sz w:val="24"/>
          <w:szCs w:val="24"/>
        </w:rPr>
        <w:lastRenderedPageBreak/>
        <w:t>TABLA DE CONTENIDO</w:t>
      </w:r>
    </w:p>
    <w:p w14:paraId="01B15840" w14:textId="77777777" w:rsidR="00C8674C" w:rsidRPr="000A5E4E" w:rsidRDefault="00C8674C" w:rsidP="00C8674C">
      <w:pPr>
        <w:jc w:val="center"/>
        <w:rPr>
          <w:rFonts w:ascii="Arial" w:hAnsi="Arial" w:cs="Arial"/>
          <w:noProof/>
          <w:sz w:val="24"/>
          <w:szCs w:val="24"/>
        </w:rPr>
      </w:pPr>
    </w:p>
    <w:p w14:paraId="0B934A5F" w14:textId="77777777" w:rsidR="00C8674C" w:rsidRPr="00D650A1" w:rsidRDefault="00C8674C" w:rsidP="00D650A1">
      <w:pPr>
        <w:pStyle w:val="Prrafodelista"/>
        <w:numPr>
          <w:ilvl w:val="0"/>
          <w:numId w:val="1"/>
        </w:numPr>
        <w:spacing w:before="120"/>
        <w:ind w:left="714" w:hanging="357"/>
        <w:rPr>
          <w:rFonts w:ascii="Arial" w:hAnsi="Arial" w:cs="Arial"/>
          <w:noProof/>
          <w:sz w:val="24"/>
          <w:szCs w:val="24"/>
        </w:rPr>
      </w:pPr>
      <w:r w:rsidRPr="000A5E4E">
        <w:rPr>
          <w:rFonts w:ascii="Arial" w:hAnsi="Arial" w:cs="Arial"/>
          <w:noProof/>
          <w:sz w:val="24"/>
          <w:szCs w:val="24"/>
          <w:lang w:val="es-ES"/>
        </w:rPr>
        <w:t>Introducción</w:t>
      </w:r>
    </w:p>
    <w:p w14:paraId="73D3B5E7" w14:textId="77777777" w:rsidR="00D650A1" w:rsidRPr="000A5E4E" w:rsidRDefault="00D650A1" w:rsidP="00D650A1">
      <w:pPr>
        <w:pStyle w:val="Prrafodelista"/>
        <w:spacing w:before="120"/>
        <w:ind w:left="714"/>
        <w:rPr>
          <w:rFonts w:ascii="Arial" w:hAnsi="Arial" w:cs="Arial"/>
          <w:noProof/>
          <w:sz w:val="24"/>
          <w:szCs w:val="24"/>
        </w:rPr>
      </w:pPr>
    </w:p>
    <w:p w14:paraId="4D8E2106" w14:textId="5A239015" w:rsidR="00D54BB3" w:rsidRPr="00D54BB3" w:rsidRDefault="00C8674C" w:rsidP="00D54BB3">
      <w:pPr>
        <w:pStyle w:val="Prrafodelista"/>
        <w:numPr>
          <w:ilvl w:val="0"/>
          <w:numId w:val="1"/>
        </w:numPr>
        <w:spacing w:before="120"/>
        <w:ind w:left="714" w:hanging="357"/>
        <w:rPr>
          <w:rFonts w:ascii="Arial" w:hAnsi="Arial" w:cs="Arial"/>
          <w:noProof/>
          <w:sz w:val="24"/>
          <w:szCs w:val="24"/>
        </w:rPr>
      </w:pPr>
      <w:r w:rsidRPr="000A5E4E">
        <w:rPr>
          <w:rFonts w:ascii="Arial" w:hAnsi="Arial" w:cs="Arial"/>
          <w:noProof/>
          <w:sz w:val="24"/>
          <w:szCs w:val="24"/>
          <w:lang w:val="es-ES"/>
        </w:rPr>
        <w:t>Descipción de la Polític</w:t>
      </w:r>
      <w:r w:rsidR="00C956A8">
        <w:rPr>
          <w:rFonts w:ascii="Arial" w:hAnsi="Arial" w:cs="Arial"/>
          <w:noProof/>
          <w:sz w:val="24"/>
          <w:szCs w:val="24"/>
          <w:lang w:val="es-ES"/>
        </w:rPr>
        <w:t>a</w:t>
      </w:r>
    </w:p>
    <w:p w14:paraId="6095C1E3" w14:textId="77777777" w:rsidR="00D54BB3" w:rsidRPr="00D54BB3" w:rsidRDefault="00D54BB3" w:rsidP="00D54BB3">
      <w:pPr>
        <w:pStyle w:val="Prrafodelista"/>
        <w:rPr>
          <w:rFonts w:ascii="Arial" w:hAnsi="Arial" w:cs="Arial"/>
          <w:noProof/>
          <w:sz w:val="24"/>
          <w:szCs w:val="24"/>
        </w:rPr>
      </w:pPr>
    </w:p>
    <w:p w14:paraId="4C4522B2" w14:textId="77777777" w:rsidR="00D54BB3" w:rsidRDefault="00C8674C" w:rsidP="00D54BB3">
      <w:pPr>
        <w:pStyle w:val="Prrafodelista"/>
        <w:numPr>
          <w:ilvl w:val="0"/>
          <w:numId w:val="1"/>
        </w:numPr>
        <w:spacing w:before="120"/>
        <w:ind w:left="714" w:hanging="357"/>
        <w:rPr>
          <w:rFonts w:ascii="Arial" w:hAnsi="Arial" w:cs="Arial"/>
          <w:noProof/>
          <w:sz w:val="24"/>
          <w:szCs w:val="24"/>
        </w:rPr>
      </w:pPr>
      <w:r w:rsidRPr="00D54BB3">
        <w:rPr>
          <w:rFonts w:ascii="Arial" w:hAnsi="Arial" w:cs="Arial"/>
          <w:noProof/>
          <w:sz w:val="24"/>
          <w:szCs w:val="24"/>
        </w:rPr>
        <w:t xml:space="preserve">Marco </w:t>
      </w:r>
      <w:r w:rsidR="000A7B63" w:rsidRPr="00D54BB3">
        <w:rPr>
          <w:rFonts w:ascii="Arial" w:hAnsi="Arial" w:cs="Arial"/>
          <w:noProof/>
          <w:sz w:val="24"/>
          <w:szCs w:val="24"/>
        </w:rPr>
        <w:t>normativo</w:t>
      </w:r>
    </w:p>
    <w:p w14:paraId="1350D857" w14:textId="77777777" w:rsidR="00D54BB3" w:rsidRPr="00D54BB3" w:rsidRDefault="00D54BB3" w:rsidP="00D54BB3">
      <w:pPr>
        <w:pStyle w:val="Prrafodelista"/>
        <w:rPr>
          <w:rFonts w:ascii="Arial" w:hAnsi="Arial" w:cs="Arial"/>
          <w:noProof/>
          <w:sz w:val="24"/>
          <w:szCs w:val="24"/>
        </w:rPr>
      </w:pPr>
    </w:p>
    <w:p w14:paraId="7DFB756D" w14:textId="77777777" w:rsidR="00D54BB3" w:rsidRDefault="00C8674C" w:rsidP="00D54BB3">
      <w:pPr>
        <w:pStyle w:val="Prrafodelista"/>
        <w:numPr>
          <w:ilvl w:val="0"/>
          <w:numId w:val="1"/>
        </w:numPr>
        <w:spacing w:before="120"/>
        <w:ind w:left="714" w:hanging="357"/>
        <w:rPr>
          <w:rFonts w:ascii="Arial" w:hAnsi="Arial" w:cs="Arial"/>
          <w:noProof/>
          <w:sz w:val="24"/>
          <w:szCs w:val="24"/>
        </w:rPr>
      </w:pPr>
      <w:r w:rsidRPr="00D54BB3">
        <w:rPr>
          <w:rFonts w:ascii="Arial" w:hAnsi="Arial" w:cs="Arial"/>
          <w:noProof/>
          <w:sz w:val="24"/>
          <w:szCs w:val="24"/>
        </w:rPr>
        <w:t>Definiciones</w:t>
      </w:r>
    </w:p>
    <w:p w14:paraId="32D4C8B7" w14:textId="77777777" w:rsidR="00D54BB3" w:rsidRPr="00D54BB3" w:rsidRDefault="00D54BB3" w:rsidP="00D54BB3">
      <w:pPr>
        <w:pStyle w:val="Prrafodelista"/>
        <w:rPr>
          <w:rFonts w:ascii="Arial" w:hAnsi="Arial" w:cs="Arial"/>
          <w:noProof/>
          <w:sz w:val="24"/>
          <w:szCs w:val="24"/>
        </w:rPr>
      </w:pPr>
    </w:p>
    <w:p w14:paraId="0DF6502E" w14:textId="5CEF4D37" w:rsidR="00D54BB3" w:rsidRDefault="00C8674C" w:rsidP="00D54BB3">
      <w:pPr>
        <w:pStyle w:val="Prrafodelista"/>
        <w:numPr>
          <w:ilvl w:val="0"/>
          <w:numId w:val="1"/>
        </w:numPr>
        <w:spacing w:before="120"/>
        <w:ind w:left="714" w:hanging="357"/>
        <w:rPr>
          <w:rFonts w:ascii="Arial" w:hAnsi="Arial" w:cs="Arial"/>
          <w:noProof/>
          <w:sz w:val="24"/>
          <w:szCs w:val="24"/>
        </w:rPr>
      </w:pPr>
      <w:r w:rsidRPr="00D54BB3">
        <w:rPr>
          <w:rFonts w:ascii="Arial" w:hAnsi="Arial" w:cs="Arial"/>
          <w:noProof/>
          <w:sz w:val="24"/>
          <w:szCs w:val="24"/>
        </w:rPr>
        <w:t xml:space="preserve">Implementación de la política </w:t>
      </w:r>
    </w:p>
    <w:p w14:paraId="3D6EA1BE" w14:textId="77777777" w:rsidR="00D54BB3" w:rsidRPr="00D54BB3" w:rsidRDefault="00D54BB3" w:rsidP="00D54BB3">
      <w:pPr>
        <w:pStyle w:val="Prrafodelista"/>
        <w:rPr>
          <w:rFonts w:ascii="Arial" w:hAnsi="Arial" w:cs="Arial"/>
          <w:noProof/>
          <w:sz w:val="24"/>
          <w:szCs w:val="24"/>
        </w:rPr>
      </w:pPr>
    </w:p>
    <w:p w14:paraId="79ED267E" w14:textId="6DC732D7" w:rsidR="00C8674C" w:rsidRPr="00D54BB3" w:rsidRDefault="00C260F7" w:rsidP="00D54BB3">
      <w:pPr>
        <w:pStyle w:val="Prrafodelista"/>
        <w:numPr>
          <w:ilvl w:val="0"/>
          <w:numId w:val="1"/>
        </w:numPr>
        <w:spacing w:before="120"/>
        <w:ind w:left="714" w:hanging="357"/>
        <w:rPr>
          <w:rFonts w:ascii="Arial" w:hAnsi="Arial" w:cs="Arial"/>
          <w:noProof/>
          <w:sz w:val="24"/>
          <w:szCs w:val="24"/>
        </w:rPr>
      </w:pPr>
      <w:r w:rsidRPr="00D54BB3">
        <w:rPr>
          <w:rFonts w:ascii="Arial" w:hAnsi="Arial" w:cs="Arial"/>
          <w:noProof/>
          <w:sz w:val="24"/>
          <w:szCs w:val="24"/>
        </w:rPr>
        <w:t>Cierre de brechas</w:t>
      </w:r>
    </w:p>
    <w:p w14:paraId="19EAA9C2" w14:textId="77777777" w:rsidR="00C8674C" w:rsidRPr="000A5E4E" w:rsidRDefault="00C8674C" w:rsidP="00C8674C">
      <w:pPr>
        <w:pStyle w:val="Prrafodelista"/>
        <w:rPr>
          <w:rFonts w:ascii="Arial" w:hAnsi="Arial" w:cs="Arial"/>
          <w:noProof/>
          <w:sz w:val="24"/>
          <w:szCs w:val="24"/>
        </w:rPr>
      </w:pPr>
    </w:p>
    <w:p w14:paraId="5A7F463A" w14:textId="77777777" w:rsidR="00C8674C" w:rsidRPr="000A5E4E" w:rsidRDefault="00C8674C" w:rsidP="00C8674C">
      <w:pPr>
        <w:pStyle w:val="Prrafodelista"/>
        <w:rPr>
          <w:rFonts w:ascii="Arial" w:hAnsi="Arial" w:cs="Arial"/>
          <w:noProof/>
          <w:sz w:val="24"/>
          <w:szCs w:val="24"/>
        </w:rPr>
      </w:pPr>
    </w:p>
    <w:p w14:paraId="5FB5F53C" w14:textId="77777777" w:rsidR="00C8674C" w:rsidRPr="000A5E4E" w:rsidRDefault="00C8674C" w:rsidP="00C8674C">
      <w:pPr>
        <w:pStyle w:val="Prrafodelista"/>
        <w:rPr>
          <w:rFonts w:ascii="Arial" w:hAnsi="Arial" w:cs="Arial"/>
          <w:noProof/>
          <w:sz w:val="24"/>
          <w:szCs w:val="24"/>
        </w:rPr>
      </w:pPr>
    </w:p>
    <w:p w14:paraId="628DFAA7" w14:textId="77777777" w:rsidR="00C8674C" w:rsidRPr="000A5E4E" w:rsidRDefault="00C8674C" w:rsidP="00C8674C">
      <w:pPr>
        <w:pStyle w:val="Prrafodelista"/>
        <w:rPr>
          <w:rFonts w:ascii="Arial" w:hAnsi="Arial" w:cs="Arial"/>
          <w:noProof/>
          <w:sz w:val="24"/>
          <w:szCs w:val="24"/>
        </w:rPr>
      </w:pPr>
    </w:p>
    <w:p w14:paraId="7BD5BC2B" w14:textId="77777777" w:rsidR="00C8674C" w:rsidRPr="000A5E4E" w:rsidRDefault="00C8674C" w:rsidP="00C8674C">
      <w:pPr>
        <w:pStyle w:val="Prrafodelista"/>
        <w:rPr>
          <w:rFonts w:ascii="Arial" w:hAnsi="Arial" w:cs="Arial"/>
          <w:noProof/>
          <w:sz w:val="24"/>
          <w:szCs w:val="24"/>
        </w:rPr>
      </w:pPr>
    </w:p>
    <w:p w14:paraId="51A0C637" w14:textId="77777777" w:rsidR="00C8674C" w:rsidRPr="000A5E4E" w:rsidRDefault="00C8674C" w:rsidP="00C8674C">
      <w:pPr>
        <w:pStyle w:val="Prrafodelista"/>
        <w:rPr>
          <w:rFonts w:ascii="Arial" w:hAnsi="Arial" w:cs="Arial"/>
          <w:noProof/>
          <w:sz w:val="24"/>
          <w:szCs w:val="24"/>
        </w:rPr>
      </w:pPr>
    </w:p>
    <w:p w14:paraId="1FE10AEB" w14:textId="77777777" w:rsidR="00C8674C" w:rsidRPr="000A5E4E" w:rsidRDefault="00C8674C" w:rsidP="00C8674C">
      <w:pPr>
        <w:pStyle w:val="Prrafodelista"/>
        <w:rPr>
          <w:rFonts w:ascii="Arial" w:hAnsi="Arial" w:cs="Arial"/>
          <w:noProof/>
          <w:sz w:val="24"/>
          <w:szCs w:val="24"/>
        </w:rPr>
      </w:pPr>
    </w:p>
    <w:p w14:paraId="176C922B" w14:textId="77777777" w:rsidR="00C8674C" w:rsidRPr="000A5E4E" w:rsidRDefault="00C8674C" w:rsidP="00C8674C">
      <w:pPr>
        <w:pStyle w:val="Prrafodelista"/>
        <w:rPr>
          <w:rFonts w:ascii="Arial" w:hAnsi="Arial" w:cs="Arial"/>
          <w:noProof/>
          <w:sz w:val="24"/>
          <w:szCs w:val="24"/>
        </w:rPr>
      </w:pPr>
    </w:p>
    <w:p w14:paraId="3B304953" w14:textId="77777777" w:rsidR="00C8674C" w:rsidRPr="000A5E4E" w:rsidRDefault="00C8674C" w:rsidP="00C8674C">
      <w:pPr>
        <w:pStyle w:val="Prrafodelista"/>
        <w:rPr>
          <w:rFonts w:ascii="Arial" w:hAnsi="Arial" w:cs="Arial"/>
          <w:noProof/>
          <w:sz w:val="24"/>
          <w:szCs w:val="24"/>
        </w:rPr>
      </w:pPr>
    </w:p>
    <w:p w14:paraId="4679B67D" w14:textId="77777777" w:rsidR="00C8674C" w:rsidRPr="000A5E4E" w:rsidRDefault="00C8674C" w:rsidP="00C8674C">
      <w:pPr>
        <w:pStyle w:val="Prrafodelista"/>
        <w:rPr>
          <w:rFonts w:ascii="Arial" w:hAnsi="Arial" w:cs="Arial"/>
          <w:noProof/>
          <w:sz w:val="24"/>
          <w:szCs w:val="24"/>
        </w:rPr>
      </w:pPr>
    </w:p>
    <w:p w14:paraId="465AC23C" w14:textId="77777777" w:rsidR="00C8674C" w:rsidRPr="000A5E4E" w:rsidRDefault="00C8674C" w:rsidP="00C8674C">
      <w:pPr>
        <w:pStyle w:val="Prrafodelista"/>
        <w:rPr>
          <w:rFonts w:ascii="Arial" w:hAnsi="Arial" w:cs="Arial"/>
          <w:noProof/>
          <w:sz w:val="24"/>
          <w:szCs w:val="24"/>
        </w:rPr>
      </w:pPr>
    </w:p>
    <w:p w14:paraId="22DA560F" w14:textId="77777777" w:rsidR="00C8674C" w:rsidRPr="000A5E4E" w:rsidRDefault="00C8674C" w:rsidP="00C8674C">
      <w:pPr>
        <w:pStyle w:val="Prrafodelista"/>
        <w:rPr>
          <w:rFonts w:ascii="Arial" w:hAnsi="Arial" w:cs="Arial"/>
          <w:noProof/>
          <w:sz w:val="24"/>
          <w:szCs w:val="24"/>
        </w:rPr>
      </w:pPr>
    </w:p>
    <w:p w14:paraId="2D244442" w14:textId="77777777" w:rsidR="00C8674C" w:rsidRPr="000A5E4E" w:rsidRDefault="00C8674C" w:rsidP="00C8674C">
      <w:pPr>
        <w:pStyle w:val="Prrafodelista"/>
        <w:rPr>
          <w:rFonts w:ascii="Arial" w:hAnsi="Arial" w:cs="Arial"/>
          <w:noProof/>
          <w:sz w:val="24"/>
          <w:szCs w:val="24"/>
        </w:rPr>
      </w:pPr>
    </w:p>
    <w:p w14:paraId="635B6467" w14:textId="77777777" w:rsidR="00C8674C" w:rsidRPr="000A5E4E" w:rsidRDefault="00C8674C" w:rsidP="00C8674C">
      <w:pPr>
        <w:pStyle w:val="Prrafodelista"/>
        <w:rPr>
          <w:rFonts w:ascii="Arial" w:hAnsi="Arial" w:cs="Arial"/>
          <w:noProof/>
          <w:sz w:val="24"/>
          <w:szCs w:val="24"/>
        </w:rPr>
      </w:pPr>
    </w:p>
    <w:p w14:paraId="4427A7BF" w14:textId="77777777" w:rsidR="00C8674C" w:rsidRPr="000A5E4E" w:rsidRDefault="00C8674C" w:rsidP="00C8674C">
      <w:pPr>
        <w:pStyle w:val="Prrafodelista"/>
        <w:rPr>
          <w:rFonts w:ascii="Arial" w:hAnsi="Arial" w:cs="Arial"/>
          <w:noProof/>
          <w:sz w:val="24"/>
          <w:szCs w:val="24"/>
        </w:rPr>
      </w:pPr>
    </w:p>
    <w:p w14:paraId="405B2C8B" w14:textId="77777777" w:rsidR="00C8674C" w:rsidRPr="000A5E4E" w:rsidRDefault="00C8674C" w:rsidP="00C8674C">
      <w:pPr>
        <w:pStyle w:val="Prrafodelista"/>
        <w:rPr>
          <w:rFonts w:ascii="Arial" w:hAnsi="Arial" w:cs="Arial"/>
          <w:noProof/>
          <w:sz w:val="24"/>
          <w:szCs w:val="24"/>
        </w:rPr>
      </w:pPr>
    </w:p>
    <w:p w14:paraId="04C8A864" w14:textId="77777777" w:rsidR="00C8674C" w:rsidRPr="000A5E4E" w:rsidRDefault="00C8674C" w:rsidP="00C8674C">
      <w:pPr>
        <w:pStyle w:val="Prrafodelista"/>
        <w:rPr>
          <w:rFonts w:ascii="Arial" w:hAnsi="Arial" w:cs="Arial"/>
          <w:noProof/>
          <w:sz w:val="24"/>
          <w:szCs w:val="24"/>
        </w:rPr>
      </w:pPr>
    </w:p>
    <w:p w14:paraId="20F0BA47" w14:textId="77777777" w:rsidR="00C8674C" w:rsidRPr="000A5E4E" w:rsidRDefault="00C8674C" w:rsidP="00C8674C">
      <w:pPr>
        <w:pStyle w:val="Prrafodelista"/>
        <w:rPr>
          <w:rFonts w:ascii="Arial" w:hAnsi="Arial" w:cs="Arial"/>
          <w:noProof/>
          <w:sz w:val="24"/>
          <w:szCs w:val="24"/>
        </w:rPr>
      </w:pPr>
    </w:p>
    <w:p w14:paraId="4E27073D" w14:textId="77777777" w:rsidR="00C8674C" w:rsidRPr="000A5E4E" w:rsidRDefault="00C8674C" w:rsidP="00C8674C">
      <w:pPr>
        <w:pStyle w:val="Prrafodelista"/>
        <w:rPr>
          <w:rFonts w:ascii="Arial" w:hAnsi="Arial" w:cs="Arial"/>
          <w:noProof/>
          <w:sz w:val="24"/>
          <w:szCs w:val="24"/>
        </w:rPr>
      </w:pPr>
    </w:p>
    <w:p w14:paraId="4A4D9A02" w14:textId="77777777" w:rsidR="00C8674C" w:rsidRPr="000A5E4E" w:rsidRDefault="00C8674C" w:rsidP="00C8674C">
      <w:pPr>
        <w:pStyle w:val="Prrafodelista"/>
        <w:rPr>
          <w:rFonts w:ascii="Arial" w:hAnsi="Arial" w:cs="Arial"/>
          <w:noProof/>
          <w:sz w:val="24"/>
          <w:szCs w:val="24"/>
        </w:rPr>
      </w:pPr>
    </w:p>
    <w:p w14:paraId="1E1A1951" w14:textId="77777777" w:rsidR="00C8674C" w:rsidRPr="000A5E4E" w:rsidRDefault="00C8674C" w:rsidP="00C8674C">
      <w:pPr>
        <w:pStyle w:val="Prrafodelista"/>
        <w:rPr>
          <w:rFonts w:ascii="Arial" w:hAnsi="Arial" w:cs="Arial"/>
          <w:noProof/>
          <w:sz w:val="24"/>
          <w:szCs w:val="24"/>
        </w:rPr>
      </w:pPr>
    </w:p>
    <w:p w14:paraId="6A4A030D" w14:textId="77777777" w:rsidR="00C8674C" w:rsidRPr="000A5E4E" w:rsidRDefault="00C8674C" w:rsidP="00C8674C">
      <w:pPr>
        <w:pStyle w:val="Prrafodelista"/>
        <w:rPr>
          <w:rFonts w:ascii="Arial" w:hAnsi="Arial" w:cs="Arial"/>
          <w:noProof/>
          <w:sz w:val="24"/>
          <w:szCs w:val="24"/>
        </w:rPr>
      </w:pPr>
    </w:p>
    <w:p w14:paraId="346406A1" w14:textId="77777777" w:rsidR="00C8674C" w:rsidRPr="000A5E4E" w:rsidRDefault="00C8674C" w:rsidP="00C8674C">
      <w:pPr>
        <w:pStyle w:val="Prrafodelista"/>
        <w:rPr>
          <w:rFonts w:ascii="Arial" w:hAnsi="Arial" w:cs="Arial"/>
          <w:noProof/>
          <w:sz w:val="24"/>
          <w:szCs w:val="24"/>
        </w:rPr>
      </w:pPr>
    </w:p>
    <w:p w14:paraId="7C5F2075" w14:textId="77777777" w:rsidR="00C8674C" w:rsidRPr="000A5E4E" w:rsidRDefault="00C8674C" w:rsidP="00C8674C">
      <w:pPr>
        <w:pStyle w:val="Prrafodelista"/>
        <w:rPr>
          <w:rFonts w:ascii="Arial" w:hAnsi="Arial" w:cs="Arial"/>
          <w:noProof/>
          <w:sz w:val="24"/>
          <w:szCs w:val="24"/>
        </w:rPr>
      </w:pPr>
    </w:p>
    <w:p w14:paraId="686D1DC4" w14:textId="77777777" w:rsidR="00C8674C" w:rsidRPr="000A5E4E" w:rsidRDefault="00C8674C" w:rsidP="00C8674C">
      <w:pPr>
        <w:pStyle w:val="Prrafodelista"/>
        <w:rPr>
          <w:rFonts w:ascii="Arial" w:hAnsi="Arial" w:cs="Arial"/>
          <w:noProof/>
          <w:sz w:val="24"/>
          <w:szCs w:val="24"/>
        </w:rPr>
      </w:pPr>
    </w:p>
    <w:p w14:paraId="3D1BCC62" w14:textId="77777777" w:rsidR="00C8674C" w:rsidRPr="000A5E4E" w:rsidRDefault="00C8674C" w:rsidP="00C8674C">
      <w:pPr>
        <w:pStyle w:val="Prrafodelista"/>
        <w:rPr>
          <w:rFonts w:ascii="Arial" w:hAnsi="Arial" w:cs="Arial"/>
          <w:noProof/>
          <w:sz w:val="24"/>
          <w:szCs w:val="24"/>
        </w:rPr>
      </w:pPr>
    </w:p>
    <w:p w14:paraId="766F2851" w14:textId="77777777" w:rsidR="00C8674C" w:rsidRPr="00C74824" w:rsidRDefault="00C8674C" w:rsidP="00C74824">
      <w:pPr>
        <w:rPr>
          <w:rFonts w:ascii="Arial" w:hAnsi="Arial" w:cs="Arial"/>
          <w:noProof/>
          <w:sz w:val="24"/>
          <w:szCs w:val="24"/>
        </w:rPr>
      </w:pPr>
    </w:p>
    <w:p w14:paraId="216A9095" w14:textId="77777777" w:rsidR="00C8674C" w:rsidRDefault="00C8674C" w:rsidP="00723DA4">
      <w:pPr>
        <w:pStyle w:val="Prrafodelista"/>
        <w:numPr>
          <w:ilvl w:val="0"/>
          <w:numId w:val="2"/>
        </w:numPr>
        <w:rPr>
          <w:rFonts w:ascii="Arial" w:eastAsiaTheme="minorEastAsia" w:hAnsi="Arial" w:cs="Arial"/>
          <w:b/>
          <w:sz w:val="24"/>
          <w:szCs w:val="24"/>
          <w:lang w:val="es-ES" w:eastAsia="en-US"/>
        </w:rPr>
      </w:pPr>
      <w:r w:rsidRPr="000A5E4E">
        <w:rPr>
          <w:rFonts w:ascii="Arial" w:eastAsiaTheme="minorEastAsia" w:hAnsi="Arial" w:cs="Arial"/>
          <w:b/>
          <w:sz w:val="24"/>
          <w:szCs w:val="24"/>
          <w:lang w:val="es-ES" w:eastAsia="en-US"/>
        </w:rPr>
        <w:t>INTRODUCCIÓN</w:t>
      </w:r>
    </w:p>
    <w:p w14:paraId="10396000" w14:textId="77777777" w:rsidR="00FA2302" w:rsidRDefault="00FA2302" w:rsidP="00C74824">
      <w:pPr>
        <w:jc w:val="both"/>
        <w:rPr>
          <w:rFonts w:ascii="Arial" w:hAnsi="Arial" w:cs="Arial"/>
          <w:sz w:val="24"/>
          <w:szCs w:val="24"/>
        </w:rPr>
      </w:pPr>
    </w:p>
    <w:p w14:paraId="130D08EF" w14:textId="77777777" w:rsidR="00A66678" w:rsidRPr="00A66678" w:rsidRDefault="00A66678" w:rsidP="00C74824">
      <w:pPr>
        <w:jc w:val="both"/>
        <w:rPr>
          <w:rFonts w:ascii="Arial" w:eastAsia="Calibri" w:hAnsi="Arial" w:cs="Arial"/>
          <w:b w:val="0"/>
          <w:noProof/>
          <w:color w:val="auto"/>
          <w:sz w:val="24"/>
          <w:szCs w:val="24"/>
          <w:lang w:eastAsia="x-none"/>
        </w:rPr>
      </w:pPr>
      <w:r w:rsidRPr="00A66678">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761C8626" w14:textId="77777777" w:rsidR="00A66678" w:rsidRPr="00A66678" w:rsidRDefault="00A66678" w:rsidP="00C74824">
      <w:pPr>
        <w:jc w:val="both"/>
        <w:rPr>
          <w:rFonts w:ascii="Arial" w:eastAsia="Calibri" w:hAnsi="Arial" w:cs="Arial"/>
          <w:b w:val="0"/>
          <w:noProof/>
          <w:color w:val="auto"/>
          <w:sz w:val="24"/>
          <w:szCs w:val="24"/>
          <w:lang w:eastAsia="x-none"/>
        </w:rPr>
      </w:pPr>
    </w:p>
    <w:p w14:paraId="3F534B07" w14:textId="77777777" w:rsidR="00A66678" w:rsidRPr="00A66678" w:rsidRDefault="00A66678" w:rsidP="00C74824">
      <w:pPr>
        <w:jc w:val="both"/>
        <w:rPr>
          <w:rFonts w:ascii="Arial" w:eastAsia="Calibri" w:hAnsi="Arial" w:cs="Arial"/>
          <w:b w:val="0"/>
          <w:noProof/>
          <w:color w:val="auto"/>
          <w:sz w:val="24"/>
          <w:szCs w:val="24"/>
          <w:lang w:eastAsia="x-none"/>
        </w:rPr>
      </w:pPr>
      <w:r w:rsidRPr="00A66678">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2AA976EE" w14:textId="77777777" w:rsidR="00A66678" w:rsidRPr="00A66678" w:rsidRDefault="00A66678" w:rsidP="00C74824">
      <w:pPr>
        <w:jc w:val="both"/>
        <w:rPr>
          <w:rFonts w:ascii="Arial" w:eastAsia="Calibri" w:hAnsi="Arial" w:cs="Arial"/>
          <w:b w:val="0"/>
          <w:noProof/>
          <w:color w:val="auto"/>
          <w:sz w:val="24"/>
          <w:szCs w:val="24"/>
          <w:lang w:eastAsia="x-none"/>
        </w:rPr>
      </w:pPr>
    </w:p>
    <w:p w14:paraId="42445CE8" w14:textId="77777777" w:rsidR="00A66678" w:rsidRPr="00A66678" w:rsidRDefault="00A66678" w:rsidP="00C74824">
      <w:pPr>
        <w:jc w:val="both"/>
        <w:rPr>
          <w:rFonts w:ascii="Arial" w:eastAsia="Calibri" w:hAnsi="Arial" w:cs="Arial"/>
          <w:b w:val="0"/>
          <w:noProof/>
          <w:color w:val="auto"/>
          <w:sz w:val="24"/>
          <w:szCs w:val="24"/>
          <w:lang w:eastAsia="x-none"/>
        </w:rPr>
      </w:pPr>
      <w:r w:rsidRPr="00A66678">
        <w:rPr>
          <w:rFonts w:ascii="Arial" w:eastAsia="Calibri" w:hAnsi="Arial" w:cs="Arial"/>
          <w:b w:val="0"/>
          <w:noProof/>
          <w:color w:val="auto"/>
          <w:sz w:val="24"/>
          <w:szCs w:val="24"/>
          <w:lang w:eastAsia="x-none"/>
        </w:rPr>
        <w:t>La Superintendencia del Subsidio Familiar en el Índice de Gestión y Desempeño Institucional, que realiza la Función Pública cada año, en el 2021 obtuvo un puntaje de 94.7, es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53ACFEF5" w14:textId="77777777" w:rsidR="00A66678" w:rsidRPr="00A66678" w:rsidRDefault="00A66678" w:rsidP="00C74824">
      <w:pPr>
        <w:jc w:val="both"/>
        <w:rPr>
          <w:rFonts w:ascii="Arial" w:eastAsia="Calibri" w:hAnsi="Arial" w:cs="Arial"/>
          <w:b w:val="0"/>
          <w:noProof/>
          <w:color w:val="auto"/>
          <w:sz w:val="24"/>
          <w:szCs w:val="24"/>
          <w:lang w:eastAsia="x-none"/>
        </w:rPr>
      </w:pPr>
    </w:p>
    <w:p w14:paraId="2EBDCC34" w14:textId="77777777" w:rsidR="00A66678" w:rsidRPr="00A66678" w:rsidRDefault="00A66678" w:rsidP="00C74824">
      <w:pPr>
        <w:jc w:val="both"/>
        <w:rPr>
          <w:rFonts w:ascii="Arial" w:eastAsia="Calibri" w:hAnsi="Arial" w:cs="Arial"/>
          <w:b w:val="0"/>
          <w:noProof/>
          <w:color w:val="auto"/>
          <w:sz w:val="24"/>
          <w:szCs w:val="24"/>
          <w:lang w:eastAsia="x-none"/>
        </w:rPr>
      </w:pPr>
      <w:r w:rsidRPr="00A66678">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 y el cuarto puesto entre las Superintendencias.</w:t>
      </w:r>
    </w:p>
    <w:p w14:paraId="424FC081" w14:textId="77777777" w:rsidR="00A66678" w:rsidRPr="00A66678" w:rsidRDefault="00A66678" w:rsidP="00C74824">
      <w:pPr>
        <w:jc w:val="both"/>
        <w:rPr>
          <w:rFonts w:ascii="Arial" w:eastAsia="Calibri" w:hAnsi="Arial" w:cs="Arial"/>
          <w:b w:val="0"/>
          <w:noProof/>
          <w:color w:val="auto"/>
          <w:sz w:val="24"/>
          <w:szCs w:val="24"/>
          <w:lang w:eastAsia="x-none"/>
        </w:rPr>
      </w:pPr>
    </w:p>
    <w:p w14:paraId="21F183EB" w14:textId="3BA08237" w:rsidR="001560FF" w:rsidRDefault="00A66678" w:rsidP="00C8674C">
      <w:pPr>
        <w:jc w:val="both"/>
        <w:rPr>
          <w:rFonts w:ascii="Arial" w:eastAsia="Calibri" w:hAnsi="Arial" w:cs="Arial"/>
          <w:b w:val="0"/>
          <w:noProof/>
          <w:color w:val="auto"/>
          <w:sz w:val="24"/>
          <w:szCs w:val="24"/>
          <w:lang w:eastAsia="x-none"/>
        </w:rPr>
      </w:pPr>
      <w:r w:rsidRPr="00A66678">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de </w:t>
      </w:r>
      <w:r w:rsidR="008B4466" w:rsidRPr="00F67244">
        <w:rPr>
          <w:rFonts w:ascii="Arial" w:eastAsia="Calibri" w:hAnsi="Arial" w:cs="Arial"/>
          <w:b w:val="0"/>
          <w:noProof/>
          <w:color w:val="auto"/>
          <w:sz w:val="24"/>
          <w:szCs w:val="24"/>
          <w:lang w:eastAsia="x-none"/>
        </w:rPr>
        <w:t>Gobierno digital</w:t>
      </w:r>
      <w:r w:rsidRPr="00A66678">
        <w:rPr>
          <w:rFonts w:ascii="Arial" w:eastAsia="Calibri" w:hAnsi="Arial" w:cs="Arial"/>
          <w:b w:val="0"/>
          <w:noProof/>
          <w:color w:val="auto"/>
          <w:sz w:val="24"/>
          <w:szCs w:val="24"/>
          <w:lang w:eastAsia="x-none"/>
        </w:rPr>
        <w:t xml:space="preserve"> en el marco del Modelo Integrado de Planeación y Gestión MIPG - en la Superintendencia del Subsidio Familiar. La Política de “</w:t>
      </w:r>
      <w:r w:rsidR="008B4466" w:rsidRPr="00F67244">
        <w:rPr>
          <w:rFonts w:ascii="Arial" w:eastAsia="Calibri" w:hAnsi="Arial" w:cs="Arial"/>
          <w:b w:val="0"/>
          <w:noProof/>
          <w:color w:val="auto"/>
          <w:sz w:val="24"/>
          <w:szCs w:val="24"/>
          <w:lang w:eastAsia="x-none"/>
        </w:rPr>
        <w:t>Gobierno digital</w:t>
      </w:r>
      <w:r w:rsidRPr="00A66678">
        <w:rPr>
          <w:rFonts w:ascii="Arial" w:eastAsia="Calibri" w:hAnsi="Arial" w:cs="Arial"/>
          <w:b w:val="0"/>
          <w:noProof/>
          <w:color w:val="auto"/>
          <w:sz w:val="24"/>
          <w:szCs w:val="24"/>
          <w:lang w:eastAsia="x-none"/>
        </w:rPr>
        <w:t xml:space="preserve">”, se enmarca en la operación de la Dimensión de “Gestión con valores para resultados”, como una de las políticas que busca </w:t>
      </w:r>
      <w:r w:rsidR="00F74FB5" w:rsidRPr="00F67244">
        <w:rPr>
          <w:rFonts w:ascii="Arial" w:eastAsia="Calibri" w:hAnsi="Arial" w:cs="Arial"/>
          <w:b w:val="0"/>
          <w:noProof/>
          <w:color w:val="auto"/>
          <w:sz w:val="24"/>
          <w:szCs w:val="24"/>
          <w:lang w:eastAsia="x-none"/>
        </w:rPr>
        <w:t>promover el uso y aprovechamiento de las Tecnologías de la Información y las Comunicaciones -TIC, para consolidar un Estado y ciudadanos competitivos, proactivos, e innovadores, que generen valor público en un entorno de confianza digital.</w:t>
      </w:r>
    </w:p>
    <w:p w14:paraId="1DB6BB33" w14:textId="77777777" w:rsidR="00F74FB5" w:rsidRDefault="00F74FB5" w:rsidP="00C8674C">
      <w:pPr>
        <w:jc w:val="both"/>
        <w:rPr>
          <w:rFonts w:ascii="Arial" w:eastAsia="Calibri" w:hAnsi="Arial" w:cs="Arial"/>
          <w:b w:val="0"/>
          <w:noProof/>
          <w:color w:val="auto"/>
          <w:sz w:val="24"/>
          <w:szCs w:val="24"/>
          <w:lang w:eastAsia="x-none"/>
        </w:rPr>
      </w:pPr>
    </w:p>
    <w:p w14:paraId="37D7E53C" w14:textId="77777777" w:rsidR="00F74FB5" w:rsidRDefault="00F74FB5" w:rsidP="00C8674C">
      <w:pPr>
        <w:jc w:val="both"/>
        <w:rPr>
          <w:rFonts w:ascii="Arial" w:eastAsia="Calibri" w:hAnsi="Arial" w:cs="Arial"/>
          <w:b w:val="0"/>
          <w:noProof/>
          <w:color w:val="auto"/>
          <w:sz w:val="24"/>
          <w:szCs w:val="24"/>
          <w:lang w:eastAsia="x-none"/>
        </w:rPr>
      </w:pPr>
    </w:p>
    <w:p w14:paraId="4681132C" w14:textId="77777777" w:rsidR="00F74FB5" w:rsidRPr="000A5E4E" w:rsidRDefault="00F74FB5" w:rsidP="00C8674C">
      <w:pPr>
        <w:jc w:val="both"/>
        <w:rPr>
          <w:rFonts w:ascii="Arial" w:hAnsi="Arial" w:cs="Arial"/>
          <w:b w:val="0"/>
          <w:noProof/>
          <w:color w:val="auto"/>
          <w:sz w:val="24"/>
          <w:szCs w:val="24"/>
        </w:rPr>
      </w:pPr>
    </w:p>
    <w:p w14:paraId="52DADD42" w14:textId="77777777" w:rsidR="001560FF" w:rsidRPr="000A5E4E" w:rsidRDefault="001560FF" w:rsidP="00C8674C">
      <w:pPr>
        <w:jc w:val="both"/>
        <w:rPr>
          <w:rFonts w:ascii="Arial" w:hAnsi="Arial" w:cs="Arial"/>
          <w:b w:val="0"/>
          <w:noProof/>
          <w:color w:val="auto"/>
          <w:sz w:val="24"/>
          <w:szCs w:val="24"/>
        </w:rPr>
      </w:pPr>
    </w:p>
    <w:p w14:paraId="31670F6F" w14:textId="77777777" w:rsidR="001560FF" w:rsidRPr="000A5E4E" w:rsidRDefault="001560FF" w:rsidP="00723DA4">
      <w:pPr>
        <w:pStyle w:val="Prrafodelista"/>
        <w:numPr>
          <w:ilvl w:val="0"/>
          <w:numId w:val="2"/>
        </w:numPr>
        <w:jc w:val="both"/>
        <w:rPr>
          <w:rFonts w:ascii="Arial" w:hAnsi="Arial" w:cs="Arial"/>
          <w:b/>
          <w:noProof/>
          <w:sz w:val="24"/>
          <w:szCs w:val="24"/>
        </w:rPr>
      </w:pPr>
      <w:r w:rsidRPr="000A5E4E">
        <w:rPr>
          <w:rFonts w:ascii="Arial" w:hAnsi="Arial" w:cs="Arial"/>
          <w:b/>
          <w:noProof/>
          <w:sz w:val="24"/>
          <w:szCs w:val="24"/>
          <w:lang w:val="es-ES"/>
        </w:rPr>
        <w:lastRenderedPageBreak/>
        <w:t>DESCRIPCIÓN DE LA POLÍTICA</w:t>
      </w:r>
    </w:p>
    <w:p w14:paraId="59C7E2B9" w14:textId="77777777" w:rsidR="001560FF" w:rsidRPr="000A5E4E" w:rsidRDefault="001560FF" w:rsidP="001560FF">
      <w:pPr>
        <w:pStyle w:val="Prrafodelista"/>
        <w:jc w:val="both"/>
        <w:rPr>
          <w:rFonts w:ascii="Arial" w:hAnsi="Arial" w:cs="Arial"/>
          <w:noProof/>
          <w:sz w:val="24"/>
          <w:szCs w:val="24"/>
        </w:rPr>
      </w:pPr>
    </w:p>
    <w:p w14:paraId="6451C565" w14:textId="1109898C" w:rsidR="001560FF" w:rsidRPr="00CD218D" w:rsidRDefault="00CD218D" w:rsidP="00F45A71">
      <w:pPr>
        <w:pStyle w:val="Prrafodelista"/>
        <w:numPr>
          <w:ilvl w:val="1"/>
          <w:numId w:val="2"/>
        </w:numPr>
        <w:jc w:val="both"/>
        <w:rPr>
          <w:rFonts w:ascii="Arial" w:hAnsi="Arial" w:cs="Arial"/>
          <w:b/>
          <w:bCs/>
          <w:noProof/>
          <w:color w:val="000000" w:themeColor="text1"/>
          <w:sz w:val="24"/>
          <w:szCs w:val="24"/>
        </w:rPr>
      </w:pPr>
      <w:r>
        <w:rPr>
          <w:rFonts w:ascii="Arial" w:hAnsi="Arial" w:cs="Arial"/>
          <w:b/>
          <w:bCs/>
          <w:noProof/>
          <w:color w:val="000000" w:themeColor="text1"/>
          <w:sz w:val="24"/>
          <w:szCs w:val="24"/>
          <w:lang w:val="es-CO"/>
        </w:rPr>
        <w:t>P</w:t>
      </w:r>
      <w:r w:rsidR="001560FF" w:rsidRPr="00CD218D">
        <w:rPr>
          <w:rFonts w:ascii="Arial" w:hAnsi="Arial" w:cs="Arial"/>
          <w:b/>
          <w:bCs/>
          <w:noProof/>
          <w:color w:val="000000" w:themeColor="text1"/>
          <w:sz w:val="24"/>
          <w:szCs w:val="24"/>
        </w:rPr>
        <w:t>roposito de la política</w:t>
      </w:r>
    </w:p>
    <w:p w14:paraId="0C31144B" w14:textId="5FA0E818" w:rsidR="00F14836" w:rsidRDefault="00F14836" w:rsidP="00F14836">
      <w:pPr>
        <w:jc w:val="both"/>
        <w:rPr>
          <w:rFonts w:ascii="Arial" w:hAnsi="Arial" w:cs="Arial"/>
          <w:b w:val="0"/>
          <w:bCs/>
          <w:noProof/>
          <w:color w:val="000000" w:themeColor="text1"/>
          <w:sz w:val="24"/>
          <w:szCs w:val="24"/>
        </w:rPr>
      </w:pPr>
      <w:r w:rsidRPr="00F14836">
        <w:rPr>
          <w:rFonts w:ascii="Arial" w:hAnsi="Arial" w:cs="Arial"/>
          <w:b w:val="0"/>
          <w:bCs/>
          <w:noProof/>
          <w:color w:val="000000" w:themeColor="text1"/>
          <w:sz w:val="24"/>
          <w:szCs w:val="24"/>
        </w:rPr>
        <w:t xml:space="preserve">Gobierno Digital es la política de MIPG que busca promover el uso y aprovechamiento de las </w:t>
      </w:r>
      <w:bookmarkStart w:id="0" w:name="_Hlk101973472"/>
      <w:r w:rsidRPr="00F14836">
        <w:rPr>
          <w:rFonts w:ascii="Arial" w:hAnsi="Arial" w:cs="Arial"/>
          <w:b w:val="0"/>
          <w:bCs/>
          <w:noProof/>
          <w:color w:val="000000" w:themeColor="text1"/>
          <w:sz w:val="24"/>
          <w:szCs w:val="24"/>
        </w:rPr>
        <w:t>Tecnologías de la Información y</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las Comunicaciones -TIC</w:t>
      </w:r>
      <w:bookmarkEnd w:id="0"/>
      <w:r w:rsidRPr="00F14836">
        <w:rPr>
          <w:rFonts w:ascii="Arial" w:hAnsi="Arial" w:cs="Arial"/>
          <w:b w:val="0"/>
          <w:bCs/>
          <w:noProof/>
          <w:color w:val="000000" w:themeColor="text1"/>
          <w:sz w:val="24"/>
          <w:szCs w:val="24"/>
        </w:rPr>
        <w:t>, para consolidar un Estado y ciudadanos competitivos, proactivos, e innovadores, que generen valor</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público en un entorno de confianza digital.</w:t>
      </w:r>
    </w:p>
    <w:p w14:paraId="3AF4DD53" w14:textId="5EDB959D" w:rsidR="00F14836" w:rsidRDefault="00F14836" w:rsidP="00F14836">
      <w:pPr>
        <w:jc w:val="both"/>
        <w:rPr>
          <w:rFonts w:ascii="Arial" w:hAnsi="Arial" w:cs="Arial"/>
          <w:b w:val="0"/>
          <w:bCs/>
          <w:noProof/>
          <w:color w:val="000000" w:themeColor="text1"/>
          <w:sz w:val="24"/>
          <w:szCs w:val="24"/>
        </w:rPr>
      </w:pPr>
    </w:p>
    <w:p w14:paraId="2907876C" w14:textId="0046B0B0" w:rsidR="00F14836" w:rsidRDefault="00F14836" w:rsidP="00F14836">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t>A</w:t>
      </w:r>
      <w:r w:rsidRPr="00F14836">
        <w:rPr>
          <w:rFonts w:ascii="Arial" w:hAnsi="Arial" w:cs="Arial"/>
          <w:b w:val="0"/>
          <w:bCs/>
          <w:noProof/>
          <w:color w:val="000000" w:themeColor="text1"/>
          <w:sz w:val="24"/>
          <w:szCs w:val="24"/>
        </w:rPr>
        <w:t xml:space="preserve"> través del Gobierno Digital se busca </w:t>
      </w:r>
      <w:r>
        <w:rPr>
          <w:rFonts w:ascii="Arial" w:hAnsi="Arial" w:cs="Arial"/>
          <w:b w:val="0"/>
          <w:bCs/>
          <w:noProof/>
          <w:color w:val="000000" w:themeColor="text1"/>
          <w:sz w:val="24"/>
          <w:szCs w:val="24"/>
        </w:rPr>
        <w:t>que la Superintendencia del Subsidio Familiar,</w:t>
      </w:r>
      <w:r w:rsidRPr="00F14836">
        <w:rPr>
          <w:rFonts w:ascii="Arial" w:hAnsi="Arial" w:cs="Arial"/>
          <w:b w:val="0"/>
          <w:bCs/>
          <w:noProof/>
          <w:color w:val="000000" w:themeColor="text1"/>
          <w:sz w:val="24"/>
          <w:szCs w:val="24"/>
        </w:rPr>
        <w:t xml:space="preserve"> </w:t>
      </w:r>
      <w:r>
        <w:rPr>
          <w:rFonts w:ascii="Arial" w:hAnsi="Arial" w:cs="Arial"/>
          <w:b w:val="0"/>
          <w:bCs/>
          <w:noProof/>
          <w:color w:val="000000" w:themeColor="text1"/>
          <w:sz w:val="24"/>
          <w:szCs w:val="24"/>
        </w:rPr>
        <w:t xml:space="preserve">los </w:t>
      </w:r>
      <w:r w:rsidRPr="00F14836">
        <w:rPr>
          <w:rFonts w:ascii="Arial" w:hAnsi="Arial" w:cs="Arial"/>
          <w:b w:val="0"/>
          <w:bCs/>
          <w:noProof/>
          <w:color w:val="000000" w:themeColor="text1"/>
          <w:sz w:val="24"/>
          <w:szCs w:val="24"/>
        </w:rPr>
        <w:t xml:space="preserve">ciudadanos y </w:t>
      </w:r>
      <w:r>
        <w:rPr>
          <w:rFonts w:ascii="Arial" w:hAnsi="Arial" w:cs="Arial"/>
          <w:b w:val="0"/>
          <w:bCs/>
          <w:noProof/>
          <w:color w:val="000000" w:themeColor="text1"/>
          <w:sz w:val="24"/>
          <w:szCs w:val="24"/>
        </w:rPr>
        <w:t xml:space="preserve">los </w:t>
      </w:r>
      <w:r w:rsidRPr="00F14836">
        <w:rPr>
          <w:rFonts w:ascii="Arial" w:hAnsi="Arial" w:cs="Arial"/>
          <w:b w:val="0"/>
          <w:bCs/>
          <w:noProof/>
          <w:color w:val="000000" w:themeColor="text1"/>
          <w:sz w:val="24"/>
          <w:szCs w:val="24"/>
        </w:rPr>
        <w:t>diferentes actores de la</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sociedad, hagan uso de las TIC como herramientas que permiten optimizar la gestión de la entidad, interactuar de manera</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ágil y coordinada, trabajar conjuntamente en el diseño y desarrollo de políticas, normas, proyectos y servicios, y dar solución</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a problemáticas y necesidades de interés público.</w:t>
      </w:r>
      <w:r>
        <w:rPr>
          <w:rFonts w:ascii="Arial" w:hAnsi="Arial" w:cs="Arial"/>
          <w:b w:val="0"/>
          <w:bCs/>
          <w:noProof/>
          <w:color w:val="000000" w:themeColor="text1"/>
          <w:sz w:val="24"/>
          <w:szCs w:val="24"/>
        </w:rPr>
        <w:t xml:space="preserve"> </w:t>
      </w:r>
    </w:p>
    <w:p w14:paraId="32F4F481" w14:textId="7A54C4EA" w:rsidR="00F14836" w:rsidRDefault="00F14836" w:rsidP="00F14836">
      <w:pPr>
        <w:jc w:val="both"/>
        <w:rPr>
          <w:rFonts w:ascii="Arial" w:hAnsi="Arial" w:cs="Arial"/>
          <w:b w:val="0"/>
          <w:bCs/>
          <w:noProof/>
          <w:color w:val="000000" w:themeColor="text1"/>
          <w:sz w:val="24"/>
          <w:szCs w:val="24"/>
        </w:rPr>
      </w:pPr>
    </w:p>
    <w:p w14:paraId="21133B3F" w14:textId="61DB67D2" w:rsidR="00F14836" w:rsidRDefault="00F14836" w:rsidP="00F14836">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t xml:space="preserve">Ahora bien, </w:t>
      </w:r>
      <w:r w:rsidRPr="00F14836">
        <w:rPr>
          <w:rFonts w:ascii="Arial" w:hAnsi="Arial" w:cs="Arial"/>
          <w:b w:val="0"/>
          <w:bCs/>
          <w:noProof/>
          <w:color w:val="000000" w:themeColor="text1"/>
          <w:sz w:val="24"/>
          <w:szCs w:val="24"/>
        </w:rPr>
        <w:t>la política de Gobierno Digital cuenta con cinco grandes propósitos que se pretenden alcanzar a través del</w:t>
      </w:r>
      <w:r>
        <w:rPr>
          <w:rFonts w:ascii="Arial" w:hAnsi="Arial" w:cs="Arial"/>
          <w:b w:val="0"/>
          <w:bCs/>
          <w:noProof/>
          <w:color w:val="000000" w:themeColor="text1"/>
          <w:sz w:val="24"/>
          <w:szCs w:val="24"/>
        </w:rPr>
        <w:t xml:space="preserve"> </w:t>
      </w:r>
      <w:r w:rsidRPr="00F14836">
        <w:rPr>
          <w:rFonts w:ascii="Arial" w:hAnsi="Arial" w:cs="Arial"/>
          <w:b w:val="0"/>
          <w:bCs/>
          <w:noProof/>
          <w:color w:val="000000" w:themeColor="text1"/>
          <w:sz w:val="24"/>
          <w:szCs w:val="24"/>
        </w:rPr>
        <w:t>uso y aprovechamiento de las TIC, por parte del Estado y de los actores de la Sociedad que se relacionan con éste:</w:t>
      </w:r>
    </w:p>
    <w:p w14:paraId="5381F055" w14:textId="3AEDBE1A" w:rsidR="00F14836" w:rsidRDefault="00F14836" w:rsidP="00F14836">
      <w:pPr>
        <w:jc w:val="both"/>
        <w:rPr>
          <w:rFonts w:ascii="Arial" w:hAnsi="Arial" w:cs="Arial"/>
          <w:b w:val="0"/>
          <w:bCs/>
          <w:noProof/>
          <w:color w:val="000000" w:themeColor="text1"/>
          <w:sz w:val="24"/>
          <w:szCs w:val="24"/>
        </w:rPr>
      </w:pPr>
    </w:p>
    <w:p w14:paraId="4AB8D846" w14:textId="21CE3362" w:rsidR="00F14836" w:rsidRPr="007C0371" w:rsidRDefault="00F14836" w:rsidP="00F14836">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drawing>
          <wp:inline distT="0" distB="0" distL="0" distR="0" wp14:anchorId="6026D38E" wp14:editId="3C3C7A5F">
            <wp:extent cx="5686425" cy="1943100"/>
            <wp:effectExtent l="0" t="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1D6759B" w14:textId="77777777" w:rsidR="00F14836" w:rsidRPr="00F14836" w:rsidRDefault="00F14836" w:rsidP="00F14836">
      <w:pPr>
        <w:jc w:val="both"/>
        <w:rPr>
          <w:rFonts w:ascii="Arial" w:hAnsi="Arial" w:cs="Arial"/>
          <w:noProof/>
          <w:sz w:val="24"/>
          <w:szCs w:val="24"/>
        </w:rPr>
      </w:pPr>
    </w:p>
    <w:p w14:paraId="300EAD00" w14:textId="7E960B31" w:rsidR="001560FF" w:rsidRDefault="001560FF" w:rsidP="00CD218D">
      <w:pPr>
        <w:pStyle w:val="Prrafodelista"/>
        <w:numPr>
          <w:ilvl w:val="1"/>
          <w:numId w:val="2"/>
        </w:numPr>
        <w:jc w:val="both"/>
        <w:rPr>
          <w:rFonts w:ascii="Arial" w:hAnsi="Arial" w:cs="Arial"/>
          <w:b/>
          <w:bCs/>
          <w:noProof/>
          <w:color w:val="000000" w:themeColor="text1"/>
          <w:sz w:val="24"/>
          <w:szCs w:val="24"/>
        </w:rPr>
      </w:pPr>
      <w:r w:rsidRPr="00CD218D">
        <w:rPr>
          <w:rFonts w:ascii="Arial" w:hAnsi="Arial" w:cs="Arial"/>
          <w:b/>
          <w:bCs/>
          <w:noProof/>
          <w:color w:val="000000" w:themeColor="text1"/>
          <w:sz w:val="24"/>
          <w:szCs w:val="24"/>
        </w:rPr>
        <w:t>Lineamientos generales</w:t>
      </w:r>
    </w:p>
    <w:p w14:paraId="18FD4443" w14:textId="47C09094" w:rsidR="0087441A" w:rsidRPr="0087441A" w:rsidRDefault="0087441A" w:rsidP="0087441A">
      <w:pPr>
        <w:jc w:val="both"/>
        <w:rPr>
          <w:rFonts w:ascii="Arial" w:hAnsi="Arial" w:cs="Arial"/>
          <w:bCs/>
          <w:noProof/>
          <w:color w:val="000000" w:themeColor="text1"/>
          <w:sz w:val="24"/>
          <w:szCs w:val="24"/>
        </w:rPr>
      </w:pPr>
      <w:r>
        <w:rPr>
          <w:rFonts w:ascii="Arial" w:hAnsi="Arial" w:cs="Arial"/>
          <w:bCs/>
          <w:noProof/>
          <w:color w:val="000000" w:themeColor="text1"/>
          <w:sz w:val="24"/>
          <w:szCs w:val="24"/>
        </w:rPr>
        <w:t>Componentes:</w:t>
      </w:r>
    </w:p>
    <w:p w14:paraId="585283A1" w14:textId="45A0A39D" w:rsidR="007C0371" w:rsidRDefault="007C0371" w:rsidP="007C0371">
      <w:pPr>
        <w:jc w:val="both"/>
        <w:rPr>
          <w:rFonts w:ascii="Arial" w:hAnsi="Arial" w:cs="Arial"/>
          <w:b w:val="0"/>
          <w:bCs/>
          <w:noProof/>
          <w:color w:val="000000" w:themeColor="text1"/>
          <w:sz w:val="24"/>
          <w:szCs w:val="24"/>
        </w:rPr>
      </w:pPr>
      <w:r w:rsidRPr="007C0371">
        <w:rPr>
          <w:rFonts w:ascii="Arial" w:hAnsi="Arial" w:cs="Arial"/>
          <w:b w:val="0"/>
          <w:bCs/>
          <w:noProof/>
          <w:color w:val="000000" w:themeColor="text1"/>
          <w:sz w:val="24"/>
          <w:szCs w:val="24"/>
        </w:rPr>
        <w:t>La política de Gobierno Digital se implementa a través de dos líneas de acción que orientan su desarrollo: TIC para el Estado y</w:t>
      </w:r>
      <w:r>
        <w:rPr>
          <w:rFonts w:ascii="Arial" w:hAnsi="Arial" w:cs="Arial"/>
          <w:b w:val="0"/>
          <w:bCs/>
          <w:noProof/>
          <w:color w:val="000000" w:themeColor="text1"/>
          <w:sz w:val="24"/>
          <w:szCs w:val="24"/>
        </w:rPr>
        <w:t xml:space="preserve"> </w:t>
      </w:r>
      <w:r w:rsidRPr="007C0371">
        <w:rPr>
          <w:rFonts w:ascii="Arial" w:hAnsi="Arial" w:cs="Arial"/>
          <w:b w:val="0"/>
          <w:bCs/>
          <w:noProof/>
          <w:color w:val="000000" w:themeColor="text1"/>
          <w:sz w:val="24"/>
          <w:szCs w:val="24"/>
        </w:rPr>
        <w:t>TIC para la Sociedad; así como de tres habilitadores transversales, que son los elementos que proporcionan la base de la</w:t>
      </w:r>
      <w:r>
        <w:rPr>
          <w:rFonts w:ascii="Arial" w:hAnsi="Arial" w:cs="Arial"/>
          <w:b w:val="0"/>
          <w:bCs/>
          <w:noProof/>
          <w:color w:val="000000" w:themeColor="text1"/>
          <w:sz w:val="24"/>
          <w:szCs w:val="24"/>
        </w:rPr>
        <w:t xml:space="preserve"> </w:t>
      </w:r>
      <w:r w:rsidRPr="007C0371">
        <w:rPr>
          <w:rFonts w:ascii="Arial" w:hAnsi="Arial" w:cs="Arial"/>
          <w:b w:val="0"/>
          <w:bCs/>
          <w:noProof/>
          <w:color w:val="000000" w:themeColor="text1"/>
          <w:sz w:val="24"/>
          <w:szCs w:val="24"/>
        </w:rPr>
        <w:t xml:space="preserve">política: Seguridad de la Información, Arquitectura y Servicios Ciudadanos Digitales. </w:t>
      </w:r>
      <w:r>
        <w:rPr>
          <w:rFonts w:ascii="Arial" w:hAnsi="Arial" w:cs="Arial"/>
          <w:b w:val="0"/>
          <w:bCs/>
          <w:noProof/>
          <w:color w:val="000000" w:themeColor="text1"/>
          <w:sz w:val="24"/>
          <w:szCs w:val="24"/>
        </w:rPr>
        <w:t>Veamos:</w:t>
      </w:r>
    </w:p>
    <w:p w14:paraId="3EB196C0" w14:textId="3DF11FFD" w:rsidR="007C0371" w:rsidRDefault="007C0371" w:rsidP="007C0371">
      <w:pPr>
        <w:jc w:val="both"/>
        <w:rPr>
          <w:rFonts w:ascii="Arial" w:hAnsi="Arial" w:cs="Arial"/>
          <w:b w:val="0"/>
          <w:bCs/>
          <w:noProof/>
          <w:color w:val="000000" w:themeColor="text1"/>
          <w:sz w:val="24"/>
          <w:szCs w:val="24"/>
        </w:rPr>
      </w:pPr>
    </w:p>
    <w:p w14:paraId="6664F763" w14:textId="14A61040" w:rsidR="007C0371" w:rsidRPr="007C0371" w:rsidRDefault="007C0371" w:rsidP="007C0371">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lastRenderedPageBreak/>
        <w:drawing>
          <wp:inline distT="0" distB="0" distL="0" distR="0" wp14:anchorId="41CA1328" wp14:editId="698C08DA">
            <wp:extent cx="5486400" cy="3200400"/>
            <wp:effectExtent l="38100" t="0" r="571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4D398CE" w14:textId="77777777" w:rsidR="007C0371" w:rsidRDefault="007C0371" w:rsidP="007C0371">
      <w:pPr>
        <w:ind w:left="360"/>
        <w:jc w:val="both"/>
        <w:rPr>
          <w:rFonts w:ascii="Arial" w:hAnsi="Arial" w:cs="Arial"/>
          <w:noProof/>
          <w:color w:val="FF0000"/>
          <w:sz w:val="24"/>
          <w:szCs w:val="24"/>
        </w:rPr>
      </w:pPr>
    </w:p>
    <w:p w14:paraId="32B7F0A7" w14:textId="77F69691" w:rsidR="00896E54" w:rsidRDefault="00896E54" w:rsidP="007C0371">
      <w:pPr>
        <w:ind w:left="360"/>
        <w:jc w:val="both"/>
        <w:rPr>
          <w:rFonts w:ascii="Arial" w:hAnsi="Arial" w:cs="Arial"/>
          <w:noProof/>
          <w:color w:val="000000" w:themeColor="text1"/>
          <w:sz w:val="24"/>
          <w:szCs w:val="24"/>
        </w:rPr>
      </w:pPr>
      <w:r w:rsidRPr="00896E54">
        <w:rPr>
          <w:rFonts w:ascii="Arial" w:hAnsi="Arial" w:cs="Arial"/>
          <w:noProof/>
          <w:color w:val="000000" w:themeColor="text1"/>
          <w:sz w:val="24"/>
          <w:szCs w:val="24"/>
        </w:rPr>
        <w:t>Habilitadores Transversales:</w:t>
      </w:r>
    </w:p>
    <w:p w14:paraId="429CF34A" w14:textId="77777777" w:rsidR="00896E54" w:rsidRDefault="00896E54" w:rsidP="007C0371">
      <w:pPr>
        <w:ind w:left="360"/>
        <w:jc w:val="both"/>
        <w:rPr>
          <w:rFonts w:ascii="Arial" w:hAnsi="Arial" w:cs="Arial"/>
          <w:noProof/>
          <w:color w:val="000000" w:themeColor="text1"/>
          <w:sz w:val="24"/>
          <w:szCs w:val="24"/>
        </w:rPr>
      </w:pPr>
    </w:p>
    <w:p w14:paraId="73411A70" w14:textId="48B1DCEA" w:rsidR="007C4F90" w:rsidRPr="00805214" w:rsidRDefault="007C4F90" w:rsidP="00805214">
      <w:pPr>
        <w:pStyle w:val="Prrafodelista"/>
        <w:numPr>
          <w:ilvl w:val="0"/>
          <w:numId w:val="8"/>
        </w:numPr>
        <w:jc w:val="both"/>
        <w:rPr>
          <w:rFonts w:ascii="Arial" w:hAnsi="Arial" w:cs="Arial"/>
          <w:noProof/>
          <w:color w:val="000000" w:themeColor="text1"/>
          <w:sz w:val="24"/>
          <w:szCs w:val="24"/>
        </w:rPr>
      </w:pPr>
      <w:r w:rsidRPr="00805214">
        <w:rPr>
          <w:rFonts w:ascii="Arial" w:hAnsi="Arial" w:cs="Arial"/>
          <w:b/>
          <w:bCs/>
          <w:noProof/>
          <w:color w:val="000000" w:themeColor="text1"/>
          <w:sz w:val="24"/>
          <w:szCs w:val="24"/>
        </w:rPr>
        <w:t>Seguridad de la Información:</w:t>
      </w:r>
      <w:r w:rsidRPr="00805214">
        <w:rPr>
          <w:rFonts w:ascii="Arial" w:hAnsi="Arial" w:cs="Arial"/>
          <w:noProof/>
          <w:color w:val="000000" w:themeColor="text1"/>
          <w:sz w:val="24"/>
          <w:szCs w:val="24"/>
        </w:rPr>
        <w:t xml:space="preserve"> Busca que las entidades públicas incorporen la seguridad de la información en todos sus procesos, trámites, servicios, sistemas de información, infraestructura y en general, en todos los activos de información de las entidades del Estado, con el fin de preservar la confidencialidad, integridad, disponibilidad y privacidad de los datos.</w:t>
      </w:r>
      <w:r w:rsidR="00805214">
        <w:rPr>
          <w:rFonts w:ascii="Arial" w:hAnsi="Arial" w:cs="Arial"/>
          <w:noProof/>
          <w:color w:val="000000" w:themeColor="text1"/>
          <w:sz w:val="24"/>
          <w:szCs w:val="24"/>
          <w:lang w:val="es-CO"/>
        </w:rPr>
        <w:t xml:space="preserve"> </w:t>
      </w:r>
      <w:r w:rsidRPr="00805214">
        <w:rPr>
          <w:rFonts w:ascii="Arial" w:hAnsi="Arial" w:cs="Arial"/>
          <w:noProof/>
          <w:color w:val="000000" w:themeColor="text1"/>
          <w:sz w:val="24"/>
          <w:szCs w:val="24"/>
        </w:rPr>
        <w:t>Este habilitador se desarrolla a través del Modelo de Seguridad y Privacidad de la Información, que orienta la gestión e implementación de la seguridad de la información en el Estado.</w:t>
      </w:r>
    </w:p>
    <w:p w14:paraId="3241D83D" w14:textId="77777777" w:rsidR="007C4F90" w:rsidRDefault="007C4F90" w:rsidP="007C4F90">
      <w:pPr>
        <w:ind w:left="360"/>
        <w:jc w:val="both"/>
        <w:rPr>
          <w:rFonts w:ascii="Arial" w:hAnsi="Arial" w:cs="Arial"/>
          <w:noProof/>
          <w:color w:val="000000" w:themeColor="text1"/>
          <w:sz w:val="24"/>
          <w:szCs w:val="24"/>
        </w:rPr>
      </w:pPr>
    </w:p>
    <w:p w14:paraId="7BC312DD" w14:textId="700FC434" w:rsidR="00896E54" w:rsidRDefault="007C4F90" w:rsidP="00805214">
      <w:pPr>
        <w:pStyle w:val="Prrafodelista"/>
        <w:numPr>
          <w:ilvl w:val="0"/>
          <w:numId w:val="8"/>
        </w:numPr>
        <w:jc w:val="both"/>
        <w:rPr>
          <w:rFonts w:ascii="Arial" w:hAnsi="Arial" w:cs="Arial"/>
          <w:noProof/>
          <w:color w:val="000000" w:themeColor="text1"/>
          <w:sz w:val="24"/>
          <w:szCs w:val="24"/>
        </w:rPr>
      </w:pPr>
      <w:r w:rsidRPr="00805214">
        <w:rPr>
          <w:rFonts w:ascii="Arial" w:hAnsi="Arial" w:cs="Arial"/>
          <w:b/>
          <w:bCs/>
          <w:noProof/>
          <w:color w:val="000000" w:themeColor="text1"/>
          <w:sz w:val="24"/>
          <w:szCs w:val="24"/>
        </w:rPr>
        <w:t>Arquitectura:</w:t>
      </w:r>
      <w:r w:rsidRPr="00805214">
        <w:rPr>
          <w:rFonts w:ascii="Arial" w:hAnsi="Arial" w:cs="Arial"/>
          <w:noProof/>
          <w:color w:val="000000" w:themeColor="text1"/>
          <w:sz w:val="24"/>
          <w:szCs w:val="24"/>
        </w:rPr>
        <w:t xml:space="preserve"> busca que las entidades públicas apliquen en su gestión, un enfoque de Arquitectura Empresarial para el</w:t>
      </w:r>
      <w:r w:rsidR="00805214">
        <w:rPr>
          <w:rFonts w:ascii="Arial" w:hAnsi="Arial" w:cs="Arial"/>
          <w:noProof/>
          <w:color w:val="000000" w:themeColor="text1"/>
          <w:sz w:val="24"/>
          <w:szCs w:val="24"/>
          <w:lang w:val="es-CO"/>
        </w:rPr>
        <w:t xml:space="preserve"> </w:t>
      </w:r>
      <w:r w:rsidRPr="00805214">
        <w:rPr>
          <w:rFonts w:ascii="Arial" w:hAnsi="Arial" w:cs="Arial"/>
          <w:noProof/>
          <w:color w:val="000000" w:themeColor="text1"/>
          <w:sz w:val="24"/>
          <w:szCs w:val="24"/>
        </w:rPr>
        <w:t>fortalecimiento de sus capacidades institucionales y de gestión de TI, aplicando los lineamientos, estándares y mejores</w:t>
      </w:r>
      <w:r w:rsidR="00805214">
        <w:rPr>
          <w:rFonts w:ascii="Arial" w:hAnsi="Arial" w:cs="Arial"/>
          <w:noProof/>
          <w:color w:val="000000" w:themeColor="text1"/>
          <w:sz w:val="24"/>
          <w:szCs w:val="24"/>
          <w:lang w:val="es-CO"/>
        </w:rPr>
        <w:t xml:space="preserve"> </w:t>
      </w:r>
      <w:r w:rsidRPr="00805214">
        <w:rPr>
          <w:rFonts w:ascii="Arial" w:hAnsi="Arial" w:cs="Arial"/>
          <w:noProof/>
          <w:color w:val="000000" w:themeColor="text1"/>
          <w:sz w:val="24"/>
          <w:szCs w:val="24"/>
        </w:rPr>
        <w:t>prácticas contenidos en el Marco de Referencia de Arquitectura Empresarial del Estado.</w:t>
      </w:r>
    </w:p>
    <w:p w14:paraId="2F641948" w14:textId="77777777" w:rsidR="00805214" w:rsidRPr="009A02AC" w:rsidRDefault="00805214" w:rsidP="00805214">
      <w:pPr>
        <w:pStyle w:val="Prrafodelista"/>
        <w:rPr>
          <w:rFonts w:ascii="Arial" w:hAnsi="Arial" w:cs="Arial"/>
          <w:b/>
          <w:bCs/>
          <w:noProof/>
          <w:color w:val="000000" w:themeColor="text1"/>
          <w:sz w:val="24"/>
          <w:szCs w:val="24"/>
        </w:rPr>
      </w:pPr>
    </w:p>
    <w:p w14:paraId="5FAA9D5E" w14:textId="1141A3BF" w:rsidR="00805214" w:rsidRPr="009A02AC" w:rsidRDefault="009A02AC" w:rsidP="009A02AC">
      <w:pPr>
        <w:pStyle w:val="Prrafodelista"/>
        <w:numPr>
          <w:ilvl w:val="0"/>
          <w:numId w:val="8"/>
        </w:numPr>
        <w:jc w:val="both"/>
        <w:rPr>
          <w:rFonts w:ascii="Arial" w:hAnsi="Arial" w:cs="Arial"/>
          <w:noProof/>
          <w:color w:val="000000" w:themeColor="text1"/>
          <w:sz w:val="24"/>
          <w:szCs w:val="24"/>
        </w:rPr>
      </w:pPr>
      <w:r w:rsidRPr="009A02AC">
        <w:rPr>
          <w:rFonts w:ascii="Arial" w:hAnsi="Arial" w:cs="Arial"/>
          <w:b/>
          <w:bCs/>
          <w:noProof/>
          <w:color w:val="000000" w:themeColor="text1"/>
          <w:sz w:val="24"/>
          <w:szCs w:val="24"/>
        </w:rPr>
        <w:t>Servicios Ciudadanos Digitales:</w:t>
      </w:r>
      <w:r w:rsidRPr="009A02AC">
        <w:rPr>
          <w:rFonts w:ascii="Arial" w:hAnsi="Arial" w:cs="Arial"/>
          <w:noProof/>
          <w:color w:val="000000" w:themeColor="text1"/>
          <w:sz w:val="24"/>
          <w:szCs w:val="24"/>
        </w:rPr>
        <w:t xml:space="preserve"> busca que los servicios ciudadanos digitales sean integrados a los procesos, servicios</w:t>
      </w:r>
      <w:r>
        <w:rPr>
          <w:rFonts w:ascii="Arial" w:hAnsi="Arial" w:cs="Arial"/>
          <w:noProof/>
          <w:color w:val="000000" w:themeColor="text1"/>
          <w:sz w:val="24"/>
          <w:szCs w:val="24"/>
          <w:lang w:val="es-CO"/>
        </w:rPr>
        <w:t xml:space="preserve"> </w:t>
      </w:r>
      <w:r w:rsidRPr="009A02AC">
        <w:rPr>
          <w:rFonts w:ascii="Arial" w:hAnsi="Arial" w:cs="Arial"/>
          <w:noProof/>
          <w:color w:val="000000" w:themeColor="text1"/>
          <w:sz w:val="24"/>
          <w:szCs w:val="24"/>
        </w:rPr>
        <w:t>digitales, trámites digitales, sistemas de información y demás que lo requieran, buscando racionalizar recursos,</w:t>
      </w:r>
      <w:r>
        <w:rPr>
          <w:rFonts w:ascii="Arial" w:hAnsi="Arial" w:cs="Arial"/>
          <w:noProof/>
          <w:color w:val="000000" w:themeColor="text1"/>
          <w:sz w:val="24"/>
          <w:szCs w:val="24"/>
          <w:lang w:val="es-CO"/>
        </w:rPr>
        <w:t xml:space="preserve"> </w:t>
      </w:r>
      <w:r w:rsidRPr="009A02AC">
        <w:rPr>
          <w:rFonts w:ascii="Arial" w:hAnsi="Arial" w:cs="Arial"/>
          <w:noProof/>
          <w:color w:val="000000" w:themeColor="text1"/>
          <w:sz w:val="24"/>
          <w:szCs w:val="24"/>
        </w:rPr>
        <w:t>estandarizar y armonizar la administración pública en pro de mejorar los servicios del Estado.</w:t>
      </w:r>
    </w:p>
    <w:p w14:paraId="47686E8D" w14:textId="77777777" w:rsidR="00896E54" w:rsidRDefault="00896E54" w:rsidP="007C0371">
      <w:pPr>
        <w:ind w:left="360"/>
        <w:jc w:val="both"/>
        <w:rPr>
          <w:rFonts w:ascii="Arial" w:hAnsi="Arial" w:cs="Arial"/>
          <w:noProof/>
          <w:color w:val="FF0000"/>
          <w:sz w:val="24"/>
          <w:szCs w:val="24"/>
        </w:rPr>
      </w:pPr>
    </w:p>
    <w:p w14:paraId="3B570195" w14:textId="77777777" w:rsidR="00896E54" w:rsidRPr="007C0371" w:rsidRDefault="00896E54" w:rsidP="007C0371">
      <w:pPr>
        <w:ind w:left="360"/>
        <w:jc w:val="both"/>
        <w:rPr>
          <w:rFonts w:ascii="Arial" w:hAnsi="Arial" w:cs="Arial"/>
          <w:noProof/>
          <w:color w:val="FF0000"/>
          <w:sz w:val="24"/>
          <w:szCs w:val="24"/>
        </w:rPr>
      </w:pPr>
    </w:p>
    <w:p w14:paraId="3E0FB5C3" w14:textId="77777777" w:rsidR="001560FF" w:rsidRPr="00CD218D" w:rsidRDefault="001560FF" w:rsidP="00CD218D">
      <w:pPr>
        <w:pStyle w:val="Prrafodelista"/>
        <w:numPr>
          <w:ilvl w:val="1"/>
          <w:numId w:val="2"/>
        </w:numPr>
        <w:jc w:val="both"/>
        <w:rPr>
          <w:rFonts w:ascii="Arial" w:hAnsi="Arial" w:cs="Arial"/>
          <w:b/>
          <w:bCs/>
          <w:noProof/>
          <w:color w:val="000000" w:themeColor="text1"/>
          <w:sz w:val="24"/>
          <w:szCs w:val="24"/>
        </w:rPr>
      </w:pPr>
      <w:r w:rsidRPr="00CD218D">
        <w:rPr>
          <w:rFonts w:ascii="Arial" w:hAnsi="Arial" w:cs="Arial"/>
          <w:b/>
          <w:bCs/>
          <w:noProof/>
          <w:color w:val="000000" w:themeColor="text1"/>
          <w:sz w:val="24"/>
          <w:szCs w:val="24"/>
        </w:rPr>
        <w:t>Criterios diferenciales</w:t>
      </w:r>
    </w:p>
    <w:p w14:paraId="1D93C00F" w14:textId="6976395E" w:rsidR="000F215C" w:rsidRDefault="000F215C" w:rsidP="000F215C">
      <w:pPr>
        <w:jc w:val="both"/>
        <w:rPr>
          <w:rFonts w:ascii="Arial" w:hAnsi="Arial" w:cs="Arial"/>
          <w:b w:val="0"/>
          <w:noProof/>
          <w:color w:val="000000" w:themeColor="text1"/>
          <w:sz w:val="24"/>
          <w:szCs w:val="24"/>
        </w:rPr>
      </w:pPr>
      <w:r w:rsidRPr="000F215C">
        <w:rPr>
          <w:rFonts w:ascii="Arial" w:hAnsi="Arial" w:cs="Arial"/>
          <w:b w:val="0"/>
          <w:noProof/>
          <w:color w:val="000000" w:themeColor="text1"/>
          <w:sz w:val="24"/>
          <w:szCs w:val="24"/>
        </w:rPr>
        <w:t>Con el fin de lograr una política coherente y acorde a las necesidades de las diferentes entidades públicas a nivel territorial, la</w:t>
      </w:r>
      <w:r w:rsidR="002B1BED">
        <w:rPr>
          <w:rFonts w:ascii="Arial" w:hAnsi="Arial" w:cs="Arial"/>
          <w:b w:val="0"/>
          <w:noProof/>
          <w:color w:val="000000" w:themeColor="text1"/>
          <w:sz w:val="24"/>
          <w:szCs w:val="24"/>
        </w:rPr>
        <w:t xml:space="preserve"> </w:t>
      </w:r>
      <w:r w:rsidRPr="000F215C">
        <w:rPr>
          <w:rFonts w:ascii="Arial" w:hAnsi="Arial" w:cs="Arial"/>
          <w:b w:val="0"/>
          <w:noProof/>
          <w:color w:val="000000" w:themeColor="text1"/>
          <w:sz w:val="24"/>
          <w:szCs w:val="24"/>
        </w:rPr>
        <w:t>Política de Gobierno Digital adopta la metodología de segmentación establecida por el Consejo de Gestión y Desempeño</w:t>
      </w:r>
      <w:r w:rsidR="00A539FC">
        <w:rPr>
          <w:rFonts w:ascii="Arial" w:hAnsi="Arial" w:cs="Arial"/>
          <w:b w:val="0"/>
          <w:noProof/>
          <w:color w:val="000000" w:themeColor="text1"/>
          <w:sz w:val="24"/>
          <w:szCs w:val="24"/>
        </w:rPr>
        <w:t xml:space="preserve"> </w:t>
      </w:r>
      <w:r w:rsidRPr="000F215C">
        <w:rPr>
          <w:rFonts w:ascii="Arial" w:hAnsi="Arial" w:cs="Arial"/>
          <w:b w:val="0"/>
          <w:noProof/>
          <w:color w:val="000000" w:themeColor="text1"/>
          <w:sz w:val="24"/>
          <w:szCs w:val="24"/>
        </w:rPr>
        <w:t>Institucional en el Documento Técnico Criterios</w:t>
      </w:r>
      <w:r w:rsidR="00A539FC">
        <w:rPr>
          <w:rFonts w:ascii="Arial" w:hAnsi="Arial" w:cs="Arial"/>
          <w:b w:val="0"/>
          <w:noProof/>
          <w:color w:val="000000" w:themeColor="text1"/>
          <w:sz w:val="24"/>
          <w:szCs w:val="24"/>
        </w:rPr>
        <w:t xml:space="preserve"> </w:t>
      </w:r>
      <w:r w:rsidRPr="000F215C">
        <w:rPr>
          <w:rFonts w:ascii="Arial" w:hAnsi="Arial" w:cs="Arial"/>
          <w:b w:val="0"/>
          <w:noProof/>
          <w:color w:val="000000" w:themeColor="text1"/>
          <w:sz w:val="24"/>
          <w:szCs w:val="24"/>
        </w:rPr>
        <w:t>Diferenciales MIPG (versión 2 – 2019).</w:t>
      </w:r>
    </w:p>
    <w:p w14:paraId="1036E1FF" w14:textId="77777777" w:rsidR="00D32568" w:rsidRDefault="00D32568" w:rsidP="000F215C">
      <w:pPr>
        <w:jc w:val="both"/>
        <w:rPr>
          <w:rFonts w:ascii="Arial" w:hAnsi="Arial" w:cs="Arial"/>
          <w:b w:val="0"/>
          <w:noProof/>
          <w:color w:val="000000" w:themeColor="text1"/>
          <w:sz w:val="24"/>
          <w:szCs w:val="24"/>
        </w:rPr>
      </w:pPr>
    </w:p>
    <w:p w14:paraId="2C67BD11" w14:textId="46525F5F" w:rsidR="006F7A3D" w:rsidRPr="006F7A3D" w:rsidRDefault="00362AE6" w:rsidP="006F7A3D">
      <w:pPr>
        <w:jc w:val="both"/>
        <w:rPr>
          <w:rFonts w:ascii="Arial" w:hAnsi="Arial" w:cs="Arial"/>
          <w:b w:val="0"/>
          <w:noProof/>
          <w:color w:val="000000" w:themeColor="text1"/>
          <w:sz w:val="24"/>
          <w:szCs w:val="24"/>
        </w:rPr>
      </w:pPr>
      <w:r>
        <w:rPr>
          <w:rFonts w:ascii="Arial" w:hAnsi="Arial" w:cs="Arial"/>
          <w:b w:val="0"/>
          <w:noProof/>
          <w:color w:val="000000" w:themeColor="text1"/>
          <w:sz w:val="24"/>
          <w:szCs w:val="24"/>
        </w:rPr>
        <w:t>Así las cosas, e</w:t>
      </w:r>
      <w:r w:rsidR="006F7A3D" w:rsidRPr="006F7A3D">
        <w:rPr>
          <w:rFonts w:ascii="Arial" w:hAnsi="Arial" w:cs="Arial"/>
          <w:b w:val="0"/>
          <w:noProof/>
          <w:color w:val="000000" w:themeColor="text1"/>
          <w:sz w:val="24"/>
          <w:szCs w:val="24"/>
        </w:rPr>
        <w:t xml:space="preserve">n el año 2018 el equipo técnico conformado por representantes de todas las entidades líderes de política, definió los tipos de criterios diferenciales que se van a aplicar para las políticas de gestión y desempeño, tomando en cuenta las siguientes consideraciones: </w:t>
      </w:r>
    </w:p>
    <w:p w14:paraId="1FC3123E" w14:textId="77777777" w:rsidR="00B50E22" w:rsidRDefault="006F7A3D" w:rsidP="006F7A3D">
      <w:pPr>
        <w:pStyle w:val="Prrafodelista"/>
        <w:numPr>
          <w:ilvl w:val="0"/>
          <w:numId w:val="13"/>
        </w:numPr>
        <w:jc w:val="both"/>
        <w:rPr>
          <w:rFonts w:ascii="Arial" w:hAnsi="Arial" w:cs="Arial"/>
          <w:noProof/>
          <w:color w:val="000000" w:themeColor="text1"/>
          <w:sz w:val="24"/>
          <w:szCs w:val="24"/>
        </w:rPr>
      </w:pPr>
      <w:r w:rsidRPr="00B50E22">
        <w:rPr>
          <w:rFonts w:ascii="Arial" w:hAnsi="Arial" w:cs="Arial"/>
          <w:noProof/>
          <w:color w:val="000000" w:themeColor="text1"/>
          <w:sz w:val="24"/>
          <w:szCs w:val="24"/>
        </w:rPr>
        <w:t>Normativa con enfoque diferencial: normas particulares que regulan algunas de las políticas de gestión y desempeño, establecen su ámbito de aplicación y los lineamientos y directrices de obligatorio cumplimiento para su implementación (aplicación de herramientas, metodologías o técnicas, el cumplimiento de plazos o etapas, procedimientos, servidores responsables).</w:t>
      </w:r>
    </w:p>
    <w:p w14:paraId="56328C8C" w14:textId="77777777" w:rsidR="005E5A76" w:rsidRDefault="005E5A76" w:rsidP="005E5A76">
      <w:pPr>
        <w:pStyle w:val="Prrafodelista"/>
        <w:jc w:val="both"/>
        <w:rPr>
          <w:rFonts w:ascii="Arial" w:hAnsi="Arial" w:cs="Arial"/>
          <w:noProof/>
          <w:color w:val="000000" w:themeColor="text1"/>
          <w:sz w:val="24"/>
          <w:szCs w:val="24"/>
        </w:rPr>
      </w:pPr>
    </w:p>
    <w:p w14:paraId="20B18E74" w14:textId="77777777" w:rsidR="005B35D9" w:rsidRDefault="006F7A3D" w:rsidP="006F7A3D">
      <w:pPr>
        <w:pStyle w:val="Prrafodelista"/>
        <w:numPr>
          <w:ilvl w:val="0"/>
          <w:numId w:val="13"/>
        </w:numPr>
        <w:jc w:val="both"/>
        <w:rPr>
          <w:rFonts w:ascii="Arial" w:hAnsi="Arial" w:cs="Arial"/>
          <w:noProof/>
          <w:color w:val="000000" w:themeColor="text1"/>
          <w:sz w:val="24"/>
          <w:szCs w:val="24"/>
        </w:rPr>
      </w:pPr>
      <w:r w:rsidRPr="00B50E22">
        <w:rPr>
          <w:rFonts w:ascii="Arial" w:hAnsi="Arial" w:cs="Arial"/>
          <w:noProof/>
          <w:color w:val="000000" w:themeColor="text1"/>
          <w:sz w:val="24"/>
          <w:szCs w:val="24"/>
        </w:rPr>
        <w:t>Gradualidad de Lineamientos: exigencias que desde la política el líder plantea que las entidades desarrollen de acuerdo con las capacidades y entornos propios de la entidad, y a su vez permitan el logro de los propósitos de la política. Bajo esta consideración, se prevén distintas formas de materializar la política, de acuerdo con cada tipo de entidad a partir de tres niveles o estadios: básico, intermedio y avanzado:</w:t>
      </w:r>
    </w:p>
    <w:p w14:paraId="1CA1F5CE" w14:textId="77777777" w:rsidR="005B35D9" w:rsidRDefault="006F7A3D" w:rsidP="006F7A3D">
      <w:pPr>
        <w:pStyle w:val="Prrafodelista"/>
        <w:numPr>
          <w:ilvl w:val="0"/>
          <w:numId w:val="14"/>
        </w:numPr>
        <w:jc w:val="both"/>
        <w:rPr>
          <w:rFonts w:ascii="Arial" w:hAnsi="Arial" w:cs="Arial"/>
          <w:noProof/>
          <w:color w:val="000000" w:themeColor="text1"/>
          <w:sz w:val="24"/>
          <w:szCs w:val="24"/>
        </w:rPr>
      </w:pPr>
      <w:r w:rsidRPr="005B35D9">
        <w:rPr>
          <w:rFonts w:ascii="Arial" w:hAnsi="Arial" w:cs="Arial"/>
          <w:noProof/>
          <w:color w:val="000000" w:themeColor="text1"/>
          <w:sz w:val="24"/>
          <w:szCs w:val="24"/>
        </w:rPr>
        <w:t>Para el nivel básico: se tendrán en cuenta los aspectos mínimos exigidos por las normas que regulan las políticas; podrá ser adaptable a las entidades de desarrollo básico o tamaño pequeño.</w:t>
      </w:r>
    </w:p>
    <w:p w14:paraId="1F430FCC" w14:textId="77777777" w:rsidR="00100DEA" w:rsidRDefault="006F7A3D" w:rsidP="00100DEA">
      <w:pPr>
        <w:pStyle w:val="Prrafodelista"/>
        <w:numPr>
          <w:ilvl w:val="0"/>
          <w:numId w:val="14"/>
        </w:numPr>
        <w:jc w:val="both"/>
        <w:rPr>
          <w:rFonts w:ascii="Arial" w:hAnsi="Arial" w:cs="Arial"/>
          <w:noProof/>
          <w:color w:val="000000" w:themeColor="text1"/>
          <w:sz w:val="24"/>
          <w:szCs w:val="24"/>
          <w:lang w:val="es-CO"/>
        </w:rPr>
      </w:pPr>
      <w:r w:rsidRPr="005B35D9">
        <w:rPr>
          <w:rFonts w:ascii="Arial" w:hAnsi="Arial" w:cs="Arial"/>
          <w:noProof/>
          <w:color w:val="000000" w:themeColor="text1"/>
          <w:sz w:val="24"/>
          <w:szCs w:val="24"/>
        </w:rPr>
        <w:t>Para el nivel intermedio: se tendrán en cuenta los aspectos mínimos exigidos por la por las normas que regulan las políticas y se complementarán con</w:t>
      </w:r>
      <w:r w:rsidR="00100DEA">
        <w:rPr>
          <w:rFonts w:ascii="Arial" w:hAnsi="Arial" w:cs="Arial"/>
          <w:noProof/>
          <w:color w:val="000000" w:themeColor="text1"/>
          <w:sz w:val="24"/>
          <w:szCs w:val="24"/>
          <w:lang w:val="es-CO"/>
        </w:rPr>
        <w:t xml:space="preserve"> </w:t>
      </w:r>
      <w:r w:rsidR="00100DEA" w:rsidRPr="00100DEA">
        <w:rPr>
          <w:rFonts w:ascii="Arial" w:hAnsi="Arial" w:cs="Arial"/>
          <w:noProof/>
          <w:color w:val="000000" w:themeColor="text1"/>
          <w:sz w:val="24"/>
          <w:szCs w:val="24"/>
          <w:lang w:val="es-CO"/>
        </w:rPr>
        <w:t>buenas prácticas que los cualifican; podrá ser adaptable a las entidades de desarrollo intermedio o tamaño medio.</w:t>
      </w:r>
    </w:p>
    <w:p w14:paraId="29C7B1FA" w14:textId="0453A87D" w:rsidR="00D32568" w:rsidRPr="00100DEA" w:rsidRDefault="00100DEA" w:rsidP="00100DEA">
      <w:pPr>
        <w:pStyle w:val="Prrafodelista"/>
        <w:numPr>
          <w:ilvl w:val="0"/>
          <w:numId w:val="14"/>
        </w:numPr>
        <w:jc w:val="both"/>
        <w:rPr>
          <w:rFonts w:ascii="Arial" w:hAnsi="Arial" w:cs="Arial"/>
          <w:noProof/>
          <w:color w:val="000000" w:themeColor="text1"/>
          <w:sz w:val="24"/>
          <w:szCs w:val="24"/>
          <w:lang w:val="es-CO"/>
        </w:rPr>
      </w:pPr>
      <w:r w:rsidRPr="00100DEA">
        <w:rPr>
          <w:rFonts w:ascii="Arial" w:hAnsi="Arial" w:cs="Arial"/>
          <w:noProof/>
          <w:color w:val="000000" w:themeColor="text1"/>
          <w:sz w:val="24"/>
          <w:szCs w:val="24"/>
          <w:lang w:val="es-CO"/>
        </w:rPr>
        <w:t>Para el nivel avanzado: se tendrán en cuenta los aspectos mínimos exigidos por la por las normas que regulan las políticas y complementarán con buenas prácticas que los optimizan; podrá ser adaptable a las entidades de desarrollo robusto o tamaño grande.</w:t>
      </w:r>
    </w:p>
    <w:p w14:paraId="3AC1FC3D" w14:textId="77777777" w:rsidR="00D32568" w:rsidRDefault="00D32568" w:rsidP="000F215C">
      <w:pPr>
        <w:jc w:val="both"/>
        <w:rPr>
          <w:rFonts w:ascii="Arial" w:hAnsi="Arial" w:cs="Arial"/>
          <w:b w:val="0"/>
          <w:noProof/>
          <w:color w:val="000000" w:themeColor="text1"/>
          <w:sz w:val="24"/>
          <w:szCs w:val="24"/>
        </w:rPr>
      </w:pPr>
    </w:p>
    <w:p w14:paraId="0F4D5F63" w14:textId="2D50271D" w:rsidR="00D32568" w:rsidRPr="005E5A76" w:rsidRDefault="005E5A76" w:rsidP="005E5A76">
      <w:pPr>
        <w:pStyle w:val="Prrafodelista"/>
        <w:numPr>
          <w:ilvl w:val="0"/>
          <w:numId w:val="15"/>
        </w:numPr>
        <w:jc w:val="both"/>
        <w:rPr>
          <w:rFonts w:ascii="Arial" w:hAnsi="Arial" w:cs="Arial"/>
          <w:noProof/>
          <w:color w:val="000000" w:themeColor="text1"/>
          <w:sz w:val="24"/>
          <w:szCs w:val="24"/>
        </w:rPr>
      </w:pPr>
      <w:r w:rsidRPr="005E5A76">
        <w:rPr>
          <w:rFonts w:ascii="Arial" w:hAnsi="Arial" w:cs="Arial"/>
          <w:noProof/>
          <w:color w:val="000000" w:themeColor="text1"/>
          <w:sz w:val="24"/>
          <w:szCs w:val="24"/>
        </w:rPr>
        <w:t>Gradualidad en el tiempo: pasos, etapas o fases o metas, a través de las cuales de manera paulatina se espera implementar las políticas de gestión.</w:t>
      </w:r>
    </w:p>
    <w:p w14:paraId="100C0911" w14:textId="77777777" w:rsidR="00D32568" w:rsidRDefault="00D32568" w:rsidP="000F215C">
      <w:pPr>
        <w:jc w:val="both"/>
        <w:rPr>
          <w:rFonts w:ascii="Arial" w:hAnsi="Arial" w:cs="Arial"/>
          <w:b w:val="0"/>
          <w:noProof/>
          <w:color w:val="000000" w:themeColor="text1"/>
          <w:sz w:val="24"/>
          <w:szCs w:val="24"/>
        </w:rPr>
      </w:pPr>
    </w:p>
    <w:p w14:paraId="69ED60A0" w14:textId="77777777" w:rsidR="00D32568" w:rsidRDefault="00D32568" w:rsidP="000F215C">
      <w:pPr>
        <w:jc w:val="both"/>
        <w:rPr>
          <w:rFonts w:ascii="Arial" w:hAnsi="Arial" w:cs="Arial"/>
          <w:b w:val="0"/>
          <w:noProof/>
          <w:color w:val="000000" w:themeColor="text1"/>
          <w:sz w:val="24"/>
          <w:szCs w:val="24"/>
        </w:rPr>
      </w:pPr>
    </w:p>
    <w:p w14:paraId="29F6B989" w14:textId="77777777" w:rsidR="00A539FC" w:rsidRPr="000F215C" w:rsidRDefault="00A539FC" w:rsidP="000F215C">
      <w:pPr>
        <w:jc w:val="both"/>
        <w:rPr>
          <w:rFonts w:ascii="Arial" w:hAnsi="Arial" w:cs="Arial"/>
          <w:b w:val="0"/>
          <w:noProof/>
          <w:color w:val="000000" w:themeColor="text1"/>
          <w:sz w:val="24"/>
          <w:szCs w:val="24"/>
        </w:rPr>
      </w:pPr>
    </w:p>
    <w:p w14:paraId="48D3A4FF" w14:textId="7B68E21A" w:rsidR="00CD218D" w:rsidRPr="000F215C" w:rsidRDefault="000F215C" w:rsidP="000F215C">
      <w:pPr>
        <w:jc w:val="both"/>
        <w:rPr>
          <w:rFonts w:ascii="Arial" w:hAnsi="Arial" w:cs="Arial"/>
          <w:b w:val="0"/>
          <w:noProof/>
          <w:color w:val="000000" w:themeColor="text1"/>
          <w:sz w:val="24"/>
          <w:szCs w:val="24"/>
        </w:rPr>
      </w:pPr>
      <w:r w:rsidRPr="000F215C">
        <w:rPr>
          <w:rFonts w:ascii="Arial" w:hAnsi="Arial" w:cs="Arial"/>
          <w:b w:val="0"/>
          <w:noProof/>
          <w:color w:val="000000" w:themeColor="text1"/>
          <w:sz w:val="24"/>
          <w:szCs w:val="24"/>
        </w:rPr>
        <w:t>A partir de dicha metodología, en el Manual de Gobierno Digital se desarrollan los criterios diferenciales para la aplicación de</w:t>
      </w:r>
      <w:r w:rsidR="00A539FC">
        <w:rPr>
          <w:rFonts w:ascii="Arial" w:hAnsi="Arial" w:cs="Arial"/>
          <w:b w:val="0"/>
          <w:noProof/>
          <w:color w:val="000000" w:themeColor="text1"/>
          <w:sz w:val="24"/>
          <w:szCs w:val="24"/>
        </w:rPr>
        <w:t xml:space="preserve"> </w:t>
      </w:r>
      <w:r w:rsidRPr="000F215C">
        <w:rPr>
          <w:rFonts w:ascii="Arial" w:hAnsi="Arial" w:cs="Arial"/>
          <w:b w:val="0"/>
          <w:noProof/>
          <w:color w:val="000000" w:themeColor="text1"/>
          <w:sz w:val="24"/>
          <w:szCs w:val="24"/>
        </w:rPr>
        <w:t>los lineamientos de los habilitadores transversales: Arquitectura, Seguridad de la información y Servicios Ciudadanos Digitales</w:t>
      </w:r>
      <w:r w:rsidR="00A539FC">
        <w:rPr>
          <w:rFonts w:ascii="Arial" w:hAnsi="Arial" w:cs="Arial"/>
          <w:b w:val="0"/>
          <w:noProof/>
          <w:color w:val="000000" w:themeColor="text1"/>
          <w:sz w:val="24"/>
          <w:szCs w:val="24"/>
        </w:rPr>
        <w:t xml:space="preserve">. </w:t>
      </w:r>
    </w:p>
    <w:p w14:paraId="32D9DED9" w14:textId="77777777" w:rsidR="00CD218D" w:rsidRPr="00CD218D" w:rsidRDefault="00CD218D" w:rsidP="00CD218D">
      <w:pPr>
        <w:jc w:val="both"/>
        <w:rPr>
          <w:rFonts w:ascii="Arial" w:hAnsi="Arial" w:cs="Arial"/>
          <w:bCs/>
          <w:noProof/>
          <w:color w:val="000000" w:themeColor="text1"/>
          <w:sz w:val="24"/>
          <w:szCs w:val="24"/>
        </w:rPr>
      </w:pPr>
    </w:p>
    <w:p w14:paraId="7BBCCEBB" w14:textId="77777777" w:rsidR="001560FF" w:rsidRDefault="001560FF" w:rsidP="00CD218D">
      <w:pPr>
        <w:pStyle w:val="Prrafodelista"/>
        <w:numPr>
          <w:ilvl w:val="1"/>
          <w:numId w:val="2"/>
        </w:numPr>
        <w:jc w:val="both"/>
        <w:rPr>
          <w:rFonts w:ascii="Arial" w:hAnsi="Arial" w:cs="Arial"/>
          <w:b/>
          <w:bCs/>
          <w:noProof/>
          <w:color w:val="000000" w:themeColor="text1"/>
          <w:sz w:val="24"/>
          <w:szCs w:val="24"/>
        </w:rPr>
      </w:pPr>
      <w:r w:rsidRPr="00CD218D">
        <w:rPr>
          <w:rFonts w:ascii="Arial" w:hAnsi="Arial" w:cs="Arial"/>
          <w:b/>
          <w:bCs/>
          <w:noProof/>
          <w:color w:val="000000" w:themeColor="text1"/>
          <w:sz w:val="24"/>
          <w:szCs w:val="24"/>
        </w:rPr>
        <w:t>Atributos de calidad</w:t>
      </w:r>
    </w:p>
    <w:p w14:paraId="48B5F95D" w14:textId="49BAB791" w:rsidR="000379A4" w:rsidRPr="00C73780" w:rsidRDefault="005A068F" w:rsidP="005A068F">
      <w:pPr>
        <w:jc w:val="both"/>
        <w:rPr>
          <w:rFonts w:ascii="Arial" w:hAnsi="Arial" w:cs="Arial"/>
          <w:b w:val="0"/>
          <w:noProof/>
          <w:color w:val="000000" w:themeColor="text1"/>
          <w:sz w:val="24"/>
          <w:szCs w:val="24"/>
        </w:rPr>
      </w:pPr>
      <w:r w:rsidRPr="00C73780">
        <w:rPr>
          <w:rFonts w:ascii="Arial" w:hAnsi="Arial" w:cs="Arial"/>
          <w:b w:val="0"/>
          <w:noProof/>
          <w:color w:val="000000" w:themeColor="text1"/>
          <w:sz w:val="24"/>
          <w:szCs w:val="24"/>
        </w:rPr>
        <w:t>Los siguientes atributos de calidad permitirán constatar que las entidades han logrado la consolidación de la presente dimensión</w:t>
      </w:r>
      <w:r w:rsidR="00B130CC" w:rsidRPr="00B130CC">
        <w:t xml:space="preserve"> </w:t>
      </w:r>
      <w:r w:rsidR="00B130CC" w:rsidRPr="00B130CC">
        <w:rPr>
          <w:rFonts w:ascii="Arial" w:hAnsi="Arial" w:cs="Arial"/>
          <w:b w:val="0"/>
          <w:noProof/>
          <w:color w:val="000000" w:themeColor="text1"/>
          <w:sz w:val="24"/>
          <w:szCs w:val="24"/>
        </w:rPr>
        <w:t>Gestión con Valores para el Resultado</w:t>
      </w:r>
      <w:r w:rsidRPr="00C73780">
        <w:rPr>
          <w:rFonts w:ascii="Arial" w:hAnsi="Arial" w:cs="Arial"/>
          <w:b w:val="0"/>
          <w:noProof/>
          <w:color w:val="000000" w:themeColor="text1"/>
          <w:sz w:val="24"/>
          <w:szCs w:val="24"/>
        </w:rPr>
        <w:t>:</w:t>
      </w:r>
    </w:p>
    <w:p w14:paraId="248AF060" w14:textId="77777777" w:rsidR="000379A4" w:rsidRDefault="000379A4" w:rsidP="005A068F">
      <w:pPr>
        <w:jc w:val="both"/>
        <w:rPr>
          <w:rFonts w:ascii="Arial" w:hAnsi="Arial" w:cs="Arial"/>
          <w:bCs/>
          <w:noProof/>
          <w:color w:val="000000" w:themeColor="text1"/>
          <w:sz w:val="24"/>
          <w:szCs w:val="24"/>
        </w:rPr>
      </w:pPr>
    </w:p>
    <w:p w14:paraId="11499952" w14:textId="77777777" w:rsidR="00472C6E" w:rsidRDefault="005A068F" w:rsidP="00472C6E">
      <w:pPr>
        <w:pStyle w:val="Prrafodelista"/>
        <w:numPr>
          <w:ilvl w:val="0"/>
          <w:numId w:val="15"/>
        </w:numPr>
        <w:jc w:val="both"/>
        <w:rPr>
          <w:rFonts w:ascii="Arial" w:hAnsi="Arial" w:cs="Arial"/>
          <w:bCs/>
          <w:noProof/>
          <w:color w:val="000000" w:themeColor="text1"/>
          <w:sz w:val="24"/>
          <w:szCs w:val="24"/>
        </w:rPr>
      </w:pPr>
      <w:r w:rsidRPr="000379A4">
        <w:rPr>
          <w:rFonts w:ascii="Arial" w:hAnsi="Arial" w:cs="Arial"/>
          <w:bCs/>
          <w:noProof/>
          <w:color w:val="000000" w:themeColor="text1"/>
          <w:sz w:val="24"/>
          <w:szCs w:val="24"/>
        </w:rPr>
        <w:t>La gestión de la entidad se soporta en:</w:t>
      </w:r>
    </w:p>
    <w:p w14:paraId="711F0D03"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Un trabajo por procesos que tiene en cuenta los requisitos legales, las necesidades de los grupos de valor, los objetivos estratégicos institucionales, las políticas internas y cambios del entorno, para brindar resultados con valor </w:t>
      </w:r>
    </w:p>
    <w:p w14:paraId="74D65546"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Una estructura organizacional y la planta de personal articulada con los del modelo de operación por procesos, que facilita su interacción en función de los resultados institucionales </w:t>
      </w:r>
    </w:p>
    <w:p w14:paraId="02FBCADF"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El uso de las TIC para tener una comunicación fluida con la ciudadanía y atendiendo las políticas de Gobierno y Seguridad Digital </w:t>
      </w:r>
    </w:p>
    <w:p w14:paraId="6E45079C" w14:textId="77777777" w:rsid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La consulta de las disposiciones legales que regulan su gestión.</w:t>
      </w:r>
    </w:p>
    <w:p w14:paraId="60A1EC83"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 El compromiso con la preservación del medio ambiente. </w:t>
      </w:r>
    </w:p>
    <w:p w14:paraId="25BE66ED"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Trámites simples y eficientes que faciliten el acceso de los ciudadanos a sus derechos. </w:t>
      </w:r>
    </w:p>
    <w:p w14:paraId="7CACBFE5"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El uso de tecnologías de la información y las comunicaciones que eviten la presencia de los ciudadanos en las ventanillas públicas. </w:t>
      </w:r>
    </w:p>
    <w:p w14:paraId="7F90E2C1" w14:textId="77777777" w:rsidR="00472C6E" w:rsidRP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El uso de mecanismos de interoperabilidad para mejorar la relación Estado - Ciudadano </w:t>
      </w:r>
    </w:p>
    <w:p w14:paraId="74F83A8A" w14:textId="77777777" w:rsidR="00472C6E" w:rsidRDefault="005A068F" w:rsidP="00472C6E">
      <w:pPr>
        <w:pStyle w:val="Prrafodelista"/>
        <w:numPr>
          <w:ilvl w:val="0"/>
          <w:numId w:val="16"/>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La promoción de espacios de participación ciudadana que evalúa para generar acciones de mejora. </w:t>
      </w:r>
    </w:p>
    <w:p w14:paraId="08079E54" w14:textId="77777777" w:rsidR="00472C6E" w:rsidRPr="00472C6E" w:rsidRDefault="00472C6E" w:rsidP="00472C6E">
      <w:pPr>
        <w:pStyle w:val="Prrafodelista"/>
        <w:ind w:left="1440"/>
        <w:jc w:val="both"/>
        <w:rPr>
          <w:rFonts w:ascii="Arial" w:hAnsi="Arial" w:cs="Arial"/>
          <w:bCs/>
          <w:noProof/>
          <w:color w:val="000000" w:themeColor="text1"/>
          <w:sz w:val="24"/>
          <w:szCs w:val="24"/>
        </w:rPr>
      </w:pPr>
    </w:p>
    <w:p w14:paraId="305F932F" w14:textId="77777777" w:rsidR="00C73780" w:rsidRDefault="005A068F" w:rsidP="00472C6E">
      <w:pPr>
        <w:pStyle w:val="Prrafodelista"/>
        <w:numPr>
          <w:ilvl w:val="0"/>
          <w:numId w:val="15"/>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La delegación o tercerización (cuando procede) de procesos, bienes y/o servicios se ajusta a los requerimientos de la entidad y a sus grupos de valor.</w:t>
      </w:r>
    </w:p>
    <w:p w14:paraId="574F1D31" w14:textId="77777777" w:rsidR="00241BFA" w:rsidRDefault="005A068F" w:rsidP="00241BFA">
      <w:pPr>
        <w:pStyle w:val="Prrafodelista"/>
        <w:numPr>
          <w:ilvl w:val="0"/>
          <w:numId w:val="15"/>
        </w:numPr>
        <w:jc w:val="both"/>
        <w:rPr>
          <w:rFonts w:ascii="Arial" w:hAnsi="Arial" w:cs="Arial"/>
          <w:bCs/>
          <w:noProof/>
          <w:color w:val="000000" w:themeColor="text1"/>
          <w:sz w:val="24"/>
          <w:szCs w:val="24"/>
        </w:rPr>
      </w:pPr>
      <w:r w:rsidRPr="00472C6E">
        <w:rPr>
          <w:rFonts w:ascii="Arial" w:hAnsi="Arial" w:cs="Arial"/>
          <w:bCs/>
          <w:noProof/>
          <w:color w:val="000000" w:themeColor="text1"/>
          <w:sz w:val="24"/>
          <w:szCs w:val="24"/>
        </w:rPr>
        <w:t xml:space="preserve">El uso de los recursos disponibles atiende las políticas de transparencia, integridad y racionalización del gasto público. </w:t>
      </w:r>
      <w:r w:rsidRPr="005A068F">
        <w:rPr>
          <w:noProof/>
        </w:rPr>
        <w:sym w:font="Symbol" w:char="F0B7"/>
      </w:r>
      <w:r w:rsidRPr="00472C6E">
        <w:rPr>
          <w:rFonts w:ascii="Arial" w:hAnsi="Arial" w:cs="Arial"/>
          <w:bCs/>
          <w:noProof/>
          <w:color w:val="000000" w:themeColor="text1"/>
          <w:sz w:val="24"/>
          <w:szCs w:val="24"/>
        </w:rPr>
        <w:t xml:space="preserve"> Los procesos judiciales en los que intervenga la entidad cumplan con los parámetros de pertinencia y oportunidad dentro del ámbito de la legalidad.</w:t>
      </w:r>
    </w:p>
    <w:p w14:paraId="75E1BFBC" w14:textId="77777777" w:rsidR="00241BFA" w:rsidRPr="00241BFA" w:rsidRDefault="00241BFA" w:rsidP="00241BFA">
      <w:pPr>
        <w:pStyle w:val="Prrafodelista"/>
        <w:numPr>
          <w:ilvl w:val="0"/>
          <w:numId w:val="15"/>
        </w:numPr>
        <w:jc w:val="both"/>
        <w:rPr>
          <w:rFonts w:ascii="Arial" w:hAnsi="Arial" w:cs="Arial"/>
          <w:bCs/>
          <w:noProof/>
          <w:color w:val="000000" w:themeColor="text1"/>
          <w:sz w:val="24"/>
          <w:szCs w:val="24"/>
        </w:rPr>
      </w:pPr>
      <w:r w:rsidRPr="00241BFA">
        <w:rPr>
          <w:rFonts w:ascii="Arial" w:hAnsi="Arial" w:cs="Arial"/>
          <w:noProof/>
          <w:sz w:val="24"/>
          <w:szCs w:val="24"/>
        </w:rPr>
        <w:lastRenderedPageBreak/>
        <w:t>La entidad rinde permanentemente cuentas de su gestión promoviendo la trasparencia, la participación y la colaboración</w:t>
      </w:r>
      <w:r>
        <w:rPr>
          <w:rFonts w:ascii="Arial" w:hAnsi="Arial" w:cs="Arial"/>
          <w:noProof/>
          <w:sz w:val="24"/>
          <w:szCs w:val="24"/>
          <w:lang w:val="es-CO"/>
        </w:rPr>
        <w:t xml:space="preserve"> </w:t>
      </w:r>
      <w:r w:rsidRPr="00241BFA">
        <w:rPr>
          <w:rFonts w:ascii="Arial" w:hAnsi="Arial" w:cs="Arial"/>
          <w:noProof/>
          <w:sz w:val="24"/>
          <w:szCs w:val="24"/>
        </w:rPr>
        <w:t>de los grupos de valor y grupos de interés.</w:t>
      </w:r>
    </w:p>
    <w:p w14:paraId="7A157D80" w14:textId="77777777" w:rsidR="00241BFA" w:rsidRPr="00241BFA" w:rsidRDefault="00241BFA" w:rsidP="00241BFA">
      <w:pPr>
        <w:pStyle w:val="Prrafodelista"/>
        <w:numPr>
          <w:ilvl w:val="0"/>
          <w:numId w:val="15"/>
        </w:numPr>
        <w:jc w:val="both"/>
        <w:rPr>
          <w:rFonts w:ascii="Arial" w:hAnsi="Arial" w:cs="Arial"/>
          <w:bCs/>
          <w:noProof/>
          <w:color w:val="000000" w:themeColor="text1"/>
          <w:sz w:val="24"/>
          <w:szCs w:val="24"/>
        </w:rPr>
      </w:pPr>
      <w:r w:rsidRPr="00241BFA">
        <w:rPr>
          <w:rFonts w:ascii="Arial" w:hAnsi="Arial" w:cs="Arial"/>
          <w:noProof/>
          <w:sz w:val="24"/>
          <w:szCs w:val="24"/>
        </w:rPr>
        <w:t>La entidad establece mecanismos de fácil acceso y comprensibles para que los grupos de valor presenten sus PQRSD.</w:t>
      </w:r>
    </w:p>
    <w:p w14:paraId="6E6F8E65" w14:textId="77777777" w:rsidR="00241BFA" w:rsidRPr="00241BFA" w:rsidRDefault="00241BFA" w:rsidP="00241BFA">
      <w:pPr>
        <w:pStyle w:val="Prrafodelista"/>
        <w:numPr>
          <w:ilvl w:val="0"/>
          <w:numId w:val="15"/>
        </w:numPr>
        <w:jc w:val="both"/>
        <w:rPr>
          <w:rFonts w:ascii="Arial" w:hAnsi="Arial" w:cs="Arial"/>
          <w:bCs/>
          <w:noProof/>
          <w:color w:val="000000" w:themeColor="text1"/>
          <w:sz w:val="24"/>
          <w:szCs w:val="24"/>
        </w:rPr>
      </w:pPr>
      <w:r w:rsidRPr="00241BFA">
        <w:rPr>
          <w:rFonts w:ascii="Arial" w:hAnsi="Arial" w:cs="Arial"/>
          <w:noProof/>
          <w:sz w:val="24"/>
          <w:szCs w:val="24"/>
        </w:rPr>
        <w:t>La entidad responde de manera clara, pertinente y oportuna, las PQRSD y son insumo para la mejora continua en sus</w:t>
      </w:r>
      <w:r>
        <w:rPr>
          <w:rFonts w:ascii="Arial" w:hAnsi="Arial" w:cs="Arial"/>
          <w:noProof/>
          <w:sz w:val="24"/>
          <w:szCs w:val="24"/>
          <w:lang w:val="es-CO"/>
        </w:rPr>
        <w:t xml:space="preserve"> </w:t>
      </w:r>
      <w:r w:rsidRPr="00241BFA">
        <w:rPr>
          <w:rFonts w:ascii="Arial" w:hAnsi="Arial" w:cs="Arial"/>
          <w:noProof/>
          <w:sz w:val="24"/>
          <w:szCs w:val="24"/>
        </w:rPr>
        <w:t>procesos.</w:t>
      </w:r>
    </w:p>
    <w:p w14:paraId="19901BFD" w14:textId="77777777" w:rsidR="00ED529B" w:rsidRPr="00ED529B" w:rsidRDefault="00241BFA" w:rsidP="003D7BA4">
      <w:pPr>
        <w:pStyle w:val="Prrafodelista"/>
        <w:numPr>
          <w:ilvl w:val="0"/>
          <w:numId w:val="15"/>
        </w:numPr>
        <w:jc w:val="both"/>
        <w:rPr>
          <w:rFonts w:ascii="Arial" w:hAnsi="Arial" w:cs="Arial"/>
          <w:bCs/>
          <w:noProof/>
          <w:color w:val="000000" w:themeColor="text1"/>
          <w:sz w:val="24"/>
          <w:szCs w:val="24"/>
        </w:rPr>
      </w:pPr>
      <w:r w:rsidRPr="00241BFA">
        <w:rPr>
          <w:rFonts w:ascii="Arial" w:hAnsi="Arial" w:cs="Arial"/>
          <w:noProof/>
          <w:sz w:val="24"/>
          <w:szCs w:val="24"/>
        </w:rPr>
        <w:t>Un servicio de calidad evidenciado de manera permanente en los comportamientos y actitudes de las personas que</w:t>
      </w:r>
      <w:r>
        <w:rPr>
          <w:rFonts w:ascii="Arial" w:hAnsi="Arial" w:cs="Arial"/>
          <w:noProof/>
          <w:sz w:val="24"/>
          <w:szCs w:val="24"/>
          <w:lang w:val="es-CO"/>
        </w:rPr>
        <w:t xml:space="preserve"> </w:t>
      </w:r>
      <w:r w:rsidRPr="003D7BA4">
        <w:rPr>
          <w:rFonts w:ascii="Arial" w:hAnsi="Arial" w:cs="Arial"/>
          <w:noProof/>
          <w:sz w:val="24"/>
          <w:szCs w:val="24"/>
        </w:rPr>
        <w:t>desarrollan labores en los diferentes canales de atención:</w:t>
      </w:r>
      <w:r w:rsidRPr="003D7BA4">
        <w:rPr>
          <w:rFonts w:ascii="Arial" w:hAnsi="Arial" w:cs="Arial"/>
          <w:noProof/>
          <w:sz w:val="24"/>
          <w:szCs w:val="24"/>
        </w:rPr>
        <w:cr/>
      </w:r>
    </w:p>
    <w:p w14:paraId="39A59963"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Respetuoso: </w:t>
      </w:r>
      <w:r w:rsidRPr="003503F6">
        <w:rPr>
          <w:rFonts w:ascii="Arial" w:hAnsi="Arial" w:cs="Arial"/>
          <w:bCs/>
          <w:noProof/>
          <w:sz w:val="24"/>
          <w:szCs w:val="24"/>
          <w:lang w:val="es-ES"/>
        </w:rPr>
        <w:t>reconocer a todas las personas y valorarlas sin desconocer sus diferencias.</w:t>
      </w:r>
      <w:r w:rsidRPr="003D7BA4">
        <w:rPr>
          <w:rFonts w:ascii="Arial" w:hAnsi="Arial" w:cs="Arial"/>
          <w:b/>
          <w:noProof/>
          <w:sz w:val="24"/>
          <w:szCs w:val="24"/>
          <w:lang w:val="es-ES"/>
        </w:rPr>
        <w:t xml:space="preserve"> </w:t>
      </w:r>
    </w:p>
    <w:p w14:paraId="7748962F"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Amable: </w:t>
      </w:r>
      <w:r w:rsidRPr="003503F6">
        <w:rPr>
          <w:rFonts w:ascii="Arial" w:hAnsi="Arial" w:cs="Arial"/>
          <w:bCs/>
          <w:noProof/>
          <w:sz w:val="24"/>
          <w:szCs w:val="24"/>
          <w:lang w:val="es-ES"/>
        </w:rPr>
        <w:t>ser gentil, cortés, agradable y servicial en la interacción con los demás.</w:t>
      </w:r>
      <w:r w:rsidRPr="003D7BA4">
        <w:rPr>
          <w:rFonts w:ascii="Arial" w:hAnsi="Arial" w:cs="Arial"/>
          <w:b/>
          <w:noProof/>
          <w:sz w:val="24"/>
          <w:szCs w:val="24"/>
          <w:lang w:val="es-ES"/>
        </w:rPr>
        <w:t xml:space="preserve"> </w:t>
      </w:r>
    </w:p>
    <w:p w14:paraId="5725B89A"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Confiable: </w:t>
      </w:r>
      <w:r w:rsidRPr="003503F6">
        <w:rPr>
          <w:rFonts w:ascii="Arial" w:hAnsi="Arial" w:cs="Arial"/>
          <w:bCs/>
          <w:noProof/>
          <w:sz w:val="24"/>
          <w:szCs w:val="24"/>
          <w:lang w:val="es-ES"/>
        </w:rPr>
        <w:t>las respuestas y resultados deben ser certeras, basadas en normas y procedimientos.</w:t>
      </w:r>
      <w:r w:rsidRPr="003D7BA4">
        <w:rPr>
          <w:rFonts w:ascii="Arial" w:hAnsi="Arial" w:cs="Arial"/>
          <w:b/>
          <w:noProof/>
          <w:sz w:val="24"/>
          <w:szCs w:val="24"/>
          <w:lang w:val="es-ES"/>
        </w:rPr>
        <w:t xml:space="preserve"> </w:t>
      </w:r>
    </w:p>
    <w:p w14:paraId="36BE8032"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Empático: </w:t>
      </w:r>
      <w:r w:rsidRPr="003503F6">
        <w:rPr>
          <w:rFonts w:ascii="Arial" w:hAnsi="Arial" w:cs="Arial"/>
          <w:bCs/>
          <w:noProof/>
          <w:sz w:val="24"/>
          <w:szCs w:val="24"/>
          <w:lang w:val="es-ES"/>
        </w:rPr>
        <w:t>comprender al otro permite ponerse en su lugar y entender sus necesidades o inquietudes con mayor precisión.</w:t>
      </w:r>
      <w:r w:rsidRPr="003D7BA4">
        <w:rPr>
          <w:rFonts w:ascii="Arial" w:hAnsi="Arial" w:cs="Arial"/>
          <w:b/>
          <w:noProof/>
          <w:sz w:val="24"/>
          <w:szCs w:val="24"/>
          <w:lang w:val="es-ES"/>
        </w:rPr>
        <w:t xml:space="preserve"> </w:t>
      </w:r>
    </w:p>
    <w:p w14:paraId="6AF687BF"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Incluyente: </w:t>
      </w:r>
      <w:r w:rsidRPr="003503F6">
        <w:rPr>
          <w:rFonts w:ascii="Arial" w:hAnsi="Arial" w:cs="Arial"/>
          <w:bCs/>
          <w:noProof/>
          <w:sz w:val="24"/>
          <w:szCs w:val="24"/>
          <w:lang w:val="es-ES"/>
        </w:rPr>
        <w:t>el servicio debe ser de la misma calidad para todos los ciudadanos, al reconocer y respetar la diversidad de todas las personas.</w:t>
      </w:r>
      <w:r w:rsidRPr="003D7BA4">
        <w:rPr>
          <w:rFonts w:ascii="Arial" w:hAnsi="Arial" w:cs="Arial"/>
          <w:b/>
          <w:noProof/>
          <w:sz w:val="24"/>
          <w:szCs w:val="24"/>
          <w:lang w:val="es-ES"/>
        </w:rPr>
        <w:t xml:space="preserve"> </w:t>
      </w:r>
    </w:p>
    <w:p w14:paraId="65F10C51" w14:textId="77777777" w:rsidR="00ED529B" w:rsidRPr="008462E4"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Oportuno: </w:t>
      </w:r>
      <w:r w:rsidRPr="008462E4">
        <w:rPr>
          <w:rFonts w:ascii="Arial" w:hAnsi="Arial" w:cs="Arial"/>
          <w:bCs/>
          <w:noProof/>
          <w:sz w:val="24"/>
          <w:szCs w:val="24"/>
          <w:lang w:val="es-ES"/>
        </w:rPr>
        <w:t xml:space="preserve">todas las respuestas o resultados deben darse en el momento adecuado, y cumplir los términos acordados con el ciudadano. </w:t>
      </w:r>
    </w:p>
    <w:p w14:paraId="78A16745" w14:textId="77777777" w:rsidR="00ED529B" w:rsidRPr="00ED529B"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Efectivo: </w:t>
      </w:r>
      <w:r w:rsidRPr="008462E4">
        <w:rPr>
          <w:rFonts w:ascii="Arial" w:hAnsi="Arial" w:cs="Arial"/>
          <w:bCs/>
          <w:noProof/>
          <w:sz w:val="24"/>
          <w:szCs w:val="24"/>
          <w:lang w:val="es-ES"/>
        </w:rPr>
        <w:t>el proceso de servicio debe resolver exactamente lo requerido por el ciudadano.</w:t>
      </w:r>
      <w:r w:rsidRPr="003D7BA4">
        <w:rPr>
          <w:rFonts w:ascii="Arial" w:hAnsi="Arial" w:cs="Arial"/>
          <w:b/>
          <w:noProof/>
          <w:sz w:val="24"/>
          <w:szCs w:val="24"/>
          <w:lang w:val="es-ES"/>
        </w:rPr>
        <w:t xml:space="preserve"> </w:t>
      </w:r>
    </w:p>
    <w:p w14:paraId="0CFAA09F" w14:textId="210C86F0" w:rsidR="000A7B63" w:rsidRPr="003D7BA4" w:rsidRDefault="003D7BA4" w:rsidP="00ED529B">
      <w:pPr>
        <w:pStyle w:val="Prrafodelista"/>
        <w:numPr>
          <w:ilvl w:val="0"/>
          <w:numId w:val="17"/>
        </w:numPr>
        <w:jc w:val="both"/>
        <w:rPr>
          <w:rFonts w:ascii="Arial" w:hAnsi="Arial" w:cs="Arial"/>
          <w:bCs/>
          <w:noProof/>
          <w:color w:val="000000" w:themeColor="text1"/>
          <w:sz w:val="24"/>
          <w:szCs w:val="24"/>
        </w:rPr>
      </w:pPr>
      <w:r w:rsidRPr="003D7BA4">
        <w:rPr>
          <w:rFonts w:ascii="Arial" w:hAnsi="Arial" w:cs="Arial"/>
          <w:b/>
          <w:noProof/>
          <w:sz w:val="24"/>
          <w:szCs w:val="24"/>
          <w:lang w:val="es-ES"/>
        </w:rPr>
        <w:t xml:space="preserve">Innovador: </w:t>
      </w:r>
      <w:r w:rsidRPr="00ED529B">
        <w:rPr>
          <w:rFonts w:ascii="Arial" w:hAnsi="Arial" w:cs="Arial"/>
          <w:bCs/>
          <w:noProof/>
          <w:sz w:val="24"/>
          <w:szCs w:val="24"/>
          <w:lang w:val="es-ES"/>
        </w:rPr>
        <w:t>la gestión de servicio cambia y se debe reinventar de acuerdo con las necesidades de las personas, los desarrollos tecnológicos y de las experiencias de servicio de la entidad.</w:t>
      </w:r>
    </w:p>
    <w:p w14:paraId="1D239DEC" w14:textId="77777777" w:rsidR="000A7B63" w:rsidRPr="000A5E4E" w:rsidRDefault="000A7B63" w:rsidP="000A7B63">
      <w:pPr>
        <w:jc w:val="both"/>
        <w:rPr>
          <w:rFonts w:ascii="Arial" w:hAnsi="Arial" w:cs="Arial"/>
          <w:noProof/>
          <w:sz w:val="24"/>
          <w:szCs w:val="24"/>
        </w:rPr>
      </w:pPr>
    </w:p>
    <w:p w14:paraId="7A6E2B11" w14:textId="77777777" w:rsidR="000A7B63" w:rsidRPr="000A5E4E" w:rsidRDefault="000A7B63" w:rsidP="00723DA4">
      <w:pPr>
        <w:pStyle w:val="Prrafodelista"/>
        <w:numPr>
          <w:ilvl w:val="0"/>
          <w:numId w:val="2"/>
        </w:numPr>
        <w:jc w:val="both"/>
        <w:rPr>
          <w:rFonts w:ascii="Arial" w:hAnsi="Arial" w:cs="Arial"/>
          <w:b/>
          <w:noProof/>
          <w:sz w:val="24"/>
          <w:szCs w:val="24"/>
          <w:lang w:val="es-ES"/>
        </w:rPr>
      </w:pPr>
      <w:r w:rsidRPr="000A5E4E">
        <w:rPr>
          <w:rFonts w:ascii="Arial" w:hAnsi="Arial" w:cs="Arial"/>
          <w:b/>
          <w:noProof/>
          <w:sz w:val="24"/>
          <w:szCs w:val="24"/>
          <w:lang w:val="es-ES"/>
        </w:rPr>
        <w:t>MARCO NORMATIVO</w:t>
      </w:r>
    </w:p>
    <w:p w14:paraId="47CE10BF" w14:textId="747BD0E3" w:rsidR="000A7B63" w:rsidRPr="00F45A71" w:rsidRDefault="00BB2253" w:rsidP="000A7B63">
      <w:pPr>
        <w:ind w:left="720"/>
        <w:jc w:val="both"/>
        <w:rPr>
          <w:rFonts w:ascii="Arial" w:hAnsi="Arial" w:cs="Arial"/>
          <w:b w:val="0"/>
          <w:noProof/>
          <w:color w:val="auto"/>
          <w:sz w:val="24"/>
          <w:szCs w:val="24"/>
          <w:lang w:val="es-CO"/>
        </w:rPr>
      </w:pPr>
      <w:r w:rsidRPr="00BB2253">
        <w:rPr>
          <w:rFonts w:ascii="Arial" w:hAnsi="Arial" w:cs="Arial"/>
          <w:b w:val="0"/>
          <w:noProof/>
          <w:color w:val="auto"/>
          <w:sz w:val="24"/>
          <w:szCs w:val="24"/>
        </w:rPr>
        <w:t xml:space="preserve">A continuación, se relaciona la normatividad asociada a la Política de </w:t>
      </w:r>
      <w:r w:rsidR="00CE3A25">
        <w:rPr>
          <w:rFonts w:ascii="Arial" w:hAnsi="Arial" w:cs="Arial"/>
          <w:b w:val="0"/>
          <w:noProof/>
          <w:color w:val="auto"/>
          <w:sz w:val="24"/>
          <w:szCs w:val="24"/>
        </w:rPr>
        <w:t xml:space="preserve">Gobierno digital: </w:t>
      </w:r>
    </w:p>
    <w:p w14:paraId="47654C39" w14:textId="77777777" w:rsidR="000A7B63" w:rsidRPr="000A5E4E" w:rsidRDefault="000A7B63" w:rsidP="000A7B63">
      <w:pPr>
        <w:ind w:left="720"/>
        <w:jc w:val="both"/>
        <w:rPr>
          <w:rFonts w:ascii="Arial" w:hAnsi="Arial" w:cs="Arial"/>
          <w:b w:val="0"/>
          <w:noProof/>
          <w:color w:val="auto"/>
          <w:sz w:val="24"/>
          <w:szCs w:val="24"/>
        </w:rPr>
      </w:pPr>
    </w:p>
    <w:p w14:paraId="2AB1690B" w14:textId="77777777" w:rsidR="000A7B63" w:rsidRPr="000A5E4E" w:rsidRDefault="000A7B63" w:rsidP="00BB2253">
      <w:pPr>
        <w:jc w:val="both"/>
        <w:rPr>
          <w:rFonts w:ascii="Arial" w:hAnsi="Arial" w:cs="Arial"/>
          <w:b w:val="0"/>
          <w:noProof/>
          <w:color w:val="auto"/>
          <w:sz w:val="24"/>
          <w:szCs w:val="24"/>
        </w:rPr>
      </w:pPr>
    </w:p>
    <w:tbl>
      <w:tblPr>
        <w:tblStyle w:val="Tablaconcuadrcula"/>
        <w:tblW w:w="0" w:type="auto"/>
        <w:tblInd w:w="720" w:type="dxa"/>
        <w:tblLook w:val="04A0" w:firstRow="1" w:lastRow="0" w:firstColumn="1" w:lastColumn="0" w:noHBand="0" w:noVBand="1"/>
      </w:tblPr>
      <w:tblGrid>
        <w:gridCol w:w="4054"/>
        <w:gridCol w:w="4055"/>
      </w:tblGrid>
      <w:tr w:rsidR="006F0718" w14:paraId="34CBBB94" w14:textId="77777777" w:rsidTr="006F0718">
        <w:tc>
          <w:tcPr>
            <w:tcW w:w="4414" w:type="dxa"/>
            <w:shd w:val="clear" w:color="auto" w:fill="08A4EE" w:themeFill="accent6" w:themeFillShade="BF"/>
          </w:tcPr>
          <w:p w14:paraId="2F476EC6" w14:textId="660DB98D" w:rsidR="00572D04" w:rsidRPr="006F0718" w:rsidRDefault="006F0718" w:rsidP="006F0718">
            <w:pPr>
              <w:jc w:val="center"/>
              <w:rPr>
                <w:rFonts w:ascii="Arial" w:hAnsi="Arial" w:cs="Arial"/>
                <w:bCs/>
                <w:noProof/>
                <w:color w:val="auto"/>
                <w:sz w:val="24"/>
                <w:szCs w:val="24"/>
              </w:rPr>
            </w:pPr>
            <w:r w:rsidRPr="006F0718">
              <w:rPr>
                <w:rFonts w:ascii="Arial" w:hAnsi="Arial" w:cs="Arial"/>
                <w:bCs/>
                <w:noProof/>
                <w:color w:val="auto"/>
                <w:sz w:val="24"/>
                <w:szCs w:val="24"/>
              </w:rPr>
              <w:t>NORMATIVA</w:t>
            </w:r>
          </w:p>
        </w:tc>
        <w:tc>
          <w:tcPr>
            <w:tcW w:w="4415" w:type="dxa"/>
            <w:shd w:val="clear" w:color="auto" w:fill="08A4EE" w:themeFill="accent6" w:themeFillShade="BF"/>
          </w:tcPr>
          <w:p w14:paraId="62716F67" w14:textId="37945633" w:rsidR="00572D04" w:rsidRPr="006F0718" w:rsidRDefault="006F0718" w:rsidP="006F0718">
            <w:pPr>
              <w:jc w:val="center"/>
              <w:rPr>
                <w:rFonts w:ascii="Arial" w:hAnsi="Arial" w:cs="Arial"/>
                <w:bCs/>
                <w:noProof/>
                <w:color w:val="auto"/>
                <w:sz w:val="24"/>
                <w:szCs w:val="24"/>
              </w:rPr>
            </w:pPr>
            <w:r w:rsidRPr="006F0718">
              <w:rPr>
                <w:rFonts w:ascii="Arial" w:hAnsi="Arial" w:cs="Arial"/>
                <w:bCs/>
                <w:noProof/>
                <w:color w:val="auto"/>
                <w:sz w:val="24"/>
                <w:szCs w:val="24"/>
              </w:rPr>
              <w:t>DESCRIPCIÓN DE LA NORMA</w:t>
            </w:r>
          </w:p>
        </w:tc>
      </w:tr>
      <w:tr w:rsidR="00572D04" w14:paraId="353BCDA6" w14:textId="77777777" w:rsidTr="00572D04">
        <w:tc>
          <w:tcPr>
            <w:tcW w:w="4414" w:type="dxa"/>
          </w:tcPr>
          <w:p w14:paraId="06E7EB98" w14:textId="28DD2F93" w:rsidR="00572D04" w:rsidRDefault="0061551B" w:rsidP="000A7B63">
            <w:pPr>
              <w:jc w:val="both"/>
              <w:rPr>
                <w:rFonts w:ascii="Arial" w:hAnsi="Arial" w:cs="Arial"/>
                <w:b w:val="0"/>
                <w:noProof/>
                <w:color w:val="auto"/>
                <w:sz w:val="24"/>
                <w:szCs w:val="24"/>
              </w:rPr>
            </w:pPr>
            <w:r w:rsidRPr="0061551B">
              <w:rPr>
                <w:rFonts w:ascii="Arial" w:hAnsi="Arial" w:cs="Arial"/>
                <w:b w:val="0"/>
                <w:noProof/>
                <w:color w:val="auto"/>
                <w:sz w:val="24"/>
                <w:szCs w:val="24"/>
              </w:rPr>
              <w:t>Ley 1955 de 2019 art. 147 y 148</w:t>
            </w:r>
          </w:p>
        </w:tc>
        <w:tc>
          <w:tcPr>
            <w:tcW w:w="4415" w:type="dxa"/>
          </w:tcPr>
          <w:p w14:paraId="0A45DCFF" w14:textId="4B24D034" w:rsidR="00572D04" w:rsidRDefault="00332A53" w:rsidP="000A7B63">
            <w:pPr>
              <w:jc w:val="both"/>
              <w:rPr>
                <w:rFonts w:ascii="Arial" w:hAnsi="Arial" w:cs="Arial"/>
                <w:b w:val="0"/>
                <w:noProof/>
                <w:color w:val="auto"/>
                <w:sz w:val="24"/>
                <w:szCs w:val="24"/>
              </w:rPr>
            </w:pPr>
            <w:r w:rsidRPr="00332A53">
              <w:rPr>
                <w:rFonts w:ascii="Arial" w:hAnsi="Arial" w:cs="Arial"/>
                <w:b w:val="0"/>
                <w:noProof/>
                <w:color w:val="auto"/>
                <w:sz w:val="24"/>
                <w:szCs w:val="24"/>
              </w:rPr>
              <w:t>P</w:t>
            </w:r>
            <w:r w:rsidR="00291BF1" w:rsidRPr="00332A53">
              <w:rPr>
                <w:rFonts w:ascii="Arial" w:hAnsi="Arial" w:cs="Arial"/>
                <w:b w:val="0"/>
                <w:noProof/>
                <w:color w:val="auto"/>
                <w:sz w:val="24"/>
                <w:szCs w:val="24"/>
              </w:rPr>
              <w:t xml:space="preserve">or el cual se expide el plan nacional de desarrollo 2018-2022 </w:t>
            </w:r>
            <w:r w:rsidR="00291BF1" w:rsidRPr="00332A53">
              <w:rPr>
                <w:rFonts w:ascii="Arial" w:hAnsi="Arial" w:cs="Arial"/>
                <w:b w:val="0"/>
                <w:noProof/>
                <w:color w:val="auto"/>
                <w:sz w:val="24"/>
                <w:szCs w:val="24"/>
              </w:rPr>
              <w:lastRenderedPageBreak/>
              <w:t>pacto por colombia, pacto por la equidad.</w:t>
            </w:r>
          </w:p>
        </w:tc>
      </w:tr>
      <w:tr w:rsidR="00572D04" w14:paraId="00D6AB42" w14:textId="77777777" w:rsidTr="00572D04">
        <w:tc>
          <w:tcPr>
            <w:tcW w:w="4414" w:type="dxa"/>
          </w:tcPr>
          <w:p w14:paraId="524D16D2" w14:textId="3276C4C9" w:rsidR="00572D04" w:rsidRDefault="00BE595A" w:rsidP="000A7B63">
            <w:pPr>
              <w:jc w:val="both"/>
              <w:rPr>
                <w:rFonts w:ascii="Arial" w:hAnsi="Arial" w:cs="Arial"/>
                <w:b w:val="0"/>
                <w:noProof/>
                <w:color w:val="auto"/>
                <w:sz w:val="24"/>
                <w:szCs w:val="24"/>
              </w:rPr>
            </w:pPr>
            <w:r w:rsidRPr="00BE595A">
              <w:rPr>
                <w:rFonts w:ascii="Arial" w:hAnsi="Arial" w:cs="Arial"/>
                <w:b w:val="0"/>
                <w:noProof/>
                <w:color w:val="auto"/>
                <w:sz w:val="24"/>
                <w:szCs w:val="24"/>
              </w:rPr>
              <w:lastRenderedPageBreak/>
              <w:t>Decreto 2106 de 2019 art. 8 -17</w:t>
            </w:r>
          </w:p>
        </w:tc>
        <w:tc>
          <w:tcPr>
            <w:tcW w:w="4415" w:type="dxa"/>
          </w:tcPr>
          <w:p w14:paraId="727154FF" w14:textId="508740D9" w:rsidR="00572D04" w:rsidRDefault="008125AF" w:rsidP="000A7B63">
            <w:pPr>
              <w:jc w:val="both"/>
              <w:rPr>
                <w:rFonts w:ascii="Arial" w:hAnsi="Arial" w:cs="Arial"/>
                <w:b w:val="0"/>
                <w:noProof/>
                <w:color w:val="auto"/>
                <w:sz w:val="24"/>
                <w:szCs w:val="24"/>
              </w:rPr>
            </w:pPr>
            <w:r w:rsidRPr="008125AF">
              <w:rPr>
                <w:rFonts w:ascii="Arial" w:hAnsi="Arial" w:cs="Arial"/>
                <w:b w:val="0"/>
                <w:noProof/>
                <w:color w:val="auto"/>
                <w:sz w:val="24"/>
                <w:szCs w:val="24"/>
              </w:rPr>
              <w:t>Por el cual se dictan normas para simplificar, suprimir y reformar trámites, procesos y procedimientos innecesarios existentes en la administración pública</w:t>
            </w:r>
          </w:p>
        </w:tc>
      </w:tr>
      <w:tr w:rsidR="00572D04" w14:paraId="6FD124FA" w14:textId="77777777" w:rsidTr="00572D04">
        <w:tc>
          <w:tcPr>
            <w:tcW w:w="4414" w:type="dxa"/>
          </w:tcPr>
          <w:p w14:paraId="4674B6C0" w14:textId="6353280F" w:rsidR="00572D04" w:rsidRDefault="00BE595A" w:rsidP="000A7B63">
            <w:pPr>
              <w:jc w:val="both"/>
              <w:rPr>
                <w:rFonts w:ascii="Arial" w:hAnsi="Arial" w:cs="Arial"/>
                <w:b w:val="0"/>
                <w:noProof/>
                <w:color w:val="auto"/>
                <w:sz w:val="24"/>
                <w:szCs w:val="24"/>
              </w:rPr>
            </w:pPr>
            <w:r w:rsidRPr="00BE595A">
              <w:rPr>
                <w:rFonts w:ascii="Arial" w:hAnsi="Arial" w:cs="Arial"/>
                <w:b w:val="0"/>
                <w:noProof/>
                <w:color w:val="auto"/>
                <w:sz w:val="24"/>
                <w:szCs w:val="24"/>
              </w:rPr>
              <w:t>Decreto 1008 de 2018 (Compilado en el Decreto 1078 de 2015, capítulo 1, título 9, parte 2, libro 2)</w:t>
            </w:r>
          </w:p>
        </w:tc>
        <w:tc>
          <w:tcPr>
            <w:tcW w:w="4415" w:type="dxa"/>
          </w:tcPr>
          <w:p w14:paraId="0693D14D" w14:textId="25A5D62D" w:rsidR="00572D04" w:rsidRDefault="00291BF1" w:rsidP="000A7B63">
            <w:pPr>
              <w:jc w:val="both"/>
              <w:rPr>
                <w:rFonts w:ascii="Arial" w:hAnsi="Arial" w:cs="Arial"/>
                <w:b w:val="0"/>
                <w:noProof/>
                <w:color w:val="auto"/>
                <w:sz w:val="24"/>
                <w:szCs w:val="24"/>
              </w:rPr>
            </w:pPr>
            <w:r w:rsidRPr="00291BF1">
              <w:rPr>
                <w:rFonts w:ascii="Arial" w:hAnsi="Arial" w:cs="Arial"/>
                <w:b w:val="0"/>
                <w:noProof/>
                <w:color w:val="auto"/>
                <w:sz w:val="24"/>
                <w:szCs w:val="24"/>
              </w:rPr>
              <w:t>Por el cual se establecen los lineamientos generales de la política de Gobierno Digital y se subroga el capítulo 1 del título 9 de la parte 2 del libro 2 del Decreto 1078 de 2015, Decreto Único Reglamentario del sector de Tecnologías de la Información y las Comunicaciones</w:t>
            </w:r>
          </w:p>
        </w:tc>
      </w:tr>
      <w:tr w:rsidR="00572D04" w14:paraId="5E75E8EA" w14:textId="77777777" w:rsidTr="00572D04">
        <w:tc>
          <w:tcPr>
            <w:tcW w:w="4414" w:type="dxa"/>
          </w:tcPr>
          <w:p w14:paraId="458478E4" w14:textId="44CC5B07" w:rsidR="00572D04" w:rsidRDefault="00A9378E" w:rsidP="000A7B63">
            <w:pPr>
              <w:jc w:val="both"/>
              <w:rPr>
                <w:rFonts w:ascii="Arial" w:hAnsi="Arial" w:cs="Arial"/>
                <w:b w:val="0"/>
                <w:noProof/>
                <w:color w:val="auto"/>
                <w:sz w:val="24"/>
                <w:szCs w:val="24"/>
              </w:rPr>
            </w:pPr>
            <w:r w:rsidRPr="00A9378E">
              <w:rPr>
                <w:rFonts w:ascii="Arial" w:hAnsi="Arial" w:cs="Arial"/>
                <w:b w:val="0"/>
                <w:noProof/>
                <w:color w:val="auto"/>
                <w:sz w:val="24"/>
                <w:szCs w:val="24"/>
              </w:rPr>
              <w:t xml:space="preserve">Directiva presidencial 02 de 2019  </w:t>
            </w:r>
          </w:p>
        </w:tc>
        <w:tc>
          <w:tcPr>
            <w:tcW w:w="4415" w:type="dxa"/>
          </w:tcPr>
          <w:p w14:paraId="061E963A" w14:textId="6751B652" w:rsidR="00572D04" w:rsidRDefault="002867D0" w:rsidP="000A7B63">
            <w:pPr>
              <w:jc w:val="both"/>
              <w:rPr>
                <w:rFonts w:ascii="Arial" w:hAnsi="Arial" w:cs="Arial"/>
                <w:b w:val="0"/>
                <w:noProof/>
                <w:color w:val="auto"/>
                <w:sz w:val="24"/>
                <w:szCs w:val="24"/>
              </w:rPr>
            </w:pPr>
            <w:r w:rsidRPr="002867D0">
              <w:rPr>
                <w:rFonts w:ascii="Arial" w:hAnsi="Arial" w:cs="Arial"/>
                <w:b w:val="0"/>
                <w:noProof/>
                <w:color w:val="auto"/>
                <w:sz w:val="24"/>
                <w:szCs w:val="24"/>
              </w:rPr>
              <w:t>Simplificación de la interacción digital entre los ciudadanos y el Estado</w:t>
            </w:r>
          </w:p>
        </w:tc>
      </w:tr>
      <w:tr w:rsidR="00572D04" w14:paraId="2932A9B9" w14:textId="77777777" w:rsidTr="00572D04">
        <w:tc>
          <w:tcPr>
            <w:tcW w:w="4414" w:type="dxa"/>
          </w:tcPr>
          <w:p w14:paraId="6C753B89" w14:textId="01EB0EC6" w:rsidR="00572D04" w:rsidRDefault="00A9378E" w:rsidP="000A7B63">
            <w:pPr>
              <w:jc w:val="both"/>
              <w:rPr>
                <w:rFonts w:ascii="Arial" w:hAnsi="Arial" w:cs="Arial"/>
                <w:b w:val="0"/>
                <w:noProof/>
                <w:color w:val="auto"/>
                <w:sz w:val="24"/>
                <w:szCs w:val="24"/>
              </w:rPr>
            </w:pPr>
            <w:r w:rsidRPr="00A9378E">
              <w:rPr>
                <w:rFonts w:ascii="Arial" w:hAnsi="Arial" w:cs="Arial"/>
                <w:b w:val="0"/>
                <w:noProof/>
                <w:color w:val="auto"/>
                <w:sz w:val="24"/>
                <w:szCs w:val="24"/>
              </w:rPr>
              <w:t xml:space="preserve">Ley 1712 de 2014 </w:t>
            </w:r>
          </w:p>
        </w:tc>
        <w:tc>
          <w:tcPr>
            <w:tcW w:w="4415" w:type="dxa"/>
          </w:tcPr>
          <w:p w14:paraId="6879F180" w14:textId="1523FF38" w:rsidR="00572D04" w:rsidRDefault="00C211C1" w:rsidP="000A7B63">
            <w:pPr>
              <w:jc w:val="both"/>
              <w:rPr>
                <w:rFonts w:ascii="Arial" w:hAnsi="Arial" w:cs="Arial"/>
                <w:b w:val="0"/>
                <w:noProof/>
                <w:color w:val="auto"/>
                <w:sz w:val="24"/>
                <w:szCs w:val="24"/>
              </w:rPr>
            </w:pPr>
            <w:r w:rsidRPr="00C211C1">
              <w:rPr>
                <w:rFonts w:ascii="Arial" w:hAnsi="Arial" w:cs="Arial"/>
                <w:b w:val="0"/>
                <w:noProof/>
                <w:color w:val="auto"/>
                <w:sz w:val="24"/>
                <w:szCs w:val="24"/>
              </w:rPr>
              <w:t>Transparencia y Acceso a la Información Pública</w:t>
            </w:r>
          </w:p>
        </w:tc>
      </w:tr>
      <w:tr w:rsidR="00572D04" w14:paraId="54A05573" w14:textId="77777777" w:rsidTr="00572D04">
        <w:tc>
          <w:tcPr>
            <w:tcW w:w="4414" w:type="dxa"/>
          </w:tcPr>
          <w:p w14:paraId="495144C1" w14:textId="77777777" w:rsidR="00B25B1F" w:rsidRPr="00B25B1F" w:rsidRDefault="00B25B1F" w:rsidP="00B25B1F">
            <w:pPr>
              <w:jc w:val="both"/>
              <w:rPr>
                <w:rFonts w:ascii="Arial" w:hAnsi="Arial" w:cs="Arial"/>
                <w:b w:val="0"/>
                <w:noProof/>
                <w:color w:val="auto"/>
                <w:sz w:val="24"/>
                <w:szCs w:val="24"/>
              </w:rPr>
            </w:pPr>
            <w:r w:rsidRPr="00B25B1F">
              <w:rPr>
                <w:rFonts w:ascii="Arial" w:hAnsi="Arial" w:cs="Arial"/>
                <w:b w:val="0"/>
                <w:noProof/>
                <w:color w:val="auto"/>
                <w:sz w:val="24"/>
                <w:szCs w:val="24"/>
              </w:rPr>
              <w:t>Decreto 415 de 2016 (Compilado en el Título 35, parte 2, libro 2 del Decreto No. 1083 de 2015) - Lineamientos para el</w:t>
            </w:r>
          </w:p>
          <w:p w14:paraId="17A5D91A" w14:textId="4DC77F46" w:rsidR="00572D04" w:rsidRDefault="00B25B1F" w:rsidP="00B25B1F">
            <w:pPr>
              <w:jc w:val="both"/>
              <w:rPr>
                <w:rFonts w:ascii="Arial" w:hAnsi="Arial" w:cs="Arial"/>
                <w:b w:val="0"/>
                <w:noProof/>
                <w:color w:val="auto"/>
                <w:sz w:val="24"/>
                <w:szCs w:val="24"/>
              </w:rPr>
            </w:pPr>
            <w:r w:rsidRPr="00B25B1F">
              <w:rPr>
                <w:rFonts w:ascii="Arial" w:hAnsi="Arial" w:cs="Arial"/>
                <w:b w:val="0"/>
                <w:noProof/>
                <w:color w:val="auto"/>
                <w:sz w:val="24"/>
                <w:szCs w:val="24"/>
              </w:rPr>
              <w:t>fortalecimiento institucional en materia de tecnologías de la información y las comunicaciones</w:t>
            </w:r>
          </w:p>
        </w:tc>
        <w:tc>
          <w:tcPr>
            <w:tcW w:w="4415" w:type="dxa"/>
          </w:tcPr>
          <w:p w14:paraId="50868B71" w14:textId="041001A9" w:rsidR="00572D04" w:rsidRDefault="004831FF" w:rsidP="000A7B63">
            <w:pPr>
              <w:jc w:val="both"/>
              <w:rPr>
                <w:rFonts w:ascii="Arial" w:hAnsi="Arial" w:cs="Arial"/>
                <w:b w:val="0"/>
                <w:noProof/>
                <w:color w:val="auto"/>
                <w:sz w:val="24"/>
                <w:szCs w:val="24"/>
              </w:rPr>
            </w:pPr>
            <w:r w:rsidRPr="004831FF">
              <w:rPr>
                <w:rFonts w:ascii="Arial" w:hAnsi="Arial" w:cs="Arial"/>
                <w:b w:val="0"/>
                <w:noProof/>
                <w:color w:val="auto"/>
                <w:sz w:val="24"/>
                <w:szCs w:val="24"/>
              </w:rPr>
              <w:t>Por el cual se adiciona el Decreto Único Reglamentario del sector de la Función Pública, Decreto Numero 1083 de 2015, en lo relacionado con la definición de los lineamientos para el fortalecimiento institucional en materia de tecnologías de la información y las comunicaciones</w:t>
            </w:r>
          </w:p>
        </w:tc>
      </w:tr>
      <w:tr w:rsidR="00572D04" w14:paraId="7B5977C0" w14:textId="77777777" w:rsidTr="00572D04">
        <w:tc>
          <w:tcPr>
            <w:tcW w:w="4414" w:type="dxa"/>
          </w:tcPr>
          <w:p w14:paraId="76EB0425" w14:textId="77777777" w:rsidR="00B25B1F" w:rsidRPr="00B25B1F" w:rsidRDefault="00B25B1F" w:rsidP="00B25B1F">
            <w:pPr>
              <w:jc w:val="both"/>
              <w:rPr>
                <w:rFonts w:ascii="Arial" w:hAnsi="Arial" w:cs="Arial"/>
                <w:b w:val="0"/>
                <w:noProof/>
                <w:color w:val="auto"/>
                <w:sz w:val="24"/>
                <w:szCs w:val="24"/>
              </w:rPr>
            </w:pPr>
            <w:r w:rsidRPr="00B25B1F">
              <w:rPr>
                <w:rFonts w:ascii="Arial" w:hAnsi="Arial" w:cs="Arial"/>
                <w:b w:val="0"/>
                <w:noProof/>
                <w:color w:val="auto"/>
                <w:sz w:val="24"/>
                <w:szCs w:val="24"/>
              </w:rPr>
              <w:t>Decreto 1413 de 2017 (Título 17, parte 2, libro 2 del Decreto Único Reglamentario del sector de Tecnologías de la</w:t>
            </w:r>
          </w:p>
          <w:p w14:paraId="310AE738" w14:textId="77777777" w:rsidR="00B25B1F" w:rsidRPr="00B25B1F" w:rsidRDefault="00B25B1F" w:rsidP="00B25B1F">
            <w:pPr>
              <w:jc w:val="both"/>
              <w:rPr>
                <w:rFonts w:ascii="Arial" w:hAnsi="Arial" w:cs="Arial"/>
                <w:b w:val="0"/>
                <w:noProof/>
                <w:color w:val="auto"/>
                <w:sz w:val="24"/>
                <w:szCs w:val="24"/>
              </w:rPr>
            </w:pPr>
            <w:r w:rsidRPr="00B25B1F">
              <w:rPr>
                <w:rFonts w:ascii="Arial" w:hAnsi="Arial" w:cs="Arial"/>
                <w:b w:val="0"/>
                <w:noProof/>
                <w:color w:val="auto"/>
                <w:sz w:val="24"/>
                <w:szCs w:val="24"/>
              </w:rPr>
              <w:t>Información y las Comunicaciones, Decreto 1078 de 2015 - Reglamenta la prestación de los Servicios Ciudadanos</w:t>
            </w:r>
          </w:p>
          <w:p w14:paraId="25FB1018" w14:textId="0A5518DA" w:rsidR="00572D04" w:rsidRDefault="00B25B1F" w:rsidP="00B25B1F">
            <w:pPr>
              <w:jc w:val="both"/>
              <w:rPr>
                <w:rFonts w:ascii="Arial" w:hAnsi="Arial" w:cs="Arial"/>
                <w:b w:val="0"/>
                <w:noProof/>
                <w:color w:val="auto"/>
                <w:sz w:val="24"/>
                <w:szCs w:val="24"/>
              </w:rPr>
            </w:pPr>
            <w:r w:rsidRPr="00B25B1F">
              <w:rPr>
                <w:rFonts w:ascii="Arial" w:hAnsi="Arial" w:cs="Arial"/>
                <w:b w:val="0"/>
                <w:noProof/>
                <w:color w:val="auto"/>
                <w:sz w:val="24"/>
                <w:szCs w:val="24"/>
              </w:rPr>
              <w:t>Digitales</w:t>
            </w:r>
          </w:p>
        </w:tc>
        <w:tc>
          <w:tcPr>
            <w:tcW w:w="4415" w:type="dxa"/>
          </w:tcPr>
          <w:p w14:paraId="2BA5311A" w14:textId="73518F53" w:rsidR="00572D04" w:rsidRDefault="00CD6FFE" w:rsidP="000A7B63">
            <w:pPr>
              <w:jc w:val="both"/>
              <w:rPr>
                <w:rFonts w:ascii="Arial" w:hAnsi="Arial" w:cs="Arial"/>
                <w:b w:val="0"/>
                <w:noProof/>
                <w:color w:val="auto"/>
                <w:sz w:val="24"/>
                <w:szCs w:val="24"/>
              </w:rPr>
            </w:pPr>
            <w:r w:rsidRPr="00CD6FFE">
              <w:rPr>
                <w:rFonts w:ascii="Arial" w:hAnsi="Arial" w:cs="Arial"/>
                <w:b w:val="0"/>
                <w:noProof/>
                <w:color w:val="auto"/>
                <w:sz w:val="24"/>
                <w:szCs w:val="24"/>
              </w:rPr>
              <w:t>Por el cual se adiciona el título 17 a la parte 2 del libro 2 del Decreto Único Reglamentario del sector de Tecnologías de la Información y las Comunicaciones, Decreto 1078 de 2015, para reglamentarse parcialmente el capítulo IV del título III de la Ley 1437 de 2011 y el artículo 45 de la Ley 1753 de 2015, estableciendo lineamientos generales en el uso y operación de los servicios ciudadanos digitales</w:t>
            </w:r>
          </w:p>
        </w:tc>
      </w:tr>
    </w:tbl>
    <w:p w14:paraId="731781D7" w14:textId="77777777" w:rsidR="000A7B63" w:rsidRPr="000A5E4E" w:rsidRDefault="000A7B63" w:rsidP="000A7B63">
      <w:pPr>
        <w:ind w:left="720"/>
        <w:jc w:val="both"/>
        <w:rPr>
          <w:rFonts w:ascii="Arial" w:hAnsi="Arial" w:cs="Arial"/>
          <w:b w:val="0"/>
          <w:noProof/>
          <w:color w:val="auto"/>
          <w:sz w:val="24"/>
          <w:szCs w:val="24"/>
        </w:rPr>
      </w:pPr>
    </w:p>
    <w:p w14:paraId="67DD13CF" w14:textId="77777777" w:rsidR="000A7B63" w:rsidRPr="000A5E4E" w:rsidRDefault="000A7B63" w:rsidP="000A7B63">
      <w:pPr>
        <w:ind w:left="720"/>
        <w:jc w:val="both"/>
        <w:rPr>
          <w:rFonts w:ascii="Arial" w:hAnsi="Arial" w:cs="Arial"/>
          <w:b w:val="0"/>
          <w:noProof/>
          <w:color w:val="auto"/>
          <w:sz w:val="24"/>
          <w:szCs w:val="24"/>
        </w:rPr>
      </w:pPr>
    </w:p>
    <w:p w14:paraId="274DCC09" w14:textId="77777777" w:rsidR="000A7B63" w:rsidRPr="000A5E4E" w:rsidRDefault="000A7B63" w:rsidP="000A7B63">
      <w:pPr>
        <w:ind w:left="720"/>
        <w:jc w:val="both"/>
        <w:rPr>
          <w:rFonts w:ascii="Arial" w:hAnsi="Arial" w:cs="Arial"/>
          <w:b w:val="0"/>
          <w:noProof/>
          <w:color w:val="auto"/>
          <w:sz w:val="24"/>
          <w:szCs w:val="24"/>
        </w:rPr>
      </w:pPr>
    </w:p>
    <w:p w14:paraId="6E9934F5" w14:textId="77777777" w:rsidR="000A7B63" w:rsidRPr="000A5E4E" w:rsidRDefault="000A7B63" w:rsidP="000A7B63">
      <w:pPr>
        <w:ind w:left="720"/>
        <w:jc w:val="both"/>
        <w:rPr>
          <w:rFonts w:ascii="Arial" w:hAnsi="Arial" w:cs="Arial"/>
          <w:b w:val="0"/>
          <w:noProof/>
          <w:color w:val="auto"/>
          <w:sz w:val="24"/>
          <w:szCs w:val="24"/>
        </w:rPr>
      </w:pPr>
    </w:p>
    <w:p w14:paraId="779E96DC" w14:textId="77777777" w:rsidR="000A7B63" w:rsidRPr="000A5E4E" w:rsidRDefault="000A7B63" w:rsidP="000A7B63">
      <w:pPr>
        <w:jc w:val="both"/>
        <w:rPr>
          <w:rFonts w:ascii="Arial" w:hAnsi="Arial" w:cs="Arial"/>
          <w:noProof/>
          <w:sz w:val="24"/>
          <w:szCs w:val="24"/>
        </w:rPr>
      </w:pPr>
    </w:p>
    <w:p w14:paraId="1A0E609F" w14:textId="77777777" w:rsidR="000A7B63" w:rsidRPr="000A5E4E" w:rsidRDefault="000A7B63" w:rsidP="00723DA4">
      <w:pPr>
        <w:pStyle w:val="Prrafodelista"/>
        <w:numPr>
          <w:ilvl w:val="0"/>
          <w:numId w:val="2"/>
        </w:numPr>
        <w:jc w:val="both"/>
        <w:rPr>
          <w:rFonts w:ascii="Arial" w:hAnsi="Arial" w:cs="Arial"/>
          <w:b/>
          <w:noProof/>
          <w:sz w:val="24"/>
          <w:szCs w:val="24"/>
          <w:lang w:val="es-ES"/>
        </w:rPr>
      </w:pPr>
      <w:r w:rsidRPr="000A5E4E">
        <w:rPr>
          <w:rFonts w:ascii="Arial" w:hAnsi="Arial" w:cs="Arial"/>
          <w:b/>
          <w:noProof/>
          <w:sz w:val="24"/>
          <w:szCs w:val="24"/>
          <w:lang w:val="es-ES"/>
        </w:rPr>
        <w:lastRenderedPageBreak/>
        <w:t>DEFINICIONES</w:t>
      </w:r>
    </w:p>
    <w:p w14:paraId="349D806A" w14:textId="77777777" w:rsidR="000A7B63" w:rsidRPr="000A222B" w:rsidRDefault="000A7B63" w:rsidP="000A7B63">
      <w:pPr>
        <w:ind w:left="720"/>
        <w:jc w:val="both"/>
        <w:rPr>
          <w:rFonts w:ascii="Arial" w:hAnsi="Arial" w:cs="Arial"/>
          <w:b w:val="0"/>
          <w:noProof/>
          <w:color w:val="000000" w:themeColor="text1"/>
          <w:sz w:val="24"/>
          <w:szCs w:val="24"/>
        </w:rPr>
      </w:pPr>
    </w:p>
    <w:p w14:paraId="19543562" w14:textId="42BC86BC" w:rsidR="000A7B63" w:rsidRPr="000A222B" w:rsidRDefault="00FA2302" w:rsidP="000A222B">
      <w:pPr>
        <w:jc w:val="both"/>
        <w:rPr>
          <w:rFonts w:ascii="Arial" w:hAnsi="Arial" w:cs="Arial"/>
          <w:b w:val="0"/>
          <w:noProof/>
          <w:color w:val="000000" w:themeColor="text1"/>
          <w:sz w:val="24"/>
          <w:szCs w:val="24"/>
        </w:rPr>
      </w:pPr>
      <w:r w:rsidRPr="000A222B">
        <w:rPr>
          <w:rFonts w:ascii="Arial" w:hAnsi="Arial" w:cs="Arial"/>
          <w:b w:val="0"/>
          <w:noProof/>
          <w:color w:val="000000" w:themeColor="text1"/>
          <w:sz w:val="24"/>
          <w:szCs w:val="24"/>
        </w:rPr>
        <w:t>Glosario de las palabras mas relevantes del documento</w:t>
      </w:r>
    </w:p>
    <w:p w14:paraId="6329A96C" w14:textId="77777777" w:rsidR="001807B9" w:rsidRPr="000A5E4E" w:rsidRDefault="001807B9" w:rsidP="000A222B">
      <w:pPr>
        <w:jc w:val="both"/>
        <w:rPr>
          <w:rFonts w:ascii="Arial" w:hAnsi="Arial" w:cs="Arial"/>
          <w:b w:val="0"/>
          <w:noProof/>
          <w:color w:val="auto"/>
          <w:sz w:val="24"/>
          <w:szCs w:val="24"/>
        </w:rPr>
      </w:pPr>
    </w:p>
    <w:p w14:paraId="4E90A008" w14:textId="03F73510" w:rsidR="000A7B63" w:rsidRPr="00334975" w:rsidRDefault="001807B9" w:rsidP="00334975">
      <w:pPr>
        <w:pStyle w:val="Prrafodelista"/>
        <w:numPr>
          <w:ilvl w:val="0"/>
          <w:numId w:val="7"/>
        </w:numPr>
        <w:jc w:val="both"/>
        <w:rPr>
          <w:rFonts w:ascii="Arial" w:hAnsi="Arial" w:cs="Arial"/>
          <w:noProof/>
          <w:sz w:val="24"/>
          <w:szCs w:val="24"/>
        </w:rPr>
      </w:pPr>
      <w:r w:rsidRPr="00334975">
        <w:rPr>
          <w:rFonts w:ascii="Arial" w:hAnsi="Arial" w:cs="Arial"/>
          <w:b/>
          <w:noProof/>
          <w:sz w:val="24"/>
          <w:szCs w:val="24"/>
        </w:rPr>
        <w:t>TIC:</w:t>
      </w:r>
      <w:r w:rsidRPr="00334975">
        <w:rPr>
          <w:rFonts w:ascii="Arial" w:hAnsi="Arial" w:cs="Arial"/>
          <w:noProof/>
          <w:sz w:val="24"/>
          <w:szCs w:val="24"/>
        </w:rPr>
        <w:t xml:space="preserve"> Tecnologías de la Información y las Comunicaciones. </w:t>
      </w:r>
    </w:p>
    <w:p w14:paraId="3DBB4BD4" w14:textId="5558D383" w:rsidR="001807B9" w:rsidRDefault="001807B9" w:rsidP="000A7B63">
      <w:pPr>
        <w:ind w:left="720"/>
        <w:jc w:val="both"/>
        <w:rPr>
          <w:rFonts w:ascii="Arial" w:hAnsi="Arial" w:cs="Arial"/>
          <w:b w:val="0"/>
          <w:noProof/>
          <w:color w:val="auto"/>
          <w:sz w:val="24"/>
          <w:szCs w:val="24"/>
        </w:rPr>
      </w:pPr>
    </w:p>
    <w:p w14:paraId="4BB73E14" w14:textId="7663E587" w:rsidR="001807B9" w:rsidRPr="00334975" w:rsidRDefault="001807B9" w:rsidP="00334975">
      <w:pPr>
        <w:pStyle w:val="Prrafodelista"/>
        <w:numPr>
          <w:ilvl w:val="0"/>
          <w:numId w:val="7"/>
        </w:numPr>
        <w:jc w:val="both"/>
        <w:rPr>
          <w:rFonts w:ascii="Arial" w:hAnsi="Arial" w:cs="Arial"/>
          <w:noProof/>
          <w:sz w:val="24"/>
          <w:szCs w:val="24"/>
        </w:rPr>
      </w:pPr>
      <w:r w:rsidRPr="00334975">
        <w:rPr>
          <w:rFonts w:ascii="Arial" w:hAnsi="Arial" w:cs="Arial"/>
          <w:b/>
          <w:noProof/>
          <w:sz w:val="24"/>
          <w:szCs w:val="24"/>
        </w:rPr>
        <w:t>CONFIANZA DIGITAL:</w:t>
      </w:r>
      <w:r w:rsidRPr="00334975">
        <w:rPr>
          <w:rFonts w:ascii="Arial" w:hAnsi="Arial" w:cs="Arial"/>
          <w:noProof/>
          <w:sz w:val="24"/>
          <w:szCs w:val="24"/>
        </w:rPr>
        <w:t xml:space="preserve"> se refiere a todo aquello que da seguridad a los elementos electrónicos, garantizando la integridad, autenticidad y originalidad de los mismos, tanto a corto como a largo plazo. Se otorga confianza digital a un elemento electrónico cuando, una vez acabado su ciclo de mejora y crecimiento, se debe conservar a largo plazo por diferentes razones.</w:t>
      </w:r>
      <w:r>
        <w:rPr>
          <w:rStyle w:val="Refdenotaalpie"/>
          <w:rFonts w:ascii="Arial" w:hAnsi="Arial" w:cs="Arial"/>
          <w:noProof/>
          <w:sz w:val="24"/>
          <w:szCs w:val="24"/>
        </w:rPr>
        <w:footnoteReference w:id="2"/>
      </w:r>
    </w:p>
    <w:p w14:paraId="7169619A" w14:textId="0092E47F" w:rsidR="001807B9" w:rsidRDefault="001807B9" w:rsidP="000A7B63">
      <w:pPr>
        <w:ind w:left="720"/>
        <w:jc w:val="both"/>
        <w:rPr>
          <w:rFonts w:ascii="Arial" w:hAnsi="Arial" w:cs="Arial"/>
          <w:b w:val="0"/>
          <w:noProof/>
          <w:color w:val="auto"/>
          <w:sz w:val="24"/>
          <w:szCs w:val="24"/>
        </w:rPr>
      </w:pPr>
    </w:p>
    <w:p w14:paraId="724241B6" w14:textId="77777777" w:rsidR="000F4E18" w:rsidRDefault="001807B9" w:rsidP="000F4E18">
      <w:pPr>
        <w:pStyle w:val="Prrafodelista"/>
        <w:numPr>
          <w:ilvl w:val="0"/>
          <w:numId w:val="7"/>
        </w:numPr>
        <w:jc w:val="both"/>
        <w:rPr>
          <w:rFonts w:ascii="Arial" w:hAnsi="Arial" w:cs="Arial"/>
          <w:noProof/>
          <w:sz w:val="24"/>
          <w:szCs w:val="24"/>
        </w:rPr>
      </w:pPr>
      <w:r w:rsidRPr="00334975">
        <w:rPr>
          <w:rFonts w:ascii="Arial" w:hAnsi="Arial" w:cs="Arial"/>
          <w:b/>
          <w:noProof/>
          <w:sz w:val="24"/>
          <w:szCs w:val="24"/>
        </w:rPr>
        <w:t>INNOVAR:</w:t>
      </w:r>
      <w:r w:rsidRPr="00334975">
        <w:rPr>
          <w:rFonts w:ascii="Arial" w:hAnsi="Arial" w:cs="Arial"/>
          <w:noProof/>
          <w:sz w:val="24"/>
          <w:szCs w:val="24"/>
        </w:rPr>
        <w:t xml:space="preserve"> Mudar o alterar algo, introduciendo novedades. </w:t>
      </w:r>
      <w:r>
        <w:rPr>
          <w:rStyle w:val="Refdenotaalpie"/>
          <w:rFonts w:ascii="Arial" w:hAnsi="Arial" w:cs="Arial"/>
          <w:noProof/>
          <w:sz w:val="24"/>
          <w:szCs w:val="24"/>
        </w:rPr>
        <w:footnoteReference w:id="3"/>
      </w:r>
    </w:p>
    <w:p w14:paraId="72DFDC93" w14:textId="77777777" w:rsidR="000F4E18" w:rsidRPr="000F4E18" w:rsidRDefault="000F4E18" w:rsidP="000F4E18">
      <w:pPr>
        <w:pStyle w:val="Prrafodelista"/>
        <w:rPr>
          <w:rFonts w:ascii="Arial" w:hAnsi="Arial" w:cs="Arial"/>
          <w:noProof/>
          <w:sz w:val="24"/>
          <w:szCs w:val="24"/>
        </w:rPr>
      </w:pPr>
    </w:p>
    <w:p w14:paraId="44A10B78" w14:textId="77777777" w:rsidR="00C2125D" w:rsidRDefault="000F4E18" w:rsidP="00C2125D">
      <w:pPr>
        <w:pStyle w:val="Prrafodelista"/>
        <w:numPr>
          <w:ilvl w:val="0"/>
          <w:numId w:val="7"/>
        </w:numPr>
        <w:jc w:val="both"/>
        <w:rPr>
          <w:rFonts w:ascii="Arial" w:hAnsi="Arial" w:cs="Arial"/>
          <w:noProof/>
          <w:sz w:val="24"/>
          <w:szCs w:val="24"/>
        </w:rPr>
      </w:pPr>
      <w:r w:rsidRPr="000F4E18">
        <w:rPr>
          <w:rFonts w:ascii="Arial" w:hAnsi="Arial" w:cs="Arial"/>
          <w:b/>
          <w:bCs/>
          <w:noProof/>
          <w:sz w:val="24"/>
          <w:szCs w:val="24"/>
        </w:rPr>
        <w:t>HABILITADORES:</w:t>
      </w:r>
      <w:r w:rsidRPr="000F4E18">
        <w:rPr>
          <w:rFonts w:ascii="Arial" w:hAnsi="Arial" w:cs="Arial"/>
          <w:noProof/>
          <w:sz w:val="24"/>
          <w:szCs w:val="24"/>
        </w:rPr>
        <w:t xml:space="preserve"> </w:t>
      </w:r>
      <w:r w:rsidR="00E84BAD" w:rsidRPr="000F4E18">
        <w:rPr>
          <w:rFonts w:ascii="Arial" w:hAnsi="Arial" w:cs="Arial"/>
          <w:noProof/>
          <w:sz w:val="24"/>
          <w:szCs w:val="24"/>
        </w:rPr>
        <w:t>Corresponde a las capacidades que les permitan ejecutar las Líneas de Acción de la Política de Gobierno Digital</w:t>
      </w:r>
      <w:r w:rsidR="00C2125D">
        <w:rPr>
          <w:rFonts w:ascii="Arial" w:hAnsi="Arial" w:cs="Arial"/>
          <w:noProof/>
          <w:sz w:val="24"/>
          <w:szCs w:val="24"/>
          <w:lang w:val="es-CO"/>
        </w:rPr>
        <w:t xml:space="preserve">. </w:t>
      </w:r>
      <w:r w:rsidR="00E84BAD" w:rsidRPr="00C2125D">
        <w:rPr>
          <w:rFonts w:ascii="Arial" w:hAnsi="Arial" w:cs="Arial"/>
          <w:noProof/>
          <w:sz w:val="24"/>
          <w:szCs w:val="24"/>
        </w:rPr>
        <w:t>Se mantienen los tres habilitadores de la actual Política de Gobierno Digital: Arquitectura, Seguridad y privacidad de la información, y Servicios ciudadanos digitales.</w:t>
      </w:r>
      <w:r w:rsidR="00C2125D">
        <w:rPr>
          <w:rFonts w:ascii="Arial" w:hAnsi="Arial" w:cs="Arial"/>
          <w:noProof/>
          <w:sz w:val="24"/>
          <w:szCs w:val="24"/>
          <w:lang w:val="es-CO"/>
        </w:rPr>
        <w:t xml:space="preserve"> </w:t>
      </w:r>
      <w:r w:rsidR="00E84BAD" w:rsidRPr="00C2125D">
        <w:rPr>
          <w:rFonts w:ascii="Arial" w:hAnsi="Arial" w:cs="Arial"/>
          <w:noProof/>
          <w:sz w:val="24"/>
          <w:szCs w:val="24"/>
        </w:rPr>
        <w:t>Se adiciona el habilitador "Cultura y Apropiación", el cual busca desarrollar las capacidades de los sujetos obligados y los Grupos de Interés, requeridas para el acceso, uso y aprovechamiento de las TIC.</w:t>
      </w:r>
    </w:p>
    <w:p w14:paraId="7141C30C" w14:textId="77777777" w:rsidR="00C2125D" w:rsidRPr="00C2125D" w:rsidRDefault="00C2125D" w:rsidP="00C2125D">
      <w:pPr>
        <w:pStyle w:val="Prrafodelista"/>
        <w:rPr>
          <w:rFonts w:ascii="Arial" w:hAnsi="Arial" w:cs="Arial"/>
          <w:noProof/>
          <w:sz w:val="24"/>
          <w:szCs w:val="24"/>
        </w:rPr>
      </w:pPr>
    </w:p>
    <w:p w14:paraId="118E030D" w14:textId="25FA3EB5" w:rsidR="00E84BAD" w:rsidRDefault="00C2125D" w:rsidP="00C2125D">
      <w:pPr>
        <w:pStyle w:val="Prrafodelista"/>
        <w:numPr>
          <w:ilvl w:val="0"/>
          <w:numId w:val="7"/>
        </w:numPr>
        <w:jc w:val="both"/>
        <w:rPr>
          <w:rFonts w:ascii="Arial" w:hAnsi="Arial" w:cs="Arial"/>
          <w:noProof/>
          <w:sz w:val="24"/>
          <w:szCs w:val="24"/>
        </w:rPr>
      </w:pPr>
      <w:r w:rsidRPr="00C2125D">
        <w:rPr>
          <w:rFonts w:ascii="Arial" w:hAnsi="Arial" w:cs="Arial"/>
          <w:b/>
          <w:bCs/>
          <w:noProof/>
          <w:sz w:val="24"/>
          <w:szCs w:val="24"/>
        </w:rPr>
        <w:t>LÍNEAS DE ACCIÓN:</w:t>
      </w:r>
      <w:r w:rsidRPr="00C2125D">
        <w:rPr>
          <w:rFonts w:ascii="Arial" w:hAnsi="Arial" w:cs="Arial"/>
          <w:noProof/>
          <w:sz w:val="24"/>
          <w:szCs w:val="24"/>
        </w:rPr>
        <w:t xml:space="preserve"> </w:t>
      </w:r>
      <w:r w:rsidR="00E84BAD" w:rsidRPr="00C2125D">
        <w:rPr>
          <w:rFonts w:ascii="Arial" w:hAnsi="Arial" w:cs="Arial"/>
          <w:noProof/>
          <w:sz w:val="24"/>
          <w:szCs w:val="24"/>
        </w:rPr>
        <w:t>Son las acciones orientadas a desarrollar servicios y procesos inteligentes, tomar decisiones basadas en datos y consolidar un Estado abierto, con el fin de articular las Iniciativas Dinamizadoras de la Política de Gobierno Digital. Estas Líneas de Acción se materializarán en las sedes electrónicas de cada uno de los sujetos obligados, siguiendo los estándares señalados para tal fin.</w:t>
      </w:r>
    </w:p>
    <w:p w14:paraId="13DBF9F8" w14:textId="77777777" w:rsidR="00516192" w:rsidRPr="00516192" w:rsidRDefault="00516192" w:rsidP="00516192">
      <w:pPr>
        <w:pStyle w:val="Prrafodelista"/>
        <w:rPr>
          <w:rFonts w:ascii="Arial" w:hAnsi="Arial" w:cs="Arial"/>
          <w:noProof/>
          <w:sz w:val="24"/>
          <w:szCs w:val="24"/>
        </w:rPr>
      </w:pPr>
    </w:p>
    <w:p w14:paraId="1F3A1FA0" w14:textId="0CA24B15" w:rsidR="00516192" w:rsidRPr="00BB28E2" w:rsidRDefault="005E7AED" w:rsidP="00C2125D">
      <w:pPr>
        <w:pStyle w:val="Prrafodelista"/>
        <w:numPr>
          <w:ilvl w:val="0"/>
          <w:numId w:val="7"/>
        </w:numPr>
        <w:jc w:val="both"/>
        <w:rPr>
          <w:rFonts w:ascii="Arial" w:hAnsi="Arial" w:cs="Arial"/>
          <w:noProof/>
          <w:sz w:val="24"/>
          <w:szCs w:val="24"/>
        </w:rPr>
      </w:pPr>
      <w:r w:rsidRPr="00BB28E2">
        <w:rPr>
          <w:rFonts w:ascii="Arial" w:hAnsi="Arial" w:cs="Arial"/>
          <w:b/>
          <w:noProof/>
          <w:sz w:val="24"/>
          <w:szCs w:val="24"/>
          <w:lang w:val="es-ES"/>
        </w:rPr>
        <w:t xml:space="preserve">ACCESIBILIDAD: </w:t>
      </w:r>
      <w:r w:rsidR="00BB28E2" w:rsidRPr="005E7AED">
        <w:rPr>
          <w:rFonts w:ascii="Arial" w:hAnsi="Arial" w:cs="Arial"/>
          <w:bCs/>
          <w:noProof/>
          <w:sz w:val="24"/>
          <w:szCs w:val="24"/>
          <w:lang w:val="es-ES"/>
        </w:rPr>
        <w:t xml:space="preserve">Es una característica deseable en las páginas web e interfaces gráficas de los sistemas de información que consiste en </w:t>
      </w:r>
      <w:r w:rsidR="00BB28E2" w:rsidRPr="005E7AED">
        <w:rPr>
          <w:rFonts w:ascii="Arial" w:hAnsi="Arial" w:cs="Arial"/>
          <w:bCs/>
          <w:noProof/>
          <w:sz w:val="24"/>
          <w:szCs w:val="24"/>
          <w:lang w:val="es-ES"/>
        </w:rPr>
        <w:lastRenderedPageBreak/>
        <w:t>la posibilidad que tiene un usuario de acceder a un sitio web y navegar en él, sin importar que cuente con algún tipo de discapacidad.</w:t>
      </w:r>
    </w:p>
    <w:p w14:paraId="43ACEDE6" w14:textId="77777777" w:rsidR="00BB28E2" w:rsidRPr="00BB28E2" w:rsidRDefault="00BB28E2" w:rsidP="00BB28E2">
      <w:pPr>
        <w:pStyle w:val="Prrafodelista"/>
        <w:rPr>
          <w:rFonts w:ascii="Arial" w:hAnsi="Arial" w:cs="Arial"/>
          <w:noProof/>
          <w:sz w:val="24"/>
          <w:szCs w:val="24"/>
        </w:rPr>
      </w:pPr>
    </w:p>
    <w:p w14:paraId="5765D812" w14:textId="77777777" w:rsidR="008F69FF" w:rsidRPr="008F69FF" w:rsidRDefault="003F1AF2" w:rsidP="008F69FF">
      <w:pPr>
        <w:pStyle w:val="Prrafodelista"/>
        <w:numPr>
          <w:ilvl w:val="0"/>
          <w:numId w:val="7"/>
        </w:numPr>
        <w:jc w:val="both"/>
        <w:rPr>
          <w:rFonts w:ascii="Arial" w:hAnsi="Arial" w:cs="Arial"/>
          <w:noProof/>
          <w:sz w:val="24"/>
          <w:szCs w:val="24"/>
        </w:rPr>
      </w:pPr>
      <w:r w:rsidRPr="00E71616">
        <w:rPr>
          <w:rFonts w:ascii="Arial" w:hAnsi="Arial" w:cs="Arial"/>
          <w:b/>
          <w:noProof/>
          <w:sz w:val="24"/>
          <w:szCs w:val="24"/>
          <w:lang w:val="es-ES"/>
        </w:rPr>
        <w:t>ARQUITECTURA EMPRESARIAL:</w:t>
      </w:r>
      <w:r w:rsidRPr="00E71616">
        <w:rPr>
          <w:rFonts w:ascii="Arial" w:hAnsi="Arial" w:cs="Arial"/>
          <w:bCs/>
          <w:noProof/>
          <w:sz w:val="24"/>
          <w:szCs w:val="24"/>
          <w:lang w:val="es-ES"/>
        </w:rPr>
        <w:t xml:space="preserve"> </w:t>
      </w:r>
      <w:r w:rsidR="0050551B" w:rsidRPr="00E71616">
        <w:rPr>
          <w:rFonts w:ascii="Arial" w:hAnsi="Arial" w:cs="Arial"/>
          <w:bCs/>
          <w:noProof/>
          <w:sz w:val="24"/>
          <w:szCs w:val="24"/>
          <w:lang w:val="es-ES"/>
        </w:rPr>
        <w:t>Es una práctica estratégica que consiste en analizar integralmente las entidades desde diferentes perspectivas o dimensiones, con el propósito de obtener, evaluar y diagnosticar su estado actual y establecer la transformación necesaria. El objetivo es generar valor a través de las Tecnologías de la Información para que se ayude a materializar la visión de la entidad.</w:t>
      </w:r>
    </w:p>
    <w:p w14:paraId="791F13F6" w14:textId="77777777" w:rsidR="008F69FF" w:rsidRPr="008F69FF" w:rsidRDefault="008F69FF" w:rsidP="008F69FF">
      <w:pPr>
        <w:pStyle w:val="Prrafodelista"/>
        <w:rPr>
          <w:rFonts w:ascii="Arial" w:hAnsi="Arial" w:cs="Arial"/>
          <w:b/>
          <w:noProof/>
          <w:sz w:val="24"/>
          <w:szCs w:val="24"/>
        </w:rPr>
      </w:pPr>
    </w:p>
    <w:p w14:paraId="635AB767" w14:textId="6C1AB385" w:rsidR="0050551B" w:rsidRPr="008F69FF" w:rsidRDefault="00E71616" w:rsidP="008F69FF">
      <w:pPr>
        <w:pStyle w:val="Prrafodelista"/>
        <w:numPr>
          <w:ilvl w:val="0"/>
          <w:numId w:val="7"/>
        </w:numPr>
        <w:jc w:val="both"/>
        <w:rPr>
          <w:rFonts w:ascii="Arial" w:hAnsi="Arial" w:cs="Arial"/>
          <w:noProof/>
          <w:sz w:val="24"/>
          <w:szCs w:val="24"/>
        </w:rPr>
      </w:pPr>
      <w:r w:rsidRPr="008F69FF">
        <w:rPr>
          <w:rFonts w:ascii="Arial" w:hAnsi="Arial" w:cs="Arial"/>
          <w:b/>
          <w:noProof/>
          <w:sz w:val="24"/>
          <w:szCs w:val="24"/>
        </w:rPr>
        <w:t xml:space="preserve">CONFIDENCIALIDAD: </w:t>
      </w:r>
      <w:r w:rsidR="00E77479" w:rsidRPr="008F69FF">
        <w:rPr>
          <w:rFonts w:ascii="Arial" w:hAnsi="Arial" w:cs="Arial"/>
          <w:bCs/>
          <w:noProof/>
          <w:sz w:val="24"/>
          <w:szCs w:val="24"/>
        </w:rPr>
        <w:t>Se refiere a que la información solo puede ser conocida por individuos autorizados</w:t>
      </w:r>
      <w:r w:rsidRPr="008F69FF">
        <w:rPr>
          <w:rFonts w:ascii="Arial" w:hAnsi="Arial" w:cs="Arial"/>
          <w:bCs/>
          <w:noProof/>
          <w:sz w:val="24"/>
          <w:szCs w:val="24"/>
        </w:rPr>
        <w:t>.</w:t>
      </w:r>
    </w:p>
    <w:p w14:paraId="63EAC719" w14:textId="77777777" w:rsidR="00F03A43" w:rsidRPr="00F03A43" w:rsidRDefault="00F03A43" w:rsidP="00F03A43">
      <w:pPr>
        <w:pStyle w:val="Prrafodelista"/>
        <w:rPr>
          <w:rFonts w:ascii="Arial" w:hAnsi="Arial" w:cs="Arial"/>
          <w:noProof/>
          <w:sz w:val="24"/>
          <w:szCs w:val="24"/>
        </w:rPr>
      </w:pPr>
    </w:p>
    <w:p w14:paraId="1EC41873" w14:textId="3F2F702F" w:rsidR="00F03A43" w:rsidRPr="00E71616" w:rsidRDefault="00E71616" w:rsidP="00C2125D">
      <w:pPr>
        <w:pStyle w:val="Prrafodelista"/>
        <w:numPr>
          <w:ilvl w:val="0"/>
          <w:numId w:val="7"/>
        </w:numPr>
        <w:jc w:val="both"/>
        <w:rPr>
          <w:rFonts w:ascii="Arial" w:hAnsi="Arial" w:cs="Arial"/>
          <w:bCs/>
          <w:noProof/>
          <w:sz w:val="24"/>
          <w:szCs w:val="24"/>
        </w:rPr>
      </w:pPr>
      <w:r w:rsidRPr="00F03A43">
        <w:rPr>
          <w:rFonts w:ascii="Arial" w:hAnsi="Arial" w:cs="Arial"/>
          <w:b/>
          <w:noProof/>
          <w:sz w:val="24"/>
          <w:szCs w:val="24"/>
          <w:lang w:val="es-ES"/>
        </w:rPr>
        <w:t xml:space="preserve">DATOS ABIERTOS: </w:t>
      </w:r>
      <w:r w:rsidR="00F03A43" w:rsidRPr="00E71616">
        <w:rPr>
          <w:rFonts w:ascii="Arial" w:hAnsi="Arial" w:cs="Arial"/>
          <w:bCs/>
          <w:noProof/>
          <w:sz w:val="24"/>
          <w:szCs w:val="24"/>
          <w:lang w:val="es-ES"/>
        </w:rPr>
        <w:t>Son aquellos datos primarios o sin procesar, que se encuentran en formatos estándar e interoperables que facilitan su acceso y reutilización, los cuales están bajo la custodia de las entidades públicas o privadas que cumplen con funciones públicas y que son puestos a disposición de cualquier ciudadano, de forma libre y sin restricciones, con el fin de que terceros puedan reutilizarlos y crear servicios derivados de los mismos.</w:t>
      </w:r>
    </w:p>
    <w:p w14:paraId="3F9241AB" w14:textId="77777777" w:rsidR="00284C04" w:rsidRPr="00284C04" w:rsidRDefault="00284C04" w:rsidP="00284C04">
      <w:pPr>
        <w:pStyle w:val="Prrafodelista"/>
        <w:rPr>
          <w:rFonts w:ascii="Arial" w:hAnsi="Arial" w:cs="Arial"/>
          <w:noProof/>
          <w:sz w:val="24"/>
          <w:szCs w:val="24"/>
        </w:rPr>
      </w:pPr>
    </w:p>
    <w:p w14:paraId="67A85358" w14:textId="550956EF" w:rsidR="00284C04" w:rsidRPr="00C52128" w:rsidRDefault="00E71616" w:rsidP="00C2125D">
      <w:pPr>
        <w:pStyle w:val="Prrafodelista"/>
        <w:numPr>
          <w:ilvl w:val="0"/>
          <w:numId w:val="7"/>
        </w:numPr>
        <w:jc w:val="both"/>
        <w:rPr>
          <w:rFonts w:ascii="Arial" w:hAnsi="Arial" w:cs="Arial"/>
          <w:noProof/>
          <w:sz w:val="24"/>
          <w:szCs w:val="24"/>
        </w:rPr>
      </w:pPr>
      <w:r w:rsidRPr="00284C04">
        <w:rPr>
          <w:rFonts w:ascii="Arial" w:hAnsi="Arial" w:cs="Arial"/>
          <w:b/>
          <w:noProof/>
          <w:sz w:val="24"/>
          <w:szCs w:val="24"/>
          <w:lang w:val="es-ES"/>
        </w:rPr>
        <w:t>GOBIERNO DIGITAL:</w:t>
      </w:r>
      <w:r>
        <w:rPr>
          <w:rFonts w:ascii="Arial" w:hAnsi="Arial" w:cs="Arial"/>
          <w:b/>
          <w:noProof/>
          <w:sz w:val="24"/>
          <w:szCs w:val="24"/>
          <w:lang w:val="es-ES"/>
        </w:rPr>
        <w:t xml:space="preserve"> </w:t>
      </w:r>
      <w:r w:rsidR="00284C04" w:rsidRPr="00E71616">
        <w:rPr>
          <w:rFonts w:ascii="Arial" w:hAnsi="Arial" w:cs="Arial"/>
          <w:bCs/>
          <w:noProof/>
          <w:sz w:val="24"/>
          <w:szCs w:val="24"/>
          <w:lang w:val="es-ES"/>
        </w:rPr>
        <w:t>Consiste en el uso de las tecnologías digitales como parte integral de las estrategias de modernización de los gobiernos para crear valor público.</w:t>
      </w:r>
      <w:r w:rsidR="006933BF" w:rsidRPr="00E71616">
        <w:rPr>
          <w:rFonts w:ascii="Arial" w:hAnsi="Arial" w:cs="Arial"/>
          <w:bCs/>
          <w:noProof/>
          <w:sz w:val="24"/>
          <w:szCs w:val="24"/>
          <w:lang w:val="es-ES"/>
        </w:rPr>
        <w:t xml:space="preserve"> En Colombia es la política pública liderada por el Ministerio de Tecnologías de la Información y las Comunicaciones -Ministerio TIC</w:t>
      </w:r>
      <w:r w:rsidR="00C52128" w:rsidRPr="00E71616">
        <w:rPr>
          <w:rFonts w:ascii="Arial" w:hAnsi="Arial" w:cs="Arial"/>
          <w:bCs/>
          <w:noProof/>
          <w:sz w:val="24"/>
          <w:szCs w:val="24"/>
          <w:lang w:val="es-ES"/>
        </w:rPr>
        <w:t>.</w:t>
      </w:r>
    </w:p>
    <w:p w14:paraId="19700399" w14:textId="77777777" w:rsidR="00C52128" w:rsidRPr="00C52128" w:rsidRDefault="00C52128" w:rsidP="00C52128">
      <w:pPr>
        <w:pStyle w:val="Prrafodelista"/>
        <w:rPr>
          <w:rFonts w:ascii="Arial" w:hAnsi="Arial" w:cs="Arial"/>
          <w:noProof/>
          <w:sz w:val="24"/>
          <w:szCs w:val="24"/>
        </w:rPr>
      </w:pPr>
    </w:p>
    <w:p w14:paraId="40550A11" w14:textId="09EDBBE5" w:rsidR="00C52128" w:rsidRPr="00A97E9E" w:rsidRDefault="00E71616" w:rsidP="00C2125D">
      <w:pPr>
        <w:pStyle w:val="Prrafodelista"/>
        <w:numPr>
          <w:ilvl w:val="0"/>
          <w:numId w:val="7"/>
        </w:numPr>
        <w:jc w:val="both"/>
        <w:rPr>
          <w:rFonts w:ascii="Arial" w:hAnsi="Arial" w:cs="Arial"/>
          <w:noProof/>
          <w:sz w:val="24"/>
          <w:szCs w:val="24"/>
        </w:rPr>
      </w:pPr>
      <w:r w:rsidRPr="00C52128">
        <w:rPr>
          <w:rFonts w:ascii="Arial" w:hAnsi="Arial" w:cs="Arial"/>
          <w:b/>
          <w:noProof/>
          <w:sz w:val="24"/>
          <w:szCs w:val="24"/>
          <w:lang w:val="es-ES"/>
        </w:rPr>
        <w:t xml:space="preserve">INTEGRIDAD: </w:t>
      </w:r>
      <w:r w:rsidR="00C52128" w:rsidRPr="00E71616">
        <w:rPr>
          <w:rFonts w:ascii="Arial" w:hAnsi="Arial" w:cs="Arial"/>
          <w:bCs/>
          <w:noProof/>
          <w:sz w:val="24"/>
          <w:szCs w:val="24"/>
          <w:lang w:val="es-ES"/>
        </w:rPr>
        <w:t>Se refiere a la garantía de que una información no ha sido alterada, borrada, reordenada, copiada, etc., bien durante el proceso de transmisión o en su propio equipo de origen.</w:t>
      </w:r>
    </w:p>
    <w:p w14:paraId="235DEE5E" w14:textId="77777777" w:rsidR="00A97E9E" w:rsidRPr="00A97E9E" w:rsidRDefault="00A97E9E" w:rsidP="00A97E9E">
      <w:pPr>
        <w:pStyle w:val="Prrafodelista"/>
        <w:rPr>
          <w:rFonts w:ascii="Arial" w:hAnsi="Arial" w:cs="Arial"/>
          <w:noProof/>
          <w:sz w:val="24"/>
          <w:szCs w:val="24"/>
        </w:rPr>
      </w:pPr>
    </w:p>
    <w:p w14:paraId="5A43D727" w14:textId="4C0D9BD3" w:rsidR="005E7AED" w:rsidRPr="005E7AED" w:rsidRDefault="00E71616" w:rsidP="005E7AED">
      <w:pPr>
        <w:pStyle w:val="Prrafodelista"/>
        <w:numPr>
          <w:ilvl w:val="0"/>
          <w:numId w:val="7"/>
        </w:numPr>
        <w:jc w:val="both"/>
        <w:rPr>
          <w:rFonts w:ascii="Arial" w:hAnsi="Arial" w:cs="Arial"/>
          <w:noProof/>
          <w:sz w:val="24"/>
          <w:szCs w:val="24"/>
        </w:rPr>
      </w:pPr>
      <w:r w:rsidRPr="00322428">
        <w:rPr>
          <w:rFonts w:ascii="Arial" w:hAnsi="Arial" w:cs="Arial"/>
          <w:b/>
          <w:noProof/>
          <w:sz w:val="24"/>
          <w:szCs w:val="24"/>
          <w:lang w:val="es-ES"/>
        </w:rPr>
        <w:t xml:space="preserve">LINEAMIENTO: </w:t>
      </w:r>
      <w:r w:rsidR="00322428" w:rsidRPr="00E71616">
        <w:rPr>
          <w:rFonts w:ascii="Arial" w:hAnsi="Arial" w:cs="Arial"/>
          <w:bCs/>
          <w:noProof/>
          <w:sz w:val="24"/>
          <w:szCs w:val="24"/>
          <w:lang w:val="es-ES"/>
        </w:rPr>
        <w:t>Es una directriz o disposición obligatoria para efecto de este manual que debe ser implementada por las entidades públicas para el desarrollo de la política de gobierno digital. Los lineamientos pueden ser a través de estándares, guías, recomendaciones o buenas prácticas.</w:t>
      </w:r>
    </w:p>
    <w:p w14:paraId="77A1C8A8" w14:textId="77777777" w:rsidR="005E7AED" w:rsidRPr="00E71616" w:rsidRDefault="005E7AED" w:rsidP="005E7AED">
      <w:pPr>
        <w:pStyle w:val="Prrafodelista"/>
        <w:rPr>
          <w:rFonts w:ascii="Arial" w:hAnsi="Arial" w:cs="Arial"/>
          <w:b/>
          <w:bCs/>
          <w:noProof/>
          <w:sz w:val="24"/>
          <w:szCs w:val="24"/>
        </w:rPr>
      </w:pPr>
    </w:p>
    <w:p w14:paraId="7D00E119" w14:textId="3608B960" w:rsidR="000A7B63" w:rsidRPr="005E7AED" w:rsidRDefault="00E71616" w:rsidP="005E7AED">
      <w:pPr>
        <w:pStyle w:val="Prrafodelista"/>
        <w:numPr>
          <w:ilvl w:val="0"/>
          <w:numId w:val="7"/>
        </w:numPr>
        <w:jc w:val="both"/>
        <w:rPr>
          <w:rFonts w:ascii="Arial" w:hAnsi="Arial" w:cs="Arial"/>
          <w:noProof/>
          <w:sz w:val="24"/>
          <w:szCs w:val="24"/>
        </w:rPr>
      </w:pPr>
      <w:r w:rsidRPr="00E71616">
        <w:rPr>
          <w:rFonts w:ascii="Arial" w:hAnsi="Arial" w:cs="Arial"/>
          <w:b/>
          <w:bCs/>
          <w:noProof/>
          <w:sz w:val="24"/>
          <w:szCs w:val="24"/>
        </w:rPr>
        <w:t>MARCO DE INTEROPERABILIDAD:</w:t>
      </w:r>
      <w:r w:rsidRPr="005E7AED">
        <w:rPr>
          <w:rFonts w:ascii="Arial" w:hAnsi="Arial" w:cs="Arial"/>
          <w:noProof/>
          <w:sz w:val="24"/>
          <w:szCs w:val="24"/>
        </w:rPr>
        <w:t xml:space="preserve"> </w:t>
      </w:r>
      <w:r w:rsidR="00FC2F1E" w:rsidRPr="005E7AED">
        <w:rPr>
          <w:rFonts w:ascii="Arial" w:hAnsi="Arial" w:cs="Arial"/>
          <w:noProof/>
          <w:sz w:val="24"/>
          <w:szCs w:val="24"/>
        </w:rPr>
        <w:t xml:space="preserve">Es la capacidad de las organizaciones para intercambiar información y conocimiento en el marco de sus procesos de negocio para interactuar hacia objetivos </w:t>
      </w:r>
      <w:r w:rsidR="00FC2F1E" w:rsidRPr="005E7AED">
        <w:rPr>
          <w:rFonts w:ascii="Arial" w:hAnsi="Arial" w:cs="Arial"/>
          <w:noProof/>
          <w:sz w:val="24"/>
          <w:szCs w:val="24"/>
        </w:rPr>
        <w:lastRenderedPageBreak/>
        <w:t>mutuamente beneficiosos, con el propósito de facilitar la entrega de servicios digitales a ciudadanos, empresas y a otras entidades, mediante el intercambio de datos entre sus sistemas TIC</w:t>
      </w:r>
      <w:r w:rsidR="002D6E18">
        <w:rPr>
          <w:rFonts w:ascii="Arial" w:hAnsi="Arial" w:cs="Arial"/>
          <w:noProof/>
          <w:sz w:val="24"/>
          <w:szCs w:val="24"/>
          <w:lang w:val="es-CO"/>
        </w:rPr>
        <w:t>.</w:t>
      </w:r>
    </w:p>
    <w:p w14:paraId="0DA2E06F" w14:textId="77777777" w:rsidR="000A7B63" w:rsidRPr="000A5E4E" w:rsidRDefault="000A7B63" w:rsidP="000A7B63">
      <w:pPr>
        <w:ind w:left="720"/>
        <w:jc w:val="both"/>
        <w:rPr>
          <w:rFonts w:ascii="Arial" w:hAnsi="Arial" w:cs="Arial"/>
          <w:b w:val="0"/>
          <w:noProof/>
          <w:color w:val="auto"/>
          <w:sz w:val="24"/>
          <w:szCs w:val="24"/>
        </w:rPr>
      </w:pPr>
    </w:p>
    <w:p w14:paraId="32E3EB84" w14:textId="1812BB9B" w:rsidR="0042459E" w:rsidRPr="00D038DE" w:rsidRDefault="000A7B63" w:rsidP="0042459E">
      <w:pPr>
        <w:pStyle w:val="Prrafodelista"/>
        <w:numPr>
          <w:ilvl w:val="0"/>
          <w:numId w:val="2"/>
        </w:numPr>
        <w:jc w:val="both"/>
        <w:rPr>
          <w:rFonts w:ascii="Arial" w:hAnsi="Arial" w:cs="Arial"/>
          <w:b/>
          <w:noProof/>
          <w:sz w:val="24"/>
          <w:szCs w:val="24"/>
          <w:lang w:val="es-ES"/>
        </w:rPr>
      </w:pPr>
      <w:r w:rsidRPr="000A5E4E">
        <w:rPr>
          <w:rFonts w:ascii="Arial" w:hAnsi="Arial" w:cs="Arial"/>
          <w:b/>
          <w:noProof/>
          <w:sz w:val="24"/>
          <w:szCs w:val="24"/>
          <w:lang w:val="es-ES"/>
        </w:rPr>
        <w:t>IMPLEMENTACIÓN DE LA POLÍTICA:</w:t>
      </w:r>
    </w:p>
    <w:p w14:paraId="54383A3F" w14:textId="1D2174D1" w:rsidR="00DC57CB" w:rsidRDefault="00D61115" w:rsidP="00927388">
      <w:pPr>
        <w:jc w:val="both"/>
        <w:rPr>
          <w:rFonts w:ascii="Arial" w:hAnsi="Arial" w:cs="Arial"/>
          <w:noProof/>
          <w:color w:val="000000" w:themeColor="text1"/>
          <w:sz w:val="24"/>
          <w:szCs w:val="24"/>
        </w:rPr>
      </w:pPr>
      <w:r>
        <w:rPr>
          <w:rFonts w:ascii="Arial" w:hAnsi="Arial" w:cs="Arial"/>
          <w:noProof/>
          <w:color w:val="000000" w:themeColor="text1"/>
          <w:sz w:val="24"/>
          <w:szCs w:val="24"/>
        </w:rPr>
        <w:t>5.1</w:t>
      </w:r>
      <w:r w:rsidR="00DC57CB">
        <w:rPr>
          <w:rFonts w:ascii="Arial" w:hAnsi="Arial" w:cs="Arial"/>
          <w:noProof/>
          <w:color w:val="000000" w:themeColor="text1"/>
          <w:sz w:val="24"/>
          <w:szCs w:val="24"/>
        </w:rPr>
        <w:t xml:space="preserve"> </w:t>
      </w:r>
      <w:r w:rsidR="00DC57CB" w:rsidRPr="00DC57CB">
        <w:rPr>
          <w:rFonts w:ascii="Arial" w:hAnsi="Arial" w:cs="Arial"/>
          <w:noProof/>
          <w:color w:val="000000" w:themeColor="text1"/>
          <w:sz w:val="24"/>
          <w:szCs w:val="24"/>
        </w:rPr>
        <w:t>ESTRATEGIAS DESARROLLADAS PARA LA IMPLEMENTACIÓN DE LA POLÍTICA DE GOBIERNO DIGITAL EN LA SSF</w:t>
      </w:r>
      <w:r>
        <w:rPr>
          <w:rFonts w:ascii="Arial" w:hAnsi="Arial" w:cs="Arial"/>
          <w:noProof/>
          <w:color w:val="000000" w:themeColor="text1"/>
          <w:sz w:val="24"/>
          <w:szCs w:val="24"/>
        </w:rPr>
        <w:t>:</w:t>
      </w:r>
    </w:p>
    <w:p w14:paraId="68F667F2" w14:textId="77777777" w:rsidR="00D61115" w:rsidRDefault="00D61115" w:rsidP="00927388">
      <w:pPr>
        <w:jc w:val="both"/>
        <w:rPr>
          <w:rFonts w:ascii="Arial" w:hAnsi="Arial" w:cs="Arial"/>
          <w:noProof/>
          <w:color w:val="000000" w:themeColor="text1"/>
          <w:sz w:val="24"/>
          <w:szCs w:val="24"/>
        </w:rPr>
      </w:pPr>
    </w:p>
    <w:p w14:paraId="10FDB0B0" w14:textId="2E7C16E0" w:rsidR="00D61115" w:rsidRPr="00D61115" w:rsidRDefault="00D038DE" w:rsidP="00927388">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t xml:space="preserve">La politica </w:t>
      </w:r>
      <w:r w:rsidR="00D61115" w:rsidRPr="00D61115">
        <w:rPr>
          <w:rFonts w:ascii="Arial" w:hAnsi="Arial" w:cs="Arial"/>
          <w:b w:val="0"/>
          <w:bCs/>
          <w:noProof/>
          <w:color w:val="000000" w:themeColor="text1"/>
          <w:sz w:val="24"/>
          <w:szCs w:val="24"/>
        </w:rPr>
        <w:t>Gobierno Digital mide la capacidad de las entidades públicas para usar y aprovechar tecnologías de la información y las comunicaciones TIC con el propósito de consolidar un Estado y ciudadanos proactivos e innovadores que generan valor público en un entorno de confianza digital.</w:t>
      </w:r>
    </w:p>
    <w:p w14:paraId="2C4045B5" w14:textId="77777777" w:rsidR="00DC57CB" w:rsidRDefault="00DC57CB" w:rsidP="00927388">
      <w:pPr>
        <w:jc w:val="both"/>
        <w:rPr>
          <w:rFonts w:ascii="Arial" w:hAnsi="Arial" w:cs="Arial"/>
          <w:b w:val="0"/>
          <w:bCs/>
          <w:noProof/>
          <w:color w:val="000000" w:themeColor="text1"/>
          <w:sz w:val="24"/>
          <w:szCs w:val="24"/>
        </w:rPr>
      </w:pPr>
    </w:p>
    <w:p w14:paraId="03269020" w14:textId="279B04C5" w:rsidR="00927388" w:rsidRDefault="00D645C6" w:rsidP="00927388">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t>Ahora bien,</w:t>
      </w:r>
      <w:r w:rsidR="00927388">
        <w:rPr>
          <w:rFonts w:ascii="Arial" w:hAnsi="Arial" w:cs="Arial"/>
          <w:b w:val="0"/>
          <w:bCs/>
          <w:noProof/>
          <w:color w:val="000000" w:themeColor="text1"/>
          <w:sz w:val="24"/>
          <w:szCs w:val="24"/>
        </w:rPr>
        <w:t xml:space="preserve"> </w:t>
      </w:r>
      <w:r>
        <w:rPr>
          <w:rFonts w:ascii="Arial" w:hAnsi="Arial" w:cs="Arial"/>
          <w:b w:val="0"/>
          <w:bCs/>
          <w:noProof/>
          <w:color w:val="000000" w:themeColor="text1"/>
          <w:sz w:val="24"/>
          <w:szCs w:val="24"/>
        </w:rPr>
        <w:t xml:space="preserve">el </w:t>
      </w:r>
      <w:r w:rsidR="00927388">
        <w:rPr>
          <w:rFonts w:ascii="Arial" w:hAnsi="Arial" w:cs="Arial"/>
          <w:b w:val="0"/>
          <w:bCs/>
          <w:noProof/>
          <w:color w:val="000000" w:themeColor="text1"/>
          <w:sz w:val="24"/>
          <w:szCs w:val="24"/>
        </w:rPr>
        <w:t xml:space="preserve">Departamento Adminstrativo de la Función Pública, ha diseñado modelos para los servidores públicos, con el fin de mejorar la gestión pública. Es por ello que,  en aras de </w:t>
      </w:r>
      <w:r w:rsidR="00927388" w:rsidRPr="00A52096">
        <w:rPr>
          <w:rFonts w:ascii="Arial" w:hAnsi="Arial" w:cs="Arial"/>
          <w:b w:val="0"/>
          <w:bCs/>
          <w:noProof/>
          <w:color w:val="000000" w:themeColor="text1"/>
          <w:sz w:val="24"/>
          <w:szCs w:val="24"/>
        </w:rPr>
        <w:t xml:space="preserve">cumplir con los lineamientos para la implementación del Modelo Integrado de Planeación y Gestión -MIPG, las áreas de la Superintendencia del Subsidio Familiar se articularon para realizar mesas de trabajo, con el fin de realizar </w:t>
      </w:r>
      <w:r w:rsidR="00927388">
        <w:rPr>
          <w:rFonts w:ascii="Arial" w:hAnsi="Arial" w:cs="Arial"/>
          <w:b w:val="0"/>
          <w:bCs/>
          <w:noProof/>
          <w:color w:val="000000" w:themeColor="text1"/>
          <w:sz w:val="24"/>
          <w:szCs w:val="24"/>
        </w:rPr>
        <w:t>la medicion del desempeño institucional, mediante el</w:t>
      </w:r>
      <w:r w:rsidR="00927388" w:rsidRPr="00A52096">
        <w:rPr>
          <w:rFonts w:ascii="Arial" w:hAnsi="Arial" w:cs="Arial"/>
          <w:b w:val="0"/>
          <w:bCs/>
          <w:noProof/>
          <w:color w:val="000000" w:themeColor="text1"/>
          <w:sz w:val="24"/>
          <w:szCs w:val="24"/>
        </w:rPr>
        <w:t xml:space="preserve"> reporte</w:t>
      </w:r>
      <w:r w:rsidR="00927388" w:rsidRPr="00380098">
        <w:rPr>
          <w:rFonts w:ascii="Arial" w:hAnsi="Arial" w:cs="Arial"/>
          <w:b w:val="0"/>
          <w:bCs/>
          <w:noProof/>
          <w:color w:val="000000" w:themeColor="text1"/>
          <w:sz w:val="24"/>
          <w:szCs w:val="24"/>
        </w:rPr>
        <w:t xml:space="preserve"> </w:t>
      </w:r>
      <w:r w:rsidR="00927388" w:rsidRPr="00A52096">
        <w:rPr>
          <w:rFonts w:ascii="Arial" w:hAnsi="Arial" w:cs="Arial"/>
          <w:b w:val="0"/>
          <w:bCs/>
          <w:noProof/>
          <w:color w:val="000000" w:themeColor="text1"/>
          <w:sz w:val="24"/>
          <w:szCs w:val="24"/>
        </w:rPr>
        <w:t>en línea del FURAG</w:t>
      </w:r>
      <w:r w:rsidR="00927388">
        <w:rPr>
          <w:rFonts w:ascii="Arial" w:hAnsi="Arial" w:cs="Arial"/>
          <w:b w:val="0"/>
          <w:bCs/>
          <w:noProof/>
          <w:color w:val="000000" w:themeColor="text1"/>
          <w:sz w:val="24"/>
          <w:szCs w:val="24"/>
        </w:rPr>
        <w:t xml:space="preserve"> y el diligenciamiento de los autodiagnosticos.</w:t>
      </w:r>
    </w:p>
    <w:p w14:paraId="4628FDC9" w14:textId="77777777" w:rsidR="00D645C6" w:rsidRDefault="00D645C6" w:rsidP="00927388">
      <w:pPr>
        <w:jc w:val="both"/>
        <w:rPr>
          <w:rFonts w:ascii="Arial" w:hAnsi="Arial" w:cs="Arial"/>
          <w:b w:val="0"/>
          <w:bCs/>
          <w:noProof/>
          <w:color w:val="000000" w:themeColor="text1"/>
          <w:sz w:val="24"/>
          <w:szCs w:val="24"/>
        </w:rPr>
      </w:pPr>
    </w:p>
    <w:p w14:paraId="7851FDE1" w14:textId="2C11B6A0" w:rsidR="00D645C6" w:rsidRDefault="009A6E65" w:rsidP="009A6E65">
      <w:pPr>
        <w:pStyle w:val="Prrafodelista"/>
        <w:numPr>
          <w:ilvl w:val="0"/>
          <w:numId w:val="4"/>
        </w:numPr>
        <w:jc w:val="both"/>
        <w:rPr>
          <w:rFonts w:ascii="Arial" w:hAnsi="Arial" w:cs="Arial"/>
          <w:b/>
          <w:bCs/>
          <w:noProof/>
          <w:color w:val="000000" w:themeColor="text1"/>
          <w:sz w:val="24"/>
          <w:szCs w:val="24"/>
        </w:rPr>
      </w:pPr>
      <w:r w:rsidRPr="009A6E65">
        <w:rPr>
          <w:rFonts w:ascii="Arial" w:hAnsi="Arial" w:cs="Arial"/>
          <w:b/>
          <w:bCs/>
          <w:noProof/>
          <w:color w:val="000000" w:themeColor="text1"/>
          <w:sz w:val="24"/>
          <w:szCs w:val="24"/>
        </w:rPr>
        <w:t>CÓMO SE REALIZA EL SEGUIMIENTO Y MEDICIÓN DE LA POLÍTICA?</w:t>
      </w:r>
    </w:p>
    <w:p w14:paraId="15945890" w14:textId="3565FC6C" w:rsidR="007A2F28" w:rsidRPr="007A2F28" w:rsidRDefault="007A2F28" w:rsidP="007A2F28">
      <w:pPr>
        <w:jc w:val="both"/>
        <w:rPr>
          <w:rFonts w:ascii="Arial" w:hAnsi="Arial" w:cs="Arial"/>
          <w:b w:val="0"/>
          <w:noProof/>
          <w:color w:val="000000" w:themeColor="text1"/>
          <w:sz w:val="24"/>
          <w:szCs w:val="24"/>
        </w:rPr>
      </w:pPr>
      <w:r w:rsidRPr="007A2F28">
        <w:rPr>
          <w:rFonts w:ascii="Arial" w:hAnsi="Arial" w:cs="Arial"/>
          <w:b w:val="0"/>
          <w:noProof/>
          <w:color w:val="000000" w:themeColor="text1"/>
          <w:sz w:val="24"/>
          <w:szCs w:val="24"/>
        </w:rPr>
        <w:t>A continuación se describirá como se realiza el seguimiento y medicion de la politica en la SSF.</w:t>
      </w:r>
    </w:p>
    <w:p w14:paraId="61DA95B7" w14:textId="77777777" w:rsidR="007A2F28" w:rsidRPr="007A2F28" w:rsidRDefault="007A2F28" w:rsidP="007A2F28">
      <w:pPr>
        <w:jc w:val="both"/>
        <w:rPr>
          <w:rFonts w:ascii="Arial" w:hAnsi="Arial" w:cs="Arial"/>
          <w:bCs/>
          <w:noProof/>
          <w:color w:val="000000" w:themeColor="text1"/>
          <w:sz w:val="24"/>
          <w:szCs w:val="24"/>
        </w:rPr>
      </w:pPr>
    </w:p>
    <w:p w14:paraId="47A1FB20" w14:textId="63C8ECD3" w:rsidR="00822692" w:rsidRDefault="009A6E65" w:rsidP="009A6E65">
      <w:pPr>
        <w:jc w:val="both"/>
        <w:rPr>
          <w:rFonts w:ascii="Arial" w:hAnsi="Arial" w:cs="Arial"/>
          <w:b w:val="0"/>
          <w:noProof/>
          <w:color w:val="000000" w:themeColor="text1"/>
          <w:sz w:val="24"/>
          <w:szCs w:val="24"/>
          <w:lang w:val="es-CO"/>
        </w:rPr>
      </w:pPr>
      <w:r>
        <w:rPr>
          <w:rFonts w:ascii="Arial" w:hAnsi="Arial" w:cs="Arial"/>
          <w:noProof/>
          <w:color w:val="000000" w:themeColor="text1"/>
          <w:sz w:val="24"/>
          <w:szCs w:val="24"/>
        </w:rPr>
        <w:t xml:space="preserve">a). </w:t>
      </w:r>
      <w:r w:rsidR="007F2129" w:rsidRPr="009A6E65">
        <w:rPr>
          <w:rFonts w:ascii="Arial" w:hAnsi="Arial" w:cs="Arial"/>
          <w:bCs/>
          <w:noProof/>
          <w:color w:val="000000" w:themeColor="text1"/>
          <w:sz w:val="24"/>
          <w:szCs w:val="24"/>
        </w:rPr>
        <w:t>Formulario de autodiagnóstico:</w:t>
      </w:r>
      <w:r w:rsidR="007F2129" w:rsidRPr="009A6E65">
        <w:rPr>
          <w:rFonts w:ascii="Arial" w:hAnsi="Arial" w:cs="Arial"/>
          <w:noProof/>
          <w:color w:val="000000" w:themeColor="text1"/>
          <w:sz w:val="24"/>
          <w:szCs w:val="24"/>
        </w:rPr>
        <w:t xml:space="preserve"> </w:t>
      </w:r>
      <w:r w:rsidR="007F2129" w:rsidRPr="009A6E65">
        <w:rPr>
          <w:rFonts w:ascii="Arial" w:hAnsi="Arial" w:cs="Arial"/>
          <w:b w:val="0"/>
          <w:noProof/>
          <w:color w:val="000000" w:themeColor="text1"/>
          <w:sz w:val="24"/>
          <w:szCs w:val="24"/>
        </w:rPr>
        <w:t>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w:t>
      </w:r>
      <w:r w:rsidR="00822692" w:rsidRPr="009A6E65">
        <w:rPr>
          <w:rFonts w:ascii="Arial" w:hAnsi="Arial" w:cs="Arial"/>
          <w:b w:val="0"/>
          <w:noProof/>
          <w:color w:val="000000" w:themeColor="text1"/>
          <w:sz w:val="24"/>
          <w:szCs w:val="24"/>
          <w:lang w:val="es-CO"/>
        </w:rPr>
        <w:t xml:space="preserve"> Dicha herramienta se desarrolló en la SSF de la siguiente manera:</w:t>
      </w:r>
    </w:p>
    <w:p w14:paraId="1ED8C35B" w14:textId="77777777" w:rsidR="0001765F" w:rsidRPr="009A6E65" w:rsidRDefault="0001765F" w:rsidP="009A6E65">
      <w:pPr>
        <w:jc w:val="both"/>
        <w:rPr>
          <w:rFonts w:ascii="Arial" w:hAnsi="Arial" w:cs="Arial"/>
          <w:b w:val="0"/>
          <w:noProof/>
          <w:color w:val="000000" w:themeColor="text1"/>
          <w:sz w:val="24"/>
          <w:szCs w:val="24"/>
        </w:rPr>
      </w:pPr>
    </w:p>
    <w:p w14:paraId="6F97E40B" w14:textId="77777777" w:rsidR="00822692" w:rsidRPr="00822692" w:rsidRDefault="00E47E07" w:rsidP="00822692">
      <w:pPr>
        <w:pStyle w:val="Prrafodelista"/>
        <w:numPr>
          <w:ilvl w:val="0"/>
          <w:numId w:val="11"/>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6BE39AB6" w14:textId="77777777" w:rsidR="00822692" w:rsidRPr="00822692" w:rsidRDefault="00E47E07" w:rsidP="00822692">
      <w:pPr>
        <w:pStyle w:val="Prrafodelista"/>
        <w:numPr>
          <w:ilvl w:val="0"/>
          <w:numId w:val="11"/>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realizó un diagnostico de las actividades de gestión con un puntaje menor a 100.</w:t>
      </w:r>
    </w:p>
    <w:p w14:paraId="0B40A646" w14:textId="77777777" w:rsidR="00822692" w:rsidRPr="00822692" w:rsidRDefault="00E47E07" w:rsidP="00822692">
      <w:pPr>
        <w:pStyle w:val="Prrafodelista"/>
        <w:numPr>
          <w:ilvl w:val="0"/>
          <w:numId w:val="11"/>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lastRenderedPageBreak/>
        <w:t>Se elaboró un plan de acción con las actividades de gestión a mejorar y las fechas de cumplimiento.</w:t>
      </w:r>
    </w:p>
    <w:p w14:paraId="39678F38" w14:textId="4B7D296C" w:rsidR="006A6F44" w:rsidRPr="00BD0C3E" w:rsidRDefault="00E47E07" w:rsidP="00BD0C3E">
      <w:pPr>
        <w:pStyle w:val="Prrafodelista"/>
        <w:numPr>
          <w:ilvl w:val="0"/>
          <w:numId w:val="11"/>
        </w:numPr>
        <w:jc w:val="both"/>
        <w:rPr>
          <w:rFonts w:ascii="Arial" w:hAnsi="Arial" w:cs="Arial"/>
          <w:noProof/>
          <w:color w:val="000000" w:themeColor="text1"/>
          <w:sz w:val="24"/>
          <w:szCs w:val="24"/>
        </w:rPr>
      </w:pPr>
      <w:r w:rsidRPr="00822692">
        <w:rPr>
          <w:rFonts w:ascii="Arial" w:hAnsi="Arial" w:cs="Arial"/>
          <w:bCs/>
          <w:noProof/>
          <w:color w:val="000000" w:themeColor="text1"/>
          <w:sz w:val="24"/>
          <w:szCs w:val="24"/>
        </w:rPr>
        <w:t>Se implementó el plan de acción, con el fin de mejorar la gestión pública</w:t>
      </w:r>
      <w:r w:rsidR="00BD0C3E">
        <w:rPr>
          <w:rFonts w:ascii="Arial" w:hAnsi="Arial" w:cs="Arial"/>
          <w:bCs/>
          <w:noProof/>
          <w:color w:val="000000" w:themeColor="text1"/>
          <w:sz w:val="24"/>
          <w:szCs w:val="24"/>
          <w:lang w:val="es-CO"/>
        </w:rPr>
        <w:t>.</w:t>
      </w:r>
    </w:p>
    <w:p w14:paraId="4430F53C" w14:textId="4786E469" w:rsidR="006A6F44" w:rsidRDefault="005C2125" w:rsidP="009A6E65">
      <w:pPr>
        <w:jc w:val="both"/>
        <w:rPr>
          <w:rFonts w:ascii="Arial" w:hAnsi="Arial" w:cs="Arial"/>
          <w:b w:val="0"/>
          <w:noProof/>
          <w:color w:val="000000" w:themeColor="text1"/>
          <w:sz w:val="24"/>
          <w:szCs w:val="24"/>
          <w:lang w:val="es-CO"/>
        </w:rPr>
      </w:pPr>
      <w:r>
        <w:rPr>
          <w:rFonts w:ascii="Arial" w:hAnsi="Arial" w:cs="Arial"/>
          <w:noProof/>
          <w:color w:val="000000" w:themeColor="text1"/>
          <w:sz w:val="24"/>
          <w:szCs w:val="24"/>
        </w:rPr>
        <w:t xml:space="preserve">b). </w:t>
      </w:r>
      <w:r w:rsidR="00927388" w:rsidRPr="009A6E65">
        <w:rPr>
          <w:rFonts w:ascii="Arial" w:hAnsi="Arial" w:cs="Arial"/>
          <w:noProof/>
          <w:color w:val="000000" w:themeColor="text1"/>
          <w:sz w:val="24"/>
          <w:szCs w:val="24"/>
        </w:rPr>
        <w:t>La Medición del Desempeño Institucional</w:t>
      </w:r>
      <w:r w:rsidR="006A6F44" w:rsidRPr="005C2125">
        <w:rPr>
          <w:rFonts w:ascii="Arial" w:hAnsi="Arial" w:cs="Arial"/>
          <w:b w:val="0"/>
          <w:noProof/>
          <w:color w:val="000000" w:themeColor="text1"/>
          <w:sz w:val="24"/>
          <w:szCs w:val="24"/>
          <w:lang w:val="es-CO"/>
        </w:rPr>
        <w:t>: E</w:t>
      </w:r>
      <w:r w:rsidR="00927388" w:rsidRPr="005C2125">
        <w:rPr>
          <w:rFonts w:ascii="Arial" w:hAnsi="Arial" w:cs="Arial"/>
          <w:b w:val="0"/>
          <w:noProof/>
          <w:color w:val="000000" w:themeColor="text1"/>
          <w:sz w:val="24"/>
          <w:szCs w:val="24"/>
        </w:rPr>
        <w:t>s una operación estadística que busca medir anualmente la gestión y desempeño de las entidades públicas del orden nacional y territorial bajo los criterios y estructura temática del Modelo Integrado de Planeación y Gestión – MIPG.</w:t>
      </w:r>
      <w:r w:rsidR="006A6F44" w:rsidRPr="005C2125">
        <w:rPr>
          <w:rFonts w:ascii="Arial" w:hAnsi="Arial" w:cs="Arial"/>
          <w:b w:val="0"/>
          <w:noProof/>
          <w:color w:val="000000" w:themeColor="text1"/>
          <w:sz w:val="24"/>
          <w:szCs w:val="24"/>
          <w:lang w:val="es-CO"/>
        </w:rPr>
        <w:t xml:space="preserve"> </w:t>
      </w:r>
      <w:r w:rsidR="006301DC">
        <w:rPr>
          <w:rStyle w:val="Refdenotaalpie"/>
          <w:rFonts w:ascii="Arial" w:hAnsi="Arial" w:cs="Arial"/>
          <w:b w:val="0"/>
          <w:noProof/>
          <w:color w:val="000000" w:themeColor="text1"/>
          <w:sz w:val="24"/>
          <w:szCs w:val="24"/>
          <w:lang w:val="es-CO"/>
        </w:rPr>
        <w:footnoteReference w:id="4"/>
      </w:r>
    </w:p>
    <w:p w14:paraId="7427EE98" w14:textId="77777777" w:rsidR="005C2125" w:rsidRPr="005C2125" w:rsidRDefault="005C2125" w:rsidP="009A6E65">
      <w:pPr>
        <w:jc w:val="both"/>
        <w:rPr>
          <w:rFonts w:ascii="Arial" w:hAnsi="Arial" w:cs="Arial"/>
          <w:b w:val="0"/>
          <w:noProof/>
          <w:color w:val="000000" w:themeColor="text1"/>
          <w:sz w:val="24"/>
          <w:szCs w:val="24"/>
        </w:rPr>
      </w:pPr>
    </w:p>
    <w:p w14:paraId="6CDDDC5F" w14:textId="6A72764A" w:rsidR="00927388" w:rsidRDefault="00927388" w:rsidP="005C2125">
      <w:pPr>
        <w:jc w:val="both"/>
        <w:rPr>
          <w:rFonts w:ascii="Arial" w:hAnsi="Arial" w:cs="Arial"/>
          <w:b w:val="0"/>
          <w:noProof/>
          <w:color w:val="000000" w:themeColor="text1"/>
          <w:sz w:val="24"/>
          <w:szCs w:val="24"/>
        </w:rPr>
      </w:pPr>
      <w:r w:rsidRPr="005C2125">
        <w:rPr>
          <w:rFonts w:ascii="Arial" w:hAnsi="Arial" w:cs="Arial"/>
          <w:b w:val="0"/>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3D5B2D2C" w14:textId="77777777" w:rsidR="00E1011C" w:rsidRPr="005C2125" w:rsidRDefault="00E1011C" w:rsidP="005C2125">
      <w:pPr>
        <w:jc w:val="both"/>
        <w:rPr>
          <w:rFonts w:ascii="Arial" w:hAnsi="Arial" w:cs="Arial"/>
          <w:b w:val="0"/>
          <w:noProof/>
          <w:color w:val="000000" w:themeColor="text1"/>
          <w:sz w:val="24"/>
          <w:szCs w:val="24"/>
        </w:rPr>
      </w:pPr>
    </w:p>
    <w:p w14:paraId="6A3E4980" w14:textId="77777777" w:rsidR="006A6F44" w:rsidRDefault="00927388" w:rsidP="006A6F44">
      <w:pPr>
        <w:pStyle w:val="Prrafodelista"/>
        <w:numPr>
          <w:ilvl w:val="0"/>
          <w:numId w:val="9"/>
        </w:numPr>
        <w:jc w:val="both"/>
        <w:rPr>
          <w:rFonts w:ascii="Arial" w:hAnsi="Arial" w:cs="Arial"/>
          <w:bCs/>
          <w:noProof/>
          <w:color w:val="000000" w:themeColor="text1"/>
          <w:sz w:val="24"/>
          <w:szCs w:val="24"/>
        </w:rPr>
      </w:pPr>
      <w:r w:rsidRPr="00EA6C75">
        <w:rPr>
          <w:rFonts w:ascii="Arial" w:hAnsi="Arial" w:cs="Arial"/>
          <w:bCs/>
          <w:noProof/>
          <w:color w:val="000000" w:themeColor="text1"/>
          <w:sz w:val="24"/>
          <w:szCs w:val="24"/>
        </w:rPr>
        <w:t>En primer lugar, se recolecta información de las entidades sobre la implementación de las</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políticas. La información se captura en línea a través del Formulario Único de Reporte y</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Avance de Gestión – FURAG. El formulario tiene como responsable para su diligenciamiento</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a los representantes legales de las entidades, quienes se apoyan en los jefes de planeación</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y de control interno (o quienes hacen sus veces), el periodo de diligenciamiento para la</w:t>
      </w:r>
      <w:r>
        <w:rPr>
          <w:rFonts w:ascii="Arial" w:hAnsi="Arial" w:cs="Arial"/>
          <w:bCs/>
          <w:noProof/>
          <w:color w:val="000000" w:themeColor="text1"/>
          <w:sz w:val="24"/>
          <w:szCs w:val="24"/>
          <w:lang w:val="es-CO"/>
        </w:rPr>
        <w:t xml:space="preserve"> </w:t>
      </w:r>
      <w:r w:rsidRPr="00EA6C75">
        <w:rPr>
          <w:rFonts w:ascii="Arial" w:hAnsi="Arial" w:cs="Arial"/>
          <w:bCs/>
          <w:noProof/>
          <w:color w:val="000000" w:themeColor="text1"/>
          <w:sz w:val="24"/>
          <w:szCs w:val="24"/>
        </w:rPr>
        <w:t>vigencia 2021 fue del 21 de febrero al 25 de marzo de 2022.</w:t>
      </w:r>
    </w:p>
    <w:p w14:paraId="62F24CDA" w14:textId="77777777" w:rsidR="006A6F44" w:rsidRDefault="00927388" w:rsidP="006A6F44">
      <w:pPr>
        <w:pStyle w:val="Prrafodelista"/>
        <w:numPr>
          <w:ilvl w:val="0"/>
          <w:numId w:val="9"/>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Luego se procesa esa información estadísticamente bajo una metodología diseñada para tal</w:t>
      </w:r>
      <w:r w:rsidRPr="006A6F44">
        <w:rPr>
          <w:rFonts w:ascii="Arial" w:hAnsi="Arial" w:cs="Arial"/>
          <w:bCs/>
          <w:noProof/>
          <w:color w:val="000000" w:themeColor="text1"/>
          <w:sz w:val="24"/>
          <w:szCs w:val="24"/>
          <w:lang w:val="es-CO"/>
        </w:rPr>
        <w:t xml:space="preserve"> </w:t>
      </w:r>
      <w:r w:rsidRPr="006A6F44">
        <w:rPr>
          <w:rFonts w:ascii="Arial" w:hAnsi="Arial" w:cs="Arial"/>
          <w:bCs/>
          <w:noProof/>
          <w:color w:val="000000" w:themeColor="text1"/>
          <w:sz w:val="24"/>
          <w:szCs w:val="24"/>
        </w:rPr>
        <w:t>fin y se generan los resultados detallados en índices.</w:t>
      </w:r>
    </w:p>
    <w:p w14:paraId="6A21BE53" w14:textId="3FF98864" w:rsidR="00927388" w:rsidRPr="006A6F44" w:rsidRDefault="00927388" w:rsidP="006A6F44">
      <w:pPr>
        <w:pStyle w:val="Prrafodelista"/>
        <w:numPr>
          <w:ilvl w:val="0"/>
          <w:numId w:val="9"/>
        </w:numPr>
        <w:jc w:val="both"/>
        <w:rPr>
          <w:rFonts w:ascii="Arial" w:hAnsi="Arial" w:cs="Arial"/>
          <w:bCs/>
          <w:noProof/>
          <w:color w:val="000000" w:themeColor="text1"/>
          <w:sz w:val="24"/>
          <w:szCs w:val="24"/>
        </w:rPr>
      </w:pPr>
      <w:r w:rsidRPr="006A6F44">
        <w:rPr>
          <w:rFonts w:ascii="Arial" w:hAnsi="Arial" w:cs="Arial"/>
          <w:bCs/>
          <w:noProof/>
          <w:color w:val="000000" w:themeColor="text1"/>
          <w:sz w:val="24"/>
          <w:szCs w:val="24"/>
        </w:rPr>
        <w:t>Finalmente, se consolidan gráficamente esos resultados</w:t>
      </w:r>
      <w:r w:rsidRPr="006A6F44">
        <w:rPr>
          <w:rFonts w:ascii="Arial" w:hAnsi="Arial" w:cs="Arial"/>
          <w:bCs/>
          <w:noProof/>
          <w:color w:val="000000" w:themeColor="text1"/>
          <w:sz w:val="24"/>
          <w:szCs w:val="24"/>
          <w:lang w:val="es-CO"/>
        </w:rPr>
        <w:t xml:space="preserve"> para que las entidades los analicen y puedan utilizarlos como insumo para identificar posibles mejoras en la gestión y desempeño. </w:t>
      </w:r>
      <w:r w:rsidRPr="006A6F44">
        <w:rPr>
          <w:rFonts w:ascii="Arial" w:hAnsi="Arial" w:cs="Arial"/>
          <w:bCs/>
          <w:noProof/>
          <w:color w:val="000000" w:themeColor="text1"/>
          <w:sz w:val="24"/>
          <w:szCs w:val="24"/>
          <w:lang w:val="es-CO"/>
        </w:rPr>
        <w:cr/>
      </w:r>
    </w:p>
    <w:p w14:paraId="565296CE" w14:textId="6DCF0BAC" w:rsidR="00927388" w:rsidRPr="00D61115" w:rsidRDefault="006A6F44" w:rsidP="00927388">
      <w:pPr>
        <w:jc w:val="both"/>
        <w:rPr>
          <w:rFonts w:ascii="Arial" w:hAnsi="Arial" w:cs="Arial"/>
          <w:b w:val="0"/>
          <w:noProof/>
          <w:color w:val="000000" w:themeColor="text1"/>
          <w:sz w:val="24"/>
          <w:szCs w:val="24"/>
        </w:rPr>
      </w:pPr>
      <w:r>
        <w:rPr>
          <w:rFonts w:ascii="Arial" w:hAnsi="Arial" w:cs="Arial"/>
          <w:bCs/>
          <w:noProof/>
          <w:color w:val="000000" w:themeColor="text1"/>
          <w:sz w:val="24"/>
          <w:szCs w:val="24"/>
          <w:lang w:val="es-CO"/>
        </w:rPr>
        <w:t xml:space="preserve">5.2 </w:t>
      </w:r>
      <w:r w:rsidRPr="006A6F44">
        <w:rPr>
          <w:rFonts w:ascii="Arial" w:hAnsi="Arial" w:cs="Arial"/>
          <w:bCs/>
          <w:noProof/>
          <w:color w:val="000000" w:themeColor="text1"/>
          <w:sz w:val="24"/>
          <w:szCs w:val="24"/>
          <w:lang w:val="es-CO"/>
        </w:rPr>
        <w:t xml:space="preserve">RESULTADO DE LA MEDICIÓN DEL DESEMPEÑO INSTITUCIONAL DE </w:t>
      </w:r>
      <w:r w:rsidRPr="006A6F44">
        <w:rPr>
          <w:rFonts w:ascii="Arial" w:hAnsi="Arial" w:cs="Arial"/>
          <w:bCs/>
          <w:noProof/>
          <w:color w:val="000000" w:themeColor="text1"/>
          <w:sz w:val="24"/>
          <w:szCs w:val="24"/>
        </w:rPr>
        <w:t>GOBIERNO DIGITAL PARA LA VIGENCIA 2021</w:t>
      </w:r>
      <w:r>
        <w:rPr>
          <w:rFonts w:ascii="Arial" w:hAnsi="Arial" w:cs="Arial"/>
          <w:b w:val="0"/>
          <w:bCs/>
          <w:noProof/>
          <w:color w:val="000000" w:themeColor="text1"/>
          <w:sz w:val="24"/>
          <w:szCs w:val="24"/>
        </w:rPr>
        <w:t>:</w:t>
      </w:r>
    </w:p>
    <w:p w14:paraId="39704F07" w14:textId="77777777" w:rsidR="00927388" w:rsidRDefault="00927388" w:rsidP="00927388">
      <w:pPr>
        <w:ind w:left="360"/>
        <w:jc w:val="both"/>
        <w:rPr>
          <w:rFonts w:ascii="Arial" w:hAnsi="Arial" w:cs="Arial"/>
          <w:b w:val="0"/>
          <w:bCs/>
          <w:noProof/>
          <w:color w:val="000000" w:themeColor="text1"/>
          <w:sz w:val="24"/>
          <w:szCs w:val="24"/>
        </w:rPr>
      </w:pPr>
    </w:p>
    <w:p w14:paraId="2494927E" w14:textId="77777777" w:rsidR="00927388" w:rsidRDefault="00927388" w:rsidP="00927388">
      <w:pPr>
        <w:jc w:val="both"/>
        <w:rPr>
          <w:rFonts w:ascii="Arial" w:hAnsi="Arial" w:cs="Arial"/>
          <w:b w:val="0"/>
          <w:noProof/>
          <w:color w:val="000000" w:themeColor="text1"/>
          <w:sz w:val="24"/>
          <w:szCs w:val="24"/>
          <w:lang w:val="es-CO"/>
        </w:rPr>
      </w:pPr>
      <w:r w:rsidRPr="008F630A">
        <w:rPr>
          <w:rFonts w:ascii="Arial" w:hAnsi="Arial" w:cs="Arial"/>
          <w:b w:val="0"/>
          <w:noProof/>
          <w:color w:val="000000" w:themeColor="text1"/>
          <w:sz w:val="24"/>
          <w:szCs w:val="24"/>
          <w:lang w:val="es-CO"/>
        </w:rPr>
        <w:t>El IDI se presenta en una escala de 1 a 100, siendo 100 el máximo puntaje a lograr, así mismo,</w:t>
      </w:r>
      <w:r>
        <w:rPr>
          <w:rFonts w:ascii="Arial" w:hAnsi="Arial" w:cs="Arial"/>
          <w:b w:val="0"/>
          <w:noProof/>
          <w:color w:val="000000" w:themeColor="text1"/>
          <w:sz w:val="24"/>
          <w:szCs w:val="24"/>
          <w:lang w:val="es-CO"/>
        </w:rPr>
        <w:t xml:space="preserve"> </w:t>
      </w:r>
      <w:r w:rsidRPr="008F630A">
        <w:rPr>
          <w:rFonts w:ascii="Arial" w:hAnsi="Arial" w:cs="Arial"/>
          <w:b w:val="0"/>
          <w:noProof/>
          <w:color w:val="000000" w:themeColor="text1"/>
          <w:sz w:val="24"/>
          <w:szCs w:val="24"/>
          <w:lang w:val="es-CO"/>
        </w:rPr>
        <w:t>los mínimos y máximos de cada índice están determinados por la complejidad de cada</w:t>
      </w:r>
      <w:r>
        <w:rPr>
          <w:rFonts w:ascii="Arial" w:hAnsi="Arial" w:cs="Arial"/>
          <w:b w:val="0"/>
          <w:noProof/>
          <w:color w:val="000000" w:themeColor="text1"/>
          <w:sz w:val="24"/>
          <w:szCs w:val="24"/>
          <w:lang w:val="es-CO"/>
        </w:rPr>
        <w:t xml:space="preserve"> </w:t>
      </w:r>
      <w:r w:rsidRPr="008F630A">
        <w:rPr>
          <w:rFonts w:ascii="Arial" w:hAnsi="Arial" w:cs="Arial"/>
          <w:b w:val="0"/>
          <w:noProof/>
          <w:color w:val="000000" w:themeColor="text1"/>
          <w:sz w:val="24"/>
          <w:szCs w:val="24"/>
          <w:lang w:val="es-CO"/>
        </w:rPr>
        <w:t>política medida.</w:t>
      </w:r>
    </w:p>
    <w:p w14:paraId="5B568A87" w14:textId="220D38D5" w:rsidR="0042459E" w:rsidRDefault="0042459E" w:rsidP="0042459E">
      <w:pPr>
        <w:jc w:val="both"/>
        <w:rPr>
          <w:rFonts w:ascii="Arial" w:hAnsi="Arial" w:cs="Arial"/>
          <w:noProof/>
          <w:sz w:val="24"/>
          <w:szCs w:val="24"/>
        </w:rPr>
      </w:pPr>
    </w:p>
    <w:p w14:paraId="1219B42B" w14:textId="757F8DBF" w:rsidR="008A2AE8" w:rsidRPr="008A2AE8" w:rsidRDefault="008A2AE8" w:rsidP="008A2AE8">
      <w:pPr>
        <w:jc w:val="both"/>
        <w:rPr>
          <w:rFonts w:ascii="Arial" w:hAnsi="Arial" w:cs="Arial"/>
          <w:b w:val="0"/>
          <w:bCs/>
          <w:noProof/>
          <w:color w:val="000000" w:themeColor="text1"/>
          <w:sz w:val="24"/>
          <w:szCs w:val="24"/>
          <w:lang w:val="x-none"/>
        </w:rPr>
      </w:pPr>
      <w:r w:rsidRPr="008A2AE8">
        <w:rPr>
          <w:rFonts w:ascii="Arial" w:hAnsi="Arial" w:cs="Arial"/>
          <w:b w:val="0"/>
          <w:bCs/>
          <w:noProof/>
          <w:color w:val="000000" w:themeColor="text1"/>
          <w:sz w:val="24"/>
          <w:szCs w:val="24"/>
          <w:lang w:val="x-none"/>
        </w:rPr>
        <w:lastRenderedPageBreak/>
        <w:t>La superintendencia del subsidio familiar en el índice de desempeño institucional  2021 obtuvo un puntaje de 9</w:t>
      </w:r>
      <w:r w:rsidR="00650C1E">
        <w:rPr>
          <w:rFonts w:ascii="Arial" w:hAnsi="Arial" w:cs="Arial"/>
          <w:b w:val="0"/>
          <w:bCs/>
          <w:noProof/>
          <w:color w:val="000000" w:themeColor="text1"/>
          <w:sz w:val="24"/>
          <w:szCs w:val="24"/>
          <w:lang w:val="es-CO"/>
        </w:rPr>
        <w:t>4,7</w:t>
      </w:r>
      <w:r w:rsidRPr="008A2AE8">
        <w:rPr>
          <w:rFonts w:ascii="Arial" w:hAnsi="Arial" w:cs="Arial"/>
          <w:b w:val="0"/>
          <w:bCs/>
          <w:noProof/>
          <w:color w:val="000000" w:themeColor="text1"/>
          <w:sz w:val="24"/>
          <w:szCs w:val="24"/>
          <w:lang w:val="x-none"/>
        </w:rPr>
        <w:t xml:space="preserve"> lo que significa que incrementó en 7,5 respecto al año anterior 2020. </w:t>
      </w:r>
    </w:p>
    <w:p w14:paraId="7F218E1D" w14:textId="77777777" w:rsidR="008A2AE8" w:rsidRPr="008A2AE8" w:rsidRDefault="008A2AE8" w:rsidP="008A2AE8">
      <w:pPr>
        <w:jc w:val="both"/>
        <w:rPr>
          <w:rFonts w:ascii="Arial" w:hAnsi="Arial" w:cs="Arial"/>
          <w:b w:val="0"/>
          <w:bCs/>
          <w:noProof/>
          <w:color w:val="000000" w:themeColor="text1"/>
          <w:sz w:val="24"/>
          <w:szCs w:val="24"/>
          <w:lang w:val="x-none"/>
        </w:rPr>
      </w:pPr>
    </w:p>
    <w:p w14:paraId="4555F897" w14:textId="758C7384" w:rsidR="008A2AE8" w:rsidRPr="008A2AE8" w:rsidRDefault="008A2AE8" w:rsidP="008A2AE8">
      <w:pPr>
        <w:jc w:val="both"/>
        <w:rPr>
          <w:rFonts w:ascii="Arial" w:hAnsi="Arial" w:cs="Arial"/>
          <w:b w:val="0"/>
          <w:bCs/>
          <w:noProof/>
          <w:color w:val="000000" w:themeColor="text1"/>
          <w:sz w:val="24"/>
          <w:szCs w:val="24"/>
          <w:lang w:val="es-CO"/>
        </w:rPr>
      </w:pPr>
      <w:r w:rsidRPr="008A2AE8">
        <w:rPr>
          <w:rFonts w:ascii="Arial" w:hAnsi="Arial" w:cs="Arial"/>
          <w:b w:val="0"/>
          <w:bCs/>
          <w:noProof/>
          <w:color w:val="000000" w:themeColor="text1"/>
          <w:sz w:val="24"/>
          <w:szCs w:val="24"/>
          <w:lang w:val="x-none"/>
        </w:rPr>
        <w:t xml:space="preserve">Es importante resaltar que la entidad está por encima del promedio de las entidades evaluadas. Dicho promedio para el año 2021  es del </w:t>
      </w:r>
      <w:r w:rsidR="00826963">
        <w:rPr>
          <w:rFonts w:ascii="Arial" w:hAnsi="Arial" w:cs="Arial"/>
          <w:b w:val="0"/>
          <w:bCs/>
          <w:noProof/>
          <w:color w:val="000000" w:themeColor="text1"/>
          <w:sz w:val="24"/>
          <w:szCs w:val="24"/>
          <w:lang w:val="es-CO"/>
        </w:rPr>
        <w:t>91,8</w:t>
      </w:r>
      <w:r w:rsidRPr="008A2AE8">
        <w:rPr>
          <w:rFonts w:ascii="Arial" w:hAnsi="Arial" w:cs="Arial"/>
          <w:b w:val="0"/>
          <w:bCs/>
          <w:noProof/>
          <w:color w:val="000000" w:themeColor="text1"/>
          <w:sz w:val="24"/>
          <w:szCs w:val="24"/>
          <w:lang w:val="x-none"/>
        </w:rPr>
        <w:t>, por lo tanto, podemos determinar que la entidad está arriba por una diferencia del 2,9.</w:t>
      </w:r>
      <w:r w:rsidRPr="008A2AE8">
        <w:rPr>
          <w:rFonts w:ascii="Arial" w:hAnsi="Arial" w:cs="Arial"/>
          <w:b w:val="0"/>
          <w:bCs/>
          <w:noProof/>
          <w:color w:val="000000" w:themeColor="text1"/>
          <w:sz w:val="24"/>
          <w:szCs w:val="24"/>
          <w:lang w:val="es-CO"/>
        </w:rPr>
        <w:t xml:space="preserve"> </w:t>
      </w:r>
    </w:p>
    <w:p w14:paraId="0E2E9971" w14:textId="77777777" w:rsidR="008A2AE8" w:rsidRPr="008A2AE8" w:rsidRDefault="008A2AE8" w:rsidP="008A2AE8">
      <w:pPr>
        <w:jc w:val="both"/>
        <w:rPr>
          <w:rFonts w:ascii="Arial" w:hAnsi="Arial" w:cs="Arial"/>
          <w:b w:val="0"/>
          <w:bCs/>
          <w:noProof/>
          <w:color w:val="000000" w:themeColor="text1"/>
          <w:sz w:val="24"/>
          <w:szCs w:val="24"/>
        </w:rPr>
      </w:pPr>
    </w:p>
    <w:p w14:paraId="2CC13CB3" w14:textId="77777777" w:rsidR="008A2AE8" w:rsidRPr="008A2AE8" w:rsidRDefault="008A2AE8" w:rsidP="008A2AE8">
      <w:pPr>
        <w:jc w:val="both"/>
        <w:rPr>
          <w:rFonts w:ascii="Arial" w:hAnsi="Arial" w:cs="Arial"/>
          <w:b w:val="0"/>
          <w:bCs/>
          <w:noProof/>
          <w:color w:val="000000" w:themeColor="text1"/>
          <w:sz w:val="24"/>
          <w:szCs w:val="24"/>
          <w:lang w:val="es-CO"/>
        </w:rPr>
      </w:pPr>
      <w:r w:rsidRPr="008A2AE8">
        <w:rPr>
          <w:rFonts w:ascii="Arial" w:hAnsi="Arial" w:cs="Arial"/>
          <w:b w:val="0"/>
          <w:bCs/>
          <w:noProof/>
          <w:color w:val="000000" w:themeColor="text1"/>
          <w:sz w:val="24"/>
          <w:szCs w:val="24"/>
        </w:rPr>
        <w:t xml:space="preserve">Por otro lado, es importante observar y entender como se ha comportado la dimensión de gestión con valores para resultados durante los </w:t>
      </w:r>
      <w:r w:rsidRPr="008A2AE8">
        <w:rPr>
          <w:rFonts w:ascii="Arial" w:hAnsi="Arial" w:cs="Arial"/>
          <w:b w:val="0"/>
          <w:bCs/>
          <w:noProof/>
          <w:color w:val="000000" w:themeColor="text1"/>
          <w:sz w:val="24"/>
          <w:szCs w:val="24"/>
          <w:lang w:val="es-CO"/>
        </w:rPr>
        <w:t xml:space="preserve">comprendidos entre  2018 y 2021.(Ver Gráfico 1) </w:t>
      </w:r>
    </w:p>
    <w:p w14:paraId="0C425ECB" w14:textId="77777777" w:rsidR="008A2AE8" w:rsidRPr="008A2AE8" w:rsidRDefault="008A2AE8" w:rsidP="008A2AE8">
      <w:pPr>
        <w:jc w:val="both"/>
        <w:rPr>
          <w:rFonts w:ascii="Arial" w:hAnsi="Arial" w:cs="Arial"/>
          <w:b w:val="0"/>
          <w:bCs/>
          <w:noProof/>
          <w:color w:val="000000" w:themeColor="text1"/>
          <w:sz w:val="24"/>
          <w:szCs w:val="24"/>
          <w:lang w:val="es-MX"/>
        </w:rPr>
      </w:pPr>
    </w:p>
    <w:p w14:paraId="693B5B53" w14:textId="2EC91E51" w:rsidR="008A2AE8" w:rsidRPr="008A2AE8" w:rsidRDefault="00775831" w:rsidP="008A2AE8">
      <w:pPr>
        <w:jc w:val="both"/>
        <w:rPr>
          <w:rFonts w:ascii="Arial" w:hAnsi="Arial" w:cs="Arial"/>
          <w:b w:val="0"/>
          <w:bCs/>
          <w:noProof/>
          <w:color w:val="000000" w:themeColor="text1"/>
          <w:sz w:val="24"/>
          <w:szCs w:val="24"/>
        </w:rPr>
      </w:pPr>
      <w:r w:rsidRPr="00347B48">
        <w:rPr>
          <w:rFonts w:ascii="Arial" w:hAnsi="Arial" w:cs="Arial"/>
          <w:b w:val="0"/>
          <w:bCs/>
          <w:noProof/>
          <w:color w:val="000000" w:themeColor="text1"/>
          <w:sz w:val="24"/>
          <w:szCs w:val="24"/>
        </w:rPr>
        <w:t xml:space="preserve">En el grafico 1 </w:t>
      </w:r>
      <w:r w:rsidR="008A2AE8" w:rsidRPr="00347B48">
        <w:rPr>
          <w:rFonts w:ascii="Arial" w:hAnsi="Arial" w:cs="Arial"/>
          <w:b w:val="0"/>
          <w:bCs/>
          <w:noProof/>
          <w:color w:val="000000" w:themeColor="text1"/>
          <w:sz w:val="24"/>
          <w:szCs w:val="24"/>
        </w:rPr>
        <w:t>podemos identificar fácilmente como esta dimensión de gestión con valores para re</w:t>
      </w:r>
      <w:bookmarkStart w:id="1" w:name="_GoBack"/>
      <w:bookmarkEnd w:id="1"/>
      <w:r w:rsidR="008A2AE8" w:rsidRPr="00347B48">
        <w:rPr>
          <w:rFonts w:ascii="Arial" w:hAnsi="Arial" w:cs="Arial"/>
          <w:b w:val="0"/>
          <w:bCs/>
          <w:noProof/>
          <w:color w:val="000000" w:themeColor="text1"/>
          <w:sz w:val="24"/>
          <w:szCs w:val="24"/>
        </w:rPr>
        <w:t xml:space="preserve">sultados ha ido incrementando año tras año, Para el  2018 inicia con un puntaje del 75,1, posteriormente en el año 2019 obtiene un puntaje de 79,7 incrementando a </w:t>
      </w:r>
      <w:r w:rsidR="009451BE" w:rsidRPr="00347B48">
        <w:rPr>
          <w:rFonts w:ascii="Arial" w:hAnsi="Arial" w:cs="Arial"/>
          <w:b w:val="0"/>
          <w:bCs/>
          <w:noProof/>
          <w:color w:val="000000" w:themeColor="text1"/>
          <w:sz w:val="24"/>
          <w:szCs w:val="24"/>
        </w:rPr>
        <w:t>4,6</w:t>
      </w:r>
      <w:r w:rsidR="008A2AE8" w:rsidRPr="00347B48">
        <w:rPr>
          <w:rFonts w:ascii="Arial" w:hAnsi="Arial" w:cs="Arial"/>
          <w:b w:val="0"/>
          <w:bCs/>
          <w:noProof/>
          <w:color w:val="000000" w:themeColor="text1"/>
          <w:sz w:val="24"/>
          <w:szCs w:val="24"/>
        </w:rPr>
        <w:t xml:space="preserve">, luego en el año  2020 obtuvo un puntaje de 83,4 y finalmenten el año 2021 un puntaje de  87,7 lo que significa que para este año logro su mayor incremento que fue del </w:t>
      </w:r>
      <w:r w:rsidR="006216E9" w:rsidRPr="00347B48">
        <w:rPr>
          <w:rFonts w:ascii="Arial" w:hAnsi="Arial" w:cs="Arial"/>
          <w:b w:val="0"/>
          <w:bCs/>
          <w:noProof/>
          <w:color w:val="000000" w:themeColor="text1"/>
          <w:sz w:val="24"/>
          <w:szCs w:val="24"/>
        </w:rPr>
        <w:t>4,3</w:t>
      </w:r>
      <w:r w:rsidR="008A2AE8" w:rsidRPr="00347B48">
        <w:rPr>
          <w:rFonts w:ascii="Arial" w:hAnsi="Arial" w:cs="Arial"/>
          <w:b w:val="0"/>
          <w:bCs/>
          <w:noProof/>
          <w:color w:val="000000" w:themeColor="text1"/>
          <w:sz w:val="24"/>
          <w:szCs w:val="24"/>
        </w:rPr>
        <w:t>.</w:t>
      </w:r>
      <w:r w:rsidR="008A2AE8" w:rsidRPr="008A2AE8">
        <w:rPr>
          <w:rFonts w:ascii="Arial" w:hAnsi="Arial" w:cs="Arial"/>
          <w:b w:val="0"/>
          <w:bCs/>
          <w:noProof/>
          <w:color w:val="000000" w:themeColor="text1"/>
          <w:sz w:val="24"/>
          <w:szCs w:val="24"/>
        </w:rPr>
        <w:t>  </w:t>
      </w:r>
    </w:p>
    <w:p w14:paraId="252B673B" w14:textId="77777777" w:rsidR="008A2AE8" w:rsidRPr="008A2AE8" w:rsidRDefault="008A2AE8" w:rsidP="008A2AE8">
      <w:pPr>
        <w:jc w:val="both"/>
        <w:rPr>
          <w:rFonts w:ascii="Arial" w:hAnsi="Arial" w:cs="Arial"/>
          <w:noProof/>
          <w:sz w:val="24"/>
          <w:szCs w:val="24"/>
        </w:rPr>
      </w:pPr>
    </w:p>
    <w:p w14:paraId="0D240160" w14:textId="77777777" w:rsidR="008A2AE8" w:rsidRPr="008A2AE8" w:rsidRDefault="008A2AE8" w:rsidP="008A2AE8">
      <w:pPr>
        <w:jc w:val="both"/>
        <w:rPr>
          <w:rFonts w:ascii="Arial" w:hAnsi="Arial" w:cs="Arial"/>
          <w:noProof/>
          <w:sz w:val="24"/>
          <w:szCs w:val="24"/>
        </w:rPr>
      </w:pPr>
      <w:r w:rsidRPr="008A2AE8">
        <w:rPr>
          <w:rFonts w:ascii="Arial" w:hAnsi="Arial" w:cs="Arial"/>
          <w:noProof/>
          <w:sz w:val="24"/>
          <w:szCs w:val="24"/>
          <w:lang w:val="es-CO"/>
        </w:rPr>
        <w:drawing>
          <wp:inline distT="0" distB="0" distL="0" distR="0" wp14:anchorId="28A499C2" wp14:editId="4DAB7208">
            <wp:extent cx="5612130" cy="2631142"/>
            <wp:effectExtent l="19050" t="19050" r="26670" b="17145"/>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28"/>
                    <a:stretch>
                      <a:fillRect/>
                    </a:stretch>
                  </pic:blipFill>
                  <pic:spPr>
                    <a:xfrm>
                      <a:off x="0" y="0"/>
                      <a:ext cx="5612130" cy="2631142"/>
                    </a:xfrm>
                    <a:prstGeom prst="rect">
                      <a:avLst/>
                    </a:prstGeom>
                    <a:ln w="3175">
                      <a:solidFill>
                        <a:schemeClr val="tx1"/>
                      </a:solidFill>
                    </a:ln>
                  </pic:spPr>
                </pic:pic>
              </a:graphicData>
            </a:graphic>
          </wp:inline>
        </w:drawing>
      </w:r>
    </w:p>
    <w:p w14:paraId="39558988" w14:textId="77777777" w:rsidR="008A2AE8" w:rsidRPr="008A2AE8" w:rsidRDefault="008A2AE8" w:rsidP="00D02FA9">
      <w:pPr>
        <w:jc w:val="center"/>
        <w:rPr>
          <w:rFonts w:ascii="Arial" w:hAnsi="Arial" w:cs="Arial"/>
          <w:b w:val="0"/>
          <w:bCs/>
          <w:noProof/>
          <w:color w:val="000000" w:themeColor="text1"/>
          <w:sz w:val="24"/>
          <w:szCs w:val="24"/>
          <w:lang w:val="es-CO"/>
        </w:rPr>
      </w:pPr>
      <w:r w:rsidRPr="008A2AE8">
        <w:rPr>
          <w:rFonts w:ascii="Arial" w:hAnsi="Arial" w:cs="Arial"/>
          <w:b w:val="0"/>
          <w:bCs/>
          <w:noProof/>
          <w:color w:val="000000" w:themeColor="text1"/>
          <w:sz w:val="24"/>
          <w:szCs w:val="24"/>
          <w:lang w:val="es-CO"/>
        </w:rPr>
        <w:t>(Gráfico 1.)</w:t>
      </w:r>
    </w:p>
    <w:p w14:paraId="2189EF17" w14:textId="77777777" w:rsidR="008A2AE8" w:rsidRPr="008A2AE8" w:rsidRDefault="008A2AE8" w:rsidP="008A2AE8">
      <w:pPr>
        <w:jc w:val="both"/>
        <w:rPr>
          <w:rFonts w:ascii="Arial" w:hAnsi="Arial" w:cs="Arial"/>
          <w:b w:val="0"/>
          <w:bCs/>
          <w:noProof/>
          <w:color w:val="000000" w:themeColor="text1"/>
          <w:sz w:val="24"/>
          <w:szCs w:val="24"/>
          <w:lang w:val="es-CO"/>
        </w:rPr>
      </w:pPr>
    </w:p>
    <w:p w14:paraId="43A6002D" w14:textId="10433B9D" w:rsidR="008A2AE8" w:rsidRPr="008A2AE8" w:rsidRDefault="008A2AE8" w:rsidP="008A2AE8">
      <w:pPr>
        <w:jc w:val="both"/>
        <w:rPr>
          <w:rFonts w:ascii="Arial" w:hAnsi="Arial" w:cs="Arial"/>
          <w:b w:val="0"/>
          <w:bCs/>
          <w:noProof/>
          <w:color w:val="000000" w:themeColor="text1"/>
          <w:sz w:val="24"/>
          <w:szCs w:val="24"/>
        </w:rPr>
      </w:pPr>
      <w:r w:rsidRPr="008A2AE8">
        <w:rPr>
          <w:rFonts w:ascii="Arial" w:hAnsi="Arial" w:cs="Arial"/>
          <w:b w:val="0"/>
          <w:bCs/>
          <w:noProof/>
          <w:color w:val="000000" w:themeColor="text1"/>
          <w:sz w:val="24"/>
          <w:szCs w:val="24"/>
        </w:rPr>
        <w:t xml:space="preserve">Entre los periodos 2018, 2019, 2020 y 2021. La política de gobierno digital ha venido aumentando de una forma progresiva, por ende se puede ver evidenciada en la siguiente </w:t>
      </w:r>
      <w:r w:rsidRPr="008A2AE8">
        <w:rPr>
          <w:rFonts w:ascii="Arial" w:hAnsi="Arial" w:cs="Arial"/>
          <w:b w:val="0"/>
          <w:bCs/>
          <w:noProof/>
          <w:color w:val="000000" w:themeColor="text1"/>
          <w:sz w:val="24"/>
          <w:szCs w:val="24"/>
          <w:lang w:val="es-CO"/>
        </w:rPr>
        <w:t>gráfico. (Ver Gráfico 2)</w:t>
      </w:r>
      <w:r w:rsidR="00D02FA9">
        <w:rPr>
          <w:rFonts w:ascii="Arial" w:hAnsi="Arial" w:cs="Arial"/>
          <w:b w:val="0"/>
          <w:bCs/>
          <w:noProof/>
          <w:color w:val="000000" w:themeColor="text1"/>
          <w:sz w:val="24"/>
          <w:szCs w:val="24"/>
          <w:lang w:val="es-CO"/>
        </w:rPr>
        <w:t>.</w:t>
      </w:r>
    </w:p>
    <w:p w14:paraId="52618860" w14:textId="77777777" w:rsidR="008A2AE8" w:rsidRPr="008A2AE8" w:rsidRDefault="008A2AE8" w:rsidP="008A2AE8">
      <w:pPr>
        <w:jc w:val="both"/>
        <w:rPr>
          <w:rFonts w:ascii="Arial" w:hAnsi="Arial" w:cs="Arial"/>
          <w:noProof/>
          <w:sz w:val="24"/>
          <w:szCs w:val="24"/>
        </w:rPr>
      </w:pPr>
    </w:p>
    <w:p w14:paraId="3E5D2EC3" w14:textId="77777777" w:rsidR="00BE1DDE" w:rsidRDefault="00BE1DDE" w:rsidP="008A2AE8">
      <w:pPr>
        <w:jc w:val="both"/>
        <w:rPr>
          <w:rFonts w:ascii="Arial" w:hAnsi="Arial" w:cs="Arial"/>
          <w:noProof/>
          <w:sz w:val="24"/>
          <w:szCs w:val="24"/>
        </w:rPr>
      </w:pPr>
    </w:p>
    <w:p w14:paraId="4AE19C67" w14:textId="77777777" w:rsidR="00BE1DDE" w:rsidRDefault="00BE1DDE" w:rsidP="008A2AE8">
      <w:pPr>
        <w:jc w:val="both"/>
        <w:rPr>
          <w:rFonts w:ascii="Arial" w:hAnsi="Arial" w:cs="Arial"/>
          <w:noProof/>
          <w:sz w:val="24"/>
          <w:szCs w:val="24"/>
        </w:rPr>
      </w:pPr>
    </w:p>
    <w:p w14:paraId="65D07EAA" w14:textId="0B9EEEB5" w:rsidR="00BE1DDE" w:rsidRPr="008A2AE8" w:rsidRDefault="008A2AE8" w:rsidP="008A2AE8">
      <w:pPr>
        <w:jc w:val="both"/>
        <w:rPr>
          <w:rFonts w:ascii="Arial" w:hAnsi="Arial" w:cs="Arial"/>
          <w:noProof/>
          <w:sz w:val="24"/>
          <w:szCs w:val="24"/>
        </w:rPr>
      </w:pPr>
      <w:r w:rsidRPr="008A2AE8">
        <w:rPr>
          <w:rFonts w:ascii="Arial" w:hAnsi="Arial" w:cs="Arial"/>
          <w:noProof/>
          <w:sz w:val="24"/>
          <w:szCs w:val="24"/>
          <w:lang w:val="es-CO"/>
        </w:rPr>
        <w:lastRenderedPageBreak/>
        <w:drawing>
          <wp:inline distT="0" distB="0" distL="0" distR="0" wp14:anchorId="45426C7B" wp14:editId="204880C7">
            <wp:extent cx="5553075" cy="30575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18974C8" w14:textId="1C83BE70" w:rsidR="008A2AE8" w:rsidRDefault="008A2AE8" w:rsidP="009451BE">
      <w:pPr>
        <w:jc w:val="center"/>
        <w:rPr>
          <w:rFonts w:ascii="Arial" w:hAnsi="Arial" w:cs="Arial"/>
          <w:b w:val="0"/>
          <w:bCs/>
          <w:noProof/>
          <w:color w:val="000000" w:themeColor="text1"/>
          <w:sz w:val="24"/>
          <w:szCs w:val="24"/>
          <w:lang w:val="es-CO"/>
        </w:rPr>
      </w:pPr>
      <w:r w:rsidRPr="008A2AE8">
        <w:rPr>
          <w:rFonts w:ascii="Arial" w:hAnsi="Arial" w:cs="Arial"/>
          <w:b w:val="0"/>
          <w:bCs/>
          <w:noProof/>
          <w:color w:val="000000" w:themeColor="text1"/>
          <w:sz w:val="24"/>
          <w:szCs w:val="24"/>
          <w:lang w:val="es-CO"/>
        </w:rPr>
        <w:t>(Gráfico 2.</w:t>
      </w:r>
      <w:r w:rsidR="009451BE">
        <w:rPr>
          <w:rFonts w:ascii="Arial" w:hAnsi="Arial" w:cs="Arial"/>
          <w:b w:val="0"/>
          <w:bCs/>
          <w:noProof/>
          <w:color w:val="000000" w:themeColor="text1"/>
          <w:sz w:val="24"/>
          <w:szCs w:val="24"/>
          <w:lang w:val="es-CO"/>
        </w:rPr>
        <w:t>)</w:t>
      </w:r>
    </w:p>
    <w:p w14:paraId="495A1E6D" w14:textId="77777777" w:rsidR="00A15E27" w:rsidRDefault="00A15E27" w:rsidP="009451BE">
      <w:pPr>
        <w:jc w:val="center"/>
        <w:rPr>
          <w:rFonts w:ascii="Arial" w:hAnsi="Arial" w:cs="Arial"/>
          <w:b w:val="0"/>
          <w:bCs/>
          <w:noProof/>
          <w:color w:val="000000" w:themeColor="text1"/>
          <w:sz w:val="24"/>
          <w:szCs w:val="24"/>
          <w:lang w:val="es-CO"/>
        </w:rPr>
      </w:pPr>
    </w:p>
    <w:p w14:paraId="49885328" w14:textId="07AD5E3F" w:rsidR="00A15E27" w:rsidRDefault="00D3161E" w:rsidP="00E61873">
      <w:pPr>
        <w:jc w:val="both"/>
        <w:rPr>
          <w:rFonts w:ascii="Arial" w:hAnsi="Arial" w:cs="Arial"/>
          <w:b w:val="0"/>
          <w:bCs/>
          <w:noProof/>
          <w:color w:val="000000" w:themeColor="text1"/>
          <w:sz w:val="24"/>
          <w:szCs w:val="24"/>
          <w:lang w:val="es-CO"/>
        </w:rPr>
      </w:pPr>
      <w:r>
        <w:rPr>
          <w:rFonts w:ascii="Arial" w:hAnsi="Arial" w:cs="Arial"/>
          <w:b w:val="0"/>
          <w:bCs/>
          <w:noProof/>
          <w:color w:val="000000" w:themeColor="text1"/>
          <w:sz w:val="24"/>
          <w:szCs w:val="24"/>
          <w:lang w:val="es-CO"/>
        </w:rPr>
        <w:t xml:space="preserve">Finalmente, </w:t>
      </w:r>
      <w:r w:rsidR="00B21BB9">
        <w:rPr>
          <w:rFonts w:ascii="Arial" w:hAnsi="Arial" w:cs="Arial"/>
          <w:b w:val="0"/>
          <w:bCs/>
          <w:noProof/>
          <w:color w:val="000000" w:themeColor="text1"/>
          <w:sz w:val="24"/>
          <w:szCs w:val="24"/>
          <w:lang w:val="es-CO"/>
        </w:rPr>
        <w:t xml:space="preserve">en la grafica No.3 podemos observar de manera puntual </w:t>
      </w:r>
      <w:r w:rsidR="00E61873">
        <w:rPr>
          <w:rFonts w:ascii="Arial" w:hAnsi="Arial" w:cs="Arial"/>
          <w:b w:val="0"/>
          <w:bCs/>
          <w:noProof/>
          <w:color w:val="000000" w:themeColor="text1"/>
          <w:sz w:val="24"/>
          <w:szCs w:val="24"/>
          <w:lang w:val="es-CO"/>
        </w:rPr>
        <w:t xml:space="preserve">los puntajes obtenidos en la politica de gobierno digital durante la vigencia 2021. </w:t>
      </w:r>
      <w:r w:rsidR="002029E4">
        <w:rPr>
          <w:rFonts w:ascii="Arial" w:hAnsi="Arial" w:cs="Arial"/>
          <w:b w:val="0"/>
          <w:bCs/>
          <w:noProof/>
          <w:color w:val="000000" w:themeColor="text1"/>
          <w:sz w:val="24"/>
          <w:szCs w:val="24"/>
          <w:lang w:val="es-CO"/>
        </w:rPr>
        <w:t>Estos son:</w:t>
      </w:r>
    </w:p>
    <w:p w14:paraId="659205F8" w14:textId="77777777" w:rsidR="002029E4" w:rsidRDefault="002029E4" w:rsidP="00E61873">
      <w:pPr>
        <w:jc w:val="both"/>
        <w:rPr>
          <w:rFonts w:ascii="Arial" w:hAnsi="Arial" w:cs="Arial"/>
          <w:b w:val="0"/>
          <w:bCs/>
          <w:noProof/>
          <w:color w:val="000000" w:themeColor="text1"/>
          <w:sz w:val="24"/>
          <w:szCs w:val="24"/>
          <w:lang w:val="es-CO"/>
        </w:rPr>
      </w:pPr>
    </w:p>
    <w:p w14:paraId="6866F998" w14:textId="77777777" w:rsidR="002029E4" w:rsidRPr="002029E4" w:rsidRDefault="002029E4" w:rsidP="002029E4">
      <w:pPr>
        <w:numPr>
          <w:ilvl w:val="0"/>
          <w:numId w:val="6"/>
        </w:numPr>
        <w:jc w:val="both"/>
        <w:rPr>
          <w:rFonts w:ascii="Arial" w:hAnsi="Arial" w:cs="Arial"/>
          <w:b w:val="0"/>
          <w:bCs/>
          <w:noProof/>
          <w:color w:val="000000" w:themeColor="text1"/>
          <w:sz w:val="24"/>
          <w:szCs w:val="24"/>
          <w:lang w:val="x-none"/>
        </w:rPr>
      </w:pPr>
      <w:r w:rsidRPr="002029E4">
        <w:rPr>
          <w:rFonts w:ascii="Arial" w:hAnsi="Arial" w:cs="Arial"/>
          <w:bCs/>
          <w:noProof/>
          <w:color w:val="000000" w:themeColor="text1"/>
          <w:sz w:val="24"/>
          <w:szCs w:val="24"/>
          <w:lang w:val="x-none"/>
        </w:rPr>
        <w:t>Mínimo Puntaje Rama Ejecutiva:</w:t>
      </w:r>
      <w:r w:rsidRPr="002029E4">
        <w:rPr>
          <w:rFonts w:ascii="Arial" w:hAnsi="Arial" w:cs="Arial"/>
          <w:b w:val="0"/>
          <w:bCs/>
          <w:noProof/>
          <w:color w:val="000000" w:themeColor="text1"/>
          <w:sz w:val="24"/>
          <w:szCs w:val="24"/>
          <w:lang w:val="x-none"/>
        </w:rPr>
        <w:t xml:space="preserve"> </w:t>
      </w:r>
      <w:r w:rsidRPr="002029E4">
        <w:rPr>
          <w:rFonts w:ascii="Arial" w:hAnsi="Arial" w:cs="Arial"/>
          <w:b w:val="0"/>
          <w:bCs/>
          <w:noProof/>
          <w:color w:val="000000" w:themeColor="text1"/>
          <w:sz w:val="24"/>
          <w:szCs w:val="24"/>
          <w:lang w:val="es-CO"/>
        </w:rPr>
        <w:t>Se observa que el mínimo puntaje del desempeño institucional en Gobierno Digital de la rama ejecutiva fue: 44,0.</w:t>
      </w:r>
    </w:p>
    <w:p w14:paraId="5182324E" w14:textId="77777777" w:rsidR="002029E4" w:rsidRPr="002029E4" w:rsidRDefault="002029E4" w:rsidP="002029E4">
      <w:pPr>
        <w:numPr>
          <w:ilvl w:val="0"/>
          <w:numId w:val="6"/>
        </w:numPr>
        <w:jc w:val="both"/>
        <w:rPr>
          <w:rFonts w:ascii="Arial" w:hAnsi="Arial" w:cs="Arial"/>
          <w:b w:val="0"/>
          <w:bCs/>
          <w:noProof/>
          <w:color w:val="000000" w:themeColor="text1"/>
          <w:sz w:val="24"/>
          <w:szCs w:val="24"/>
          <w:lang w:val="x-none"/>
        </w:rPr>
      </w:pPr>
      <w:r w:rsidRPr="002029E4">
        <w:rPr>
          <w:rFonts w:ascii="Arial" w:hAnsi="Arial" w:cs="Arial"/>
          <w:bCs/>
          <w:noProof/>
          <w:color w:val="000000" w:themeColor="text1"/>
          <w:sz w:val="24"/>
          <w:szCs w:val="24"/>
          <w:lang w:val="x-none"/>
        </w:rPr>
        <w:t>Máximo Puntaje Rama Ejecutiva:</w:t>
      </w:r>
      <w:r w:rsidRPr="002029E4">
        <w:rPr>
          <w:rFonts w:ascii="Arial" w:hAnsi="Arial" w:cs="Arial"/>
          <w:b w:val="0"/>
          <w:bCs/>
          <w:noProof/>
          <w:color w:val="000000" w:themeColor="text1"/>
          <w:sz w:val="24"/>
          <w:szCs w:val="24"/>
          <w:lang w:val="x-none"/>
        </w:rPr>
        <w:t xml:space="preserve"> </w:t>
      </w:r>
      <w:r w:rsidRPr="002029E4">
        <w:rPr>
          <w:rFonts w:ascii="Arial" w:hAnsi="Arial" w:cs="Arial"/>
          <w:b w:val="0"/>
          <w:bCs/>
          <w:noProof/>
          <w:color w:val="000000" w:themeColor="text1"/>
          <w:sz w:val="24"/>
          <w:szCs w:val="24"/>
          <w:lang w:val="es-CO"/>
        </w:rPr>
        <w:t>Se observa que el máximo puntaje del desempeño institucional en Gobierno Digital de la rama ejecutiva fue: 99,6.</w:t>
      </w:r>
    </w:p>
    <w:p w14:paraId="0AD0BE5E" w14:textId="77777777" w:rsidR="002029E4" w:rsidRPr="002029E4" w:rsidRDefault="002029E4" w:rsidP="002029E4">
      <w:pPr>
        <w:numPr>
          <w:ilvl w:val="0"/>
          <w:numId w:val="6"/>
        </w:numPr>
        <w:jc w:val="both"/>
        <w:rPr>
          <w:rFonts w:ascii="Arial" w:hAnsi="Arial" w:cs="Arial"/>
          <w:b w:val="0"/>
          <w:bCs/>
          <w:noProof/>
          <w:color w:val="000000" w:themeColor="text1"/>
          <w:sz w:val="24"/>
          <w:szCs w:val="24"/>
          <w:lang w:val="x-none"/>
        </w:rPr>
      </w:pPr>
      <w:r w:rsidRPr="002029E4">
        <w:rPr>
          <w:rFonts w:ascii="Arial" w:hAnsi="Arial" w:cs="Arial"/>
          <w:bCs/>
          <w:noProof/>
          <w:color w:val="000000" w:themeColor="text1"/>
          <w:sz w:val="24"/>
          <w:szCs w:val="24"/>
          <w:lang w:val="x-none"/>
        </w:rPr>
        <w:t>Puntaje consultado:</w:t>
      </w:r>
      <w:r w:rsidRPr="002029E4">
        <w:rPr>
          <w:rFonts w:ascii="Arial" w:hAnsi="Arial" w:cs="Arial"/>
          <w:b w:val="0"/>
          <w:bCs/>
          <w:noProof/>
          <w:color w:val="000000" w:themeColor="text1"/>
          <w:sz w:val="24"/>
          <w:szCs w:val="24"/>
          <w:lang w:val="x-none"/>
        </w:rPr>
        <w:t xml:space="preserve"> Se observa que el puntaje del desempeño</w:t>
      </w:r>
      <w:r w:rsidRPr="002029E4">
        <w:rPr>
          <w:rFonts w:ascii="Arial" w:hAnsi="Arial" w:cs="Arial"/>
          <w:b w:val="0"/>
          <w:bCs/>
          <w:noProof/>
          <w:color w:val="000000" w:themeColor="text1"/>
          <w:sz w:val="24"/>
          <w:szCs w:val="24"/>
          <w:lang w:val="es-CO"/>
        </w:rPr>
        <w:t xml:space="preserve"> </w:t>
      </w:r>
      <w:r w:rsidRPr="002029E4">
        <w:rPr>
          <w:rFonts w:ascii="Arial" w:hAnsi="Arial" w:cs="Arial"/>
          <w:b w:val="0"/>
          <w:bCs/>
          <w:noProof/>
          <w:color w:val="000000" w:themeColor="text1"/>
          <w:sz w:val="24"/>
          <w:szCs w:val="24"/>
          <w:lang w:val="x-none"/>
        </w:rPr>
        <w:t xml:space="preserve">institucional </w:t>
      </w:r>
      <w:r w:rsidRPr="002029E4">
        <w:rPr>
          <w:rFonts w:ascii="Arial" w:hAnsi="Arial" w:cs="Arial"/>
          <w:b w:val="0"/>
          <w:bCs/>
          <w:noProof/>
          <w:color w:val="000000" w:themeColor="text1"/>
          <w:sz w:val="24"/>
          <w:szCs w:val="24"/>
          <w:lang w:val="es-CO"/>
        </w:rPr>
        <w:t xml:space="preserve">en </w:t>
      </w:r>
      <w:r w:rsidRPr="002029E4">
        <w:rPr>
          <w:rFonts w:ascii="Arial" w:hAnsi="Arial" w:cs="Arial"/>
          <w:b w:val="0"/>
          <w:bCs/>
          <w:noProof/>
          <w:color w:val="000000" w:themeColor="text1"/>
          <w:sz w:val="24"/>
          <w:szCs w:val="24"/>
          <w:lang w:val="x-none"/>
        </w:rPr>
        <w:t>G</w:t>
      </w:r>
      <w:r w:rsidRPr="002029E4">
        <w:rPr>
          <w:rFonts w:ascii="Arial" w:hAnsi="Arial" w:cs="Arial"/>
          <w:b w:val="0"/>
          <w:bCs/>
          <w:noProof/>
          <w:color w:val="000000" w:themeColor="text1"/>
          <w:sz w:val="24"/>
          <w:szCs w:val="24"/>
          <w:lang w:val="es-CO"/>
        </w:rPr>
        <w:t>obierno Digital, la superintendecia del Subsidio Familiar obtuvo: 92,1.</w:t>
      </w:r>
      <w:r w:rsidRPr="002029E4">
        <w:rPr>
          <w:rFonts w:ascii="Arial" w:hAnsi="Arial" w:cs="Arial"/>
          <w:b w:val="0"/>
          <w:bCs/>
          <w:noProof/>
          <w:color w:val="000000" w:themeColor="text1"/>
          <w:sz w:val="24"/>
          <w:szCs w:val="24"/>
          <w:lang w:val="x-none"/>
        </w:rPr>
        <w:t xml:space="preserve"> </w:t>
      </w:r>
    </w:p>
    <w:p w14:paraId="0523E26F" w14:textId="77777777" w:rsidR="002029E4" w:rsidRPr="002029E4" w:rsidRDefault="002029E4" w:rsidP="002029E4">
      <w:pPr>
        <w:numPr>
          <w:ilvl w:val="0"/>
          <w:numId w:val="6"/>
        </w:numPr>
        <w:jc w:val="both"/>
        <w:rPr>
          <w:rFonts w:ascii="Arial" w:hAnsi="Arial" w:cs="Arial"/>
          <w:b w:val="0"/>
          <w:bCs/>
          <w:noProof/>
          <w:color w:val="000000" w:themeColor="text1"/>
          <w:sz w:val="24"/>
          <w:szCs w:val="24"/>
          <w:lang w:val="x-none"/>
        </w:rPr>
      </w:pPr>
      <w:r w:rsidRPr="002029E4">
        <w:rPr>
          <w:rFonts w:ascii="Arial" w:hAnsi="Arial" w:cs="Arial"/>
          <w:bCs/>
          <w:noProof/>
          <w:color w:val="000000" w:themeColor="text1"/>
          <w:sz w:val="24"/>
          <w:szCs w:val="24"/>
          <w:lang w:val="x-none"/>
        </w:rPr>
        <w:t>Promedio sector administrativo:</w:t>
      </w:r>
      <w:r w:rsidRPr="002029E4">
        <w:rPr>
          <w:rFonts w:ascii="Arial" w:hAnsi="Arial" w:cs="Arial"/>
          <w:b w:val="0"/>
          <w:bCs/>
          <w:noProof/>
          <w:color w:val="000000" w:themeColor="text1"/>
          <w:sz w:val="24"/>
          <w:szCs w:val="24"/>
          <w:lang w:val="x-none"/>
        </w:rPr>
        <w:t xml:space="preserve"> </w:t>
      </w:r>
      <w:r w:rsidRPr="002029E4">
        <w:rPr>
          <w:rFonts w:ascii="Arial" w:hAnsi="Arial" w:cs="Arial"/>
          <w:b w:val="0"/>
          <w:bCs/>
          <w:noProof/>
          <w:color w:val="000000" w:themeColor="text1"/>
          <w:sz w:val="24"/>
          <w:szCs w:val="24"/>
          <w:lang w:val="es-CO"/>
        </w:rPr>
        <w:t xml:space="preserve">Se observa que el </w:t>
      </w:r>
      <w:r w:rsidRPr="002029E4">
        <w:rPr>
          <w:rFonts w:ascii="Arial" w:hAnsi="Arial" w:cs="Arial"/>
          <w:b w:val="0"/>
          <w:bCs/>
          <w:noProof/>
          <w:color w:val="000000" w:themeColor="text1"/>
          <w:sz w:val="24"/>
          <w:szCs w:val="24"/>
          <w:lang w:val="x-none"/>
        </w:rPr>
        <w:t xml:space="preserve">valor </w:t>
      </w:r>
      <w:r w:rsidRPr="002029E4">
        <w:rPr>
          <w:rFonts w:ascii="Arial" w:hAnsi="Arial" w:cs="Arial"/>
          <w:b w:val="0"/>
          <w:bCs/>
          <w:noProof/>
          <w:color w:val="000000" w:themeColor="text1"/>
          <w:sz w:val="24"/>
          <w:szCs w:val="24"/>
          <w:lang w:val="es-CO"/>
        </w:rPr>
        <w:t>d</w:t>
      </w:r>
      <w:r w:rsidRPr="002029E4">
        <w:rPr>
          <w:rFonts w:ascii="Arial" w:hAnsi="Arial" w:cs="Arial"/>
          <w:b w:val="0"/>
          <w:bCs/>
          <w:noProof/>
          <w:color w:val="000000" w:themeColor="text1"/>
          <w:sz w:val="24"/>
          <w:szCs w:val="24"/>
          <w:lang w:val="x-none"/>
        </w:rPr>
        <w:t>el resultado de todo el sector</w:t>
      </w:r>
      <w:r w:rsidRPr="002029E4">
        <w:rPr>
          <w:rFonts w:ascii="Arial" w:hAnsi="Arial" w:cs="Arial"/>
          <w:b w:val="0"/>
          <w:bCs/>
          <w:noProof/>
          <w:color w:val="000000" w:themeColor="text1"/>
          <w:sz w:val="24"/>
          <w:szCs w:val="24"/>
          <w:lang w:val="es-CO"/>
        </w:rPr>
        <w:t xml:space="preserve"> </w:t>
      </w:r>
      <w:r w:rsidRPr="002029E4">
        <w:rPr>
          <w:rFonts w:ascii="Arial" w:hAnsi="Arial" w:cs="Arial"/>
          <w:b w:val="0"/>
          <w:bCs/>
          <w:noProof/>
          <w:color w:val="000000" w:themeColor="text1"/>
          <w:sz w:val="24"/>
          <w:szCs w:val="24"/>
          <w:lang w:val="x-none"/>
        </w:rPr>
        <w:t>administrativo en su conjunto</w:t>
      </w:r>
      <w:r w:rsidRPr="002029E4">
        <w:rPr>
          <w:rFonts w:ascii="Arial" w:hAnsi="Arial" w:cs="Arial"/>
          <w:b w:val="0"/>
          <w:bCs/>
          <w:noProof/>
          <w:color w:val="000000" w:themeColor="text1"/>
          <w:sz w:val="24"/>
          <w:szCs w:val="24"/>
          <w:lang w:val="es-CO"/>
        </w:rPr>
        <w:t xml:space="preserve"> fue: 88,7.</w:t>
      </w:r>
    </w:p>
    <w:p w14:paraId="09E9817B" w14:textId="77777777" w:rsidR="00A15E27" w:rsidRPr="009451BE" w:rsidRDefault="00A15E27" w:rsidP="00BE1DDE">
      <w:pPr>
        <w:rPr>
          <w:rFonts w:ascii="Arial" w:hAnsi="Arial" w:cs="Arial"/>
          <w:b w:val="0"/>
          <w:bCs/>
          <w:noProof/>
          <w:color w:val="000000" w:themeColor="text1"/>
          <w:sz w:val="24"/>
          <w:szCs w:val="24"/>
          <w:lang w:val="es-CO"/>
        </w:rPr>
      </w:pPr>
    </w:p>
    <w:p w14:paraId="32C30485" w14:textId="77777777" w:rsidR="00927388" w:rsidRDefault="0042459E" w:rsidP="00927388">
      <w:pPr>
        <w:jc w:val="center"/>
        <w:rPr>
          <w:rFonts w:ascii="Arial" w:hAnsi="Arial" w:cs="Arial"/>
          <w:noProof/>
          <w:sz w:val="24"/>
          <w:szCs w:val="24"/>
        </w:rPr>
      </w:pPr>
      <w:r>
        <w:rPr>
          <w:noProof/>
        </w:rPr>
        <w:lastRenderedPageBreak/>
        <w:drawing>
          <wp:inline distT="0" distB="0" distL="0" distR="0" wp14:anchorId="31C891CF" wp14:editId="7748DA7E">
            <wp:extent cx="5133975" cy="3330146"/>
            <wp:effectExtent l="0" t="0" r="0" b="381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30"/>
                    <a:srcRect t="28974" r="56047" b="20322"/>
                    <a:stretch/>
                  </pic:blipFill>
                  <pic:spPr bwMode="auto">
                    <a:xfrm>
                      <a:off x="0" y="0"/>
                      <a:ext cx="5142490" cy="3335669"/>
                    </a:xfrm>
                    <a:prstGeom prst="rect">
                      <a:avLst/>
                    </a:prstGeom>
                    <a:ln>
                      <a:noFill/>
                    </a:ln>
                    <a:extLst>
                      <a:ext uri="{53640926-AAD7-44D8-BBD7-CCE9431645EC}">
                        <a14:shadowObscured xmlns:a14="http://schemas.microsoft.com/office/drawing/2010/main"/>
                      </a:ext>
                    </a:extLst>
                  </pic:spPr>
                </pic:pic>
              </a:graphicData>
            </a:graphic>
          </wp:inline>
        </w:drawing>
      </w:r>
      <w:bookmarkStart w:id="2" w:name="_Hlk104893726"/>
    </w:p>
    <w:p w14:paraId="45111C1B" w14:textId="77777777" w:rsidR="00C92CA7" w:rsidRDefault="00927388" w:rsidP="00E56A15">
      <w:pPr>
        <w:jc w:val="center"/>
        <w:rPr>
          <w:rFonts w:ascii="Arial" w:hAnsi="Arial" w:cs="Arial"/>
          <w:b w:val="0"/>
          <w:bCs/>
          <w:color w:val="000000" w:themeColor="text1"/>
          <w:sz w:val="24"/>
          <w:szCs w:val="24"/>
        </w:rPr>
      </w:pPr>
      <w:r w:rsidRPr="00E56A15">
        <w:rPr>
          <w:rFonts w:ascii="Arial" w:hAnsi="Arial" w:cs="Arial"/>
          <w:color w:val="000000" w:themeColor="text1"/>
          <w:sz w:val="24"/>
          <w:szCs w:val="24"/>
        </w:rPr>
        <w:t>Fuente:</w:t>
      </w:r>
      <w:r w:rsidRPr="00E56A15">
        <w:rPr>
          <w:rFonts w:ascii="Arial" w:hAnsi="Arial" w:cs="Arial"/>
          <w:b w:val="0"/>
          <w:bCs/>
          <w:color w:val="000000" w:themeColor="text1"/>
          <w:sz w:val="24"/>
          <w:szCs w:val="24"/>
        </w:rPr>
        <w:t xml:space="preserve"> Visualización de resultados vigencia 2021</w:t>
      </w:r>
    </w:p>
    <w:p w14:paraId="58471041" w14:textId="3F4E975A" w:rsidR="00E56A15" w:rsidRPr="00E56A15" w:rsidRDefault="00E56A15" w:rsidP="00E56A15">
      <w:pPr>
        <w:jc w:val="center"/>
        <w:rPr>
          <w:rFonts w:ascii="Arial" w:hAnsi="Arial" w:cs="Arial"/>
          <w:b w:val="0"/>
          <w:bCs/>
          <w:color w:val="000000" w:themeColor="text1"/>
          <w:sz w:val="24"/>
          <w:szCs w:val="24"/>
          <w:lang w:val="es-CO"/>
        </w:rPr>
      </w:pPr>
      <w:r w:rsidRPr="008A2AE8">
        <w:rPr>
          <w:rFonts w:ascii="Arial" w:hAnsi="Arial" w:cs="Arial"/>
          <w:b w:val="0"/>
          <w:bCs/>
          <w:color w:val="000000" w:themeColor="text1"/>
          <w:sz w:val="24"/>
          <w:szCs w:val="24"/>
          <w:lang w:val="es-CO"/>
        </w:rPr>
        <w:t xml:space="preserve">(Gráfico </w:t>
      </w:r>
      <w:r w:rsidR="00A15E27">
        <w:rPr>
          <w:rFonts w:ascii="Arial" w:hAnsi="Arial" w:cs="Arial"/>
          <w:b w:val="0"/>
          <w:bCs/>
          <w:color w:val="000000" w:themeColor="text1"/>
          <w:sz w:val="24"/>
          <w:szCs w:val="24"/>
          <w:lang w:val="es-CO"/>
        </w:rPr>
        <w:t>3</w:t>
      </w:r>
      <w:r w:rsidRPr="008A2AE8">
        <w:rPr>
          <w:rFonts w:ascii="Arial" w:hAnsi="Arial" w:cs="Arial"/>
          <w:b w:val="0"/>
          <w:bCs/>
          <w:color w:val="000000" w:themeColor="text1"/>
          <w:sz w:val="24"/>
          <w:szCs w:val="24"/>
          <w:lang w:val="es-CO"/>
        </w:rPr>
        <w:t>.</w:t>
      </w:r>
      <w:r w:rsidRPr="00E56A15">
        <w:rPr>
          <w:rFonts w:ascii="Arial" w:hAnsi="Arial" w:cs="Arial"/>
          <w:b w:val="0"/>
          <w:bCs/>
          <w:color w:val="000000" w:themeColor="text1"/>
          <w:sz w:val="24"/>
          <w:szCs w:val="24"/>
          <w:lang w:val="es-CO"/>
        </w:rPr>
        <w:t>)</w:t>
      </w:r>
    </w:p>
    <w:p w14:paraId="059B5B49" w14:textId="3947844D" w:rsidR="00927388" w:rsidRPr="00E56A15" w:rsidRDefault="00927388" w:rsidP="00927388">
      <w:pPr>
        <w:jc w:val="center"/>
        <w:rPr>
          <w:rFonts w:ascii="Arial" w:hAnsi="Arial" w:cs="Arial"/>
          <w:noProof/>
          <w:sz w:val="24"/>
          <w:szCs w:val="24"/>
          <w:lang w:val="es-CO"/>
        </w:rPr>
      </w:pPr>
    </w:p>
    <w:p w14:paraId="3409B0D3" w14:textId="77777777" w:rsidR="00927388" w:rsidRDefault="00927388" w:rsidP="00927388">
      <w:pPr>
        <w:jc w:val="both"/>
        <w:rPr>
          <w:rFonts w:ascii="Arial" w:hAnsi="Arial" w:cs="Arial"/>
          <w:noProof/>
          <w:sz w:val="24"/>
          <w:szCs w:val="24"/>
        </w:rPr>
      </w:pPr>
    </w:p>
    <w:bookmarkEnd w:id="2"/>
    <w:p w14:paraId="7D56035C" w14:textId="67CBCAAB" w:rsidR="0042459E" w:rsidRDefault="0042459E" w:rsidP="0042459E">
      <w:pPr>
        <w:jc w:val="both"/>
        <w:rPr>
          <w:rFonts w:ascii="Arial" w:hAnsi="Arial" w:cs="Arial"/>
          <w:noProof/>
          <w:sz w:val="24"/>
          <w:szCs w:val="24"/>
        </w:rPr>
      </w:pPr>
    </w:p>
    <w:p w14:paraId="4CD409B0" w14:textId="79CBD508" w:rsidR="0042459E" w:rsidRDefault="000A3076" w:rsidP="0042459E">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5.3 </w:t>
      </w:r>
      <w:r w:rsidR="00927388" w:rsidRPr="007503F8">
        <w:rPr>
          <w:rFonts w:ascii="Arial" w:hAnsi="Arial" w:cs="Arial"/>
          <w:noProof/>
          <w:color w:val="000000" w:themeColor="text1"/>
          <w:sz w:val="24"/>
          <w:szCs w:val="24"/>
        </w:rPr>
        <w:t>RECOMENDACIONES DE ACCIONES DE MEJORA DE LOS RESULTADOS DE LA VIGENCIA 2021:</w:t>
      </w:r>
    </w:p>
    <w:p w14:paraId="37417650" w14:textId="6564A637" w:rsidR="00BF41FA" w:rsidRDefault="00BF41FA" w:rsidP="00BF41FA">
      <w:pPr>
        <w:ind w:left="360"/>
        <w:jc w:val="both"/>
        <w:rPr>
          <w:rFonts w:ascii="Arial" w:hAnsi="Arial" w:cs="Arial"/>
          <w:noProof/>
          <w:sz w:val="24"/>
          <w:szCs w:val="24"/>
        </w:rPr>
      </w:pPr>
    </w:p>
    <w:tbl>
      <w:tblPr>
        <w:tblStyle w:val="Tablaconcuadrcula4-nfasis5"/>
        <w:tblW w:w="8931" w:type="dxa"/>
        <w:tblLook w:val="04A0" w:firstRow="1" w:lastRow="0" w:firstColumn="1" w:lastColumn="0" w:noHBand="0" w:noVBand="1"/>
      </w:tblPr>
      <w:tblGrid>
        <w:gridCol w:w="8931"/>
      </w:tblGrid>
      <w:tr w:rsidR="00DF08A2" w:rsidRPr="00DF08A2" w14:paraId="541B1516" w14:textId="77777777" w:rsidTr="003D253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31" w:type="dxa"/>
            <w:hideMark/>
          </w:tcPr>
          <w:p w14:paraId="1FB539D5" w14:textId="77777777" w:rsidR="00DF08A2" w:rsidRDefault="00DF08A2" w:rsidP="00DF08A2">
            <w:pPr>
              <w:spacing w:line="276" w:lineRule="auto"/>
              <w:ind w:left="360"/>
              <w:jc w:val="center"/>
              <w:rPr>
                <w:rFonts w:ascii="Arial" w:hAnsi="Arial" w:cs="Arial"/>
                <w:noProof/>
                <w:color w:val="000000" w:themeColor="text1"/>
                <w:sz w:val="24"/>
                <w:szCs w:val="24"/>
              </w:rPr>
            </w:pPr>
            <w:r w:rsidRPr="00DF08A2">
              <w:rPr>
                <w:rFonts w:ascii="Arial" w:hAnsi="Arial" w:cs="Arial"/>
                <w:b/>
                <w:bCs w:val="0"/>
                <w:noProof/>
                <w:color w:val="000000" w:themeColor="text1"/>
                <w:sz w:val="24"/>
                <w:szCs w:val="24"/>
              </w:rPr>
              <w:t>RECOMENDACIÓN</w:t>
            </w:r>
          </w:p>
          <w:p w14:paraId="4F56E850" w14:textId="59C96F07" w:rsidR="00752AB1" w:rsidRPr="00DF08A2" w:rsidRDefault="00752AB1" w:rsidP="00DF08A2">
            <w:pPr>
              <w:spacing w:line="276" w:lineRule="auto"/>
              <w:ind w:left="360"/>
              <w:jc w:val="center"/>
              <w:rPr>
                <w:rFonts w:ascii="Arial" w:hAnsi="Arial" w:cs="Arial"/>
                <w:b/>
                <w:bCs w:val="0"/>
                <w:noProof/>
                <w:sz w:val="24"/>
                <w:szCs w:val="24"/>
              </w:rPr>
            </w:pPr>
          </w:p>
        </w:tc>
      </w:tr>
      <w:tr w:rsidR="00DF08A2" w:rsidRPr="00DF08A2" w14:paraId="08412B92" w14:textId="77777777" w:rsidTr="003D253C">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8931" w:type="dxa"/>
            <w:hideMark/>
          </w:tcPr>
          <w:p w14:paraId="2E04C688" w14:textId="293D4447" w:rsidR="00DF08A2" w:rsidRPr="00DF08A2" w:rsidRDefault="00DF08A2" w:rsidP="00DF08A2">
            <w:pPr>
              <w:spacing w:line="276" w:lineRule="auto"/>
              <w:ind w:left="360"/>
              <w:jc w:val="both"/>
              <w:rPr>
                <w:rFonts w:ascii="Arial" w:hAnsi="Arial" w:cs="Arial"/>
                <w:bCs w:val="0"/>
                <w:noProof/>
                <w:color w:val="000000" w:themeColor="text1"/>
                <w:sz w:val="24"/>
                <w:szCs w:val="24"/>
              </w:rPr>
            </w:pPr>
            <w:r w:rsidRPr="00DF08A2">
              <w:rPr>
                <w:rFonts w:ascii="Arial" w:hAnsi="Arial" w:cs="Arial"/>
                <w:bCs w:val="0"/>
                <w:noProof/>
                <w:color w:val="000000" w:themeColor="text1"/>
                <w:sz w:val="24"/>
                <w:szCs w:val="24"/>
                <w:lang w:val="es-ES"/>
              </w:rPr>
              <w:t>Cumplir, en todas las secciones de la página web oficial de la entidad, con el criterio de usabilidad “vínculos visitados” qué indica el usuario cuando ha visitado contenido de la página.</w:t>
            </w:r>
          </w:p>
        </w:tc>
      </w:tr>
      <w:tr w:rsidR="00DF08A2" w:rsidRPr="00DF08A2" w14:paraId="47F944F3" w14:textId="77777777" w:rsidTr="003D253C">
        <w:trPr>
          <w:trHeight w:val="551"/>
        </w:trPr>
        <w:tc>
          <w:tcPr>
            <w:cnfStyle w:val="001000000000" w:firstRow="0" w:lastRow="0" w:firstColumn="1" w:lastColumn="0" w:oddVBand="0" w:evenVBand="0" w:oddHBand="0" w:evenHBand="0" w:firstRowFirstColumn="0" w:firstRowLastColumn="0" w:lastRowFirstColumn="0" w:lastRowLastColumn="0"/>
            <w:tcW w:w="8931" w:type="dxa"/>
            <w:hideMark/>
          </w:tcPr>
          <w:p w14:paraId="4731438D" w14:textId="47CACCF5" w:rsidR="00DF08A2" w:rsidRPr="00DF08A2" w:rsidRDefault="00DF08A2" w:rsidP="00DF08A2">
            <w:pPr>
              <w:spacing w:line="276" w:lineRule="auto"/>
              <w:ind w:left="360"/>
              <w:jc w:val="both"/>
              <w:rPr>
                <w:rFonts w:ascii="Arial" w:hAnsi="Arial" w:cs="Arial"/>
                <w:noProof/>
                <w:color w:val="000000" w:themeColor="text1"/>
                <w:sz w:val="24"/>
                <w:szCs w:val="24"/>
              </w:rPr>
            </w:pPr>
            <w:r w:rsidRPr="00F96FFF">
              <w:rPr>
                <w:rFonts w:ascii="Arial" w:hAnsi="Arial" w:cs="Arial"/>
                <w:noProof/>
                <w:color w:val="000000" w:themeColor="text1"/>
                <w:sz w:val="24"/>
                <w:szCs w:val="24"/>
                <w:lang w:val="es-ES"/>
              </w:rPr>
              <w:t>Actualizar el catálogo de componentes de información.</w:t>
            </w:r>
          </w:p>
        </w:tc>
      </w:tr>
      <w:tr w:rsidR="00DF08A2" w:rsidRPr="00DF08A2" w14:paraId="11F96893"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hideMark/>
          </w:tcPr>
          <w:p w14:paraId="40D6F81E" w14:textId="526F2192" w:rsidR="00DF08A2" w:rsidRPr="00DF08A2" w:rsidRDefault="00F96FFF" w:rsidP="00DF08A2">
            <w:pPr>
              <w:spacing w:line="276" w:lineRule="auto"/>
              <w:ind w:left="360"/>
              <w:jc w:val="both"/>
              <w:rPr>
                <w:rFonts w:ascii="Arial" w:hAnsi="Arial" w:cs="Arial"/>
                <w:bCs w:val="0"/>
                <w:noProof/>
                <w:color w:val="000000" w:themeColor="text1"/>
                <w:sz w:val="24"/>
                <w:szCs w:val="24"/>
              </w:rPr>
            </w:pPr>
            <w:r w:rsidRPr="00F96FFF">
              <w:rPr>
                <w:rFonts w:ascii="Arial" w:hAnsi="Arial" w:cs="Arial"/>
                <w:bCs w:val="0"/>
                <w:noProof/>
                <w:color w:val="000000" w:themeColor="text1"/>
                <w:sz w:val="24"/>
                <w:szCs w:val="24"/>
              </w:rPr>
              <w:t>Actualizar las visitas de información de la arquitectura de información para todas las fuentes.</w:t>
            </w:r>
          </w:p>
        </w:tc>
      </w:tr>
      <w:tr w:rsidR="00DF08A2" w:rsidRPr="00DF08A2" w14:paraId="77355175" w14:textId="77777777" w:rsidTr="003D253C">
        <w:trPr>
          <w:trHeight w:val="545"/>
        </w:trPr>
        <w:tc>
          <w:tcPr>
            <w:cnfStyle w:val="001000000000" w:firstRow="0" w:lastRow="0" w:firstColumn="1" w:lastColumn="0" w:oddVBand="0" w:evenVBand="0" w:oddHBand="0" w:evenHBand="0" w:firstRowFirstColumn="0" w:firstRowLastColumn="0" w:lastRowFirstColumn="0" w:lastRowLastColumn="0"/>
            <w:tcW w:w="8931" w:type="dxa"/>
          </w:tcPr>
          <w:p w14:paraId="3445DCD3" w14:textId="790F3490" w:rsidR="00DF08A2" w:rsidRPr="00DF08A2" w:rsidRDefault="00F96FFF" w:rsidP="00DF08A2">
            <w:pPr>
              <w:ind w:left="360"/>
              <w:jc w:val="both"/>
              <w:rPr>
                <w:rFonts w:ascii="Arial" w:hAnsi="Arial" w:cs="Arial"/>
                <w:bCs w:val="0"/>
                <w:noProof/>
                <w:color w:val="000000" w:themeColor="text1"/>
                <w:sz w:val="24"/>
                <w:szCs w:val="24"/>
              </w:rPr>
            </w:pPr>
            <w:r w:rsidRPr="00F96FFF">
              <w:rPr>
                <w:rFonts w:ascii="Arial" w:hAnsi="Arial" w:cs="Arial"/>
                <w:bCs w:val="0"/>
                <w:noProof/>
                <w:color w:val="000000" w:themeColor="text1"/>
                <w:sz w:val="24"/>
                <w:szCs w:val="24"/>
              </w:rPr>
              <w:t>Incorporar las funcionalidades de accesibilidad establecidas en la política de gobierno digital, en los sistemas de información de acuerdo con la caracterización de usuarios de la entidad.</w:t>
            </w:r>
          </w:p>
        </w:tc>
      </w:tr>
      <w:tr w:rsidR="00DF08A2" w:rsidRPr="00DF08A2" w14:paraId="56DD0E8F"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tcPr>
          <w:p w14:paraId="60166993" w14:textId="6BD8708F" w:rsidR="00DF08A2"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Realizar monitoreo del consumo de recursos asociados a la infraestructura de TI de la entidad.</w:t>
            </w:r>
          </w:p>
        </w:tc>
      </w:tr>
      <w:tr w:rsidR="00DF08A2" w:rsidRPr="00DF08A2" w14:paraId="308F9152" w14:textId="77777777" w:rsidTr="003D253C">
        <w:trPr>
          <w:trHeight w:val="545"/>
        </w:trPr>
        <w:tc>
          <w:tcPr>
            <w:cnfStyle w:val="001000000000" w:firstRow="0" w:lastRow="0" w:firstColumn="1" w:lastColumn="0" w:oddVBand="0" w:evenVBand="0" w:oddHBand="0" w:evenHBand="0" w:firstRowFirstColumn="0" w:firstRowLastColumn="0" w:lastRowFirstColumn="0" w:lastRowLastColumn="0"/>
            <w:tcW w:w="8931" w:type="dxa"/>
          </w:tcPr>
          <w:p w14:paraId="65C4236A" w14:textId="754AAB46" w:rsidR="00DF08A2"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 xml:space="preserve">Elaborar el inventario de activos de seguridad y privacidad de la información de la entidad, clasificarlo de acuerdo con los criterios de disponibilidad, integridad y confidencialidad, aprobarlo mediante el comité de gestión y desempeño </w:t>
            </w:r>
            <w:r w:rsidRPr="007119E5">
              <w:rPr>
                <w:rFonts w:ascii="Arial" w:hAnsi="Arial" w:cs="Arial"/>
                <w:bCs w:val="0"/>
                <w:noProof/>
                <w:color w:val="000000" w:themeColor="text1"/>
                <w:sz w:val="24"/>
                <w:szCs w:val="24"/>
              </w:rPr>
              <w:lastRenderedPageBreak/>
              <w:t>institucional, implementarlo y actualizarlo mediante un proceso de mejora continua.</w:t>
            </w:r>
          </w:p>
        </w:tc>
      </w:tr>
      <w:tr w:rsidR="007119E5" w:rsidRPr="00DF08A2" w14:paraId="1825B2D7"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tcPr>
          <w:p w14:paraId="1801CD17" w14:textId="4CC5DDF0"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lastRenderedPageBreak/>
              <w:t>Identificar los riesgos de seguridad y privacidad de la información de la entidad, aprobarlos mediante el comité de gestión y desempeño institucional, valorarlos y actualizarlos mediante un proceso de mejora continua.</w:t>
            </w:r>
          </w:p>
        </w:tc>
      </w:tr>
      <w:tr w:rsidR="007119E5" w:rsidRPr="00DF08A2" w14:paraId="092663E7" w14:textId="77777777" w:rsidTr="003D253C">
        <w:trPr>
          <w:trHeight w:val="545"/>
        </w:trPr>
        <w:tc>
          <w:tcPr>
            <w:cnfStyle w:val="001000000000" w:firstRow="0" w:lastRow="0" w:firstColumn="1" w:lastColumn="0" w:oddVBand="0" w:evenVBand="0" w:oddHBand="0" w:evenHBand="0" w:firstRowFirstColumn="0" w:firstRowLastColumn="0" w:lastRowFirstColumn="0" w:lastRowLastColumn="0"/>
            <w:tcW w:w="8931" w:type="dxa"/>
          </w:tcPr>
          <w:p w14:paraId="3EFCF3EB" w14:textId="1A447DC7"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Definir los indicadores para medir la eficiencia y eficacia del sistema de gestión de seguridad y privacidad de la información (MSPI) de la entidad, aprobarlos mediante el comité de gestión y desempeño institucional, implementarlos y actualizarlos mediante un proceso de mejora continua.</w:t>
            </w:r>
          </w:p>
        </w:tc>
      </w:tr>
      <w:tr w:rsidR="007119E5" w:rsidRPr="00DF08A2" w14:paraId="37DA044A"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tcPr>
          <w:p w14:paraId="65423437" w14:textId="43A47D29"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Utilizar tecnologías emergentes de cuarta revolución industrial para mejorar la prestación de los servicios de la entidad, como tecnologías de desintermediación,DLT (Distributed Ledger Technology), cadena de bloques (Blockchain) O contratos inteligente, entre otros.</w:t>
            </w:r>
          </w:p>
        </w:tc>
      </w:tr>
      <w:tr w:rsidR="007119E5" w:rsidRPr="00DF08A2" w14:paraId="14F09D9E" w14:textId="77777777" w:rsidTr="003D253C">
        <w:trPr>
          <w:trHeight w:val="545"/>
        </w:trPr>
        <w:tc>
          <w:tcPr>
            <w:cnfStyle w:val="001000000000" w:firstRow="0" w:lastRow="0" w:firstColumn="1" w:lastColumn="0" w:oddVBand="0" w:evenVBand="0" w:oddHBand="0" w:evenHBand="0" w:firstRowFirstColumn="0" w:firstRowLastColumn="0" w:lastRowFirstColumn="0" w:lastRowLastColumn="0"/>
            <w:tcW w:w="8931" w:type="dxa"/>
          </w:tcPr>
          <w:p w14:paraId="47A80C67" w14:textId="211668EE"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Utilizar tecnologías emergentes de cuarta revolución industrial como el Internet de las cosas (LOT) para mejorar la prestación de los servicios de la entidad.</w:t>
            </w:r>
          </w:p>
        </w:tc>
      </w:tr>
      <w:tr w:rsidR="007119E5" w:rsidRPr="00DF08A2" w14:paraId="3CFA1148"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tcPr>
          <w:p w14:paraId="16F7D6D9" w14:textId="348E212E"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Utilizar tecnologías emergentes de cuarta revolución industrial, la robótica para mejorar la prestación de los servicios de la entidad.</w:t>
            </w:r>
          </w:p>
        </w:tc>
      </w:tr>
      <w:tr w:rsidR="007119E5" w:rsidRPr="00DF08A2" w14:paraId="4D53450B" w14:textId="77777777" w:rsidTr="003D253C">
        <w:trPr>
          <w:trHeight w:val="545"/>
        </w:trPr>
        <w:tc>
          <w:tcPr>
            <w:cnfStyle w:val="001000000000" w:firstRow="0" w:lastRow="0" w:firstColumn="1" w:lastColumn="0" w:oddVBand="0" w:evenVBand="0" w:oddHBand="0" w:evenHBand="0" w:firstRowFirstColumn="0" w:firstRowLastColumn="0" w:lastRowFirstColumn="0" w:lastRowLastColumn="0"/>
            <w:tcW w:w="8931" w:type="dxa"/>
          </w:tcPr>
          <w:p w14:paraId="78075BA2" w14:textId="22A1F77E"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Ejecutar al 100% los proyectos de TI qué se definen en cada vigencia.</w:t>
            </w:r>
          </w:p>
        </w:tc>
      </w:tr>
      <w:tr w:rsidR="007119E5" w:rsidRPr="00DF08A2" w14:paraId="1CE7BBD9" w14:textId="77777777" w:rsidTr="003D253C">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8931" w:type="dxa"/>
          </w:tcPr>
          <w:p w14:paraId="44CD8EAF" w14:textId="0943E31B" w:rsidR="007119E5" w:rsidRPr="00DF08A2" w:rsidRDefault="007119E5" w:rsidP="00DF08A2">
            <w:pPr>
              <w:ind w:left="360"/>
              <w:jc w:val="both"/>
              <w:rPr>
                <w:rFonts w:ascii="Arial" w:hAnsi="Arial" w:cs="Arial"/>
                <w:bCs w:val="0"/>
                <w:noProof/>
                <w:color w:val="000000" w:themeColor="text1"/>
                <w:sz w:val="24"/>
                <w:szCs w:val="24"/>
              </w:rPr>
            </w:pPr>
            <w:r w:rsidRPr="007119E5">
              <w:rPr>
                <w:rFonts w:ascii="Arial" w:hAnsi="Arial" w:cs="Arial"/>
                <w:bCs w:val="0"/>
                <w:noProof/>
                <w:color w:val="000000" w:themeColor="text1"/>
                <w:sz w:val="24"/>
                <w:szCs w:val="24"/>
              </w:rPr>
              <w:t>Publicar todos los conjuntos de datos abiertos estratégicos de la entidad en el catálogo de datos del Estado Colombiano www.datos.gov.co.</w:t>
            </w:r>
          </w:p>
        </w:tc>
      </w:tr>
    </w:tbl>
    <w:p w14:paraId="6C2BDAC8" w14:textId="77777777" w:rsidR="00C44F4D" w:rsidRDefault="00C44F4D" w:rsidP="00C44F4D">
      <w:pPr>
        <w:jc w:val="both"/>
        <w:rPr>
          <w:rFonts w:ascii="Arial" w:hAnsi="Arial" w:cs="Arial"/>
          <w:noProof/>
          <w:sz w:val="24"/>
          <w:szCs w:val="24"/>
        </w:rPr>
      </w:pPr>
    </w:p>
    <w:p w14:paraId="1B529DED" w14:textId="77777777" w:rsidR="00F456CE" w:rsidRPr="000A5E4E" w:rsidRDefault="00F456CE" w:rsidP="00C44F4D">
      <w:pPr>
        <w:jc w:val="both"/>
        <w:rPr>
          <w:rFonts w:ascii="Arial" w:hAnsi="Arial" w:cs="Arial"/>
          <w:noProof/>
          <w:color w:val="auto"/>
          <w:sz w:val="24"/>
          <w:szCs w:val="24"/>
        </w:rPr>
      </w:pPr>
    </w:p>
    <w:p w14:paraId="7AE3C149" w14:textId="2282CED4" w:rsidR="00C327E2" w:rsidRPr="0079014D" w:rsidRDefault="00C260F7" w:rsidP="00C260F7">
      <w:pPr>
        <w:pStyle w:val="Prrafodelista"/>
        <w:numPr>
          <w:ilvl w:val="0"/>
          <w:numId w:val="2"/>
        </w:numPr>
        <w:jc w:val="both"/>
        <w:rPr>
          <w:rFonts w:ascii="Arial" w:hAnsi="Arial" w:cs="Arial"/>
          <w:b/>
          <w:noProof/>
          <w:sz w:val="24"/>
          <w:szCs w:val="24"/>
        </w:rPr>
      </w:pPr>
      <w:r w:rsidRPr="000A5E4E">
        <w:rPr>
          <w:rFonts w:ascii="Arial" w:hAnsi="Arial" w:cs="Arial"/>
          <w:b/>
          <w:noProof/>
          <w:sz w:val="24"/>
          <w:szCs w:val="24"/>
        </w:rPr>
        <w:t>CIERRE DE BRECHAS</w:t>
      </w:r>
    </w:p>
    <w:p w14:paraId="1E9FA86D" w14:textId="3A0F30AD" w:rsidR="00C327E2" w:rsidRPr="000A5E4E" w:rsidRDefault="00474F15" w:rsidP="00C260F7">
      <w:pPr>
        <w:jc w:val="both"/>
        <w:rPr>
          <w:rFonts w:ascii="Arial" w:hAnsi="Arial" w:cs="Arial"/>
          <w:b w:val="0"/>
          <w:noProof/>
          <w:color w:val="000000" w:themeColor="text1"/>
          <w:sz w:val="24"/>
          <w:szCs w:val="24"/>
        </w:rPr>
      </w:pPr>
      <w:r>
        <w:rPr>
          <w:rFonts w:ascii="Arial" w:hAnsi="Arial" w:cs="Arial"/>
          <w:b w:val="0"/>
          <w:noProof/>
          <w:color w:val="000000" w:themeColor="text1"/>
          <w:sz w:val="24"/>
          <w:szCs w:val="24"/>
        </w:rPr>
        <w:t>Luego de</w:t>
      </w:r>
      <w:r w:rsidR="00AB2955">
        <w:rPr>
          <w:rFonts w:ascii="Arial" w:hAnsi="Arial" w:cs="Arial"/>
          <w:b w:val="0"/>
          <w:noProof/>
          <w:color w:val="000000" w:themeColor="text1"/>
          <w:sz w:val="24"/>
          <w:szCs w:val="24"/>
        </w:rPr>
        <w:t xml:space="preserve"> analizar y evaluar </w:t>
      </w:r>
      <w:r w:rsidR="00824703">
        <w:rPr>
          <w:rFonts w:ascii="Arial" w:hAnsi="Arial" w:cs="Arial"/>
          <w:b w:val="0"/>
          <w:noProof/>
          <w:color w:val="000000" w:themeColor="text1"/>
          <w:sz w:val="24"/>
          <w:szCs w:val="24"/>
        </w:rPr>
        <w:t>el proceso de implementaci</w:t>
      </w:r>
      <w:r w:rsidR="0079014D">
        <w:rPr>
          <w:rFonts w:ascii="Arial" w:hAnsi="Arial" w:cs="Arial"/>
          <w:b w:val="0"/>
          <w:noProof/>
          <w:color w:val="000000" w:themeColor="text1"/>
          <w:sz w:val="24"/>
          <w:szCs w:val="24"/>
        </w:rPr>
        <w:t>ó</w:t>
      </w:r>
      <w:r w:rsidR="00824703">
        <w:rPr>
          <w:rFonts w:ascii="Arial" w:hAnsi="Arial" w:cs="Arial"/>
          <w:b w:val="0"/>
          <w:noProof/>
          <w:color w:val="000000" w:themeColor="text1"/>
          <w:sz w:val="24"/>
          <w:szCs w:val="24"/>
        </w:rPr>
        <w:t xml:space="preserve">n del MIPG en la SSF, </w:t>
      </w:r>
      <w:r w:rsidR="00F31B4E">
        <w:rPr>
          <w:rFonts w:ascii="Arial" w:hAnsi="Arial" w:cs="Arial"/>
          <w:b w:val="0"/>
          <w:noProof/>
          <w:color w:val="000000" w:themeColor="text1"/>
          <w:sz w:val="24"/>
          <w:szCs w:val="24"/>
        </w:rPr>
        <w:t xml:space="preserve">se procede a </w:t>
      </w:r>
      <w:r w:rsidR="00AB22FF">
        <w:rPr>
          <w:rFonts w:ascii="Arial" w:hAnsi="Arial" w:cs="Arial"/>
          <w:b w:val="0"/>
          <w:noProof/>
          <w:color w:val="000000" w:themeColor="text1"/>
          <w:sz w:val="24"/>
          <w:szCs w:val="24"/>
        </w:rPr>
        <w:t>enumerar</w:t>
      </w:r>
      <w:r w:rsidR="0079014D">
        <w:rPr>
          <w:rFonts w:ascii="Arial" w:hAnsi="Arial" w:cs="Arial"/>
          <w:b w:val="0"/>
          <w:noProof/>
          <w:color w:val="000000" w:themeColor="text1"/>
          <w:sz w:val="24"/>
          <w:szCs w:val="24"/>
        </w:rPr>
        <w:t xml:space="preserve"> </w:t>
      </w:r>
      <w:r w:rsidR="00F31B4E">
        <w:rPr>
          <w:rFonts w:ascii="Arial" w:hAnsi="Arial" w:cs="Arial"/>
          <w:b w:val="0"/>
          <w:noProof/>
          <w:color w:val="000000" w:themeColor="text1"/>
          <w:sz w:val="24"/>
          <w:szCs w:val="24"/>
        </w:rPr>
        <w:t>las</w:t>
      </w:r>
      <w:r w:rsidR="0079014D">
        <w:rPr>
          <w:rFonts w:ascii="Arial" w:hAnsi="Arial" w:cs="Arial"/>
          <w:b w:val="0"/>
          <w:noProof/>
          <w:color w:val="000000" w:themeColor="text1"/>
          <w:sz w:val="24"/>
          <w:szCs w:val="24"/>
        </w:rPr>
        <w:t xml:space="preserve"> recomendaciónes</w:t>
      </w:r>
      <w:r w:rsidR="00AB22FF">
        <w:rPr>
          <w:rFonts w:ascii="Arial" w:hAnsi="Arial" w:cs="Arial"/>
          <w:b w:val="0"/>
          <w:noProof/>
          <w:color w:val="000000" w:themeColor="text1"/>
          <w:sz w:val="24"/>
          <w:szCs w:val="24"/>
        </w:rPr>
        <w:t xml:space="preserve"> que se deben tener en cuenta, con el </w:t>
      </w:r>
      <w:r w:rsidR="0079014D">
        <w:rPr>
          <w:rFonts w:ascii="Arial" w:hAnsi="Arial" w:cs="Arial"/>
          <w:b w:val="0"/>
          <w:noProof/>
          <w:color w:val="000000" w:themeColor="text1"/>
          <w:sz w:val="24"/>
          <w:szCs w:val="24"/>
        </w:rPr>
        <w:t>fin de implemntar de manera efectiva la polit</w:t>
      </w:r>
      <w:r w:rsidR="00773FAD">
        <w:rPr>
          <w:rFonts w:ascii="Arial" w:hAnsi="Arial" w:cs="Arial"/>
          <w:b w:val="0"/>
          <w:noProof/>
          <w:color w:val="000000" w:themeColor="text1"/>
          <w:sz w:val="24"/>
          <w:szCs w:val="24"/>
        </w:rPr>
        <w:t>ica</w:t>
      </w:r>
      <w:r w:rsidR="0079014D">
        <w:rPr>
          <w:rFonts w:ascii="Arial" w:hAnsi="Arial" w:cs="Arial"/>
          <w:b w:val="0"/>
          <w:noProof/>
          <w:color w:val="000000" w:themeColor="text1"/>
          <w:sz w:val="24"/>
          <w:szCs w:val="24"/>
        </w:rPr>
        <w:t xml:space="preserve"> de Gobierno digital: </w:t>
      </w:r>
      <w:r w:rsidR="00F31B4E">
        <w:rPr>
          <w:rFonts w:ascii="Arial" w:hAnsi="Arial" w:cs="Arial"/>
          <w:b w:val="0"/>
          <w:noProof/>
          <w:color w:val="000000" w:themeColor="text1"/>
          <w:sz w:val="24"/>
          <w:szCs w:val="24"/>
        </w:rPr>
        <w:t xml:space="preserve"> </w:t>
      </w:r>
    </w:p>
    <w:p w14:paraId="7ADE3316" w14:textId="77777777" w:rsidR="00C260F7" w:rsidRPr="000A5E4E" w:rsidRDefault="00C260F7" w:rsidP="000A7B63">
      <w:pPr>
        <w:ind w:left="720"/>
        <w:jc w:val="both"/>
        <w:rPr>
          <w:rFonts w:ascii="Arial" w:hAnsi="Arial" w:cs="Arial"/>
          <w:b w:val="0"/>
          <w:noProof/>
          <w:color w:val="auto"/>
          <w:sz w:val="24"/>
          <w:szCs w:val="24"/>
        </w:rPr>
      </w:pPr>
    </w:p>
    <w:p w14:paraId="7AF7E031" w14:textId="77777777" w:rsidR="001108C9" w:rsidRPr="001108C9" w:rsidRDefault="00EA7C41"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Al realizar la </w:t>
      </w:r>
      <w:r w:rsidR="00533ECD" w:rsidRPr="00773FAD">
        <w:rPr>
          <w:rFonts w:ascii="Arial" w:hAnsi="Arial" w:cs="Arial"/>
          <w:noProof/>
          <w:sz w:val="24"/>
          <w:szCs w:val="24"/>
        </w:rPr>
        <w:t>gestión de proyectos de tecnologías de la información (TI), la entidad</w:t>
      </w:r>
      <w:r>
        <w:rPr>
          <w:rFonts w:ascii="Arial" w:hAnsi="Arial" w:cs="Arial"/>
          <w:noProof/>
          <w:sz w:val="24"/>
          <w:szCs w:val="24"/>
          <w:lang w:val="es-CO"/>
        </w:rPr>
        <w:t>debe utilizar</w:t>
      </w:r>
      <w:r w:rsidR="00533ECD" w:rsidRPr="00773FAD">
        <w:rPr>
          <w:rFonts w:ascii="Arial" w:hAnsi="Arial" w:cs="Arial"/>
          <w:noProof/>
          <w:sz w:val="24"/>
          <w:szCs w:val="24"/>
        </w:rPr>
        <w:t xml:space="preserve"> el principio de incorporar desde la planeación la visión de los usuarios y la atención de las necesidades de los grupos de valor</w:t>
      </w:r>
      <w:r>
        <w:rPr>
          <w:rFonts w:ascii="Arial" w:hAnsi="Arial" w:cs="Arial"/>
          <w:noProof/>
          <w:sz w:val="24"/>
          <w:szCs w:val="24"/>
          <w:lang w:val="es-CO"/>
        </w:rPr>
        <w:t xml:space="preserve">. </w:t>
      </w:r>
    </w:p>
    <w:p w14:paraId="23B0ADD7" w14:textId="77777777" w:rsidR="001108C9" w:rsidRPr="001108C9" w:rsidRDefault="001108C9" w:rsidP="001108C9">
      <w:pPr>
        <w:pStyle w:val="Prrafodelista"/>
        <w:jc w:val="both"/>
        <w:rPr>
          <w:rFonts w:ascii="Arial" w:hAnsi="Arial" w:cs="Arial"/>
          <w:noProof/>
          <w:sz w:val="24"/>
          <w:szCs w:val="24"/>
        </w:rPr>
      </w:pPr>
    </w:p>
    <w:p w14:paraId="5E0DBAB9" w14:textId="073F5B75" w:rsidR="00DA16CE" w:rsidRPr="00DA16CE" w:rsidRDefault="00DA16CE" w:rsidP="00533ECD">
      <w:pPr>
        <w:pStyle w:val="Prrafodelista"/>
        <w:numPr>
          <w:ilvl w:val="0"/>
          <w:numId w:val="12"/>
        </w:numPr>
        <w:jc w:val="both"/>
        <w:rPr>
          <w:rFonts w:ascii="Arial" w:hAnsi="Arial" w:cs="Arial"/>
          <w:noProof/>
          <w:sz w:val="24"/>
          <w:szCs w:val="24"/>
        </w:rPr>
      </w:pPr>
      <w:r w:rsidRPr="00DA16CE">
        <w:rPr>
          <w:rFonts w:ascii="Arial" w:hAnsi="Arial" w:cs="Arial"/>
          <w:noProof/>
          <w:sz w:val="24"/>
          <w:szCs w:val="24"/>
          <w:lang w:val="es-CO"/>
        </w:rPr>
        <w:t xml:space="preserve">Al realizar </w:t>
      </w:r>
      <w:r w:rsidR="00533ECD" w:rsidRPr="001108C9">
        <w:rPr>
          <w:rFonts w:ascii="Arial" w:hAnsi="Arial" w:cs="Arial"/>
          <w:noProof/>
          <w:sz w:val="24"/>
          <w:szCs w:val="24"/>
        </w:rPr>
        <w:t>la planeación y gestión de los componentes de información, la entidad</w:t>
      </w:r>
      <w:r w:rsidR="00A11374">
        <w:rPr>
          <w:rFonts w:ascii="Arial" w:hAnsi="Arial" w:cs="Arial"/>
          <w:noProof/>
          <w:sz w:val="24"/>
          <w:szCs w:val="24"/>
          <w:lang w:val="es-CO"/>
        </w:rPr>
        <w:t xml:space="preserve"> debe contar</w:t>
      </w:r>
      <w:r w:rsidR="00533ECD" w:rsidRPr="001108C9">
        <w:rPr>
          <w:rFonts w:ascii="Arial" w:hAnsi="Arial" w:cs="Arial"/>
          <w:noProof/>
          <w:sz w:val="24"/>
          <w:szCs w:val="24"/>
        </w:rPr>
        <w:t xml:space="preserve"> con el catálogo de componentes de información actualizado</w:t>
      </w:r>
      <w:r w:rsidR="00A11374">
        <w:rPr>
          <w:rFonts w:ascii="Arial" w:hAnsi="Arial" w:cs="Arial"/>
          <w:noProof/>
          <w:sz w:val="24"/>
          <w:szCs w:val="24"/>
          <w:lang w:val="es-CO"/>
        </w:rPr>
        <w:t>.</w:t>
      </w:r>
    </w:p>
    <w:p w14:paraId="4FC140FE" w14:textId="77777777" w:rsidR="00DA16CE" w:rsidRPr="00DA16CE" w:rsidRDefault="00DA16CE" w:rsidP="00DA16CE">
      <w:pPr>
        <w:pStyle w:val="Prrafodelista"/>
        <w:rPr>
          <w:rFonts w:ascii="Arial" w:hAnsi="Arial" w:cs="Arial"/>
          <w:noProof/>
          <w:sz w:val="24"/>
          <w:szCs w:val="24"/>
        </w:rPr>
      </w:pPr>
    </w:p>
    <w:p w14:paraId="1073F570" w14:textId="77777777" w:rsidR="00901D11" w:rsidRPr="00901D11" w:rsidRDefault="00DA16CE"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Al realizar</w:t>
      </w:r>
      <w:r w:rsidR="00533ECD" w:rsidRPr="00DA16CE">
        <w:rPr>
          <w:rFonts w:ascii="Arial" w:hAnsi="Arial" w:cs="Arial"/>
          <w:noProof/>
          <w:sz w:val="24"/>
          <w:szCs w:val="24"/>
        </w:rPr>
        <w:t xml:space="preserve"> la planeación y gestión de los componentes de información, la entida</w:t>
      </w:r>
      <w:r>
        <w:rPr>
          <w:rFonts w:ascii="Arial" w:hAnsi="Arial" w:cs="Arial"/>
          <w:noProof/>
          <w:sz w:val="24"/>
          <w:szCs w:val="24"/>
          <w:lang w:val="es-CO"/>
        </w:rPr>
        <w:t>d debe</w:t>
      </w:r>
      <w:r w:rsidR="00533ECD" w:rsidRPr="00DA16CE">
        <w:rPr>
          <w:rFonts w:ascii="Arial" w:hAnsi="Arial" w:cs="Arial"/>
          <w:noProof/>
          <w:sz w:val="24"/>
          <w:szCs w:val="24"/>
        </w:rPr>
        <w:t xml:space="preserve"> con</w:t>
      </w:r>
      <w:r>
        <w:rPr>
          <w:rFonts w:ascii="Arial" w:hAnsi="Arial" w:cs="Arial"/>
          <w:noProof/>
          <w:sz w:val="24"/>
          <w:szCs w:val="24"/>
          <w:lang w:val="es-CO"/>
        </w:rPr>
        <w:t>tar con</w:t>
      </w:r>
      <w:r w:rsidR="00533ECD" w:rsidRPr="00DA16CE">
        <w:rPr>
          <w:rFonts w:ascii="Arial" w:hAnsi="Arial" w:cs="Arial"/>
          <w:noProof/>
          <w:sz w:val="24"/>
          <w:szCs w:val="24"/>
        </w:rPr>
        <w:t xml:space="preserve"> vistas de información actualizadas de la arquitectura de información para todas las fuentes de información</w:t>
      </w:r>
      <w:r>
        <w:rPr>
          <w:rFonts w:ascii="Arial" w:hAnsi="Arial" w:cs="Arial"/>
          <w:noProof/>
          <w:sz w:val="24"/>
          <w:szCs w:val="24"/>
          <w:lang w:val="es-CO"/>
        </w:rPr>
        <w:t xml:space="preserve">. </w:t>
      </w:r>
    </w:p>
    <w:p w14:paraId="4B9B8E3F" w14:textId="77777777" w:rsidR="00901D11" w:rsidRPr="00901D11" w:rsidRDefault="00901D11" w:rsidP="00901D11">
      <w:pPr>
        <w:pStyle w:val="Prrafodelista"/>
        <w:rPr>
          <w:rFonts w:ascii="Arial" w:hAnsi="Arial" w:cs="Arial"/>
          <w:noProof/>
          <w:sz w:val="24"/>
          <w:szCs w:val="24"/>
        </w:rPr>
      </w:pPr>
    </w:p>
    <w:p w14:paraId="11AD9178" w14:textId="77777777" w:rsidR="00901D11" w:rsidRPr="00901D11" w:rsidRDefault="00901D11"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Al realizar la</w:t>
      </w:r>
      <w:r w:rsidR="00533ECD" w:rsidRPr="00901D11">
        <w:rPr>
          <w:rFonts w:ascii="Arial" w:hAnsi="Arial" w:cs="Arial"/>
          <w:noProof/>
          <w:sz w:val="24"/>
          <w:szCs w:val="24"/>
        </w:rPr>
        <w:t xml:space="preserve"> planeación y gestión de los sistemas de información, la entidad</w:t>
      </w:r>
      <w:r>
        <w:rPr>
          <w:rFonts w:ascii="Arial" w:hAnsi="Arial" w:cs="Arial"/>
          <w:noProof/>
          <w:sz w:val="24"/>
          <w:szCs w:val="24"/>
          <w:lang w:val="es-CO"/>
        </w:rPr>
        <w:t xml:space="preserve"> debe contar </w:t>
      </w:r>
      <w:r w:rsidR="00533ECD" w:rsidRPr="00901D11">
        <w:rPr>
          <w:rFonts w:ascii="Arial" w:hAnsi="Arial" w:cs="Arial"/>
          <w:noProof/>
          <w:sz w:val="24"/>
          <w:szCs w:val="24"/>
        </w:rPr>
        <w:t xml:space="preserve">con una arquitectura de referencia y una arquitectura de solución </w:t>
      </w:r>
      <w:r w:rsidR="00533ECD" w:rsidRPr="00901D11">
        <w:rPr>
          <w:rFonts w:ascii="Arial" w:hAnsi="Arial" w:cs="Arial"/>
          <w:noProof/>
          <w:sz w:val="24"/>
          <w:szCs w:val="24"/>
        </w:rPr>
        <w:lastRenderedPageBreak/>
        <w:t>debidamente documentadas o actualizadas para todas sus soluciones tecnológicas</w:t>
      </w:r>
      <w:r>
        <w:rPr>
          <w:rFonts w:ascii="Arial" w:hAnsi="Arial" w:cs="Arial"/>
          <w:noProof/>
          <w:sz w:val="24"/>
          <w:szCs w:val="24"/>
          <w:lang w:val="es-CO"/>
        </w:rPr>
        <w:t>.</w:t>
      </w:r>
    </w:p>
    <w:p w14:paraId="4AB2515B" w14:textId="77777777" w:rsidR="00901D11" w:rsidRPr="00901D11" w:rsidRDefault="00901D11" w:rsidP="00901D11">
      <w:pPr>
        <w:pStyle w:val="Prrafodelista"/>
        <w:rPr>
          <w:rFonts w:ascii="Arial" w:hAnsi="Arial" w:cs="Arial"/>
          <w:noProof/>
          <w:sz w:val="24"/>
          <w:szCs w:val="24"/>
        </w:rPr>
      </w:pPr>
    </w:p>
    <w:p w14:paraId="4464E670" w14:textId="77777777" w:rsidR="00901D11" w:rsidRPr="00901D11" w:rsidRDefault="00901D11"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Al realizar </w:t>
      </w:r>
      <w:r w:rsidR="00533ECD" w:rsidRPr="00901D11">
        <w:rPr>
          <w:rFonts w:ascii="Arial" w:hAnsi="Arial" w:cs="Arial"/>
          <w:noProof/>
          <w:sz w:val="24"/>
          <w:szCs w:val="24"/>
        </w:rPr>
        <w:t>la planeación y gestión de los sistemas de información, la entidad</w:t>
      </w:r>
      <w:r>
        <w:rPr>
          <w:rFonts w:ascii="Arial" w:hAnsi="Arial" w:cs="Arial"/>
          <w:noProof/>
          <w:sz w:val="24"/>
          <w:szCs w:val="24"/>
          <w:lang w:val="es-CO"/>
        </w:rPr>
        <w:t xml:space="preserve"> debe incluir</w:t>
      </w:r>
      <w:r w:rsidR="00533ECD" w:rsidRPr="00901D11">
        <w:rPr>
          <w:rFonts w:ascii="Arial" w:hAnsi="Arial" w:cs="Arial"/>
          <w:noProof/>
          <w:sz w:val="24"/>
          <w:szCs w:val="24"/>
        </w:rPr>
        <w:t xml:space="preserve"> características en sus sistemas de información que permitan la apertura de sus datos de forma automática y segura</w:t>
      </w:r>
      <w:r>
        <w:rPr>
          <w:rFonts w:ascii="Arial" w:hAnsi="Arial" w:cs="Arial"/>
          <w:noProof/>
          <w:sz w:val="24"/>
          <w:szCs w:val="24"/>
          <w:lang w:val="es-CO"/>
        </w:rPr>
        <w:t>.</w:t>
      </w:r>
    </w:p>
    <w:p w14:paraId="6DE9376B" w14:textId="77777777" w:rsidR="00901D11" w:rsidRPr="00901D11" w:rsidRDefault="00901D11" w:rsidP="00901D11">
      <w:pPr>
        <w:pStyle w:val="Prrafodelista"/>
        <w:rPr>
          <w:rFonts w:ascii="Arial" w:hAnsi="Arial" w:cs="Arial"/>
          <w:noProof/>
          <w:sz w:val="24"/>
          <w:szCs w:val="24"/>
        </w:rPr>
      </w:pPr>
    </w:p>
    <w:p w14:paraId="6CC59671" w14:textId="77777777" w:rsidR="00E0311B" w:rsidRPr="00E0311B" w:rsidRDefault="00901D11"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Al </w:t>
      </w:r>
      <w:r w:rsidR="0021685E">
        <w:rPr>
          <w:rFonts w:ascii="Arial" w:hAnsi="Arial" w:cs="Arial"/>
          <w:noProof/>
          <w:sz w:val="24"/>
          <w:szCs w:val="24"/>
          <w:lang w:val="es-CO"/>
        </w:rPr>
        <w:t>desarrollar</w:t>
      </w:r>
      <w:r>
        <w:rPr>
          <w:rFonts w:ascii="Arial" w:hAnsi="Arial" w:cs="Arial"/>
          <w:noProof/>
          <w:sz w:val="24"/>
          <w:szCs w:val="24"/>
          <w:lang w:val="es-CO"/>
        </w:rPr>
        <w:t xml:space="preserve"> la </w:t>
      </w:r>
      <w:r w:rsidR="00533ECD" w:rsidRPr="00901D11">
        <w:rPr>
          <w:rFonts w:ascii="Arial" w:hAnsi="Arial" w:cs="Arial"/>
          <w:noProof/>
          <w:sz w:val="24"/>
          <w:szCs w:val="24"/>
        </w:rPr>
        <w:t>planeación y gestión de los sistemas de información, la entidad</w:t>
      </w:r>
      <w:r>
        <w:rPr>
          <w:rFonts w:ascii="Arial" w:hAnsi="Arial" w:cs="Arial"/>
          <w:noProof/>
          <w:sz w:val="24"/>
          <w:szCs w:val="24"/>
          <w:lang w:val="es-CO"/>
        </w:rPr>
        <w:t xml:space="preserve"> debe </w:t>
      </w:r>
      <w:r w:rsidR="00BC3845">
        <w:rPr>
          <w:rFonts w:ascii="Arial" w:hAnsi="Arial" w:cs="Arial"/>
          <w:noProof/>
          <w:sz w:val="24"/>
          <w:szCs w:val="24"/>
          <w:lang w:val="es-CO"/>
        </w:rPr>
        <w:t xml:space="preserve">realizar </w:t>
      </w:r>
      <w:r w:rsidR="00533ECD" w:rsidRPr="00901D11">
        <w:rPr>
          <w:rFonts w:ascii="Arial" w:hAnsi="Arial" w:cs="Arial"/>
          <w:noProof/>
          <w:sz w:val="24"/>
          <w:szCs w:val="24"/>
        </w:rPr>
        <w:t>desarro</w:t>
      </w:r>
      <w:r w:rsidR="00BC3845">
        <w:rPr>
          <w:rFonts w:ascii="Arial" w:hAnsi="Arial" w:cs="Arial"/>
          <w:noProof/>
          <w:sz w:val="24"/>
          <w:szCs w:val="24"/>
          <w:lang w:val="es-CO"/>
        </w:rPr>
        <w:t>llo</w:t>
      </w:r>
      <w:r w:rsidR="00533ECD" w:rsidRPr="00901D11">
        <w:rPr>
          <w:rFonts w:ascii="Arial" w:hAnsi="Arial" w:cs="Arial"/>
          <w:noProof/>
          <w:sz w:val="24"/>
          <w:szCs w:val="24"/>
        </w:rPr>
        <w:t xml:space="preserve"> de software y </w:t>
      </w:r>
      <w:r w:rsidR="00BC3845">
        <w:rPr>
          <w:rFonts w:ascii="Arial" w:hAnsi="Arial" w:cs="Arial"/>
          <w:noProof/>
          <w:sz w:val="24"/>
          <w:szCs w:val="24"/>
          <w:lang w:val="es-CO"/>
        </w:rPr>
        <w:t xml:space="preserve">contar </w:t>
      </w:r>
      <w:r w:rsidR="00533ECD" w:rsidRPr="00901D11">
        <w:rPr>
          <w:rFonts w:ascii="Arial" w:hAnsi="Arial" w:cs="Arial"/>
          <w:noProof/>
          <w:sz w:val="24"/>
          <w:szCs w:val="24"/>
        </w:rPr>
        <w:t>con todos los documentos de arquitectura de software actualizados</w:t>
      </w:r>
      <w:r w:rsidR="00BC3845">
        <w:rPr>
          <w:rFonts w:ascii="Arial" w:hAnsi="Arial" w:cs="Arial"/>
          <w:noProof/>
          <w:sz w:val="24"/>
          <w:szCs w:val="24"/>
          <w:lang w:val="es-CO"/>
        </w:rPr>
        <w:t>.</w:t>
      </w:r>
    </w:p>
    <w:p w14:paraId="73297006" w14:textId="77777777" w:rsidR="00E0311B" w:rsidRPr="00E0311B" w:rsidRDefault="00E0311B" w:rsidP="00E0311B">
      <w:pPr>
        <w:pStyle w:val="Prrafodelista"/>
        <w:rPr>
          <w:rFonts w:ascii="Arial" w:hAnsi="Arial" w:cs="Arial"/>
          <w:noProof/>
          <w:sz w:val="24"/>
          <w:szCs w:val="24"/>
        </w:rPr>
      </w:pPr>
    </w:p>
    <w:p w14:paraId="726B775F" w14:textId="28AAD91B" w:rsidR="00515096" w:rsidRPr="002A5189" w:rsidRDefault="00E0311B"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La entidad debe </w:t>
      </w:r>
      <w:r w:rsidR="00515096">
        <w:rPr>
          <w:rFonts w:ascii="Arial" w:hAnsi="Arial" w:cs="Arial"/>
          <w:noProof/>
          <w:sz w:val="24"/>
          <w:szCs w:val="24"/>
          <w:lang w:val="es-CO"/>
        </w:rPr>
        <w:t xml:space="preserve">definir y aplicar </w:t>
      </w:r>
      <w:r w:rsidR="00515096" w:rsidRPr="00515096">
        <w:rPr>
          <w:rFonts w:ascii="Arial" w:hAnsi="Arial" w:cs="Arial"/>
          <w:noProof/>
          <w:sz w:val="24"/>
          <w:szCs w:val="24"/>
          <w:lang w:val="es-CO"/>
        </w:rPr>
        <w:t>una guía de estilo en el desarrollo de sus sistemas de información e incorpora especificaciones y lineamientos de usabilidad definidos por el MinTIC</w:t>
      </w:r>
      <w:r w:rsidR="002A5189">
        <w:rPr>
          <w:rFonts w:ascii="Arial" w:hAnsi="Arial" w:cs="Arial"/>
          <w:noProof/>
          <w:sz w:val="24"/>
          <w:szCs w:val="24"/>
          <w:lang w:val="es-CO"/>
        </w:rPr>
        <w:t>,</w:t>
      </w:r>
      <w:r w:rsidR="00515096">
        <w:rPr>
          <w:rFonts w:ascii="Arial" w:hAnsi="Arial" w:cs="Arial"/>
          <w:noProof/>
          <w:sz w:val="24"/>
          <w:szCs w:val="24"/>
          <w:lang w:val="es-CO"/>
        </w:rPr>
        <w:t xml:space="preserve"> en el </w:t>
      </w:r>
      <w:r w:rsidR="00515096" w:rsidRPr="00E0311B">
        <w:rPr>
          <w:rFonts w:ascii="Arial" w:hAnsi="Arial" w:cs="Arial"/>
          <w:noProof/>
          <w:sz w:val="24"/>
          <w:szCs w:val="24"/>
        </w:rPr>
        <w:t>ciclo de vida de los sistemas de información</w:t>
      </w:r>
      <w:r w:rsidR="00515096">
        <w:rPr>
          <w:rFonts w:ascii="Arial" w:hAnsi="Arial" w:cs="Arial"/>
          <w:noProof/>
          <w:sz w:val="24"/>
          <w:szCs w:val="24"/>
          <w:lang w:val="es-CO"/>
        </w:rPr>
        <w:t>.</w:t>
      </w:r>
    </w:p>
    <w:p w14:paraId="135B0455" w14:textId="77777777" w:rsidR="002A5189" w:rsidRPr="002A5189" w:rsidRDefault="002A5189" w:rsidP="002A5189">
      <w:pPr>
        <w:pStyle w:val="Prrafodelista"/>
        <w:rPr>
          <w:rFonts w:ascii="Arial" w:hAnsi="Arial" w:cs="Arial"/>
          <w:noProof/>
          <w:sz w:val="24"/>
          <w:szCs w:val="24"/>
        </w:rPr>
      </w:pPr>
    </w:p>
    <w:p w14:paraId="236AEAA9" w14:textId="102F5D79" w:rsidR="00533ECD" w:rsidRPr="00011F28" w:rsidRDefault="002A5189"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La entidad debe </w:t>
      </w:r>
      <w:r w:rsidR="00011F28">
        <w:rPr>
          <w:rFonts w:ascii="Arial" w:hAnsi="Arial" w:cs="Arial"/>
          <w:noProof/>
          <w:sz w:val="24"/>
          <w:szCs w:val="24"/>
          <w:lang w:val="es-CO"/>
        </w:rPr>
        <w:t xml:space="preserve">tener en el </w:t>
      </w:r>
      <w:r w:rsidR="00533ECD" w:rsidRPr="002A5189">
        <w:rPr>
          <w:rFonts w:ascii="Arial" w:hAnsi="Arial" w:cs="Arial"/>
          <w:noProof/>
          <w:sz w:val="24"/>
          <w:szCs w:val="24"/>
        </w:rPr>
        <w:t>ciclo de vida de los sistemas de información, las funcionalidades de accesibilidad que indica la Política de gobierno Digital, en los sistemas de información de acuerdo con la caracterización de usuarios</w:t>
      </w:r>
      <w:r w:rsidR="00011F28">
        <w:rPr>
          <w:rFonts w:ascii="Arial" w:hAnsi="Arial" w:cs="Arial"/>
          <w:noProof/>
          <w:sz w:val="24"/>
          <w:szCs w:val="24"/>
          <w:lang w:val="es-CO"/>
        </w:rPr>
        <w:t>.</w:t>
      </w:r>
    </w:p>
    <w:p w14:paraId="74DF69A0" w14:textId="77777777" w:rsidR="00011F28" w:rsidRPr="00011F28" w:rsidRDefault="00011F28" w:rsidP="00011F28">
      <w:pPr>
        <w:pStyle w:val="Prrafodelista"/>
        <w:rPr>
          <w:rFonts w:ascii="Arial" w:hAnsi="Arial" w:cs="Arial"/>
          <w:noProof/>
          <w:sz w:val="24"/>
          <w:szCs w:val="24"/>
        </w:rPr>
      </w:pPr>
    </w:p>
    <w:p w14:paraId="5246AD2E" w14:textId="77777777" w:rsidR="00390A21" w:rsidRPr="00390A21" w:rsidRDefault="00533ECD" w:rsidP="00533ECD">
      <w:pPr>
        <w:pStyle w:val="Prrafodelista"/>
        <w:numPr>
          <w:ilvl w:val="0"/>
          <w:numId w:val="12"/>
        </w:numPr>
        <w:jc w:val="both"/>
        <w:rPr>
          <w:rFonts w:ascii="Arial" w:hAnsi="Arial" w:cs="Arial"/>
          <w:noProof/>
          <w:sz w:val="24"/>
          <w:szCs w:val="24"/>
        </w:rPr>
      </w:pPr>
      <w:r w:rsidRPr="00011F28">
        <w:rPr>
          <w:rFonts w:ascii="Arial" w:hAnsi="Arial" w:cs="Arial"/>
          <w:noProof/>
          <w:sz w:val="24"/>
          <w:szCs w:val="24"/>
        </w:rPr>
        <w:t>Con relación al soporte y operación de la infraestructura de TI (o servicios tecnológicos), la entidad</w:t>
      </w:r>
      <w:r w:rsidR="00011F28">
        <w:rPr>
          <w:rFonts w:ascii="Arial" w:hAnsi="Arial" w:cs="Arial"/>
          <w:noProof/>
          <w:sz w:val="24"/>
          <w:szCs w:val="24"/>
          <w:lang w:val="es-CO"/>
        </w:rPr>
        <w:t xml:space="preserve"> debe</w:t>
      </w:r>
      <w:r w:rsidRPr="00011F28">
        <w:rPr>
          <w:rFonts w:ascii="Arial" w:hAnsi="Arial" w:cs="Arial"/>
          <w:noProof/>
          <w:sz w:val="24"/>
          <w:szCs w:val="24"/>
        </w:rPr>
        <w:t xml:space="preserve"> Documen</w:t>
      </w:r>
      <w:r w:rsidR="00011F28">
        <w:rPr>
          <w:rFonts w:ascii="Arial" w:hAnsi="Arial" w:cs="Arial"/>
          <w:noProof/>
          <w:sz w:val="24"/>
          <w:szCs w:val="24"/>
          <w:lang w:val="es-CO"/>
        </w:rPr>
        <w:t>tar</w:t>
      </w:r>
      <w:r w:rsidRPr="00011F28">
        <w:rPr>
          <w:rFonts w:ascii="Arial" w:hAnsi="Arial" w:cs="Arial"/>
          <w:noProof/>
          <w:sz w:val="24"/>
          <w:szCs w:val="24"/>
        </w:rPr>
        <w:t xml:space="preserve"> e implement</w:t>
      </w:r>
      <w:r w:rsidR="00011F28">
        <w:rPr>
          <w:rFonts w:ascii="Arial" w:hAnsi="Arial" w:cs="Arial"/>
          <w:noProof/>
          <w:sz w:val="24"/>
          <w:szCs w:val="24"/>
          <w:lang w:val="es-CO"/>
        </w:rPr>
        <w:t>ar</w:t>
      </w:r>
      <w:r w:rsidRPr="00011F28">
        <w:rPr>
          <w:rFonts w:ascii="Arial" w:hAnsi="Arial" w:cs="Arial"/>
          <w:noProof/>
          <w:sz w:val="24"/>
          <w:szCs w:val="24"/>
        </w:rPr>
        <w:t xml:space="preserve"> un plan de continuidad de los servicios tecnológicos mediante pruebas y verificaciones acordes a las necesidades de la </w:t>
      </w:r>
      <w:r w:rsidR="00514B6A">
        <w:rPr>
          <w:rFonts w:ascii="Arial" w:hAnsi="Arial" w:cs="Arial"/>
          <w:noProof/>
          <w:sz w:val="24"/>
          <w:szCs w:val="24"/>
          <w:lang w:val="es-CO"/>
        </w:rPr>
        <w:t xml:space="preserve">SSF. </w:t>
      </w:r>
    </w:p>
    <w:p w14:paraId="7C6E9F44" w14:textId="77777777" w:rsidR="00390A21" w:rsidRPr="00390A21" w:rsidRDefault="00390A21" w:rsidP="00390A21">
      <w:pPr>
        <w:pStyle w:val="Prrafodelista"/>
        <w:rPr>
          <w:rFonts w:ascii="Arial" w:hAnsi="Arial" w:cs="Arial"/>
          <w:noProof/>
          <w:sz w:val="24"/>
          <w:szCs w:val="24"/>
        </w:rPr>
      </w:pPr>
    </w:p>
    <w:p w14:paraId="44C09AA3" w14:textId="77777777" w:rsidR="00AB117C" w:rsidRPr="00AB117C" w:rsidRDefault="00CD2106" w:rsidP="00533ECD">
      <w:pPr>
        <w:pStyle w:val="Prrafodelista"/>
        <w:numPr>
          <w:ilvl w:val="0"/>
          <w:numId w:val="12"/>
        </w:numPr>
        <w:jc w:val="both"/>
        <w:rPr>
          <w:rFonts w:ascii="Arial" w:hAnsi="Arial" w:cs="Arial"/>
          <w:noProof/>
          <w:sz w:val="24"/>
          <w:szCs w:val="24"/>
        </w:rPr>
      </w:pPr>
      <w:r w:rsidRPr="00390A21">
        <w:rPr>
          <w:rFonts w:ascii="Arial" w:hAnsi="Arial" w:cs="Arial"/>
          <w:noProof/>
          <w:sz w:val="24"/>
          <w:szCs w:val="24"/>
        </w:rPr>
        <w:t>Implementar en</w:t>
      </w:r>
      <w:r w:rsidR="00533ECD" w:rsidRPr="00390A21">
        <w:rPr>
          <w:rFonts w:ascii="Arial" w:hAnsi="Arial" w:cs="Arial"/>
          <w:noProof/>
          <w:sz w:val="24"/>
          <w:szCs w:val="24"/>
        </w:rPr>
        <w:t xml:space="preserve"> </w:t>
      </w:r>
      <w:r w:rsidRPr="00390A21">
        <w:rPr>
          <w:rFonts w:ascii="Arial" w:hAnsi="Arial" w:cs="Arial"/>
          <w:noProof/>
          <w:sz w:val="24"/>
          <w:szCs w:val="24"/>
        </w:rPr>
        <w:t>l</w:t>
      </w:r>
      <w:r w:rsidR="00533ECD" w:rsidRPr="00390A21">
        <w:rPr>
          <w:rFonts w:ascii="Arial" w:hAnsi="Arial" w:cs="Arial"/>
          <w:noProof/>
          <w:sz w:val="24"/>
          <w:szCs w:val="24"/>
        </w:rPr>
        <w:t xml:space="preserve">a entidad </w:t>
      </w:r>
      <w:r w:rsidR="00390A21">
        <w:rPr>
          <w:rFonts w:ascii="Arial" w:hAnsi="Arial" w:cs="Arial"/>
          <w:noProof/>
          <w:sz w:val="24"/>
          <w:szCs w:val="24"/>
          <w:lang w:val="es-CO"/>
        </w:rPr>
        <w:t>el</w:t>
      </w:r>
      <w:r w:rsidR="00533ECD" w:rsidRPr="00390A21">
        <w:rPr>
          <w:rFonts w:ascii="Arial" w:hAnsi="Arial" w:cs="Arial"/>
          <w:noProof/>
          <w:sz w:val="24"/>
          <w:szCs w:val="24"/>
        </w:rPr>
        <w:t xml:space="preserve"> uso de contratos de Asociaciones Público Privadas (APP) relacionados con Tecnologías de la Información y las Comunicaciones</w:t>
      </w:r>
      <w:r w:rsidR="00390A21">
        <w:rPr>
          <w:rFonts w:ascii="Arial" w:hAnsi="Arial" w:cs="Arial"/>
          <w:noProof/>
          <w:sz w:val="24"/>
          <w:szCs w:val="24"/>
          <w:lang w:val="es-CO"/>
        </w:rPr>
        <w:t>.</w:t>
      </w:r>
    </w:p>
    <w:p w14:paraId="2BF92EDD" w14:textId="77777777" w:rsidR="00AB117C" w:rsidRPr="00AB117C" w:rsidRDefault="00AB117C" w:rsidP="00AB117C">
      <w:pPr>
        <w:pStyle w:val="Prrafodelista"/>
        <w:rPr>
          <w:rFonts w:ascii="Arial" w:hAnsi="Arial" w:cs="Arial"/>
          <w:noProof/>
          <w:sz w:val="24"/>
          <w:szCs w:val="24"/>
        </w:rPr>
      </w:pPr>
    </w:p>
    <w:p w14:paraId="31A14C02" w14:textId="77777777" w:rsidR="00DC4348" w:rsidRPr="00DC4348" w:rsidRDefault="00AB117C"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Utilizar el</w:t>
      </w:r>
      <w:r w:rsidR="00533ECD" w:rsidRPr="00AB117C">
        <w:rPr>
          <w:rFonts w:ascii="Arial" w:hAnsi="Arial" w:cs="Arial"/>
          <w:noProof/>
          <w:sz w:val="24"/>
          <w:szCs w:val="24"/>
        </w:rPr>
        <w:t xml:space="preserve"> Marco de Interoperabilidad para realizar intercambio de información con otras entidades</w:t>
      </w:r>
      <w:r w:rsidR="00205F64">
        <w:rPr>
          <w:rFonts w:ascii="Arial" w:hAnsi="Arial" w:cs="Arial"/>
          <w:noProof/>
          <w:sz w:val="24"/>
          <w:szCs w:val="24"/>
          <w:lang w:val="es-CO"/>
        </w:rPr>
        <w:t xml:space="preserve"> y mantener su </w:t>
      </w:r>
      <w:r w:rsidR="00533ECD" w:rsidRPr="00AB117C">
        <w:rPr>
          <w:rFonts w:ascii="Arial" w:hAnsi="Arial" w:cs="Arial"/>
          <w:noProof/>
          <w:sz w:val="24"/>
          <w:szCs w:val="24"/>
        </w:rPr>
        <w:t>documentación actualizada</w:t>
      </w:r>
      <w:r w:rsidR="00205F64">
        <w:rPr>
          <w:rFonts w:ascii="Arial" w:hAnsi="Arial" w:cs="Arial"/>
          <w:noProof/>
          <w:sz w:val="24"/>
          <w:szCs w:val="24"/>
          <w:lang w:val="es-CO"/>
        </w:rPr>
        <w:t>.</w:t>
      </w:r>
    </w:p>
    <w:p w14:paraId="13EDA44C" w14:textId="77777777" w:rsidR="00DC4348" w:rsidRPr="00DC4348" w:rsidRDefault="00DC4348" w:rsidP="00DC4348">
      <w:pPr>
        <w:pStyle w:val="Prrafodelista"/>
        <w:rPr>
          <w:rFonts w:ascii="Arial" w:hAnsi="Arial" w:cs="Arial"/>
          <w:noProof/>
          <w:sz w:val="24"/>
          <w:szCs w:val="24"/>
        </w:rPr>
      </w:pPr>
    </w:p>
    <w:p w14:paraId="1EBBA3D6" w14:textId="77777777" w:rsidR="00DE327C" w:rsidRPr="00DE327C" w:rsidRDefault="00DC4348"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Implementar en los </w:t>
      </w:r>
      <w:r w:rsidR="00533ECD" w:rsidRPr="00DC4348">
        <w:rPr>
          <w:rFonts w:ascii="Arial" w:hAnsi="Arial" w:cs="Arial"/>
          <w:noProof/>
          <w:sz w:val="24"/>
          <w:szCs w:val="24"/>
        </w:rPr>
        <w:t>servicios de la entidad la plataforma de interoperabilidad (PDI)</w:t>
      </w:r>
      <w:r>
        <w:rPr>
          <w:rFonts w:ascii="Arial" w:hAnsi="Arial" w:cs="Arial"/>
          <w:noProof/>
          <w:sz w:val="24"/>
          <w:szCs w:val="24"/>
          <w:lang w:val="es-CO"/>
        </w:rPr>
        <w:t>.</w:t>
      </w:r>
    </w:p>
    <w:p w14:paraId="1F89153F" w14:textId="77777777" w:rsidR="00DE327C" w:rsidRPr="00DE327C" w:rsidRDefault="00DE327C" w:rsidP="00DE327C">
      <w:pPr>
        <w:pStyle w:val="Prrafodelista"/>
        <w:rPr>
          <w:rFonts w:ascii="Arial" w:hAnsi="Arial" w:cs="Arial"/>
          <w:noProof/>
          <w:sz w:val="24"/>
          <w:szCs w:val="24"/>
        </w:rPr>
      </w:pPr>
    </w:p>
    <w:p w14:paraId="738C1D88" w14:textId="77777777" w:rsidR="00C62E6A" w:rsidRPr="00C62E6A" w:rsidRDefault="00DE327C"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Implementar en los </w:t>
      </w:r>
      <w:r w:rsidR="00533ECD" w:rsidRPr="00DE327C">
        <w:rPr>
          <w:rFonts w:ascii="Arial" w:hAnsi="Arial" w:cs="Arial"/>
          <w:noProof/>
          <w:sz w:val="24"/>
          <w:szCs w:val="24"/>
        </w:rPr>
        <w:t>servicios de la entidad</w:t>
      </w:r>
      <w:r>
        <w:rPr>
          <w:rFonts w:ascii="Arial" w:hAnsi="Arial" w:cs="Arial"/>
          <w:noProof/>
          <w:sz w:val="24"/>
          <w:szCs w:val="24"/>
          <w:lang w:val="es-CO"/>
        </w:rPr>
        <w:t xml:space="preserve">, </w:t>
      </w:r>
      <w:r w:rsidR="00533ECD" w:rsidRPr="00DE327C">
        <w:rPr>
          <w:rFonts w:ascii="Arial" w:hAnsi="Arial" w:cs="Arial"/>
          <w:noProof/>
          <w:sz w:val="24"/>
          <w:szCs w:val="24"/>
        </w:rPr>
        <w:t xml:space="preserve">el </w:t>
      </w:r>
      <w:r w:rsidR="00EE07AC">
        <w:rPr>
          <w:rFonts w:ascii="Arial" w:hAnsi="Arial" w:cs="Arial"/>
          <w:noProof/>
          <w:sz w:val="24"/>
          <w:szCs w:val="24"/>
          <w:lang w:val="es-CO"/>
        </w:rPr>
        <w:t xml:space="preserve">uso </w:t>
      </w:r>
      <w:r w:rsidR="00C62E6A">
        <w:rPr>
          <w:rFonts w:ascii="Arial" w:hAnsi="Arial" w:cs="Arial"/>
          <w:noProof/>
          <w:sz w:val="24"/>
          <w:szCs w:val="24"/>
          <w:lang w:val="es-CO"/>
        </w:rPr>
        <w:t xml:space="preserve">del </w:t>
      </w:r>
      <w:r w:rsidR="00533ECD" w:rsidRPr="00DE327C">
        <w:rPr>
          <w:rFonts w:ascii="Arial" w:hAnsi="Arial" w:cs="Arial"/>
          <w:noProof/>
          <w:sz w:val="24"/>
          <w:szCs w:val="24"/>
        </w:rPr>
        <w:t>estándar de lenguaje común de intercambio de información</w:t>
      </w:r>
      <w:r>
        <w:rPr>
          <w:rFonts w:ascii="Arial" w:hAnsi="Arial" w:cs="Arial"/>
          <w:noProof/>
          <w:sz w:val="24"/>
          <w:szCs w:val="24"/>
          <w:lang w:val="es-CO"/>
        </w:rPr>
        <w:t>.</w:t>
      </w:r>
    </w:p>
    <w:p w14:paraId="6155ED9B" w14:textId="77777777" w:rsidR="00C62E6A" w:rsidRPr="00C62E6A" w:rsidRDefault="00C62E6A" w:rsidP="00C62E6A">
      <w:pPr>
        <w:pStyle w:val="Prrafodelista"/>
        <w:rPr>
          <w:rFonts w:ascii="Arial" w:hAnsi="Arial" w:cs="Arial"/>
          <w:noProof/>
          <w:sz w:val="24"/>
          <w:szCs w:val="24"/>
        </w:rPr>
      </w:pPr>
    </w:p>
    <w:p w14:paraId="5CFF3065" w14:textId="77777777" w:rsidR="005F7A13" w:rsidRPr="005F7A13" w:rsidRDefault="00C62E6A"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Implementar </w:t>
      </w:r>
      <w:r w:rsidR="00C17B7E">
        <w:rPr>
          <w:rFonts w:ascii="Arial" w:hAnsi="Arial" w:cs="Arial"/>
          <w:noProof/>
          <w:sz w:val="24"/>
          <w:szCs w:val="24"/>
          <w:lang w:val="es-CO"/>
        </w:rPr>
        <w:t xml:space="preserve">en los </w:t>
      </w:r>
      <w:r w:rsidR="00533ECD" w:rsidRPr="00C62E6A">
        <w:rPr>
          <w:rFonts w:ascii="Arial" w:hAnsi="Arial" w:cs="Arial"/>
          <w:noProof/>
          <w:sz w:val="24"/>
          <w:szCs w:val="24"/>
        </w:rPr>
        <w:t xml:space="preserve">servicios de la entidad el uso del estándar </w:t>
      </w:r>
      <w:r w:rsidR="00C17B7E">
        <w:rPr>
          <w:rFonts w:ascii="Arial" w:hAnsi="Arial" w:cs="Arial"/>
          <w:noProof/>
          <w:sz w:val="24"/>
          <w:szCs w:val="24"/>
          <w:lang w:val="es-CO"/>
        </w:rPr>
        <w:t xml:space="preserve">de la </w:t>
      </w:r>
      <w:r w:rsidR="00533ECD" w:rsidRPr="00C62E6A">
        <w:rPr>
          <w:rFonts w:ascii="Arial" w:hAnsi="Arial" w:cs="Arial"/>
          <w:noProof/>
          <w:sz w:val="24"/>
          <w:szCs w:val="24"/>
        </w:rPr>
        <w:t>plataforma de interoperabilidad (PDI)</w:t>
      </w:r>
      <w:r w:rsidR="00C17B7E">
        <w:rPr>
          <w:rFonts w:ascii="Arial" w:hAnsi="Arial" w:cs="Arial"/>
          <w:noProof/>
          <w:sz w:val="24"/>
          <w:szCs w:val="24"/>
          <w:lang w:val="es-CO"/>
        </w:rPr>
        <w:t>.</w:t>
      </w:r>
    </w:p>
    <w:p w14:paraId="44F071C7" w14:textId="77777777" w:rsidR="005F7A13" w:rsidRPr="005F7A13" w:rsidRDefault="005F7A13" w:rsidP="005F7A13">
      <w:pPr>
        <w:pStyle w:val="Prrafodelista"/>
        <w:rPr>
          <w:rFonts w:ascii="Arial" w:hAnsi="Arial" w:cs="Arial"/>
          <w:noProof/>
          <w:sz w:val="24"/>
          <w:szCs w:val="24"/>
        </w:rPr>
      </w:pPr>
    </w:p>
    <w:p w14:paraId="747A5A83" w14:textId="77777777" w:rsidR="00C85D4D" w:rsidRPr="00C85D4D" w:rsidRDefault="005F7A13" w:rsidP="00533ECD">
      <w:pPr>
        <w:pStyle w:val="Prrafodelista"/>
        <w:numPr>
          <w:ilvl w:val="0"/>
          <w:numId w:val="12"/>
        </w:numPr>
        <w:jc w:val="both"/>
        <w:rPr>
          <w:rFonts w:ascii="Arial" w:hAnsi="Arial" w:cs="Arial"/>
          <w:noProof/>
          <w:sz w:val="24"/>
          <w:szCs w:val="24"/>
        </w:rPr>
      </w:pPr>
      <w:r w:rsidRPr="005F7A13">
        <w:rPr>
          <w:rFonts w:ascii="Arial" w:hAnsi="Arial" w:cs="Arial"/>
          <w:noProof/>
          <w:sz w:val="24"/>
          <w:szCs w:val="24"/>
        </w:rPr>
        <w:t>Implementar e</w:t>
      </w:r>
      <w:r w:rsidR="00533ECD" w:rsidRPr="005F7A13">
        <w:rPr>
          <w:rFonts w:ascii="Arial" w:hAnsi="Arial" w:cs="Arial"/>
          <w:noProof/>
          <w:sz w:val="24"/>
          <w:szCs w:val="24"/>
        </w:rPr>
        <w:t>strategia</w:t>
      </w:r>
      <w:r w:rsidRPr="005F7A13">
        <w:rPr>
          <w:rFonts w:ascii="Arial" w:hAnsi="Arial" w:cs="Arial"/>
          <w:noProof/>
          <w:sz w:val="24"/>
          <w:szCs w:val="24"/>
        </w:rPr>
        <w:t>s</w:t>
      </w:r>
      <w:r w:rsidR="00533ECD" w:rsidRPr="005F7A13">
        <w:rPr>
          <w:rFonts w:ascii="Arial" w:hAnsi="Arial" w:cs="Arial"/>
          <w:noProof/>
          <w:sz w:val="24"/>
          <w:szCs w:val="24"/>
        </w:rPr>
        <w:t xml:space="preserve"> para certificar sevicios en el uso del estándar de lenguaje común de intercambio de información</w:t>
      </w:r>
      <w:r w:rsidR="00C85D4D">
        <w:rPr>
          <w:rFonts w:ascii="Arial" w:hAnsi="Arial" w:cs="Arial"/>
          <w:noProof/>
          <w:sz w:val="24"/>
          <w:szCs w:val="24"/>
          <w:lang w:val="es-CO"/>
        </w:rPr>
        <w:t>.</w:t>
      </w:r>
    </w:p>
    <w:p w14:paraId="14EF37FF" w14:textId="77777777" w:rsidR="00C85D4D" w:rsidRPr="00C85D4D" w:rsidRDefault="00C85D4D" w:rsidP="00C85D4D">
      <w:pPr>
        <w:pStyle w:val="Prrafodelista"/>
        <w:rPr>
          <w:rFonts w:ascii="Arial" w:hAnsi="Arial" w:cs="Arial"/>
          <w:noProof/>
          <w:sz w:val="24"/>
          <w:szCs w:val="24"/>
        </w:rPr>
      </w:pPr>
    </w:p>
    <w:p w14:paraId="1AAEFBB8" w14:textId="77777777" w:rsidR="00101695" w:rsidRPr="00101695" w:rsidRDefault="00C85D4D" w:rsidP="00533ECD">
      <w:pPr>
        <w:pStyle w:val="Prrafodelista"/>
        <w:numPr>
          <w:ilvl w:val="0"/>
          <w:numId w:val="12"/>
        </w:numPr>
        <w:jc w:val="both"/>
        <w:rPr>
          <w:rFonts w:ascii="Arial" w:hAnsi="Arial" w:cs="Arial"/>
          <w:noProof/>
          <w:sz w:val="24"/>
          <w:szCs w:val="24"/>
        </w:rPr>
      </w:pPr>
      <w:r w:rsidRPr="00C85D4D">
        <w:rPr>
          <w:rFonts w:ascii="Arial" w:hAnsi="Arial" w:cs="Arial"/>
          <w:noProof/>
          <w:sz w:val="24"/>
          <w:szCs w:val="24"/>
        </w:rPr>
        <w:t>Implementar en la entidad el p</w:t>
      </w:r>
      <w:r w:rsidR="00533ECD" w:rsidRPr="00C85D4D">
        <w:rPr>
          <w:rFonts w:ascii="Arial" w:hAnsi="Arial" w:cs="Arial"/>
          <w:noProof/>
          <w:sz w:val="24"/>
          <w:szCs w:val="24"/>
        </w:rPr>
        <w:t>orcentaje de trámites parcial o totalmente en línea que cumpl</w:t>
      </w:r>
      <w:r w:rsidRPr="00C85D4D">
        <w:rPr>
          <w:rFonts w:ascii="Arial" w:hAnsi="Arial" w:cs="Arial"/>
          <w:noProof/>
          <w:sz w:val="24"/>
          <w:szCs w:val="24"/>
        </w:rPr>
        <w:t xml:space="preserve">an </w:t>
      </w:r>
      <w:r w:rsidR="00533ECD" w:rsidRPr="00C85D4D">
        <w:rPr>
          <w:rFonts w:ascii="Arial" w:hAnsi="Arial" w:cs="Arial"/>
          <w:noProof/>
          <w:sz w:val="24"/>
          <w:szCs w:val="24"/>
        </w:rPr>
        <w:t>con todos los criterios de accesibilidad web, de nivel A y AA de conformidad, definidos en la NTC5854</w:t>
      </w:r>
      <w:r w:rsidR="00101695">
        <w:rPr>
          <w:rFonts w:ascii="Arial" w:hAnsi="Arial" w:cs="Arial"/>
          <w:noProof/>
          <w:sz w:val="24"/>
          <w:szCs w:val="24"/>
          <w:lang w:val="es-CO"/>
        </w:rPr>
        <w:t>.</w:t>
      </w:r>
    </w:p>
    <w:p w14:paraId="45FB89DA" w14:textId="77777777" w:rsidR="00101695" w:rsidRPr="00101695" w:rsidRDefault="00101695" w:rsidP="00101695">
      <w:pPr>
        <w:pStyle w:val="Prrafodelista"/>
        <w:rPr>
          <w:rFonts w:ascii="Arial" w:hAnsi="Arial" w:cs="Arial"/>
          <w:noProof/>
          <w:sz w:val="24"/>
          <w:szCs w:val="24"/>
        </w:rPr>
      </w:pPr>
    </w:p>
    <w:p w14:paraId="1DF499F0" w14:textId="77777777" w:rsidR="00D1286B" w:rsidRPr="00D1286B" w:rsidRDefault="00101695" w:rsidP="00533ECD">
      <w:pPr>
        <w:pStyle w:val="Prrafodelista"/>
        <w:numPr>
          <w:ilvl w:val="0"/>
          <w:numId w:val="12"/>
        </w:numPr>
        <w:jc w:val="both"/>
        <w:rPr>
          <w:rFonts w:ascii="Arial" w:hAnsi="Arial" w:cs="Arial"/>
          <w:noProof/>
          <w:sz w:val="24"/>
          <w:szCs w:val="24"/>
        </w:rPr>
      </w:pPr>
      <w:r w:rsidRPr="00C85D4D">
        <w:rPr>
          <w:rFonts w:ascii="Arial" w:hAnsi="Arial" w:cs="Arial"/>
          <w:noProof/>
          <w:sz w:val="24"/>
          <w:szCs w:val="24"/>
        </w:rPr>
        <w:t xml:space="preserve">Implementar en la entidad el </w:t>
      </w:r>
      <w:r>
        <w:rPr>
          <w:rFonts w:ascii="Arial" w:hAnsi="Arial" w:cs="Arial"/>
          <w:noProof/>
          <w:sz w:val="24"/>
          <w:szCs w:val="24"/>
          <w:lang w:val="es-CO"/>
        </w:rPr>
        <w:t>p</w:t>
      </w:r>
      <w:r w:rsidR="00533ECD" w:rsidRPr="00101695">
        <w:rPr>
          <w:rFonts w:ascii="Arial" w:hAnsi="Arial" w:cs="Arial"/>
          <w:noProof/>
          <w:sz w:val="24"/>
          <w:szCs w:val="24"/>
        </w:rPr>
        <w:t>orcentaje de otros procedimientos administrativos parcial o totalmente en línea que cumpl</w:t>
      </w:r>
      <w:r>
        <w:rPr>
          <w:rFonts w:ascii="Arial" w:hAnsi="Arial" w:cs="Arial"/>
          <w:noProof/>
          <w:sz w:val="24"/>
          <w:szCs w:val="24"/>
          <w:lang w:val="es-CO"/>
        </w:rPr>
        <w:t>an</w:t>
      </w:r>
      <w:r w:rsidR="00533ECD" w:rsidRPr="00101695">
        <w:rPr>
          <w:rFonts w:ascii="Arial" w:hAnsi="Arial" w:cs="Arial"/>
          <w:noProof/>
          <w:sz w:val="24"/>
          <w:szCs w:val="24"/>
        </w:rPr>
        <w:t xml:space="preserve"> con todos los criterios de accesibilidad web, de nivel A y AA de conformidad, definidos en la NTC5854</w:t>
      </w:r>
      <w:r w:rsidR="00D1286B">
        <w:rPr>
          <w:rFonts w:ascii="Arial" w:hAnsi="Arial" w:cs="Arial"/>
          <w:noProof/>
          <w:sz w:val="24"/>
          <w:szCs w:val="24"/>
          <w:lang w:val="es-CO"/>
        </w:rPr>
        <w:t>.</w:t>
      </w:r>
    </w:p>
    <w:p w14:paraId="4BC247C1" w14:textId="77777777" w:rsidR="00D1286B" w:rsidRPr="00D1286B" w:rsidRDefault="00D1286B" w:rsidP="00D1286B">
      <w:pPr>
        <w:pStyle w:val="Prrafodelista"/>
        <w:rPr>
          <w:rFonts w:ascii="Arial" w:hAnsi="Arial" w:cs="Arial"/>
          <w:noProof/>
          <w:sz w:val="24"/>
          <w:szCs w:val="24"/>
        </w:rPr>
      </w:pPr>
    </w:p>
    <w:p w14:paraId="6752162D" w14:textId="77777777" w:rsidR="004641D7" w:rsidRPr="004641D7" w:rsidRDefault="00BB07DA" w:rsidP="00533ECD">
      <w:pPr>
        <w:pStyle w:val="Prrafodelista"/>
        <w:numPr>
          <w:ilvl w:val="0"/>
          <w:numId w:val="12"/>
        </w:numPr>
        <w:jc w:val="both"/>
        <w:rPr>
          <w:rFonts w:ascii="Arial" w:hAnsi="Arial" w:cs="Arial"/>
          <w:noProof/>
          <w:sz w:val="24"/>
          <w:szCs w:val="24"/>
        </w:rPr>
      </w:pPr>
      <w:r w:rsidRPr="00D1286B">
        <w:rPr>
          <w:rFonts w:ascii="Arial" w:hAnsi="Arial" w:cs="Arial"/>
          <w:noProof/>
          <w:sz w:val="24"/>
          <w:szCs w:val="24"/>
        </w:rPr>
        <w:t>Implementar en l</w:t>
      </w:r>
      <w:r w:rsidR="00567CE2" w:rsidRPr="00D1286B">
        <w:rPr>
          <w:rFonts w:ascii="Arial" w:hAnsi="Arial" w:cs="Arial"/>
          <w:noProof/>
          <w:sz w:val="24"/>
          <w:szCs w:val="24"/>
        </w:rPr>
        <w:t>os procesos de la</w:t>
      </w:r>
      <w:r w:rsidRPr="00D1286B">
        <w:rPr>
          <w:rFonts w:ascii="Arial" w:hAnsi="Arial" w:cs="Arial"/>
          <w:noProof/>
          <w:sz w:val="24"/>
          <w:szCs w:val="24"/>
        </w:rPr>
        <w:t xml:space="preserve"> entidad</w:t>
      </w:r>
      <w:r w:rsidR="00D1286B" w:rsidRPr="00D1286B">
        <w:rPr>
          <w:rFonts w:ascii="Arial" w:hAnsi="Arial" w:cs="Arial"/>
          <w:noProof/>
          <w:sz w:val="24"/>
          <w:szCs w:val="24"/>
        </w:rPr>
        <w:t xml:space="preserve"> la </w:t>
      </w:r>
      <w:r w:rsidR="00533ECD" w:rsidRPr="00D1286B">
        <w:rPr>
          <w:rFonts w:ascii="Arial" w:hAnsi="Arial" w:cs="Arial"/>
          <w:noProof/>
          <w:sz w:val="24"/>
          <w:szCs w:val="24"/>
        </w:rPr>
        <w:t>automatiza</w:t>
      </w:r>
      <w:r w:rsidR="004641D7">
        <w:rPr>
          <w:rFonts w:ascii="Arial" w:hAnsi="Arial" w:cs="Arial"/>
          <w:noProof/>
          <w:sz w:val="24"/>
          <w:szCs w:val="24"/>
          <w:lang w:val="es-CO"/>
        </w:rPr>
        <w:t>ción</w:t>
      </w:r>
      <w:r w:rsidR="00533ECD" w:rsidRPr="00D1286B">
        <w:rPr>
          <w:rFonts w:ascii="Arial" w:hAnsi="Arial" w:cs="Arial"/>
          <w:noProof/>
          <w:sz w:val="24"/>
          <w:szCs w:val="24"/>
        </w:rPr>
        <w:t xml:space="preserve"> o mejora</w:t>
      </w:r>
      <w:r w:rsidR="00D1286B" w:rsidRPr="00D1286B">
        <w:rPr>
          <w:rFonts w:ascii="Arial" w:hAnsi="Arial" w:cs="Arial"/>
          <w:noProof/>
          <w:sz w:val="24"/>
          <w:szCs w:val="24"/>
        </w:rPr>
        <w:t>,</w:t>
      </w:r>
      <w:r w:rsidR="00533ECD" w:rsidRPr="00D1286B">
        <w:rPr>
          <w:rFonts w:ascii="Arial" w:hAnsi="Arial" w:cs="Arial"/>
          <w:noProof/>
          <w:sz w:val="24"/>
          <w:szCs w:val="24"/>
        </w:rPr>
        <w:t xml:space="preserve"> teniendo en cuenta las definiciones (lineamientos, guías, herramientas y mejores prácticas) del marco de referencia de arquitectura empresarial</w:t>
      </w:r>
      <w:r w:rsidR="00D1286B">
        <w:rPr>
          <w:rFonts w:ascii="Arial" w:hAnsi="Arial" w:cs="Arial"/>
          <w:noProof/>
          <w:sz w:val="24"/>
          <w:szCs w:val="24"/>
          <w:lang w:val="es-CO"/>
        </w:rPr>
        <w:t>.</w:t>
      </w:r>
    </w:p>
    <w:p w14:paraId="5329BC53" w14:textId="77777777" w:rsidR="004641D7" w:rsidRPr="004641D7" w:rsidRDefault="004641D7" w:rsidP="004641D7">
      <w:pPr>
        <w:pStyle w:val="Prrafodelista"/>
        <w:rPr>
          <w:rFonts w:ascii="Arial" w:hAnsi="Arial" w:cs="Arial"/>
          <w:noProof/>
          <w:sz w:val="24"/>
          <w:szCs w:val="24"/>
        </w:rPr>
      </w:pPr>
    </w:p>
    <w:p w14:paraId="74760486" w14:textId="77777777" w:rsidR="004641D7" w:rsidRDefault="004641D7" w:rsidP="00533ECD">
      <w:pPr>
        <w:pStyle w:val="Prrafodelista"/>
        <w:numPr>
          <w:ilvl w:val="0"/>
          <w:numId w:val="12"/>
        </w:numPr>
        <w:jc w:val="both"/>
        <w:rPr>
          <w:rFonts w:ascii="Arial" w:hAnsi="Arial" w:cs="Arial"/>
          <w:noProof/>
          <w:sz w:val="24"/>
          <w:szCs w:val="24"/>
        </w:rPr>
      </w:pPr>
      <w:r w:rsidRPr="004641D7">
        <w:rPr>
          <w:rFonts w:ascii="Arial" w:hAnsi="Arial" w:cs="Arial"/>
          <w:noProof/>
          <w:sz w:val="24"/>
          <w:szCs w:val="24"/>
        </w:rPr>
        <w:t>Utilizar en l</w:t>
      </w:r>
      <w:r w:rsidR="00533ECD" w:rsidRPr="004641D7">
        <w:rPr>
          <w:rFonts w:ascii="Arial" w:hAnsi="Arial" w:cs="Arial"/>
          <w:noProof/>
          <w:sz w:val="24"/>
          <w:szCs w:val="24"/>
        </w:rPr>
        <w:t xml:space="preserve">a entidad </w:t>
      </w:r>
      <w:r w:rsidRPr="004641D7">
        <w:rPr>
          <w:rFonts w:ascii="Arial" w:hAnsi="Arial" w:cs="Arial"/>
          <w:noProof/>
          <w:sz w:val="24"/>
          <w:szCs w:val="24"/>
        </w:rPr>
        <w:t>las</w:t>
      </w:r>
      <w:r w:rsidR="00533ECD" w:rsidRPr="004641D7">
        <w:rPr>
          <w:rFonts w:ascii="Arial" w:hAnsi="Arial" w:cs="Arial"/>
          <w:noProof/>
          <w:sz w:val="24"/>
          <w:szCs w:val="24"/>
        </w:rPr>
        <w:t xml:space="preserve"> técnicas de analítica de datos para</w:t>
      </w:r>
      <w:r w:rsidRPr="004641D7">
        <w:rPr>
          <w:rFonts w:ascii="Arial" w:hAnsi="Arial" w:cs="Arial"/>
          <w:noProof/>
          <w:sz w:val="24"/>
          <w:szCs w:val="24"/>
        </w:rPr>
        <w:t xml:space="preserve"> e</w:t>
      </w:r>
      <w:r w:rsidR="00533ECD" w:rsidRPr="004641D7">
        <w:rPr>
          <w:rFonts w:ascii="Arial" w:hAnsi="Arial" w:cs="Arial"/>
          <w:noProof/>
          <w:sz w:val="24"/>
          <w:szCs w:val="24"/>
        </w:rPr>
        <w:t>ntender hechos o fenómenos (analítica diagnóstica)</w:t>
      </w:r>
      <w:r w:rsidRPr="004641D7">
        <w:rPr>
          <w:rFonts w:ascii="Arial" w:hAnsi="Arial" w:cs="Arial"/>
          <w:noProof/>
          <w:sz w:val="24"/>
          <w:szCs w:val="24"/>
        </w:rPr>
        <w:t>.</w:t>
      </w:r>
    </w:p>
    <w:p w14:paraId="6E986B82" w14:textId="77777777" w:rsidR="004641D7" w:rsidRPr="004641D7" w:rsidRDefault="004641D7" w:rsidP="004641D7">
      <w:pPr>
        <w:pStyle w:val="Prrafodelista"/>
        <w:rPr>
          <w:rFonts w:ascii="Arial" w:hAnsi="Arial" w:cs="Arial"/>
          <w:noProof/>
          <w:sz w:val="24"/>
          <w:szCs w:val="24"/>
        </w:rPr>
      </w:pPr>
    </w:p>
    <w:p w14:paraId="136EAC72" w14:textId="77777777" w:rsidR="00A7757A" w:rsidRDefault="004641D7" w:rsidP="00533ECD">
      <w:pPr>
        <w:pStyle w:val="Prrafodelista"/>
        <w:numPr>
          <w:ilvl w:val="0"/>
          <w:numId w:val="12"/>
        </w:numPr>
        <w:jc w:val="both"/>
        <w:rPr>
          <w:rFonts w:ascii="Arial" w:hAnsi="Arial" w:cs="Arial"/>
          <w:noProof/>
          <w:sz w:val="24"/>
          <w:szCs w:val="24"/>
        </w:rPr>
      </w:pPr>
      <w:r w:rsidRPr="004641D7">
        <w:rPr>
          <w:rFonts w:ascii="Arial" w:hAnsi="Arial" w:cs="Arial"/>
          <w:noProof/>
          <w:sz w:val="24"/>
          <w:szCs w:val="24"/>
        </w:rPr>
        <w:t xml:space="preserve">Utilizar en la entidad las </w:t>
      </w:r>
      <w:r w:rsidR="00533ECD" w:rsidRPr="004641D7">
        <w:rPr>
          <w:rFonts w:ascii="Arial" w:hAnsi="Arial" w:cs="Arial"/>
          <w:noProof/>
          <w:sz w:val="24"/>
          <w:szCs w:val="24"/>
        </w:rPr>
        <w:t>técnicas de analítica de datos para</w:t>
      </w:r>
      <w:r w:rsidRPr="004641D7">
        <w:rPr>
          <w:rFonts w:ascii="Arial" w:hAnsi="Arial" w:cs="Arial"/>
          <w:noProof/>
          <w:sz w:val="24"/>
          <w:szCs w:val="24"/>
        </w:rPr>
        <w:t xml:space="preserve"> p</w:t>
      </w:r>
      <w:r w:rsidR="00533ECD" w:rsidRPr="004641D7">
        <w:rPr>
          <w:rFonts w:ascii="Arial" w:hAnsi="Arial" w:cs="Arial"/>
          <w:noProof/>
          <w:sz w:val="24"/>
          <w:szCs w:val="24"/>
        </w:rPr>
        <w:t>redecir comportamientos o hechos (analítica predictiva)</w:t>
      </w:r>
      <w:r w:rsidRPr="004641D7">
        <w:rPr>
          <w:rFonts w:ascii="Arial" w:hAnsi="Arial" w:cs="Arial"/>
          <w:noProof/>
          <w:sz w:val="24"/>
          <w:szCs w:val="24"/>
        </w:rPr>
        <w:t>.</w:t>
      </w:r>
    </w:p>
    <w:p w14:paraId="17DA5ED1" w14:textId="77777777" w:rsidR="00A7757A" w:rsidRPr="00A7757A" w:rsidRDefault="00A7757A" w:rsidP="00A7757A">
      <w:pPr>
        <w:pStyle w:val="Prrafodelista"/>
        <w:rPr>
          <w:rFonts w:ascii="Arial" w:hAnsi="Arial" w:cs="Arial"/>
          <w:noProof/>
          <w:sz w:val="24"/>
          <w:szCs w:val="24"/>
        </w:rPr>
      </w:pPr>
    </w:p>
    <w:p w14:paraId="19D71979" w14:textId="77777777" w:rsidR="002045E5" w:rsidRDefault="00A7757A" w:rsidP="00533ECD">
      <w:pPr>
        <w:pStyle w:val="Prrafodelista"/>
        <w:numPr>
          <w:ilvl w:val="0"/>
          <w:numId w:val="12"/>
        </w:numPr>
        <w:jc w:val="both"/>
        <w:rPr>
          <w:rFonts w:ascii="Arial" w:hAnsi="Arial" w:cs="Arial"/>
          <w:noProof/>
          <w:sz w:val="24"/>
          <w:szCs w:val="24"/>
        </w:rPr>
      </w:pPr>
      <w:r w:rsidRPr="00A7757A">
        <w:rPr>
          <w:rFonts w:ascii="Arial" w:hAnsi="Arial" w:cs="Arial"/>
          <w:noProof/>
          <w:sz w:val="24"/>
          <w:szCs w:val="24"/>
        </w:rPr>
        <w:t xml:space="preserve">Utilizar en la </w:t>
      </w:r>
      <w:r w:rsidR="00533ECD" w:rsidRPr="00A7757A">
        <w:rPr>
          <w:rFonts w:ascii="Arial" w:hAnsi="Arial" w:cs="Arial"/>
          <w:noProof/>
          <w:sz w:val="24"/>
          <w:szCs w:val="24"/>
        </w:rPr>
        <w:t>La entidad técnicas de analítica de datos para</w:t>
      </w:r>
      <w:r w:rsidRPr="00A7757A">
        <w:rPr>
          <w:rFonts w:ascii="Arial" w:hAnsi="Arial" w:cs="Arial"/>
          <w:noProof/>
          <w:sz w:val="24"/>
          <w:szCs w:val="24"/>
        </w:rPr>
        <w:t xml:space="preserve"> s</w:t>
      </w:r>
      <w:r w:rsidR="00533ECD" w:rsidRPr="00A7757A">
        <w:rPr>
          <w:rFonts w:ascii="Arial" w:hAnsi="Arial" w:cs="Arial"/>
          <w:noProof/>
          <w:sz w:val="24"/>
          <w:szCs w:val="24"/>
        </w:rPr>
        <w:t>oportar la toma de decisiones (analítica prescriptiva)</w:t>
      </w:r>
      <w:r w:rsidRPr="00A7757A">
        <w:rPr>
          <w:rFonts w:ascii="Arial" w:hAnsi="Arial" w:cs="Arial"/>
          <w:noProof/>
          <w:sz w:val="24"/>
          <w:szCs w:val="24"/>
        </w:rPr>
        <w:t>.</w:t>
      </w:r>
    </w:p>
    <w:p w14:paraId="6BF90375" w14:textId="77777777" w:rsidR="002045E5" w:rsidRPr="002045E5" w:rsidRDefault="002045E5" w:rsidP="002045E5">
      <w:pPr>
        <w:pStyle w:val="Prrafodelista"/>
        <w:rPr>
          <w:rFonts w:ascii="Arial" w:hAnsi="Arial" w:cs="Arial"/>
          <w:noProof/>
          <w:sz w:val="24"/>
          <w:szCs w:val="24"/>
        </w:rPr>
      </w:pPr>
    </w:p>
    <w:p w14:paraId="1652DB73" w14:textId="77777777" w:rsidR="001B5E9D" w:rsidRPr="001B5E9D" w:rsidRDefault="009F7596" w:rsidP="00533ECD">
      <w:pPr>
        <w:pStyle w:val="Prrafodelista"/>
        <w:numPr>
          <w:ilvl w:val="0"/>
          <w:numId w:val="12"/>
        </w:numPr>
        <w:jc w:val="both"/>
        <w:rPr>
          <w:rFonts w:ascii="Arial" w:hAnsi="Arial" w:cs="Arial"/>
          <w:noProof/>
          <w:sz w:val="24"/>
          <w:szCs w:val="24"/>
        </w:rPr>
      </w:pPr>
      <w:r w:rsidRPr="002045E5">
        <w:rPr>
          <w:rFonts w:ascii="Arial" w:hAnsi="Arial" w:cs="Arial"/>
          <w:noProof/>
          <w:sz w:val="24"/>
          <w:szCs w:val="24"/>
        </w:rPr>
        <w:t>Implementar en la entidad las</w:t>
      </w:r>
      <w:r w:rsidR="00533ECD" w:rsidRPr="002045E5">
        <w:rPr>
          <w:rFonts w:ascii="Arial" w:hAnsi="Arial" w:cs="Arial"/>
          <w:noProof/>
          <w:sz w:val="24"/>
          <w:szCs w:val="24"/>
        </w:rPr>
        <w:t xml:space="preserve"> tecnologías emergentes de la Cuarta Revolución Industrial  que facilitan la prestación de servicios del Estado </w:t>
      </w:r>
      <w:r w:rsidR="002045E5" w:rsidRPr="002045E5">
        <w:rPr>
          <w:rFonts w:ascii="Arial" w:hAnsi="Arial" w:cs="Arial"/>
          <w:noProof/>
          <w:sz w:val="24"/>
          <w:szCs w:val="24"/>
        </w:rPr>
        <w:t xml:space="preserve">tales como </w:t>
      </w:r>
      <w:r w:rsidR="00533ECD" w:rsidRPr="002045E5">
        <w:rPr>
          <w:rFonts w:ascii="Arial" w:hAnsi="Arial" w:cs="Arial"/>
          <w:noProof/>
          <w:sz w:val="24"/>
          <w:szCs w:val="24"/>
        </w:rPr>
        <w:t>Tecnologías de desintermediación, DLT (Distributed Ledger Technology) como cadena de bloques (Blockchain) o contratos inteligentes, entre otros</w:t>
      </w:r>
      <w:r w:rsidR="002045E5">
        <w:rPr>
          <w:rFonts w:ascii="Arial" w:hAnsi="Arial" w:cs="Arial"/>
          <w:noProof/>
          <w:sz w:val="24"/>
          <w:szCs w:val="24"/>
          <w:lang w:val="es-CO"/>
        </w:rPr>
        <w:t>.</w:t>
      </w:r>
    </w:p>
    <w:p w14:paraId="03B98394" w14:textId="77777777" w:rsidR="001B5E9D" w:rsidRPr="001B5E9D" w:rsidRDefault="001B5E9D" w:rsidP="001B5E9D">
      <w:pPr>
        <w:pStyle w:val="Prrafodelista"/>
        <w:rPr>
          <w:rFonts w:ascii="Arial" w:hAnsi="Arial" w:cs="Arial"/>
          <w:noProof/>
          <w:sz w:val="24"/>
          <w:szCs w:val="24"/>
        </w:rPr>
      </w:pPr>
    </w:p>
    <w:p w14:paraId="705D17F9" w14:textId="77777777" w:rsidR="00AE2A8E" w:rsidRDefault="002045E5" w:rsidP="00533ECD">
      <w:pPr>
        <w:pStyle w:val="Prrafodelista"/>
        <w:numPr>
          <w:ilvl w:val="0"/>
          <w:numId w:val="12"/>
        </w:numPr>
        <w:jc w:val="both"/>
        <w:rPr>
          <w:rFonts w:ascii="Arial" w:hAnsi="Arial" w:cs="Arial"/>
          <w:noProof/>
          <w:sz w:val="24"/>
          <w:szCs w:val="24"/>
        </w:rPr>
      </w:pPr>
      <w:r w:rsidRPr="001B5E9D">
        <w:rPr>
          <w:rFonts w:ascii="Arial" w:hAnsi="Arial" w:cs="Arial"/>
          <w:noProof/>
          <w:sz w:val="24"/>
          <w:szCs w:val="24"/>
        </w:rPr>
        <w:t>Implementar en la entidad las</w:t>
      </w:r>
      <w:r w:rsidR="00533ECD" w:rsidRPr="001B5E9D">
        <w:rPr>
          <w:rFonts w:ascii="Arial" w:hAnsi="Arial" w:cs="Arial"/>
          <w:noProof/>
          <w:sz w:val="24"/>
          <w:szCs w:val="24"/>
        </w:rPr>
        <w:t xml:space="preserve"> tecnologías emergentes de la Cuarta Revolución Industrial  que facilitan la prestación de servicios del Estado </w:t>
      </w:r>
      <w:r w:rsidR="001B5E9D">
        <w:rPr>
          <w:rFonts w:ascii="Arial" w:hAnsi="Arial" w:cs="Arial"/>
          <w:noProof/>
          <w:sz w:val="24"/>
          <w:szCs w:val="24"/>
          <w:lang w:val="es-CO"/>
        </w:rPr>
        <w:t xml:space="preserve">tal </w:t>
      </w:r>
      <w:r w:rsidRPr="001B5E9D">
        <w:rPr>
          <w:rFonts w:ascii="Arial" w:hAnsi="Arial" w:cs="Arial"/>
          <w:noProof/>
          <w:sz w:val="24"/>
          <w:szCs w:val="24"/>
        </w:rPr>
        <w:t xml:space="preserve">como </w:t>
      </w:r>
      <w:r w:rsidR="00533ECD" w:rsidRPr="001B5E9D">
        <w:rPr>
          <w:rFonts w:ascii="Arial" w:hAnsi="Arial" w:cs="Arial"/>
          <w:noProof/>
          <w:sz w:val="24"/>
          <w:szCs w:val="24"/>
        </w:rPr>
        <w:t>Internet de las Cosas (IoT)</w:t>
      </w:r>
      <w:r w:rsidR="001B5E9D" w:rsidRPr="001B5E9D">
        <w:rPr>
          <w:rFonts w:ascii="Arial" w:hAnsi="Arial" w:cs="Arial"/>
          <w:noProof/>
          <w:sz w:val="24"/>
          <w:szCs w:val="24"/>
        </w:rPr>
        <w:t>.</w:t>
      </w:r>
    </w:p>
    <w:p w14:paraId="3E6DAD63" w14:textId="77777777" w:rsidR="00AE2A8E" w:rsidRPr="00AE2A8E" w:rsidRDefault="00AE2A8E" w:rsidP="00AE2A8E">
      <w:pPr>
        <w:pStyle w:val="Prrafodelista"/>
        <w:rPr>
          <w:rFonts w:ascii="Arial" w:hAnsi="Arial" w:cs="Arial"/>
          <w:noProof/>
          <w:sz w:val="24"/>
          <w:szCs w:val="24"/>
        </w:rPr>
      </w:pPr>
    </w:p>
    <w:p w14:paraId="1B27DC9C" w14:textId="77777777" w:rsidR="008E4B9B" w:rsidRPr="008E4B9B" w:rsidRDefault="007344F7" w:rsidP="00533ECD">
      <w:pPr>
        <w:pStyle w:val="Prrafodelista"/>
        <w:numPr>
          <w:ilvl w:val="0"/>
          <w:numId w:val="12"/>
        </w:numPr>
        <w:jc w:val="both"/>
        <w:rPr>
          <w:rFonts w:ascii="Arial" w:hAnsi="Arial" w:cs="Arial"/>
          <w:noProof/>
          <w:sz w:val="24"/>
          <w:szCs w:val="24"/>
        </w:rPr>
      </w:pPr>
      <w:r w:rsidRPr="00AE2A8E">
        <w:rPr>
          <w:rFonts w:ascii="Arial" w:hAnsi="Arial" w:cs="Arial"/>
          <w:noProof/>
          <w:sz w:val="24"/>
          <w:szCs w:val="24"/>
        </w:rPr>
        <w:t xml:space="preserve">Implementar en la entidad las </w:t>
      </w:r>
      <w:r w:rsidR="00533ECD" w:rsidRPr="00AE2A8E">
        <w:rPr>
          <w:rFonts w:ascii="Arial" w:hAnsi="Arial" w:cs="Arial"/>
          <w:noProof/>
          <w:sz w:val="24"/>
          <w:szCs w:val="24"/>
        </w:rPr>
        <w:t>tecnologías emergentes de la Cuarta Revolución Industrial  que facilitan la prestación de servicios del Estado</w:t>
      </w:r>
      <w:r w:rsidR="00AE2A8E" w:rsidRPr="00AE2A8E">
        <w:rPr>
          <w:rFonts w:ascii="Arial" w:hAnsi="Arial" w:cs="Arial"/>
          <w:noProof/>
          <w:sz w:val="24"/>
          <w:szCs w:val="24"/>
        </w:rPr>
        <w:t xml:space="preserve"> tal como</w:t>
      </w:r>
      <w:r w:rsidR="00533ECD" w:rsidRPr="00AE2A8E">
        <w:rPr>
          <w:rFonts w:ascii="Arial" w:hAnsi="Arial" w:cs="Arial"/>
          <w:noProof/>
          <w:sz w:val="24"/>
          <w:szCs w:val="24"/>
        </w:rPr>
        <w:t xml:space="preserve"> Robótica y similares</w:t>
      </w:r>
      <w:r w:rsidR="00AE2A8E">
        <w:rPr>
          <w:rFonts w:ascii="Arial" w:hAnsi="Arial" w:cs="Arial"/>
          <w:noProof/>
          <w:sz w:val="24"/>
          <w:szCs w:val="24"/>
          <w:lang w:val="es-CO"/>
        </w:rPr>
        <w:t>.</w:t>
      </w:r>
    </w:p>
    <w:p w14:paraId="634702FE" w14:textId="77777777" w:rsidR="008E4B9B" w:rsidRPr="008E4B9B" w:rsidRDefault="008E4B9B" w:rsidP="008E4B9B">
      <w:pPr>
        <w:pStyle w:val="Prrafodelista"/>
        <w:rPr>
          <w:rFonts w:ascii="Arial" w:hAnsi="Arial" w:cs="Arial"/>
          <w:noProof/>
          <w:sz w:val="24"/>
          <w:szCs w:val="24"/>
        </w:rPr>
      </w:pPr>
    </w:p>
    <w:p w14:paraId="76052A0D" w14:textId="77777777" w:rsidR="007336CC" w:rsidRPr="007336CC" w:rsidRDefault="00AE2A8E" w:rsidP="00533ECD">
      <w:pPr>
        <w:pStyle w:val="Prrafodelista"/>
        <w:numPr>
          <w:ilvl w:val="0"/>
          <w:numId w:val="12"/>
        </w:numPr>
        <w:jc w:val="both"/>
        <w:rPr>
          <w:rFonts w:ascii="Arial" w:hAnsi="Arial" w:cs="Arial"/>
          <w:noProof/>
          <w:sz w:val="24"/>
          <w:szCs w:val="24"/>
        </w:rPr>
      </w:pPr>
      <w:r w:rsidRPr="008E4B9B">
        <w:rPr>
          <w:rFonts w:ascii="Arial" w:hAnsi="Arial" w:cs="Arial"/>
          <w:noProof/>
          <w:sz w:val="24"/>
          <w:szCs w:val="24"/>
        </w:rPr>
        <w:lastRenderedPageBreak/>
        <w:t xml:space="preserve">Implementar en la entidad las </w:t>
      </w:r>
      <w:r w:rsidR="00533ECD" w:rsidRPr="008E4B9B">
        <w:rPr>
          <w:rFonts w:ascii="Arial" w:hAnsi="Arial" w:cs="Arial"/>
          <w:noProof/>
          <w:sz w:val="24"/>
          <w:szCs w:val="24"/>
        </w:rPr>
        <w:t xml:space="preserve">tecnologías emergentes de la Cuarta Revolución Industrial  que facilitan la prestación de servicios del Estado </w:t>
      </w:r>
      <w:r w:rsidR="008E4B9B" w:rsidRPr="008E4B9B">
        <w:rPr>
          <w:rFonts w:ascii="Arial" w:hAnsi="Arial" w:cs="Arial"/>
          <w:noProof/>
          <w:sz w:val="24"/>
          <w:szCs w:val="24"/>
        </w:rPr>
        <w:t xml:space="preserve">tal como </w:t>
      </w:r>
      <w:r w:rsidR="00533ECD" w:rsidRPr="008E4B9B">
        <w:rPr>
          <w:rFonts w:ascii="Arial" w:hAnsi="Arial" w:cs="Arial"/>
          <w:noProof/>
          <w:sz w:val="24"/>
          <w:szCs w:val="24"/>
        </w:rPr>
        <w:t>Automatización robótica de procesos</w:t>
      </w:r>
      <w:r w:rsidR="007336CC">
        <w:rPr>
          <w:rFonts w:ascii="Arial" w:hAnsi="Arial" w:cs="Arial"/>
          <w:noProof/>
          <w:sz w:val="24"/>
          <w:szCs w:val="24"/>
          <w:lang w:val="es-CO"/>
        </w:rPr>
        <w:t>.</w:t>
      </w:r>
    </w:p>
    <w:p w14:paraId="3F2B3766" w14:textId="77777777" w:rsidR="007336CC" w:rsidRPr="007336CC" w:rsidRDefault="007336CC" w:rsidP="007336CC">
      <w:pPr>
        <w:pStyle w:val="Prrafodelista"/>
        <w:rPr>
          <w:rFonts w:ascii="Arial" w:hAnsi="Arial" w:cs="Arial"/>
          <w:noProof/>
          <w:sz w:val="24"/>
          <w:szCs w:val="24"/>
        </w:rPr>
      </w:pPr>
    </w:p>
    <w:p w14:paraId="2A837D02" w14:textId="77777777" w:rsidR="00BB38EB" w:rsidRPr="00BB38EB" w:rsidRDefault="008E4B9B" w:rsidP="00533ECD">
      <w:pPr>
        <w:pStyle w:val="Prrafodelista"/>
        <w:numPr>
          <w:ilvl w:val="0"/>
          <w:numId w:val="12"/>
        </w:numPr>
        <w:jc w:val="both"/>
        <w:rPr>
          <w:rFonts w:ascii="Arial" w:hAnsi="Arial" w:cs="Arial"/>
          <w:noProof/>
          <w:sz w:val="24"/>
          <w:szCs w:val="24"/>
        </w:rPr>
      </w:pPr>
      <w:r w:rsidRPr="007336CC">
        <w:rPr>
          <w:rFonts w:ascii="Arial" w:hAnsi="Arial" w:cs="Arial"/>
          <w:noProof/>
          <w:sz w:val="24"/>
          <w:szCs w:val="24"/>
        </w:rPr>
        <w:t xml:space="preserve">Implementar en la entidad el </w:t>
      </w:r>
      <w:r w:rsidR="00533ECD" w:rsidRPr="007336CC">
        <w:rPr>
          <w:rFonts w:ascii="Arial" w:hAnsi="Arial" w:cs="Arial"/>
          <w:noProof/>
          <w:sz w:val="24"/>
          <w:szCs w:val="24"/>
        </w:rPr>
        <w:t>uso de la Inteligencia Artificial –IA autónoma: digitaliza</w:t>
      </w:r>
      <w:r w:rsidR="007336CC" w:rsidRPr="007336CC">
        <w:rPr>
          <w:rFonts w:ascii="Arial" w:hAnsi="Arial" w:cs="Arial"/>
          <w:noProof/>
          <w:sz w:val="24"/>
          <w:szCs w:val="24"/>
        </w:rPr>
        <w:t xml:space="preserve">ndo </w:t>
      </w:r>
      <w:r w:rsidR="00533ECD" w:rsidRPr="007336CC">
        <w:rPr>
          <w:rFonts w:ascii="Arial" w:hAnsi="Arial" w:cs="Arial"/>
          <w:noProof/>
          <w:sz w:val="24"/>
          <w:szCs w:val="24"/>
        </w:rPr>
        <w:t>y automatiza</w:t>
      </w:r>
      <w:r w:rsidR="007336CC" w:rsidRPr="007336CC">
        <w:rPr>
          <w:rFonts w:ascii="Arial" w:hAnsi="Arial" w:cs="Arial"/>
          <w:noProof/>
          <w:sz w:val="24"/>
          <w:szCs w:val="24"/>
        </w:rPr>
        <w:t>ndo los procesos</w:t>
      </w:r>
      <w:r w:rsidR="00533ECD" w:rsidRPr="007336CC">
        <w:rPr>
          <w:rFonts w:ascii="Arial" w:hAnsi="Arial" w:cs="Arial"/>
          <w:noProof/>
          <w:sz w:val="24"/>
          <w:szCs w:val="24"/>
        </w:rPr>
        <w:t xml:space="preserve"> hasta el grado en que máquinas, robots y sistemas puedan actuar directamente sobre la inteligencia derivada de ellos mismos</w:t>
      </w:r>
      <w:r w:rsidR="00BB38EB">
        <w:rPr>
          <w:rFonts w:ascii="Arial" w:hAnsi="Arial" w:cs="Arial"/>
          <w:noProof/>
          <w:sz w:val="24"/>
          <w:szCs w:val="24"/>
          <w:lang w:val="es-CO"/>
        </w:rPr>
        <w:t>.</w:t>
      </w:r>
    </w:p>
    <w:p w14:paraId="115F8800" w14:textId="77777777" w:rsidR="00BB38EB" w:rsidRPr="00BB38EB" w:rsidRDefault="00BB38EB" w:rsidP="00BB38EB">
      <w:pPr>
        <w:pStyle w:val="Prrafodelista"/>
        <w:rPr>
          <w:rFonts w:ascii="Arial" w:hAnsi="Arial" w:cs="Arial"/>
          <w:noProof/>
          <w:sz w:val="24"/>
          <w:szCs w:val="24"/>
        </w:rPr>
      </w:pPr>
    </w:p>
    <w:p w14:paraId="13CFAEEB" w14:textId="77777777" w:rsidR="003B3A0A" w:rsidRPr="003B3A0A" w:rsidRDefault="00BB38EB" w:rsidP="00533ECD">
      <w:pPr>
        <w:pStyle w:val="Prrafodelista"/>
        <w:numPr>
          <w:ilvl w:val="0"/>
          <w:numId w:val="12"/>
        </w:numPr>
        <w:jc w:val="both"/>
        <w:rPr>
          <w:rFonts w:ascii="Arial" w:hAnsi="Arial" w:cs="Arial"/>
          <w:noProof/>
          <w:sz w:val="24"/>
          <w:szCs w:val="24"/>
        </w:rPr>
      </w:pPr>
      <w:r w:rsidRPr="00BB38EB">
        <w:rPr>
          <w:rFonts w:ascii="Arial" w:hAnsi="Arial" w:cs="Arial"/>
          <w:noProof/>
          <w:sz w:val="24"/>
          <w:szCs w:val="24"/>
        </w:rPr>
        <w:t>crear</w:t>
      </w:r>
      <w:r w:rsidR="00533ECD" w:rsidRPr="00BB38EB">
        <w:rPr>
          <w:rFonts w:ascii="Arial" w:hAnsi="Arial" w:cs="Arial"/>
          <w:noProof/>
          <w:sz w:val="24"/>
          <w:szCs w:val="24"/>
        </w:rPr>
        <w:t xml:space="preserve"> </w:t>
      </w:r>
      <w:r>
        <w:rPr>
          <w:rFonts w:ascii="Arial" w:hAnsi="Arial" w:cs="Arial"/>
          <w:noProof/>
          <w:sz w:val="24"/>
          <w:szCs w:val="24"/>
          <w:lang w:val="es-CO"/>
        </w:rPr>
        <w:t xml:space="preserve">en la entidad </w:t>
      </w:r>
      <w:r w:rsidR="00533ECD" w:rsidRPr="00BB38EB">
        <w:rPr>
          <w:rFonts w:ascii="Arial" w:hAnsi="Arial" w:cs="Arial"/>
          <w:noProof/>
          <w:sz w:val="24"/>
          <w:szCs w:val="24"/>
        </w:rPr>
        <w:t>un equipo dedicado exclusivamente a la explotación de datos que, brind</w:t>
      </w:r>
      <w:r w:rsidRPr="00BB38EB">
        <w:rPr>
          <w:rFonts w:ascii="Arial" w:hAnsi="Arial" w:cs="Arial"/>
          <w:noProof/>
          <w:sz w:val="24"/>
          <w:szCs w:val="24"/>
        </w:rPr>
        <w:t>e</w:t>
      </w:r>
      <w:r w:rsidR="00533ECD" w:rsidRPr="00BB38EB">
        <w:rPr>
          <w:rFonts w:ascii="Arial" w:hAnsi="Arial" w:cs="Arial"/>
          <w:noProof/>
          <w:sz w:val="24"/>
          <w:szCs w:val="24"/>
        </w:rPr>
        <w:t xml:space="preserve"> apoyo a otras dependencias, satisfa</w:t>
      </w:r>
      <w:r w:rsidRPr="00BB38EB">
        <w:rPr>
          <w:rFonts w:ascii="Arial" w:hAnsi="Arial" w:cs="Arial"/>
          <w:noProof/>
          <w:sz w:val="24"/>
          <w:szCs w:val="24"/>
        </w:rPr>
        <w:t>ga</w:t>
      </w:r>
      <w:r w:rsidR="00533ECD" w:rsidRPr="00BB38EB">
        <w:rPr>
          <w:rFonts w:ascii="Arial" w:hAnsi="Arial" w:cs="Arial"/>
          <w:noProof/>
          <w:sz w:val="24"/>
          <w:szCs w:val="24"/>
        </w:rPr>
        <w:t xml:space="preserve"> las necesidades de información definidas por la alta dirección para la toma de decisiones, y desarroll</w:t>
      </w:r>
      <w:r w:rsidRPr="00BB38EB">
        <w:rPr>
          <w:rFonts w:ascii="Arial" w:hAnsi="Arial" w:cs="Arial"/>
          <w:noProof/>
          <w:sz w:val="24"/>
          <w:szCs w:val="24"/>
        </w:rPr>
        <w:t>e</w:t>
      </w:r>
      <w:r w:rsidR="00533ECD" w:rsidRPr="00BB38EB">
        <w:rPr>
          <w:rFonts w:ascii="Arial" w:hAnsi="Arial" w:cs="Arial"/>
          <w:noProof/>
          <w:sz w:val="24"/>
          <w:szCs w:val="24"/>
        </w:rPr>
        <w:t xml:space="preserve"> actividades interinstitucionales para el aprovechamiento de datos, consolidando así el conocimiento y experiencia de la entidad en explotación de datos</w:t>
      </w:r>
      <w:r w:rsidR="003B3A0A">
        <w:rPr>
          <w:rFonts w:ascii="Arial" w:hAnsi="Arial" w:cs="Arial"/>
          <w:noProof/>
          <w:sz w:val="24"/>
          <w:szCs w:val="24"/>
          <w:lang w:val="es-CO"/>
        </w:rPr>
        <w:t>.</w:t>
      </w:r>
    </w:p>
    <w:p w14:paraId="217634DB" w14:textId="77777777" w:rsidR="003B3A0A" w:rsidRPr="003B3A0A" w:rsidRDefault="003B3A0A" w:rsidP="003B3A0A">
      <w:pPr>
        <w:pStyle w:val="Prrafodelista"/>
        <w:rPr>
          <w:rFonts w:ascii="Arial" w:hAnsi="Arial" w:cs="Arial"/>
          <w:noProof/>
          <w:sz w:val="24"/>
          <w:szCs w:val="24"/>
        </w:rPr>
      </w:pPr>
    </w:p>
    <w:p w14:paraId="07936D31" w14:textId="77777777" w:rsidR="003B3A0A" w:rsidRPr="003B3A0A" w:rsidRDefault="003B3A0A"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D</w:t>
      </w:r>
      <w:r w:rsidR="00290535" w:rsidRPr="003B3A0A">
        <w:rPr>
          <w:rFonts w:ascii="Arial" w:hAnsi="Arial" w:cs="Arial"/>
          <w:noProof/>
          <w:sz w:val="24"/>
          <w:szCs w:val="24"/>
        </w:rPr>
        <w:t xml:space="preserve">estinar </w:t>
      </w:r>
      <w:r w:rsidRPr="003B3A0A">
        <w:rPr>
          <w:rFonts w:ascii="Arial" w:hAnsi="Arial" w:cs="Arial"/>
          <w:noProof/>
          <w:sz w:val="24"/>
          <w:szCs w:val="24"/>
        </w:rPr>
        <w:t>e</w:t>
      </w:r>
      <w:r w:rsidR="00533ECD" w:rsidRPr="003B3A0A">
        <w:rPr>
          <w:rFonts w:ascii="Arial" w:hAnsi="Arial" w:cs="Arial"/>
          <w:noProof/>
          <w:sz w:val="24"/>
          <w:szCs w:val="24"/>
        </w:rPr>
        <w:t xml:space="preserve">n la etapa de diseño y planeación de la entidad en cada vigencia, </w:t>
      </w:r>
      <w:r w:rsidRPr="003B3A0A">
        <w:rPr>
          <w:rFonts w:ascii="Arial" w:hAnsi="Arial" w:cs="Arial"/>
          <w:noProof/>
          <w:sz w:val="24"/>
          <w:szCs w:val="24"/>
        </w:rPr>
        <w:t xml:space="preserve">un </w:t>
      </w:r>
      <w:r w:rsidR="00533ECD" w:rsidRPr="003B3A0A">
        <w:rPr>
          <w:rFonts w:ascii="Arial" w:hAnsi="Arial" w:cs="Arial"/>
          <w:noProof/>
          <w:sz w:val="24"/>
          <w:szCs w:val="24"/>
        </w:rPr>
        <w:t xml:space="preserve"> presupuesto para explotación de datos y Big Data orientado a mejorar las capacidades tecnológicas y humanas y responder a las necesidades de la alta gerencia; mejorar y generar productos, procesos y servicios; desarrollar proyectos conjuntos con otras entidades o actores como academia y sector privado</w:t>
      </w:r>
      <w:r>
        <w:rPr>
          <w:rFonts w:ascii="Arial" w:hAnsi="Arial" w:cs="Arial"/>
          <w:noProof/>
          <w:sz w:val="24"/>
          <w:szCs w:val="24"/>
          <w:lang w:val="es-CO"/>
        </w:rPr>
        <w:t>.</w:t>
      </w:r>
    </w:p>
    <w:p w14:paraId="3DD0B73C" w14:textId="77777777" w:rsidR="003B3A0A" w:rsidRPr="003B3A0A" w:rsidRDefault="003B3A0A" w:rsidP="003B3A0A">
      <w:pPr>
        <w:pStyle w:val="Prrafodelista"/>
        <w:rPr>
          <w:rFonts w:ascii="Arial" w:hAnsi="Arial" w:cs="Arial"/>
          <w:noProof/>
          <w:sz w:val="24"/>
          <w:szCs w:val="24"/>
        </w:rPr>
      </w:pPr>
    </w:p>
    <w:p w14:paraId="1ABE71BA" w14:textId="77777777" w:rsidR="00786BFD" w:rsidRPr="00786BFD" w:rsidRDefault="00533ECD" w:rsidP="00533ECD">
      <w:pPr>
        <w:pStyle w:val="Prrafodelista"/>
        <w:numPr>
          <w:ilvl w:val="0"/>
          <w:numId w:val="12"/>
        </w:numPr>
        <w:jc w:val="both"/>
        <w:rPr>
          <w:rFonts w:ascii="Arial" w:hAnsi="Arial" w:cs="Arial"/>
          <w:noProof/>
          <w:sz w:val="24"/>
          <w:szCs w:val="24"/>
        </w:rPr>
      </w:pPr>
      <w:r w:rsidRPr="003B3A0A">
        <w:rPr>
          <w:rFonts w:ascii="Arial" w:hAnsi="Arial" w:cs="Arial"/>
          <w:noProof/>
          <w:sz w:val="24"/>
          <w:szCs w:val="24"/>
        </w:rPr>
        <w:t>Elaborar un protocolo de anonimización y protección de datos personales. Esto facilita el trabajo colaborativo para la explotación de datos con otras entidades públicas, privadas y academia</w:t>
      </w:r>
      <w:r w:rsidR="00786BFD">
        <w:rPr>
          <w:rFonts w:ascii="Arial" w:hAnsi="Arial" w:cs="Arial"/>
          <w:noProof/>
          <w:sz w:val="24"/>
          <w:szCs w:val="24"/>
          <w:lang w:val="es-CO"/>
        </w:rPr>
        <w:t>.</w:t>
      </w:r>
    </w:p>
    <w:p w14:paraId="171DA37F" w14:textId="77777777" w:rsidR="00786BFD" w:rsidRPr="00786BFD" w:rsidRDefault="00786BFD" w:rsidP="00786BFD">
      <w:pPr>
        <w:pStyle w:val="Prrafodelista"/>
        <w:rPr>
          <w:rFonts w:ascii="Arial" w:hAnsi="Arial" w:cs="Arial"/>
          <w:noProof/>
          <w:sz w:val="24"/>
          <w:szCs w:val="24"/>
        </w:rPr>
      </w:pPr>
    </w:p>
    <w:p w14:paraId="5FC550C5" w14:textId="131B55FC" w:rsidR="00533ECD" w:rsidRDefault="00533ECD" w:rsidP="00533ECD">
      <w:pPr>
        <w:pStyle w:val="Prrafodelista"/>
        <w:numPr>
          <w:ilvl w:val="0"/>
          <w:numId w:val="12"/>
        </w:numPr>
        <w:jc w:val="both"/>
        <w:rPr>
          <w:rFonts w:ascii="Arial" w:hAnsi="Arial" w:cs="Arial"/>
          <w:noProof/>
          <w:sz w:val="24"/>
          <w:szCs w:val="24"/>
        </w:rPr>
      </w:pPr>
      <w:r w:rsidRPr="00786BFD">
        <w:rPr>
          <w:rFonts w:ascii="Arial" w:hAnsi="Arial" w:cs="Arial"/>
          <w:noProof/>
          <w:sz w:val="24"/>
          <w:szCs w:val="24"/>
        </w:rPr>
        <w:t>Implementar en la SSF, iniciativas de ciudades y territorios inteligentes y documentar con sus debidas evidencias.</w:t>
      </w:r>
    </w:p>
    <w:p w14:paraId="38DB16D0" w14:textId="77777777" w:rsidR="00C44F4D" w:rsidRPr="00C44F4D" w:rsidRDefault="00C44F4D" w:rsidP="00C44F4D">
      <w:pPr>
        <w:pStyle w:val="Prrafodelista"/>
        <w:rPr>
          <w:rFonts w:ascii="Arial" w:hAnsi="Arial" w:cs="Arial"/>
          <w:noProof/>
          <w:sz w:val="24"/>
          <w:szCs w:val="24"/>
        </w:rPr>
      </w:pPr>
    </w:p>
    <w:p w14:paraId="395AC436" w14:textId="54B2A7E4" w:rsidR="00C260F7" w:rsidRPr="0063016C" w:rsidRDefault="002B69E7" w:rsidP="00533ECD">
      <w:pPr>
        <w:pStyle w:val="Prrafodelista"/>
        <w:numPr>
          <w:ilvl w:val="0"/>
          <w:numId w:val="12"/>
        </w:numPr>
        <w:jc w:val="both"/>
        <w:rPr>
          <w:rFonts w:ascii="Arial" w:hAnsi="Arial" w:cs="Arial"/>
          <w:noProof/>
          <w:sz w:val="24"/>
          <w:szCs w:val="24"/>
        </w:rPr>
      </w:pPr>
      <w:r>
        <w:rPr>
          <w:rFonts w:ascii="Arial" w:hAnsi="Arial" w:cs="Arial"/>
          <w:noProof/>
          <w:sz w:val="24"/>
          <w:szCs w:val="24"/>
          <w:lang w:val="es-CO"/>
        </w:rPr>
        <w:t xml:space="preserve">Crear </w:t>
      </w:r>
      <w:r w:rsidR="0064752E">
        <w:rPr>
          <w:rFonts w:ascii="Arial" w:hAnsi="Arial" w:cs="Arial"/>
          <w:noProof/>
          <w:sz w:val="24"/>
          <w:szCs w:val="24"/>
          <w:lang w:val="es-CO"/>
        </w:rPr>
        <w:t xml:space="preserve">e implementar en la SSF, un plan de capacitación, </w:t>
      </w:r>
      <w:r w:rsidR="0063016C">
        <w:rPr>
          <w:rFonts w:ascii="Arial" w:hAnsi="Arial" w:cs="Arial"/>
          <w:noProof/>
          <w:sz w:val="24"/>
          <w:szCs w:val="24"/>
          <w:lang w:val="es-CO"/>
        </w:rPr>
        <w:t xml:space="preserve">mediante el cual se </w:t>
      </w:r>
      <w:r w:rsidR="0064752E" w:rsidRPr="0063016C">
        <w:rPr>
          <w:rFonts w:ascii="Arial" w:hAnsi="Arial" w:cs="Arial"/>
          <w:noProof/>
          <w:sz w:val="24"/>
          <w:szCs w:val="24"/>
        </w:rPr>
        <w:t>fortale</w:t>
      </w:r>
      <w:r w:rsidR="00F46E41">
        <w:rPr>
          <w:rFonts w:ascii="Arial" w:hAnsi="Arial" w:cs="Arial"/>
          <w:noProof/>
          <w:sz w:val="24"/>
          <w:szCs w:val="24"/>
          <w:lang w:val="es-CO"/>
        </w:rPr>
        <w:t>z</w:t>
      </w:r>
      <w:r w:rsidR="0063016C">
        <w:rPr>
          <w:rFonts w:ascii="Arial" w:hAnsi="Arial" w:cs="Arial"/>
          <w:noProof/>
          <w:sz w:val="24"/>
          <w:szCs w:val="24"/>
          <w:lang w:val="es-CO"/>
        </w:rPr>
        <w:t>can</w:t>
      </w:r>
      <w:r w:rsidR="0064752E" w:rsidRPr="0063016C">
        <w:rPr>
          <w:rFonts w:ascii="Arial" w:hAnsi="Arial" w:cs="Arial"/>
          <w:noProof/>
          <w:sz w:val="24"/>
          <w:szCs w:val="24"/>
        </w:rPr>
        <w:t xml:space="preserve"> l</w:t>
      </w:r>
      <w:r w:rsidR="00F46E41">
        <w:rPr>
          <w:rFonts w:ascii="Arial" w:hAnsi="Arial" w:cs="Arial"/>
          <w:noProof/>
          <w:sz w:val="24"/>
          <w:szCs w:val="24"/>
          <w:lang w:val="es-CO"/>
        </w:rPr>
        <w:t>o</w:t>
      </w:r>
      <w:r w:rsidR="0064752E" w:rsidRPr="0063016C">
        <w:rPr>
          <w:rFonts w:ascii="Arial" w:hAnsi="Arial" w:cs="Arial"/>
          <w:noProof/>
          <w:sz w:val="24"/>
          <w:szCs w:val="24"/>
        </w:rPr>
        <w:t>s co</w:t>
      </w:r>
      <w:r w:rsidR="009C7487">
        <w:rPr>
          <w:rFonts w:ascii="Arial" w:hAnsi="Arial" w:cs="Arial"/>
          <w:noProof/>
          <w:sz w:val="24"/>
          <w:szCs w:val="24"/>
          <w:lang w:val="es-CO"/>
        </w:rPr>
        <w:t>nocimientos</w:t>
      </w:r>
      <w:r w:rsidR="0064752E" w:rsidRPr="0063016C">
        <w:rPr>
          <w:rFonts w:ascii="Arial" w:hAnsi="Arial" w:cs="Arial"/>
          <w:noProof/>
          <w:sz w:val="24"/>
          <w:szCs w:val="24"/>
        </w:rPr>
        <w:t xml:space="preserve"> en Tecnologías de la Información y Comunicación y también en temáticas propias de la función pública que son indispensables para el desarrollo de las funciones</w:t>
      </w:r>
      <w:r w:rsidR="009C7487">
        <w:rPr>
          <w:rFonts w:ascii="Arial" w:hAnsi="Arial" w:cs="Arial"/>
          <w:noProof/>
          <w:sz w:val="24"/>
          <w:szCs w:val="24"/>
          <w:lang w:val="es-CO"/>
        </w:rPr>
        <w:t xml:space="preserve">. </w:t>
      </w:r>
    </w:p>
    <w:sectPr w:rsidR="00C260F7" w:rsidRPr="0063016C" w:rsidSect="00C8674C">
      <w:type w:val="continuous"/>
      <w:pgSz w:w="12240" w:h="15840"/>
      <w:pgMar w:top="1417" w:right="170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3DF42" w14:textId="77777777" w:rsidR="00B919ED" w:rsidRDefault="00B919ED">
      <w:r>
        <w:separator/>
      </w:r>
    </w:p>
    <w:p w14:paraId="5D58AE3B" w14:textId="77777777" w:rsidR="00B919ED" w:rsidRDefault="00B919ED"/>
  </w:endnote>
  <w:endnote w:type="continuationSeparator" w:id="0">
    <w:p w14:paraId="4396A916" w14:textId="77777777" w:rsidR="00B919ED" w:rsidRDefault="00B919ED">
      <w:r>
        <w:continuationSeparator/>
      </w:r>
    </w:p>
    <w:p w14:paraId="05E19566" w14:textId="77777777" w:rsidR="00B919ED" w:rsidRDefault="00B919ED"/>
  </w:endnote>
  <w:endnote w:type="continuationNotice" w:id="1">
    <w:p w14:paraId="721D21B1" w14:textId="77777777" w:rsidR="00B919ED" w:rsidRDefault="00B919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0D128F67"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C141273"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33F7C7B5" w14:textId="77777777"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1A1D8A">
          <w:rPr>
            <w:rStyle w:val="Nmerodepgina"/>
            <w:noProof/>
          </w:rPr>
          <w:t>3</w:t>
        </w:r>
        <w:r>
          <w:rPr>
            <w:rStyle w:val="Nmerodepgina"/>
          </w:rPr>
          <w:fldChar w:fldCharType="end"/>
        </w:r>
      </w:p>
    </w:sdtContent>
  </w:sdt>
  <w:p w14:paraId="43B527BF" w14:textId="77777777" w:rsidR="00EF767C" w:rsidRDefault="00EF767C">
    <w:pPr>
      <w:pStyle w:val="Piedepgina"/>
    </w:pPr>
  </w:p>
  <w:p w14:paraId="17C29EAF"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202E2" w14:textId="77777777" w:rsidR="00B919ED" w:rsidRDefault="00B919ED">
      <w:r>
        <w:separator/>
      </w:r>
    </w:p>
    <w:p w14:paraId="3D7573D0" w14:textId="77777777" w:rsidR="00B919ED" w:rsidRDefault="00B919ED"/>
  </w:footnote>
  <w:footnote w:type="continuationSeparator" w:id="0">
    <w:p w14:paraId="48D9475D" w14:textId="77777777" w:rsidR="00B919ED" w:rsidRDefault="00B919ED">
      <w:r>
        <w:continuationSeparator/>
      </w:r>
    </w:p>
    <w:p w14:paraId="52939260" w14:textId="77777777" w:rsidR="00B919ED" w:rsidRDefault="00B919ED"/>
  </w:footnote>
  <w:footnote w:type="continuationNotice" w:id="1">
    <w:p w14:paraId="378DF5C8" w14:textId="77777777" w:rsidR="00B919ED" w:rsidRDefault="00B919ED">
      <w:pPr>
        <w:spacing w:line="240" w:lineRule="auto"/>
      </w:pPr>
    </w:p>
  </w:footnote>
  <w:footnote w:id="2">
    <w:p w14:paraId="552416E4" w14:textId="308EEE97" w:rsidR="001807B9" w:rsidRDefault="001807B9">
      <w:pPr>
        <w:pStyle w:val="Textonotapie"/>
      </w:pPr>
      <w:r>
        <w:rPr>
          <w:rStyle w:val="Refdenotaalpie"/>
        </w:rPr>
        <w:footnoteRef/>
      </w:r>
      <w:r>
        <w:t xml:space="preserve"> </w:t>
      </w:r>
      <w:r w:rsidRPr="001807B9">
        <w:t>https://es.wikipedia.org/wiki/Confianza_digital#cite_note-1</w:t>
      </w:r>
    </w:p>
  </w:footnote>
  <w:footnote w:id="3">
    <w:p w14:paraId="56F84DC9" w14:textId="2C2A9298" w:rsidR="001807B9" w:rsidRDefault="001807B9">
      <w:pPr>
        <w:pStyle w:val="Textonotapie"/>
      </w:pPr>
      <w:r>
        <w:rPr>
          <w:rStyle w:val="Refdenotaalpie"/>
        </w:rPr>
        <w:footnoteRef/>
      </w:r>
      <w:r>
        <w:t xml:space="preserve"> Real Academia Española. </w:t>
      </w:r>
    </w:p>
  </w:footnote>
  <w:footnote w:id="4">
    <w:p w14:paraId="1CF56351" w14:textId="3BC41353" w:rsidR="006301DC" w:rsidRDefault="006301DC">
      <w:pPr>
        <w:pStyle w:val="Textonotapie"/>
      </w:pPr>
      <w:r>
        <w:rPr>
          <w:rStyle w:val="Refdenotaalpie"/>
        </w:rPr>
        <w:footnoteRef/>
      </w:r>
      <w:r>
        <w:t xml:space="preserve"> </w:t>
      </w:r>
      <w:r w:rsidRPr="00E1011C">
        <w:rPr>
          <w:rFonts w:asciiTheme="majorHAnsi" w:hAnsiTheme="majorHAnsi" w:cstheme="majorHAnsi"/>
          <w:bCs/>
          <w:lang w:val="es-ES"/>
        </w:rPr>
        <w:t>https://www.funcionpublica.gov.co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1F4AE" w14:textId="77777777" w:rsidR="00EF767C" w:rsidRDefault="00EF767C">
    <w:pPr>
      <w:pStyle w:val="Encabezado"/>
    </w:pPr>
    <w:r>
      <w:rPr>
        <w:noProof/>
        <w:lang w:val="es-CO" w:eastAsia="es-CO"/>
      </w:rPr>
      <mc:AlternateContent>
        <mc:Choice Requires="wps">
          <w:drawing>
            <wp:anchor distT="0" distB="0" distL="114300" distR="114300" simplePos="0" relativeHeight="251658240" behindDoc="0" locked="0" layoutInCell="1" allowOverlap="1" wp14:anchorId="7D0691BA" wp14:editId="001176E6">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7FCD"/>
    <w:multiLevelType w:val="hybridMultilevel"/>
    <w:tmpl w:val="A300A18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98F6B5F"/>
    <w:multiLevelType w:val="multilevel"/>
    <w:tmpl w:val="A6D017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036180D"/>
    <w:multiLevelType w:val="hybridMultilevel"/>
    <w:tmpl w:val="DDBC2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CF2A7D"/>
    <w:multiLevelType w:val="hybridMultilevel"/>
    <w:tmpl w:val="E384C08E"/>
    <w:lvl w:ilvl="0" w:tplc="240A0013">
      <w:start w:val="1"/>
      <w:numFmt w:val="upperRoman"/>
      <w:lvlText w:val="%1."/>
      <w:lvlJc w:val="right"/>
      <w:pPr>
        <w:ind w:left="1440" w:hanging="360"/>
      </w:pPr>
      <w:rPr>
        <w:b/>
        <w:bCs w:val="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1EF97741"/>
    <w:multiLevelType w:val="hybridMultilevel"/>
    <w:tmpl w:val="5F943C5A"/>
    <w:lvl w:ilvl="0" w:tplc="D47AD66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A31950"/>
    <w:multiLevelType w:val="hybridMultilevel"/>
    <w:tmpl w:val="2070B93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2B771F7C"/>
    <w:multiLevelType w:val="hybridMultilevel"/>
    <w:tmpl w:val="1C065A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D7B7904"/>
    <w:multiLevelType w:val="hybridMultilevel"/>
    <w:tmpl w:val="03541BB2"/>
    <w:lvl w:ilvl="0" w:tplc="D4D2091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215125"/>
    <w:multiLevelType w:val="hybridMultilevel"/>
    <w:tmpl w:val="8076B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6D39AC"/>
    <w:multiLevelType w:val="hybridMultilevel"/>
    <w:tmpl w:val="99BE8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997641"/>
    <w:multiLevelType w:val="hybridMultilevel"/>
    <w:tmpl w:val="FF6A4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23E5387"/>
    <w:multiLevelType w:val="hybridMultilevel"/>
    <w:tmpl w:val="F0F460A4"/>
    <w:lvl w:ilvl="0" w:tplc="0C6AC34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36169A3"/>
    <w:multiLevelType w:val="hybridMultilevel"/>
    <w:tmpl w:val="B03A57DA"/>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E587A44"/>
    <w:multiLevelType w:val="hybridMultilevel"/>
    <w:tmpl w:val="8F4499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3D03B9C"/>
    <w:multiLevelType w:val="hybridMultilevel"/>
    <w:tmpl w:val="1C764D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76126B23"/>
    <w:multiLevelType w:val="hybridMultilevel"/>
    <w:tmpl w:val="4DFC25BE"/>
    <w:lvl w:ilvl="0" w:tplc="2DD47DF0">
      <w:start w:val="1"/>
      <w:numFmt w:val="decimal"/>
      <w:lvlText w:val="%1."/>
      <w:lvlJc w:val="left"/>
      <w:pPr>
        <w:ind w:left="1440" w:hanging="360"/>
      </w:pPr>
      <w:rPr>
        <w:b/>
        <w:bCs/>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7C7615D1"/>
    <w:multiLevelType w:val="hybridMultilevel"/>
    <w:tmpl w:val="40045A0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2"/>
  </w:num>
  <w:num w:numId="4">
    <w:abstractNumId w:val="6"/>
  </w:num>
  <w:num w:numId="5">
    <w:abstractNumId w:val="7"/>
  </w:num>
  <w:num w:numId="6">
    <w:abstractNumId w:val="10"/>
  </w:num>
  <w:num w:numId="7">
    <w:abstractNumId w:val="5"/>
  </w:num>
  <w:num w:numId="8">
    <w:abstractNumId w:val="0"/>
  </w:num>
  <w:num w:numId="9">
    <w:abstractNumId w:val="3"/>
  </w:num>
  <w:num w:numId="10">
    <w:abstractNumId w:val="9"/>
  </w:num>
  <w:num w:numId="11">
    <w:abstractNumId w:val="15"/>
  </w:num>
  <w:num w:numId="12">
    <w:abstractNumId w:val="4"/>
  </w:num>
  <w:num w:numId="13">
    <w:abstractNumId w:val="8"/>
  </w:num>
  <w:num w:numId="14">
    <w:abstractNumId w:val="12"/>
  </w:num>
  <w:num w:numId="15">
    <w:abstractNumId w:val="13"/>
  </w:num>
  <w:num w:numId="16">
    <w:abstractNumId w:val="14"/>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1F28"/>
    <w:rsid w:val="00015C24"/>
    <w:rsid w:val="0001765F"/>
    <w:rsid w:val="00020384"/>
    <w:rsid w:val="0002246A"/>
    <w:rsid w:val="0002356C"/>
    <w:rsid w:val="0002482E"/>
    <w:rsid w:val="0003766C"/>
    <w:rsid w:val="000379A4"/>
    <w:rsid w:val="00050324"/>
    <w:rsid w:val="00050D69"/>
    <w:rsid w:val="0005382A"/>
    <w:rsid w:val="000661A8"/>
    <w:rsid w:val="000747A0"/>
    <w:rsid w:val="00084FE3"/>
    <w:rsid w:val="00086CA7"/>
    <w:rsid w:val="000924E7"/>
    <w:rsid w:val="00094681"/>
    <w:rsid w:val="000A0150"/>
    <w:rsid w:val="000A222B"/>
    <w:rsid w:val="000A255F"/>
    <w:rsid w:val="000A3076"/>
    <w:rsid w:val="000A5E4E"/>
    <w:rsid w:val="000A7B63"/>
    <w:rsid w:val="000B534A"/>
    <w:rsid w:val="000E63C9"/>
    <w:rsid w:val="000F215C"/>
    <w:rsid w:val="000F41D1"/>
    <w:rsid w:val="000F4E18"/>
    <w:rsid w:val="00100DEA"/>
    <w:rsid w:val="00101695"/>
    <w:rsid w:val="001108C9"/>
    <w:rsid w:val="00110EB1"/>
    <w:rsid w:val="00125D54"/>
    <w:rsid w:val="00130E9D"/>
    <w:rsid w:val="00147DEE"/>
    <w:rsid w:val="00150A6D"/>
    <w:rsid w:val="001560FF"/>
    <w:rsid w:val="00171CEE"/>
    <w:rsid w:val="00176A96"/>
    <w:rsid w:val="001807B9"/>
    <w:rsid w:val="00185B35"/>
    <w:rsid w:val="001932BC"/>
    <w:rsid w:val="00197336"/>
    <w:rsid w:val="001A1D8A"/>
    <w:rsid w:val="001B5E9D"/>
    <w:rsid w:val="001C4C5A"/>
    <w:rsid w:val="001D0CD4"/>
    <w:rsid w:val="001E7DA0"/>
    <w:rsid w:val="001F13F7"/>
    <w:rsid w:val="001F2BC8"/>
    <w:rsid w:val="001F5F6B"/>
    <w:rsid w:val="002029E4"/>
    <w:rsid w:val="002045E5"/>
    <w:rsid w:val="00205F64"/>
    <w:rsid w:val="0021685E"/>
    <w:rsid w:val="00241BFA"/>
    <w:rsid w:val="00241CDA"/>
    <w:rsid w:val="00243EBC"/>
    <w:rsid w:val="00246A35"/>
    <w:rsid w:val="0025760E"/>
    <w:rsid w:val="00264ACA"/>
    <w:rsid w:val="00265556"/>
    <w:rsid w:val="00273469"/>
    <w:rsid w:val="0028195A"/>
    <w:rsid w:val="00284348"/>
    <w:rsid w:val="00284C04"/>
    <w:rsid w:val="0028614C"/>
    <w:rsid w:val="002867D0"/>
    <w:rsid w:val="00290535"/>
    <w:rsid w:val="00291BF1"/>
    <w:rsid w:val="002A5189"/>
    <w:rsid w:val="002B1BED"/>
    <w:rsid w:val="002B5BD9"/>
    <w:rsid w:val="002B69E7"/>
    <w:rsid w:val="002C0753"/>
    <w:rsid w:val="002D6E18"/>
    <w:rsid w:val="002E134F"/>
    <w:rsid w:val="002F51F5"/>
    <w:rsid w:val="00312137"/>
    <w:rsid w:val="00313C92"/>
    <w:rsid w:val="00321CDD"/>
    <w:rsid w:val="0032205B"/>
    <w:rsid w:val="00322228"/>
    <w:rsid w:val="00322428"/>
    <w:rsid w:val="0032709D"/>
    <w:rsid w:val="00330359"/>
    <w:rsid w:val="00332A53"/>
    <w:rsid w:val="00334975"/>
    <w:rsid w:val="0033762F"/>
    <w:rsid w:val="00347B48"/>
    <w:rsid w:val="003503F6"/>
    <w:rsid w:val="00355F3B"/>
    <w:rsid w:val="00360494"/>
    <w:rsid w:val="00360C0D"/>
    <w:rsid w:val="00362AE6"/>
    <w:rsid w:val="00364128"/>
    <w:rsid w:val="00366C7E"/>
    <w:rsid w:val="00384EA3"/>
    <w:rsid w:val="003853D4"/>
    <w:rsid w:val="00390244"/>
    <w:rsid w:val="00390A21"/>
    <w:rsid w:val="003970D1"/>
    <w:rsid w:val="003A39A1"/>
    <w:rsid w:val="003B3A0A"/>
    <w:rsid w:val="003C2191"/>
    <w:rsid w:val="003C3A25"/>
    <w:rsid w:val="003D3863"/>
    <w:rsid w:val="003D3E93"/>
    <w:rsid w:val="003D7BA4"/>
    <w:rsid w:val="003F1AF2"/>
    <w:rsid w:val="003F3E17"/>
    <w:rsid w:val="00402E18"/>
    <w:rsid w:val="004110DE"/>
    <w:rsid w:val="0042459E"/>
    <w:rsid w:val="004256B2"/>
    <w:rsid w:val="0044085A"/>
    <w:rsid w:val="004533DC"/>
    <w:rsid w:val="004537D7"/>
    <w:rsid w:val="004560EA"/>
    <w:rsid w:val="004607FC"/>
    <w:rsid w:val="004641D7"/>
    <w:rsid w:val="00472C6E"/>
    <w:rsid w:val="00474F15"/>
    <w:rsid w:val="004831FF"/>
    <w:rsid w:val="00484504"/>
    <w:rsid w:val="004935DA"/>
    <w:rsid w:val="004A02C8"/>
    <w:rsid w:val="004B0243"/>
    <w:rsid w:val="004B21A5"/>
    <w:rsid w:val="004E2836"/>
    <w:rsid w:val="004E5FEE"/>
    <w:rsid w:val="004F6FE7"/>
    <w:rsid w:val="004F7897"/>
    <w:rsid w:val="005037F0"/>
    <w:rsid w:val="00504C70"/>
    <w:rsid w:val="0050551B"/>
    <w:rsid w:val="00506C2C"/>
    <w:rsid w:val="00514B6A"/>
    <w:rsid w:val="00515096"/>
    <w:rsid w:val="00516192"/>
    <w:rsid w:val="00516A86"/>
    <w:rsid w:val="0052619B"/>
    <w:rsid w:val="005275F6"/>
    <w:rsid w:val="00533A52"/>
    <w:rsid w:val="00533ECD"/>
    <w:rsid w:val="0054436C"/>
    <w:rsid w:val="005522D0"/>
    <w:rsid w:val="00555626"/>
    <w:rsid w:val="00561CD2"/>
    <w:rsid w:val="00567CE2"/>
    <w:rsid w:val="00572102"/>
    <w:rsid w:val="00572D04"/>
    <w:rsid w:val="00582532"/>
    <w:rsid w:val="005A02E5"/>
    <w:rsid w:val="005A068F"/>
    <w:rsid w:val="005A54F4"/>
    <w:rsid w:val="005B00E4"/>
    <w:rsid w:val="005B35D9"/>
    <w:rsid w:val="005C2125"/>
    <w:rsid w:val="005C3314"/>
    <w:rsid w:val="005E0E46"/>
    <w:rsid w:val="005E5A76"/>
    <w:rsid w:val="005E7AED"/>
    <w:rsid w:val="005F1BB0"/>
    <w:rsid w:val="005F7A13"/>
    <w:rsid w:val="0061551B"/>
    <w:rsid w:val="00617090"/>
    <w:rsid w:val="006216E9"/>
    <w:rsid w:val="00623AD4"/>
    <w:rsid w:val="0063016C"/>
    <w:rsid w:val="006301DC"/>
    <w:rsid w:val="00636217"/>
    <w:rsid w:val="0064752E"/>
    <w:rsid w:val="00650C1E"/>
    <w:rsid w:val="00656C4D"/>
    <w:rsid w:val="00667741"/>
    <w:rsid w:val="00690CAE"/>
    <w:rsid w:val="006921F5"/>
    <w:rsid w:val="006933BF"/>
    <w:rsid w:val="006A6F44"/>
    <w:rsid w:val="006B4A31"/>
    <w:rsid w:val="006C3D61"/>
    <w:rsid w:val="006D245A"/>
    <w:rsid w:val="006D60BB"/>
    <w:rsid w:val="006E5716"/>
    <w:rsid w:val="006F0718"/>
    <w:rsid w:val="006F7A3D"/>
    <w:rsid w:val="00706F5D"/>
    <w:rsid w:val="007070A0"/>
    <w:rsid w:val="00710DCD"/>
    <w:rsid w:val="007119E5"/>
    <w:rsid w:val="00723DA4"/>
    <w:rsid w:val="007302B3"/>
    <w:rsid w:val="00730733"/>
    <w:rsid w:val="007309A6"/>
    <w:rsid w:val="00730E3A"/>
    <w:rsid w:val="007336CC"/>
    <w:rsid w:val="007344F7"/>
    <w:rsid w:val="00736AAF"/>
    <w:rsid w:val="00744086"/>
    <w:rsid w:val="00747D9E"/>
    <w:rsid w:val="00752AB1"/>
    <w:rsid w:val="007556F8"/>
    <w:rsid w:val="00757DD5"/>
    <w:rsid w:val="00763195"/>
    <w:rsid w:val="00765B2A"/>
    <w:rsid w:val="00770D6A"/>
    <w:rsid w:val="00773FAD"/>
    <w:rsid w:val="00775831"/>
    <w:rsid w:val="00783A34"/>
    <w:rsid w:val="00786BFD"/>
    <w:rsid w:val="0079014D"/>
    <w:rsid w:val="007A2F28"/>
    <w:rsid w:val="007B4DEA"/>
    <w:rsid w:val="007B67C7"/>
    <w:rsid w:val="007B7E53"/>
    <w:rsid w:val="007C0371"/>
    <w:rsid w:val="007C4F90"/>
    <w:rsid w:val="007C52A4"/>
    <w:rsid w:val="007C6B52"/>
    <w:rsid w:val="007D16C5"/>
    <w:rsid w:val="007E6BF7"/>
    <w:rsid w:val="007F07AC"/>
    <w:rsid w:val="007F2129"/>
    <w:rsid w:val="007F40C6"/>
    <w:rsid w:val="007F6A42"/>
    <w:rsid w:val="00805214"/>
    <w:rsid w:val="00811C28"/>
    <w:rsid w:val="008125AF"/>
    <w:rsid w:val="00822692"/>
    <w:rsid w:val="00823559"/>
    <w:rsid w:val="00824703"/>
    <w:rsid w:val="00825C47"/>
    <w:rsid w:val="00826963"/>
    <w:rsid w:val="00827AEB"/>
    <w:rsid w:val="00831660"/>
    <w:rsid w:val="0083390B"/>
    <w:rsid w:val="008345F2"/>
    <w:rsid w:val="008462E4"/>
    <w:rsid w:val="00862FE4"/>
    <w:rsid w:val="0086389A"/>
    <w:rsid w:val="008705EB"/>
    <w:rsid w:val="0087441A"/>
    <w:rsid w:val="0087605E"/>
    <w:rsid w:val="00883F3E"/>
    <w:rsid w:val="00887713"/>
    <w:rsid w:val="00890B28"/>
    <w:rsid w:val="008941AE"/>
    <w:rsid w:val="00896E54"/>
    <w:rsid w:val="008A2AE8"/>
    <w:rsid w:val="008B1FEE"/>
    <w:rsid w:val="008B4466"/>
    <w:rsid w:val="008B7395"/>
    <w:rsid w:val="008C6D59"/>
    <w:rsid w:val="008D2DED"/>
    <w:rsid w:val="008E264D"/>
    <w:rsid w:val="008E4B9B"/>
    <w:rsid w:val="008E65FA"/>
    <w:rsid w:val="008F69FF"/>
    <w:rsid w:val="00901D11"/>
    <w:rsid w:val="00903C32"/>
    <w:rsid w:val="00916B16"/>
    <w:rsid w:val="009173B9"/>
    <w:rsid w:val="00917DED"/>
    <w:rsid w:val="00925B2A"/>
    <w:rsid w:val="00925EEF"/>
    <w:rsid w:val="0092729C"/>
    <w:rsid w:val="00927388"/>
    <w:rsid w:val="009319F9"/>
    <w:rsid w:val="00931C81"/>
    <w:rsid w:val="0093335D"/>
    <w:rsid w:val="0093613E"/>
    <w:rsid w:val="00943026"/>
    <w:rsid w:val="009451BE"/>
    <w:rsid w:val="00956238"/>
    <w:rsid w:val="00966B81"/>
    <w:rsid w:val="00977F79"/>
    <w:rsid w:val="009A02AC"/>
    <w:rsid w:val="009A425B"/>
    <w:rsid w:val="009A5EFA"/>
    <w:rsid w:val="009A6E65"/>
    <w:rsid w:val="009C7487"/>
    <w:rsid w:val="009C7720"/>
    <w:rsid w:val="009E39DF"/>
    <w:rsid w:val="009F7596"/>
    <w:rsid w:val="00A109C6"/>
    <w:rsid w:val="00A11374"/>
    <w:rsid w:val="00A15E27"/>
    <w:rsid w:val="00A1602B"/>
    <w:rsid w:val="00A23AFA"/>
    <w:rsid w:val="00A31B3E"/>
    <w:rsid w:val="00A32D42"/>
    <w:rsid w:val="00A532F3"/>
    <w:rsid w:val="00A539FC"/>
    <w:rsid w:val="00A556EB"/>
    <w:rsid w:val="00A60C0D"/>
    <w:rsid w:val="00A6254C"/>
    <w:rsid w:val="00A66678"/>
    <w:rsid w:val="00A66F1C"/>
    <w:rsid w:val="00A7757A"/>
    <w:rsid w:val="00A77A9C"/>
    <w:rsid w:val="00A8489E"/>
    <w:rsid w:val="00A9378E"/>
    <w:rsid w:val="00A97E9E"/>
    <w:rsid w:val="00AB02A7"/>
    <w:rsid w:val="00AB1062"/>
    <w:rsid w:val="00AB117C"/>
    <w:rsid w:val="00AB22FF"/>
    <w:rsid w:val="00AB2955"/>
    <w:rsid w:val="00AB6B39"/>
    <w:rsid w:val="00AC127D"/>
    <w:rsid w:val="00AC29F3"/>
    <w:rsid w:val="00AC5790"/>
    <w:rsid w:val="00AC586C"/>
    <w:rsid w:val="00AE2A8E"/>
    <w:rsid w:val="00B130CC"/>
    <w:rsid w:val="00B1336C"/>
    <w:rsid w:val="00B21BB9"/>
    <w:rsid w:val="00B231E5"/>
    <w:rsid w:val="00B25B1F"/>
    <w:rsid w:val="00B27851"/>
    <w:rsid w:val="00B445E2"/>
    <w:rsid w:val="00B50018"/>
    <w:rsid w:val="00B50E22"/>
    <w:rsid w:val="00B51EBF"/>
    <w:rsid w:val="00B526C9"/>
    <w:rsid w:val="00B607EF"/>
    <w:rsid w:val="00B919ED"/>
    <w:rsid w:val="00B96D4F"/>
    <w:rsid w:val="00BB07DA"/>
    <w:rsid w:val="00BB14F4"/>
    <w:rsid w:val="00BB2253"/>
    <w:rsid w:val="00BB28E2"/>
    <w:rsid w:val="00BB38EB"/>
    <w:rsid w:val="00BB78E0"/>
    <w:rsid w:val="00BC3845"/>
    <w:rsid w:val="00BD0132"/>
    <w:rsid w:val="00BD0C3E"/>
    <w:rsid w:val="00BD2F31"/>
    <w:rsid w:val="00BD70FA"/>
    <w:rsid w:val="00BE1DDE"/>
    <w:rsid w:val="00BE595A"/>
    <w:rsid w:val="00BF41FA"/>
    <w:rsid w:val="00C01BA6"/>
    <w:rsid w:val="00C02B87"/>
    <w:rsid w:val="00C15C62"/>
    <w:rsid w:val="00C17B7E"/>
    <w:rsid w:val="00C211C1"/>
    <w:rsid w:val="00C2125D"/>
    <w:rsid w:val="00C25B91"/>
    <w:rsid w:val="00C260F7"/>
    <w:rsid w:val="00C26563"/>
    <w:rsid w:val="00C316A3"/>
    <w:rsid w:val="00C327E2"/>
    <w:rsid w:val="00C4086D"/>
    <w:rsid w:val="00C44F4D"/>
    <w:rsid w:val="00C52128"/>
    <w:rsid w:val="00C62E6A"/>
    <w:rsid w:val="00C73780"/>
    <w:rsid w:val="00C74824"/>
    <w:rsid w:val="00C85D4D"/>
    <w:rsid w:val="00C8674C"/>
    <w:rsid w:val="00C92CA7"/>
    <w:rsid w:val="00C93553"/>
    <w:rsid w:val="00C956A8"/>
    <w:rsid w:val="00CA118F"/>
    <w:rsid w:val="00CA1896"/>
    <w:rsid w:val="00CB34B0"/>
    <w:rsid w:val="00CB5B28"/>
    <w:rsid w:val="00CC2DAB"/>
    <w:rsid w:val="00CC69CA"/>
    <w:rsid w:val="00CD2106"/>
    <w:rsid w:val="00CD218D"/>
    <w:rsid w:val="00CD2420"/>
    <w:rsid w:val="00CD6FFE"/>
    <w:rsid w:val="00CE3A25"/>
    <w:rsid w:val="00CF1671"/>
    <w:rsid w:val="00CF2A6C"/>
    <w:rsid w:val="00CF5371"/>
    <w:rsid w:val="00D02FA9"/>
    <w:rsid w:val="00D0323A"/>
    <w:rsid w:val="00D038DE"/>
    <w:rsid w:val="00D0559F"/>
    <w:rsid w:val="00D064B5"/>
    <w:rsid w:val="00D077E9"/>
    <w:rsid w:val="00D1286B"/>
    <w:rsid w:val="00D3161E"/>
    <w:rsid w:val="00D32568"/>
    <w:rsid w:val="00D42CB7"/>
    <w:rsid w:val="00D51BCE"/>
    <w:rsid w:val="00D5413D"/>
    <w:rsid w:val="00D54BB3"/>
    <w:rsid w:val="00D56A3A"/>
    <w:rsid w:val="00D570A9"/>
    <w:rsid w:val="00D61115"/>
    <w:rsid w:val="00D645C6"/>
    <w:rsid w:val="00D650A1"/>
    <w:rsid w:val="00D70D02"/>
    <w:rsid w:val="00D770C7"/>
    <w:rsid w:val="00D8095D"/>
    <w:rsid w:val="00D86945"/>
    <w:rsid w:val="00D90290"/>
    <w:rsid w:val="00DA16CE"/>
    <w:rsid w:val="00DA1F9C"/>
    <w:rsid w:val="00DA4BB1"/>
    <w:rsid w:val="00DB4AE0"/>
    <w:rsid w:val="00DC4348"/>
    <w:rsid w:val="00DC57CB"/>
    <w:rsid w:val="00DC706A"/>
    <w:rsid w:val="00DD152F"/>
    <w:rsid w:val="00DE213F"/>
    <w:rsid w:val="00DE327C"/>
    <w:rsid w:val="00DF027C"/>
    <w:rsid w:val="00DF08A2"/>
    <w:rsid w:val="00E00A32"/>
    <w:rsid w:val="00E015DE"/>
    <w:rsid w:val="00E0311B"/>
    <w:rsid w:val="00E1011C"/>
    <w:rsid w:val="00E16BD5"/>
    <w:rsid w:val="00E16D43"/>
    <w:rsid w:val="00E22ACD"/>
    <w:rsid w:val="00E45A15"/>
    <w:rsid w:val="00E47E07"/>
    <w:rsid w:val="00E56A15"/>
    <w:rsid w:val="00E61873"/>
    <w:rsid w:val="00E620B0"/>
    <w:rsid w:val="00E6413F"/>
    <w:rsid w:val="00E71616"/>
    <w:rsid w:val="00E76319"/>
    <w:rsid w:val="00E77479"/>
    <w:rsid w:val="00E81B40"/>
    <w:rsid w:val="00E84BAD"/>
    <w:rsid w:val="00EA4647"/>
    <w:rsid w:val="00EA7C41"/>
    <w:rsid w:val="00EB03FE"/>
    <w:rsid w:val="00ED28EA"/>
    <w:rsid w:val="00ED529B"/>
    <w:rsid w:val="00ED7C80"/>
    <w:rsid w:val="00EE07AC"/>
    <w:rsid w:val="00EF2E46"/>
    <w:rsid w:val="00EF555B"/>
    <w:rsid w:val="00EF767C"/>
    <w:rsid w:val="00F027BB"/>
    <w:rsid w:val="00F03631"/>
    <w:rsid w:val="00F03A43"/>
    <w:rsid w:val="00F11DCF"/>
    <w:rsid w:val="00F14836"/>
    <w:rsid w:val="00F162EA"/>
    <w:rsid w:val="00F31B4E"/>
    <w:rsid w:val="00F33870"/>
    <w:rsid w:val="00F456CE"/>
    <w:rsid w:val="00F45A71"/>
    <w:rsid w:val="00F46E41"/>
    <w:rsid w:val="00F52D27"/>
    <w:rsid w:val="00F53F1E"/>
    <w:rsid w:val="00F67244"/>
    <w:rsid w:val="00F74FB5"/>
    <w:rsid w:val="00F800D3"/>
    <w:rsid w:val="00F80596"/>
    <w:rsid w:val="00F83527"/>
    <w:rsid w:val="00F96FFF"/>
    <w:rsid w:val="00FA2302"/>
    <w:rsid w:val="00FA5A29"/>
    <w:rsid w:val="00FA6284"/>
    <w:rsid w:val="00FC2F1E"/>
    <w:rsid w:val="00FD583F"/>
    <w:rsid w:val="00FD64BB"/>
    <w:rsid w:val="00FD7005"/>
    <w:rsid w:val="00FD7488"/>
    <w:rsid w:val="00FE7B7F"/>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2CE45"/>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827781">
      <w:bodyDiv w:val="1"/>
      <w:marLeft w:val="0"/>
      <w:marRight w:val="0"/>
      <w:marTop w:val="0"/>
      <w:marBottom w:val="0"/>
      <w:divBdr>
        <w:top w:val="none" w:sz="0" w:space="0" w:color="auto"/>
        <w:left w:val="none" w:sz="0" w:space="0" w:color="auto"/>
        <w:bottom w:val="none" w:sz="0" w:space="0" w:color="auto"/>
        <w:right w:val="none" w:sz="0" w:space="0" w:color="auto"/>
      </w:divBdr>
    </w:div>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5" Type="http://schemas.openxmlformats.org/officeDocument/2006/relationships/diagramQuickStyle" Target="diagrams/quickStyle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diagramQuickStyle" Target="diagrams/quickStyle1.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Layout" Target="diagrams/layout2.xm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image" Target="media/image5.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VIER%20RAMOS\Desktop\CUENTAS%20DE%20COBRO%202022%20SSF\Documentos%20Septiembre\GRAFICAS%20CORRESPONDIENTES%20A%20LAS%20GUIAS%20%20POLITICAS%20ASIGNAD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5897-4DA6-9972-C5F73E5DF961}"/>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5897-4DA6-9972-C5F73E5DF961}"/>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5897-4DA6-9972-C5F73E5DF961}"/>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5897-4DA6-9972-C5F73E5DF961}"/>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8AD223-A66E-4CCC-94E2-9A0360F05CEE}"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s-CO"/>
        </a:p>
      </dgm:t>
    </dgm:pt>
    <dgm:pt modelId="{26D6A5CB-14EA-4B1B-9CB0-B355FFB67D2A}">
      <dgm:prSet custT="1"/>
      <dgm:spPr/>
      <dgm:t>
        <a:bodyPr/>
        <a:lstStyle/>
        <a:p>
          <a:pPr algn="just"/>
          <a:r>
            <a:rPr lang="es-CO" sz="900">
              <a:latin typeface="+mj-lt"/>
            </a:rPr>
            <a:t>1. Habilitar y mejorar la provisión de servicios digitales de confianza y calidad.</a:t>
          </a:r>
        </a:p>
      </dgm:t>
    </dgm:pt>
    <dgm:pt modelId="{815FC71F-1B8A-48BF-B3F6-CBFF251503AB}" type="parTrans" cxnId="{F3E5A43D-A5A3-4AB5-B580-00972B247174}">
      <dgm:prSet/>
      <dgm:spPr/>
      <dgm:t>
        <a:bodyPr/>
        <a:lstStyle/>
        <a:p>
          <a:endParaRPr lang="es-CO"/>
        </a:p>
      </dgm:t>
    </dgm:pt>
    <dgm:pt modelId="{8E23E7C8-90CD-4B14-82DD-A42E2A56A0F4}" type="sibTrans" cxnId="{F3E5A43D-A5A3-4AB5-B580-00972B247174}">
      <dgm:prSet/>
      <dgm:spPr/>
      <dgm:t>
        <a:bodyPr/>
        <a:lstStyle/>
        <a:p>
          <a:endParaRPr lang="es-CO"/>
        </a:p>
      </dgm:t>
    </dgm:pt>
    <dgm:pt modelId="{A1D40F21-F723-41C5-B63C-C78F880FEB22}">
      <dgm:prSet custT="1"/>
      <dgm:spPr/>
      <dgm:t>
        <a:bodyPr/>
        <a:lstStyle/>
        <a:p>
          <a:pPr algn="just"/>
          <a:r>
            <a:rPr lang="es-CO" sz="1100"/>
            <a:t>2</a:t>
          </a:r>
          <a:r>
            <a:rPr lang="es-CO" sz="900">
              <a:latin typeface="+mj-lt"/>
            </a:rPr>
            <a:t>. Lograr procesos internos, seguros y eficientes a través del fortalecimiento de las capacidades de gestión de tecnologías de información.</a:t>
          </a:r>
        </a:p>
      </dgm:t>
    </dgm:pt>
    <dgm:pt modelId="{62C4C7FF-BBA1-4183-8A53-F5E1663DC14D}" type="parTrans" cxnId="{66510AD8-578F-4C44-94DB-169C03EAED36}">
      <dgm:prSet/>
      <dgm:spPr/>
      <dgm:t>
        <a:bodyPr/>
        <a:lstStyle/>
        <a:p>
          <a:endParaRPr lang="es-CO"/>
        </a:p>
      </dgm:t>
    </dgm:pt>
    <dgm:pt modelId="{0C39CD85-7F40-47FF-B0A8-4EF86042A730}" type="sibTrans" cxnId="{66510AD8-578F-4C44-94DB-169C03EAED36}">
      <dgm:prSet/>
      <dgm:spPr/>
      <dgm:t>
        <a:bodyPr/>
        <a:lstStyle/>
        <a:p>
          <a:endParaRPr lang="es-CO"/>
        </a:p>
      </dgm:t>
    </dgm:pt>
    <dgm:pt modelId="{DD051E0D-1C8F-4665-8694-334E3A799C2E}">
      <dgm:prSet custT="1"/>
      <dgm:spPr/>
      <dgm:t>
        <a:bodyPr/>
        <a:lstStyle/>
        <a:p>
          <a:pPr algn="just"/>
          <a:r>
            <a:rPr lang="es-CO" sz="900">
              <a:latin typeface="+mj-lt"/>
            </a:rPr>
            <a:t>3.  decisiones basadas en datos, a partir del aumento del uso y aprovechamiento de la información.</a:t>
          </a:r>
        </a:p>
      </dgm:t>
    </dgm:pt>
    <dgm:pt modelId="{2C4A2B7F-2DBD-404B-B488-D5866C25A6B4}" type="parTrans" cxnId="{D2A47F12-FC2C-409E-B66B-30693AE212E2}">
      <dgm:prSet/>
      <dgm:spPr/>
      <dgm:t>
        <a:bodyPr/>
        <a:lstStyle/>
        <a:p>
          <a:endParaRPr lang="es-CO"/>
        </a:p>
      </dgm:t>
    </dgm:pt>
    <dgm:pt modelId="{38B2299C-F633-4356-BCE0-2E8787C1B389}" type="sibTrans" cxnId="{D2A47F12-FC2C-409E-B66B-30693AE212E2}">
      <dgm:prSet/>
      <dgm:spPr/>
      <dgm:t>
        <a:bodyPr/>
        <a:lstStyle/>
        <a:p>
          <a:endParaRPr lang="es-CO"/>
        </a:p>
      </dgm:t>
    </dgm:pt>
    <dgm:pt modelId="{96C7C796-3F8F-442D-9D31-314713967327}">
      <dgm:prSet custT="1"/>
      <dgm:spPr/>
      <dgm:t>
        <a:bodyPr/>
        <a:lstStyle/>
        <a:p>
          <a:pPr algn="just"/>
          <a:r>
            <a:rPr lang="es-CO" sz="900">
              <a:latin typeface="+mj-lt"/>
            </a:rPr>
            <a:t>4. Empoderar a los ciudadanos a través de la consolidación de un Estado Abierto.</a:t>
          </a:r>
        </a:p>
      </dgm:t>
    </dgm:pt>
    <dgm:pt modelId="{B777D58C-A08F-47CC-B0A6-2F8D9B4B5E49}" type="parTrans" cxnId="{AACCDC0F-5387-474E-9B1D-63E595B85E80}">
      <dgm:prSet/>
      <dgm:spPr/>
      <dgm:t>
        <a:bodyPr/>
        <a:lstStyle/>
        <a:p>
          <a:endParaRPr lang="es-CO"/>
        </a:p>
      </dgm:t>
    </dgm:pt>
    <dgm:pt modelId="{B8A295D6-5B33-49AA-B54A-1D6A65F9ED63}" type="sibTrans" cxnId="{AACCDC0F-5387-474E-9B1D-63E595B85E80}">
      <dgm:prSet/>
      <dgm:spPr/>
      <dgm:t>
        <a:bodyPr/>
        <a:lstStyle/>
        <a:p>
          <a:endParaRPr lang="es-CO"/>
        </a:p>
      </dgm:t>
    </dgm:pt>
    <dgm:pt modelId="{A4D3D943-B0A1-4B97-91D7-6EEBE9FC8D9F}">
      <dgm:prSet custT="1"/>
      <dgm:spPr/>
      <dgm:t>
        <a:bodyPr/>
        <a:lstStyle/>
        <a:p>
          <a:pPr algn="just"/>
          <a:r>
            <a:rPr lang="es-CO" sz="900">
              <a:latin typeface="+mj-lt"/>
            </a:rPr>
            <a:t>5. Impulsar el desarrollo de territorios y ciudades inteligentes, para la solución de retos y problemáticas sociales a través del aprovechamiento de las TIC.</a:t>
          </a:r>
        </a:p>
      </dgm:t>
    </dgm:pt>
    <dgm:pt modelId="{8932DB64-E879-4E27-BC8E-A2FA433C70F9}" type="parTrans" cxnId="{D06B0151-D903-4ED5-8B61-BA6BE1770490}">
      <dgm:prSet/>
      <dgm:spPr/>
      <dgm:t>
        <a:bodyPr/>
        <a:lstStyle/>
        <a:p>
          <a:endParaRPr lang="es-CO"/>
        </a:p>
      </dgm:t>
    </dgm:pt>
    <dgm:pt modelId="{2AAB1D6B-3563-440D-9395-15241A7DFB8E}" type="sibTrans" cxnId="{D06B0151-D903-4ED5-8B61-BA6BE1770490}">
      <dgm:prSet/>
      <dgm:spPr/>
      <dgm:t>
        <a:bodyPr/>
        <a:lstStyle/>
        <a:p>
          <a:endParaRPr lang="es-CO"/>
        </a:p>
      </dgm:t>
    </dgm:pt>
    <dgm:pt modelId="{235FC845-54C4-42AD-ADEE-17DA17A36E4B}" type="pres">
      <dgm:prSet presAssocID="{358AD223-A66E-4CCC-94E2-9A0360F05CEE}" presName="diagram" presStyleCnt="0">
        <dgm:presLayoutVars>
          <dgm:dir/>
          <dgm:resizeHandles val="exact"/>
        </dgm:presLayoutVars>
      </dgm:prSet>
      <dgm:spPr/>
    </dgm:pt>
    <dgm:pt modelId="{4AAE4DA7-6236-465D-8AD9-55469EB56267}" type="pres">
      <dgm:prSet presAssocID="{26D6A5CB-14EA-4B1B-9CB0-B355FFB67D2A}" presName="node" presStyleLbl="node1" presStyleIdx="0" presStyleCnt="5">
        <dgm:presLayoutVars>
          <dgm:bulletEnabled val="1"/>
        </dgm:presLayoutVars>
      </dgm:prSet>
      <dgm:spPr/>
    </dgm:pt>
    <dgm:pt modelId="{B5A97E03-A0AD-49EF-B73D-6B19A2F7E8FD}" type="pres">
      <dgm:prSet presAssocID="{8E23E7C8-90CD-4B14-82DD-A42E2A56A0F4}" presName="sibTrans" presStyleCnt="0"/>
      <dgm:spPr/>
    </dgm:pt>
    <dgm:pt modelId="{A09A164C-C52E-442D-BBBF-0BFB4CA07FE7}" type="pres">
      <dgm:prSet presAssocID="{A1D40F21-F723-41C5-B63C-C78F880FEB22}" presName="node" presStyleLbl="node1" presStyleIdx="1" presStyleCnt="5">
        <dgm:presLayoutVars>
          <dgm:bulletEnabled val="1"/>
        </dgm:presLayoutVars>
      </dgm:prSet>
      <dgm:spPr/>
    </dgm:pt>
    <dgm:pt modelId="{84F11685-E370-4C18-9032-CD4694C4B0CE}" type="pres">
      <dgm:prSet presAssocID="{0C39CD85-7F40-47FF-B0A8-4EF86042A730}" presName="sibTrans" presStyleCnt="0"/>
      <dgm:spPr/>
    </dgm:pt>
    <dgm:pt modelId="{EF156128-034F-45B6-A663-CD30DE7952EE}" type="pres">
      <dgm:prSet presAssocID="{DD051E0D-1C8F-4665-8694-334E3A799C2E}" presName="node" presStyleLbl="node1" presStyleIdx="2" presStyleCnt="5">
        <dgm:presLayoutVars>
          <dgm:bulletEnabled val="1"/>
        </dgm:presLayoutVars>
      </dgm:prSet>
      <dgm:spPr/>
    </dgm:pt>
    <dgm:pt modelId="{E5A871B5-513B-41E3-9DD1-93E006BD9B0A}" type="pres">
      <dgm:prSet presAssocID="{38B2299C-F633-4356-BCE0-2E8787C1B389}" presName="sibTrans" presStyleCnt="0"/>
      <dgm:spPr/>
    </dgm:pt>
    <dgm:pt modelId="{A06C51DF-F3ED-4C0F-93D5-5512A7DB8352}" type="pres">
      <dgm:prSet presAssocID="{96C7C796-3F8F-442D-9D31-314713967327}" presName="node" presStyleLbl="node1" presStyleIdx="3" presStyleCnt="5">
        <dgm:presLayoutVars>
          <dgm:bulletEnabled val="1"/>
        </dgm:presLayoutVars>
      </dgm:prSet>
      <dgm:spPr/>
    </dgm:pt>
    <dgm:pt modelId="{43BD636E-7F3D-44ED-BB41-58DF33366481}" type="pres">
      <dgm:prSet presAssocID="{B8A295D6-5B33-49AA-B54A-1D6A65F9ED63}" presName="sibTrans" presStyleCnt="0"/>
      <dgm:spPr/>
    </dgm:pt>
    <dgm:pt modelId="{C12E8628-B993-4956-9912-1B3DB59D306D}" type="pres">
      <dgm:prSet presAssocID="{A4D3D943-B0A1-4B97-91D7-6EEBE9FC8D9F}" presName="node" presStyleLbl="node1" presStyleIdx="4" presStyleCnt="5">
        <dgm:presLayoutVars>
          <dgm:bulletEnabled val="1"/>
        </dgm:presLayoutVars>
      </dgm:prSet>
      <dgm:spPr/>
    </dgm:pt>
  </dgm:ptLst>
  <dgm:cxnLst>
    <dgm:cxn modelId="{EE31AB0D-5391-4FD6-97E7-DD6C079E364D}" type="presOf" srcId="{26D6A5CB-14EA-4B1B-9CB0-B355FFB67D2A}" destId="{4AAE4DA7-6236-465D-8AD9-55469EB56267}" srcOrd="0" destOrd="0" presId="urn:microsoft.com/office/officeart/2005/8/layout/default"/>
    <dgm:cxn modelId="{AACCDC0F-5387-474E-9B1D-63E595B85E80}" srcId="{358AD223-A66E-4CCC-94E2-9A0360F05CEE}" destId="{96C7C796-3F8F-442D-9D31-314713967327}" srcOrd="3" destOrd="0" parTransId="{B777D58C-A08F-47CC-B0A6-2F8D9B4B5E49}" sibTransId="{B8A295D6-5B33-49AA-B54A-1D6A65F9ED63}"/>
    <dgm:cxn modelId="{D2A47F12-FC2C-409E-B66B-30693AE212E2}" srcId="{358AD223-A66E-4CCC-94E2-9A0360F05CEE}" destId="{DD051E0D-1C8F-4665-8694-334E3A799C2E}" srcOrd="2" destOrd="0" parTransId="{2C4A2B7F-2DBD-404B-B488-D5866C25A6B4}" sibTransId="{38B2299C-F633-4356-BCE0-2E8787C1B389}"/>
    <dgm:cxn modelId="{A4DDBF2E-A794-4A50-B397-C42E59E53318}" type="presOf" srcId="{DD051E0D-1C8F-4665-8694-334E3A799C2E}" destId="{EF156128-034F-45B6-A663-CD30DE7952EE}" srcOrd="0" destOrd="0" presId="urn:microsoft.com/office/officeart/2005/8/layout/default"/>
    <dgm:cxn modelId="{F3E5A43D-A5A3-4AB5-B580-00972B247174}" srcId="{358AD223-A66E-4CCC-94E2-9A0360F05CEE}" destId="{26D6A5CB-14EA-4B1B-9CB0-B355FFB67D2A}" srcOrd="0" destOrd="0" parTransId="{815FC71F-1B8A-48BF-B3F6-CBFF251503AB}" sibTransId="{8E23E7C8-90CD-4B14-82DD-A42E2A56A0F4}"/>
    <dgm:cxn modelId="{0515A94C-09E0-4DBB-99B2-7271386EC148}" type="presOf" srcId="{A4D3D943-B0A1-4B97-91D7-6EEBE9FC8D9F}" destId="{C12E8628-B993-4956-9912-1B3DB59D306D}" srcOrd="0" destOrd="0" presId="urn:microsoft.com/office/officeart/2005/8/layout/default"/>
    <dgm:cxn modelId="{D06B0151-D903-4ED5-8B61-BA6BE1770490}" srcId="{358AD223-A66E-4CCC-94E2-9A0360F05CEE}" destId="{A4D3D943-B0A1-4B97-91D7-6EEBE9FC8D9F}" srcOrd="4" destOrd="0" parTransId="{8932DB64-E879-4E27-BC8E-A2FA433C70F9}" sibTransId="{2AAB1D6B-3563-440D-9395-15241A7DFB8E}"/>
    <dgm:cxn modelId="{74152051-7957-4DD5-9FB0-6A39BED7A2E5}" type="presOf" srcId="{A1D40F21-F723-41C5-B63C-C78F880FEB22}" destId="{A09A164C-C52E-442D-BBBF-0BFB4CA07FE7}" srcOrd="0" destOrd="0" presId="urn:microsoft.com/office/officeart/2005/8/layout/default"/>
    <dgm:cxn modelId="{BDF3EF7C-43E0-4481-A1F5-A8678488E027}" type="presOf" srcId="{358AD223-A66E-4CCC-94E2-9A0360F05CEE}" destId="{235FC845-54C4-42AD-ADEE-17DA17A36E4B}" srcOrd="0" destOrd="0" presId="urn:microsoft.com/office/officeart/2005/8/layout/default"/>
    <dgm:cxn modelId="{7F084199-1B6A-4B88-8847-74383754CDA0}" type="presOf" srcId="{96C7C796-3F8F-442D-9D31-314713967327}" destId="{A06C51DF-F3ED-4C0F-93D5-5512A7DB8352}" srcOrd="0" destOrd="0" presId="urn:microsoft.com/office/officeart/2005/8/layout/default"/>
    <dgm:cxn modelId="{66510AD8-578F-4C44-94DB-169C03EAED36}" srcId="{358AD223-A66E-4CCC-94E2-9A0360F05CEE}" destId="{A1D40F21-F723-41C5-B63C-C78F880FEB22}" srcOrd="1" destOrd="0" parTransId="{62C4C7FF-BBA1-4183-8A53-F5E1663DC14D}" sibTransId="{0C39CD85-7F40-47FF-B0A8-4EF86042A730}"/>
    <dgm:cxn modelId="{1421D75B-1A91-45BC-A84A-DA7DF1E5DB17}" type="presParOf" srcId="{235FC845-54C4-42AD-ADEE-17DA17A36E4B}" destId="{4AAE4DA7-6236-465D-8AD9-55469EB56267}" srcOrd="0" destOrd="0" presId="urn:microsoft.com/office/officeart/2005/8/layout/default"/>
    <dgm:cxn modelId="{0194942B-1FC3-456F-8E1D-2B5533CC87D7}" type="presParOf" srcId="{235FC845-54C4-42AD-ADEE-17DA17A36E4B}" destId="{B5A97E03-A0AD-49EF-B73D-6B19A2F7E8FD}" srcOrd="1" destOrd="0" presId="urn:microsoft.com/office/officeart/2005/8/layout/default"/>
    <dgm:cxn modelId="{353BFA85-E32B-421D-9F9D-ED569175A188}" type="presParOf" srcId="{235FC845-54C4-42AD-ADEE-17DA17A36E4B}" destId="{A09A164C-C52E-442D-BBBF-0BFB4CA07FE7}" srcOrd="2" destOrd="0" presId="urn:microsoft.com/office/officeart/2005/8/layout/default"/>
    <dgm:cxn modelId="{C158A872-708E-45A8-ABF9-2E30F3204915}" type="presParOf" srcId="{235FC845-54C4-42AD-ADEE-17DA17A36E4B}" destId="{84F11685-E370-4C18-9032-CD4694C4B0CE}" srcOrd="3" destOrd="0" presId="urn:microsoft.com/office/officeart/2005/8/layout/default"/>
    <dgm:cxn modelId="{69B86949-8A7B-4EDD-A653-12A277B6ABF7}" type="presParOf" srcId="{235FC845-54C4-42AD-ADEE-17DA17A36E4B}" destId="{EF156128-034F-45B6-A663-CD30DE7952EE}" srcOrd="4" destOrd="0" presId="urn:microsoft.com/office/officeart/2005/8/layout/default"/>
    <dgm:cxn modelId="{62185784-593A-4E3A-B5DD-133271838F46}" type="presParOf" srcId="{235FC845-54C4-42AD-ADEE-17DA17A36E4B}" destId="{E5A871B5-513B-41E3-9DD1-93E006BD9B0A}" srcOrd="5" destOrd="0" presId="urn:microsoft.com/office/officeart/2005/8/layout/default"/>
    <dgm:cxn modelId="{34FE4A92-09F1-42E2-8475-02B0634071AA}" type="presParOf" srcId="{235FC845-54C4-42AD-ADEE-17DA17A36E4B}" destId="{A06C51DF-F3ED-4C0F-93D5-5512A7DB8352}" srcOrd="6" destOrd="0" presId="urn:microsoft.com/office/officeart/2005/8/layout/default"/>
    <dgm:cxn modelId="{DD3A8CF3-DB9D-4690-A3F7-B718531E59ED}" type="presParOf" srcId="{235FC845-54C4-42AD-ADEE-17DA17A36E4B}" destId="{43BD636E-7F3D-44ED-BB41-58DF33366481}" srcOrd="7" destOrd="0" presId="urn:microsoft.com/office/officeart/2005/8/layout/default"/>
    <dgm:cxn modelId="{E60A01FC-053F-4B42-B38C-A29C4C2E4721}" type="presParOf" srcId="{235FC845-54C4-42AD-ADEE-17DA17A36E4B}" destId="{C12E8628-B993-4956-9912-1B3DB59D306D}" srcOrd="8"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B53914-95FA-47FA-881D-381046C994EF}"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s-CO"/>
        </a:p>
      </dgm:t>
    </dgm:pt>
    <dgm:pt modelId="{4E2D7983-B815-450F-9E1D-DE50029686C4}">
      <dgm:prSet phldrT="[Texto]" custT="1"/>
      <dgm:spPr/>
      <dgm:t>
        <a:bodyPr/>
        <a:lstStyle/>
        <a:p>
          <a:pPr algn="just"/>
          <a:r>
            <a:rPr lang="es-CO" sz="900" b="1">
              <a:latin typeface="+mj-lt"/>
            </a:rPr>
            <a:t>TIC para el Estado:</a:t>
          </a:r>
        </a:p>
        <a:p>
          <a:pPr algn="just"/>
          <a:r>
            <a:rPr lang="es-CO" sz="900">
              <a:latin typeface="+mj-lt"/>
            </a:rPr>
            <a:t>Tiene como objetivo mejorar el funcionamiento de las entidades públicas y su relación con otras</a:t>
          </a:r>
        </a:p>
        <a:p>
          <a:pPr algn="just"/>
          <a:r>
            <a:rPr lang="es-CO" sz="900">
              <a:latin typeface="+mj-lt"/>
            </a:rPr>
            <a:t>entidades públicas, a través del uso de las Tecnologías de la Información y las Comunicaciones.</a:t>
          </a:r>
        </a:p>
      </dgm:t>
    </dgm:pt>
    <dgm:pt modelId="{A06C9342-24B4-473A-A1CC-C31E21331F5B}" type="parTrans" cxnId="{9D7F1485-9148-49DE-AAE1-60863B55E25F}">
      <dgm:prSet/>
      <dgm:spPr/>
      <dgm:t>
        <a:bodyPr/>
        <a:lstStyle/>
        <a:p>
          <a:endParaRPr lang="es-CO" sz="900">
            <a:latin typeface="+mj-lt"/>
          </a:endParaRPr>
        </a:p>
      </dgm:t>
    </dgm:pt>
    <dgm:pt modelId="{D239762B-4CDF-49E5-A60D-01C9191907DF}" type="sibTrans" cxnId="{9D7F1485-9148-49DE-AAE1-60863B55E25F}">
      <dgm:prSet/>
      <dgm:spPr/>
      <dgm:t>
        <a:bodyPr/>
        <a:lstStyle/>
        <a:p>
          <a:endParaRPr lang="es-CO" sz="900">
            <a:latin typeface="+mj-lt"/>
          </a:endParaRPr>
        </a:p>
      </dgm:t>
    </dgm:pt>
    <dgm:pt modelId="{329814E4-21E8-49BE-AC7D-D9F48618BFB0}">
      <dgm:prSet phldrT="[Texto]" custT="1"/>
      <dgm:spPr/>
      <dgm:t>
        <a:bodyPr/>
        <a:lstStyle/>
        <a:p>
          <a:pPr algn="just"/>
          <a:r>
            <a:rPr lang="es-CO" sz="900" b="1">
              <a:latin typeface="+mj-lt"/>
            </a:rPr>
            <a:t>TIC para la Sociedad:</a:t>
          </a:r>
        </a:p>
        <a:p>
          <a:pPr algn="just"/>
          <a:r>
            <a:rPr lang="es-CO" sz="900">
              <a:latin typeface="+mj-lt"/>
            </a:rPr>
            <a:t>Tiene como objetivo fortalecer la sociedad y su relación con el Estado en un entorno confiable que</a:t>
          </a:r>
        </a:p>
        <a:p>
          <a:pPr algn="just"/>
          <a:r>
            <a:rPr lang="es-CO" sz="900">
              <a:latin typeface="+mj-lt"/>
            </a:rPr>
            <a:t>permita la apertura y el aprovechamiento de los datos públicos, la colaboración en el desarrollo de productos y servicios</a:t>
          </a:r>
        </a:p>
        <a:p>
          <a:pPr algn="just"/>
          <a:r>
            <a:rPr lang="es-CO" sz="900">
              <a:latin typeface="+mj-lt"/>
            </a:rPr>
            <a:t>de valor público, el diseño conjunto de servicios, la participación ciudadana en el diseño de políticas y normas, y la</a:t>
          </a:r>
        </a:p>
        <a:p>
          <a:pPr algn="just"/>
          <a:r>
            <a:rPr lang="es-CO" sz="900">
              <a:latin typeface="+mj-lt"/>
            </a:rPr>
            <a:t>identificación de soluciones a problemáticas de interés común.  </a:t>
          </a:r>
        </a:p>
      </dgm:t>
    </dgm:pt>
    <dgm:pt modelId="{C96143F2-0682-4545-8162-058AE25448BC}" type="parTrans" cxnId="{73610315-4F02-4FCA-AF67-0F297E0FEF9D}">
      <dgm:prSet/>
      <dgm:spPr/>
      <dgm:t>
        <a:bodyPr/>
        <a:lstStyle/>
        <a:p>
          <a:endParaRPr lang="es-CO" sz="900">
            <a:latin typeface="+mj-lt"/>
          </a:endParaRPr>
        </a:p>
      </dgm:t>
    </dgm:pt>
    <dgm:pt modelId="{929E490C-561C-4EF7-B42C-BDD65C19EE40}" type="sibTrans" cxnId="{73610315-4F02-4FCA-AF67-0F297E0FEF9D}">
      <dgm:prSet/>
      <dgm:spPr/>
      <dgm:t>
        <a:bodyPr/>
        <a:lstStyle/>
        <a:p>
          <a:endParaRPr lang="es-CO" sz="900">
            <a:latin typeface="+mj-lt"/>
          </a:endParaRPr>
        </a:p>
      </dgm:t>
    </dgm:pt>
    <dgm:pt modelId="{920A72B7-F983-447D-82DE-5FBA71CBA63C}">
      <dgm:prSet phldrT="[Texto]" custT="1"/>
      <dgm:spPr/>
      <dgm:t>
        <a:bodyPr/>
        <a:lstStyle/>
        <a:p>
          <a:r>
            <a:rPr lang="es-CO" sz="900">
              <a:latin typeface="+mj-lt"/>
            </a:rPr>
            <a:t>LÍNEAS DE ACCIÓN QUE ORIENTAN SU DESARROLLO </a:t>
          </a:r>
        </a:p>
      </dgm:t>
    </dgm:pt>
    <dgm:pt modelId="{53EB2F7C-AF88-4BA9-9715-8F95BD390AE0}" type="sibTrans" cxnId="{15A0BF47-9596-4702-AF0D-C8D8048B2676}">
      <dgm:prSet/>
      <dgm:spPr/>
      <dgm:t>
        <a:bodyPr/>
        <a:lstStyle/>
        <a:p>
          <a:endParaRPr lang="es-CO" sz="900">
            <a:latin typeface="+mj-lt"/>
          </a:endParaRPr>
        </a:p>
      </dgm:t>
    </dgm:pt>
    <dgm:pt modelId="{15EBFBF7-6DA1-4174-9E2A-B14D40582019}" type="parTrans" cxnId="{15A0BF47-9596-4702-AF0D-C8D8048B2676}">
      <dgm:prSet/>
      <dgm:spPr/>
      <dgm:t>
        <a:bodyPr/>
        <a:lstStyle/>
        <a:p>
          <a:endParaRPr lang="es-CO" sz="900">
            <a:latin typeface="+mj-lt"/>
          </a:endParaRPr>
        </a:p>
      </dgm:t>
    </dgm:pt>
    <dgm:pt modelId="{1F7A02EB-7E9D-4BD8-A1C2-993C8755DCB0}" type="pres">
      <dgm:prSet presAssocID="{AAB53914-95FA-47FA-881D-381046C994EF}" presName="hierChild1" presStyleCnt="0">
        <dgm:presLayoutVars>
          <dgm:orgChart val="1"/>
          <dgm:chPref val="1"/>
          <dgm:dir/>
          <dgm:animOne val="branch"/>
          <dgm:animLvl val="lvl"/>
          <dgm:resizeHandles/>
        </dgm:presLayoutVars>
      </dgm:prSet>
      <dgm:spPr/>
    </dgm:pt>
    <dgm:pt modelId="{797DF6D5-E21E-4D0D-96F5-F17AE3AC6889}" type="pres">
      <dgm:prSet presAssocID="{920A72B7-F983-447D-82DE-5FBA71CBA63C}" presName="hierRoot1" presStyleCnt="0">
        <dgm:presLayoutVars>
          <dgm:hierBranch val="init"/>
        </dgm:presLayoutVars>
      </dgm:prSet>
      <dgm:spPr/>
    </dgm:pt>
    <dgm:pt modelId="{DCFEA766-85E8-43C1-8471-05C2F4AEB915}" type="pres">
      <dgm:prSet presAssocID="{920A72B7-F983-447D-82DE-5FBA71CBA63C}" presName="rootComposite1" presStyleCnt="0"/>
      <dgm:spPr/>
    </dgm:pt>
    <dgm:pt modelId="{85B9BD71-5FE4-4B50-AA9E-7FF11700B323}" type="pres">
      <dgm:prSet presAssocID="{920A72B7-F983-447D-82DE-5FBA71CBA63C}" presName="rootText1" presStyleLbl="node0" presStyleIdx="0" presStyleCnt="1" custScaleY="42255">
        <dgm:presLayoutVars>
          <dgm:chPref val="3"/>
        </dgm:presLayoutVars>
      </dgm:prSet>
      <dgm:spPr/>
    </dgm:pt>
    <dgm:pt modelId="{E10C62D6-C911-4A0F-B7CD-7236F5549388}" type="pres">
      <dgm:prSet presAssocID="{920A72B7-F983-447D-82DE-5FBA71CBA63C}" presName="rootConnector1" presStyleLbl="node1" presStyleIdx="0" presStyleCnt="0"/>
      <dgm:spPr/>
    </dgm:pt>
    <dgm:pt modelId="{F852BEF9-3278-49C7-9604-FA46C35F672D}" type="pres">
      <dgm:prSet presAssocID="{920A72B7-F983-447D-82DE-5FBA71CBA63C}" presName="hierChild2" presStyleCnt="0"/>
      <dgm:spPr/>
    </dgm:pt>
    <dgm:pt modelId="{796A0F47-36A9-432B-9EA3-9FCD63333623}" type="pres">
      <dgm:prSet presAssocID="{A06C9342-24B4-473A-A1CC-C31E21331F5B}" presName="Name37" presStyleLbl="parChTrans1D2" presStyleIdx="0" presStyleCnt="2"/>
      <dgm:spPr/>
    </dgm:pt>
    <dgm:pt modelId="{6582FB01-C28E-4684-9966-750A2618057E}" type="pres">
      <dgm:prSet presAssocID="{4E2D7983-B815-450F-9E1D-DE50029686C4}" presName="hierRoot2" presStyleCnt="0">
        <dgm:presLayoutVars>
          <dgm:hierBranch val="init"/>
        </dgm:presLayoutVars>
      </dgm:prSet>
      <dgm:spPr/>
    </dgm:pt>
    <dgm:pt modelId="{88CAEF3F-1A07-4471-9363-BFA791AC536C}" type="pres">
      <dgm:prSet presAssocID="{4E2D7983-B815-450F-9E1D-DE50029686C4}" presName="rootComposite" presStyleCnt="0"/>
      <dgm:spPr/>
    </dgm:pt>
    <dgm:pt modelId="{F363F124-8B5F-4EC9-A809-8FFA3FADA753}" type="pres">
      <dgm:prSet presAssocID="{4E2D7983-B815-450F-9E1D-DE50029686C4}" presName="rootText" presStyleLbl="node2" presStyleIdx="0" presStyleCnt="2" custScaleY="147600">
        <dgm:presLayoutVars>
          <dgm:chPref val="3"/>
        </dgm:presLayoutVars>
      </dgm:prSet>
      <dgm:spPr/>
    </dgm:pt>
    <dgm:pt modelId="{B607F073-31FA-4B29-B8D9-482C68C6570D}" type="pres">
      <dgm:prSet presAssocID="{4E2D7983-B815-450F-9E1D-DE50029686C4}" presName="rootConnector" presStyleLbl="node2" presStyleIdx="0" presStyleCnt="2"/>
      <dgm:spPr/>
    </dgm:pt>
    <dgm:pt modelId="{687A0183-A8CC-417D-932C-B9A40168FE82}" type="pres">
      <dgm:prSet presAssocID="{4E2D7983-B815-450F-9E1D-DE50029686C4}" presName="hierChild4" presStyleCnt="0"/>
      <dgm:spPr/>
    </dgm:pt>
    <dgm:pt modelId="{00DC6CA4-453F-45A7-A920-DACF6A18C72D}" type="pres">
      <dgm:prSet presAssocID="{4E2D7983-B815-450F-9E1D-DE50029686C4}" presName="hierChild5" presStyleCnt="0"/>
      <dgm:spPr/>
    </dgm:pt>
    <dgm:pt modelId="{35CC6886-5D1E-4BFE-81F4-06D68CCAA2FA}" type="pres">
      <dgm:prSet presAssocID="{C96143F2-0682-4545-8162-058AE25448BC}" presName="Name37" presStyleLbl="parChTrans1D2" presStyleIdx="1" presStyleCnt="2"/>
      <dgm:spPr/>
    </dgm:pt>
    <dgm:pt modelId="{F6F68E36-9D25-4ED4-8DA6-6317D00143AA}" type="pres">
      <dgm:prSet presAssocID="{329814E4-21E8-49BE-AC7D-D9F48618BFB0}" presName="hierRoot2" presStyleCnt="0">
        <dgm:presLayoutVars>
          <dgm:hierBranch val="init"/>
        </dgm:presLayoutVars>
      </dgm:prSet>
      <dgm:spPr/>
    </dgm:pt>
    <dgm:pt modelId="{4A16A5AD-EE15-4508-94B7-6B9BD618DCFF}" type="pres">
      <dgm:prSet presAssocID="{329814E4-21E8-49BE-AC7D-D9F48618BFB0}" presName="rootComposite" presStyleCnt="0"/>
      <dgm:spPr/>
    </dgm:pt>
    <dgm:pt modelId="{BD29ACB3-A21F-403B-8D13-9F19B2DBC5EC}" type="pres">
      <dgm:prSet presAssocID="{329814E4-21E8-49BE-AC7D-D9F48618BFB0}" presName="rootText" presStyleLbl="node2" presStyleIdx="1" presStyleCnt="2" custScaleY="149135">
        <dgm:presLayoutVars>
          <dgm:chPref val="3"/>
        </dgm:presLayoutVars>
      </dgm:prSet>
      <dgm:spPr/>
    </dgm:pt>
    <dgm:pt modelId="{BDCFB1A7-4A31-46B8-98F4-C617A9660FC5}" type="pres">
      <dgm:prSet presAssocID="{329814E4-21E8-49BE-AC7D-D9F48618BFB0}" presName="rootConnector" presStyleLbl="node2" presStyleIdx="1" presStyleCnt="2"/>
      <dgm:spPr/>
    </dgm:pt>
    <dgm:pt modelId="{F679F6C7-5FAD-4FF8-A9ED-A1D4FFA9AF54}" type="pres">
      <dgm:prSet presAssocID="{329814E4-21E8-49BE-AC7D-D9F48618BFB0}" presName="hierChild4" presStyleCnt="0"/>
      <dgm:spPr/>
    </dgm:pt>
    <dgm:pt modelId="{6343277A-5BA7-43F4-94FF-679077346694}" type="pres">
      <dgm:prSet presAssocID="{329814E4-21E8-49BE-AC7D-D9F48618BFB0}" presName="hierChild5" presStyleCnt="0"/>
      <dgm:spPr/>
    </dgm:pt>
    <dgm:pt modelId="{F3FA14D5-A3C4-49AB-92AD-D61FBDF7511D}" type="pres">
      <dgm:prSet presAssocID="{920A72B7-F983-447D-82DE-5FBA71CBA63C}" presName="hierChild3" presStyleCnt="0"/>
      <dgm:spPr/>
    </dgm:pt>
  </dgm:ptLst>
  <dgm:cxnLst>
    <dgm:cxn modelId="{73610315-4F02-4FCA-AF67-0F297E0FEF9D}" srcId="{920A72B7-F983-447D-82DE-5FBA71CBA63C}" destId="{329814E4-21E8-49BE-AC7D-D9F48618BFB0}" srcOrd="1" destOrd="0" parTransId="{C96143F2-0682-4545-8162-058AE25448BC}" sibTransId="{929E490C-561C-4EF7-B42C-BDD65C19EE40}"/>
    <dgm:cxn modelId="{C11CBC34-2528-437A-A31B-C866416CAEF4}" type="presOf" srcId="{329814E4-21E8-49BE-AC7D-D9F48618BFB0}" destId="{BDCFB1A7-4A31-46B8-98F4-C617A9660FC5}" srcOrd="1" destOrd="0" presId="urn:microsoft.com/office/officeart/2005/8/layout/orgChart1"/>
    <dgm:cxn modelId="{C5AB8C35-FA1E-4684-8A65-914C4A9A989A}" type="presOf" srcId="{4E2D7983-B815-450F-9E1D-DE50029686C4}" destId="{F363F124-8B5F-4EC9-A809-8FFA3FADA753}" srcOrd="0" destOrd="0" presId="urn:microsoft.com/office/officeart/2005/8/layout/orgChart1"/>
    <dgm:cxn modelId="{CD27EF3E-7029-4A5D-A8B8-967E1B75E0EE}" type="presOf" srcId="{AAB53914-95FA-47FA-881D-381046C994EF}" destId="{1F7A02EB-7E9D-4BD8-A1C2-993C8755DCB0}" srcOrd="0" destOrd="0" presId="urn:microsoft.com/office/officeart/2005/8/layout/orgChart1"/>
    <dgm:cxn modelId="{EEE0C563-110C-4951-999B-2479EEEDA272}" type="presOf" srcId="{A06C9342-24B4-473A-A1CC-C31E21331F5B}" destId="{796A0F47-36A9-432B-9EA3-9FCD63333623}" srcOrd="0" destOrd="0" presId="urn:microsoft.com/office/officeart/2005/8/layout/orgChart1"/>
    <dgm:cxn modelId="{15A0BF47-9596-4702-AF0D-C8D8048B2676}" srcId="{AAB53914-95FA-47FA-881D-381046C994EF}" destId="{920A72B7-F983-447D-82DE-5FBA71CBA63C}" srcOrd="0" destOrd="0" parTransId="{15EBFBF7-6DA1-4174-9E2A-B14D40582019}" sibTransId="{53EB2F7C-AF88-4BA9-9715-8F95BD390AE0}"/>
    <dgm:cxn modelId="{BEA73053-9AE4-474F-974F-35B7705945B5}" type="presOf" srcId="{4E2D7983-B815-450F-9E1D-DE50029686C4}" destId="{B607F073-31FA-4B29-B8D9-482C68C6570D}" srcOrd="1" destOrd="0" presId="urn:microsoft.com/office/officeart/2005/8/layout/orgChart1"/>
    <dgm:cxn modelId="{9D7F1485-9148-49DE-AAE1-60863B55E25F}" srcId="{920A72B7-F983-447D-82DE-5FBA71CBA63C}" destId="{4E2D7983-B815-450F-9E1D-DE50029686C4}" srcOrd="0" destOrd="0" parTransId="{A06C9342-24B4-473A-A1CC-C31E21331F5B}" sibTransId="{D239762B-4CDF-49E5-A60D-01C9191907DF}"/>
    <dgm:cxn modelId="{98361DCE-C66F-4CB8-9D23-69F25AA387D7}" type="presOf" srcId="{920A72B7-F983-447D-82DE-5FBA71CBA63C}" destId="{E10C62D6-C911-4A0F-B7CD-7236F5549388}" srcOrd="1" destOrd="0" presId="urn:microsoft.com/office/officeart/2005/8/layout/orgChart1"/>
    <dgm:cxn modelId="{7ABC9CCF-B8B4-49DF-A140-6BC06BB0F3EB}" type="presOf" srcId="{329814E4-21E8-49BE-AC7D-D9F48618BFB0}" destId="{BD29ACB3-A21F-403B-8D13-9F19B2DBC5EC}" srcOrd="0" destOrd="0" presId="urn:microsoft.com/office/officeart/2005/8/layout/orgChart1"/>
    <dgm:cxn modelId="{AD3868DF-2297-4362-B42C-33BB1F96742E}" type="presOf" srcId="{C96143F2-0682-4545-8162-058AE25448BC}" destId="{35CC6886-5D1E-4BFE-81F4-06D68CCAA2FA}" srcOrd="0" destOrd="0" presId="urn:microsoft.com/office/officeart/2005/8/layout/orgChart1"/>
    <dgm:cxn modelId="{258908F7-5CE8-42DD-AD62-2A9A6813DD1E}" type="presOf" srcId="{920A72B7-F983-447D-82DE-5FBA71CBA63C}" destId="{85B9BD71-5FE4-4B50-AA9E-7FF11700B323}" srcOrd="0" destOrd="0" presId="urn:microsoft.com/office/officeart/2005/8/layout/orgChart1"/>
    <dgm:cxn modelId="{3B1A3293-CD0D-4213-B3BF-0BBFAC8566C6}" type="presParOf" srcId="{1F7A02EB-7E9D-4BD8-A1C2-993C8755DCB0}" destId="{797DF6D5-E21E-4D0D-96F5-F17AE3AC6889}" srcOrd="0" destOrd="0" presId="urn:microsoft.com/office/officeart/2005/8/layout/orgChart1"/>
    <dgm:cxn modelId="{5B1699E2-6C10-492B-8D7C-8041585351E0}" type="presParOf" srcId="{797DF6D5-E21E-4D0D-96F5-F17AE3AC6889}" destId="{DCFEA766-85E8-43C1-8471-05C2F4AEB915}" srcOrd="0" destOrd="0" presId="urn:microsoft.com/office/officeart/2005/8/layout/orgChart1"/>
    <dgm:cxn modelId="{CAD43B6C-99A8-4702-BBE5-95B9EA84770B}" type="presParOf" srcId="{DCFEA766-85E8-43C1-8471-05C2F4AEB915}" destId="{85B9BD71-5FE4-4B50-AA9E-7FF11700B323}" srcOrd="0" destOrd="0" presId="urn:microsoft.com/office/officeart/2005/8/layout/orgChart1"/>
    <dgm:cxn modelId="{E1053D89-0247-43F1-84D3-575BE44ADBFA}" type="presParOf" srcId="{DCFEA766-85E8-43C1-8471-05C2F4AEB915}" destId="{E10C62D6-C911-4A0F-B7CD-7236F5549388}" srcOrd="1" destOrd="0" presId="urn:microsoft.com/office/officeart/2005/8/layout/orgChart1"/>
    <dgm:cxn modelId="{06C6AB85-5214-4F26-B764-0C62E762AF89}" type="presParOf" srcId="{797DF6D5-E21E-4D0D-96F5-F17AE3AC6889}" destId="{F852BEF9-3278-49C7-9604-FA46C35F672D}" srcOrd="1" destOrd="0" presId="urn:microsoft.com/office/officeart/2005/8/layout/orgChart1"/>
    <dgm:cxn modelId="{1545B7CD-E450-4D3F-92A9-4D2C24EECA45}" type="presParOf" srcId="{F852BEF9-3278-49C7-9604-FA46C35F672D}" destId="{796A0F47-36A9-432B-9EA3-9FCD63333623}" srcOrd="0" destOrd="0" presId="urn:microsoft.com/office/officeart/2005/8/layout/orgChart1"/>
    <dgm:cxn modelId="{9A7A2E49-C344-4757-97F2-70AA51B479F3}" type="presParOf" srcId="{F852BEF9-3278-49C7-9604-FA46C35F672D}" destId="{6582FB01-C28E-4684-9966-750A2618057E}" srcOrd="1" destOrd="0" presId="urn:microsoft.com/office/officeart/2005/8/layout/orgChart1"/>
    <dgm:cxn modelId="{74C99B0C-13C9-40FC-AB2E-2EF3CD419C9F}" type="presParOf" srcId="{6582FB01-C28E-4684-9966-750A2618057E}" destId="{88CAEF3F-1A07-4471-9363-BFA791AC536C}" srcOrd="0" destOrd="0" presId="urn:microsoft.com/office/officeart/2005/8/layout/orgChart1"/>
    <dgm:cxn modelId="{11C59D6B-F993-4B64-A2D1-107C63250639}" type="presParOf" srcId="{88CAEF3F-1A07-4471-9363-BFA791AC536C}" destId="{F363F124-8B5F-4EC9-A809-8FFA3FADA753}" srcOrd="0" destOrd="0" presId="urn:microsoft.com/office/officeart/2005/8/layout/orgChart1"/>
    <dgm:cxn modelId="{663BF0B2-DDF8-4B83-9CFC-1EFDDB442E7B}" type="presParOf" srcId="{88CAEF3F-1A07-4471-9363-BFA791AC536C}" destId="{B607F073-31FA-4B29-B8D9-482C68C6570D}" srcOrd="1" destOrd="0" presId="urn:microsoft.com/office/officeart/2005/8/layout/orgChart1"/>
    <dgm:cxn modelId="{DC9D3F65-07ED-47C7-BF99-E66E384EC25D}" type="presParOf" srcId="{6582FB01-C28E-4684-9966-750A2618057E}" destId="{687A0183-A8CC-417D-932C-B9A40168FE82}" srcOrd="1" destOrd="0" presId="urn:microsoft.com/office/officeart/2005/8/layout/orgChart1"/>
    <dgm:cxn modelId="{85A237EE-AFD3-4B47-AE84-CB7D6EE818FC}" type="presParOf" srcId="{6582FB01-C28E-4684-9966-750A2618057E}" destId="{00DC6CA4-453F-45A7-A920-DACF6A18C72D}" srcOrd="2" destOrd="0" presId="urn:microsoft.com/office/officeart/2005/8/layout/orgChart1"/>
    <dgm:cxn modelId="{AFB5E50C-4F01-493C-AAFC-EFDE801A5DFE}" type="presParOf" srcId="{F852BEF9-3278-49C7-9604-FA46C35F672D}" destId="{35CC6886-5D1E-4BFE-81F4-06D68CCAA2FA}" srcOrd="2" destOrd="0" presId="urn:microsoft.com/office/officeart/2005/8/layout/orgChart1"/>
    <dgm:cxn modelId="{8F099066-7CC6-4032-9DAE-BE4CE4793717}" type="presParOf" srcId="{F852BEF9-3278-49C7-9604-FA46C35F672D}" destId="{F6F68E36-9D25-4ED4-8DA6-6317D00143AA}" srcOrd="3" destOrd="0" presId="urn:microsoft.com/office/officeart/2005/8/layout/orgChart1"/>
    <dgm:cxn modelId="{3A6F6CB5-6FEB-4445-9420-3C829B346516}" type="presParOf" srcId="{F6F68E36-9D25-4ED4-8DA6-6317D00143AA}" destId="{4A16A5AD-EE15-4508-94B7-6B9BD618DCFF}" srcOrd="0" destOrd="0" presId="urn:microsoft.com/office/officeart/2005/8/layout/orgChart1"/>
    <dgm:cxn modelId="{FF2CC5F2-B663-4CBF-B1BF-F34DBA2E68AD}" type="presParOf" srcId="{4A16A5AD-EE15-4508-94B7-6B9BD618DCFF}" destId="{BD29ACB3-A21F-403B-8D13-9F19B2DBC5EC}" srcOrd="0" destOrd="0" presId="urn:microsoft.com/office/officeart/2005/8/layout/orgChart1"/>
    <dgm:cxn modelId="{FE6BAB28-E3B2-4C06-A28F-547791564519}" type="presParOf" srcId="{4A16A5AD-EE15-4508-94B7-6B9BD618DCFF}" destId="{BDCFB1A7-4A31-46B8-98F4-C617A9660FC5}" srcOrd="1" destOrd="0" presId="urn:microsoft.com/office/officeart/2005/8/layout/orgChart1"/>
    <dgm:cxn modelId="{5CE00D97-53D0-40A2-B512-CFE9F8C1927C}" type="presParOf" srcId="{F6F68E36-9D25-4ED4-8DA6-6317D00143AA}" destId="{F679F6C7-5FAD-4FF8-A9ED-A1D4FFA9AF54}" srcOrd="1" destOrd="0" presId="urn:microsoft.com/office/officeart/2005/8/layout/orgChart1"/>
    <dgm:cxn modelId="{DF79675F-2DBE-4C51-AD9B-DB82511F4B47}" type="presParOf" srcId="{F6F68E36-9D25-4ED4-8DA6-6317D00143AA}" destId="{6343277A-5BA7-43F4-94FF-679077346694}" srcOrd="2" destOrd="0" presId="urn:microsoft.com/office/officeart/2005/8/layout/orgChart1"/>
    <dgm:cxn modelId="{61BDCB51-A487-4AC1-80DF-215F9F0AC1AD}" type="presParOf" srcId="{797DF6D5-E21E-4D0D-96F5-F17AE3AC6889}" destId="{F3FA14D5-A3C4-49AB-92AD-D61FBDF7511D}"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AE4DA7-6236-465D-8AD9-55469EB56267}">
      <dsp:nvSpPr>
        <dsp:cNvPr id="0" name=""/>
        <dsp:cNvSpPr/>
      </dsp:nvSpPr>
      <dsp:spPr>
        <a:xfrm>
          <a:off x="453136" y="581"/>
          <a:ext cx="1493797" cy="896278"/>
        </a:xfrm>
        <a:prstGeom prst="rect">
          <a:avLst/>
        </a:prstGeom>
        <a:solidFill>
          <a:schemeClr val="accent5">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s-CO" sz="900" kern="1200">
              <a:latin typeface="+mj-lt"/>
            </a:rPr>
            <a:t>1. Habilitar y mejorar la provisión de servicios digitales de confianza y calidad.</a:t>
          </a:r>
        </a:p>
      </dsp:txBody>
      <dsp:txXfrm>
        <a:off x="453136" y="581"/>
        <a:ext cx="1493797" cy="896278"/>
      </dsp:txXfrm>
    </dsp:sp>
    <dsp:sp modelId="{A09A164C-C52E-442D-BBBF-0BFB4CA07FE7}">
      <dsp:nvSpPr>
        <dsp:cNvPr id="0" name=""/>
        <dsp:cNvSpPr/>
      </dsp:nvSpPr>
      <dsp:spPr>
        <a:xfrm>
          <a:off x="2096313" y="581"/>
          <a:ext cx="1493797" cy="896278"/>
        </a:xfrm>
        <a:prstGeom prst="rect">
          <a:avLst/>
        </a:prstGeom>
        <a:solidFill>
          <a:schemeClr val="accent5">
            <a:hueOff val="93942"/>
            <a:satOff val="9000"/>
            <a:lumOff val="220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just" defTabSz="488950">
            <a:lnSpc>
              <a:spcPct val="90000"/>
            </a:lnSpc>
            <a:spcBef>
              <a:spcPct val="0"/>
            </a:spcBef>
            <a:spcAft>
              <a:spcPct val="35000"/>
            </a:spcAft>
            <a:buNone/>
          </a:pPr>
          <a:r>
            <a:rPr lang="es-CO" sz="1100" kern="1200"/>
            <a:t>2</a:t>
          </a:r>
          <a:r>
            <a:rPr lang="es-CO" sz="900" kern="1200">
              <a:latin typeface="+mj-lt"/>
            </a:rPr>
            <a:t>. Lograr procesos internos, seguros y eficientes a través del fortalecimiento de las capacidades de gestión de tecnologías de información.</a:t>
          </a:r>
        </a:p>
      </dsp:txBody>
      <dsp:txXfrm>
        <a:off x="2096313" y="581"/>
        <a:ext cx="1493797" cy="896278"/>
      </dsp:txXfrm>
    </dsp:sp>
    <dsp:sp modelId="{EF156128-034F-45B6-A663-CD30DE7952EE}">
      <dsp:nvSpPr>
        <dsp:cNvPr id="0" name=""/>
        <dsp:cNvSpPr/>
      </dsp:nvSpPr>
      <dsp:spPr>
        <a:xfrm>
          <a:off x="3739490" y="581"/>
          <a:ext cx="1493797" cy="896278"/>
        </a:xfrm>
        <a:prstGeom prst="rect">
          <a:avLst/>
        </a:prstGeom>
        <a:solidFill>
          <a:schemeClr val="accent5">
            <a:hueOff val="187884"/>
            <a:satOff val="18001"/>
            <a:lumOff val="4411"/>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s-CO" sz="900" kern="1200">
              <a:latin typeface="+mj-lt"/>
            </a:rPr>
            <a:t>3.  decisiones basadas en datos, a partir del aumento del uso y aprovechamiento de la información.</a:t>
          </a:r>
        </a:p>
      </dsp:txBody>
      <dsp:txXfrm>
        <a:off x="3739490" y="581"/>
        <a:ext cx="1493797" cy="896278"/>
      </dsp:txXfrm>
    </dsp:sp>
    <dsp:sp modelId="{A06C51DF-F3ED-4C0F-93D5-5512A7DB8352}">
      <dsp:nvSpPr>
        <dsp:cNvPr id="0" name=""/>
        <dsp:cNvSpPr/>
      </dsp:nvSpPr>
      <dsp:spPr>
        <a:xfrm>
          <a:off x="1274725" y="1046239"/>
          <a:ext cx="1493797" cy="896278"/>
        </a:xfrm>
        <a:prstGeom prst="rect">
          <a:avLst/>
        </a:prstGeom>
        <a:solidFill>
          <a:schemeClr val="accent5">
            <a:hueOff val="281825"/>
            <a:satOff val="27001"/>
            <a:lumOff val="6617"/>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s-CO" sz="900" kern="1200">
              <a:latin typeface="+mj-lt"/>
            </a:rPr>
            <a:t>4. Empoderar a los ciudadanos a través de la consolidación de un Estado Abierto.</a:t>
          </a:r>
        </a:p>
      </dsp:txBody>
      <dsp:txXfrm>
        <a:off x="1274725" y="1046239"/>
        <a:ext cx="1493797" cy="896278"/>
      </dsp:txXfrm>
    </dsp:sp>
    <dsp:sp modelId="{C12E8628-B993-4956-9912-1B3DB59D306D}">
      <dsp:nvSpPr>
        <dsp:cNvPr id="0" name=""/>
        <dsp:cNvSpPr/>
      </dsp:nvSpPr>
      <dsp:spPr>
        <a:xfrm>
          <a:off x="2917902" y="1046239"/>
          <a:ext cx="1493797" cy="896278"/>
        </a:xfrm>
        <a:prstGeom prst="rect">
          <a:avLst/>
        </a:prstGeom>
        <a:solidFill>
          <a:schemeClr val="accent5">
            <a:hueOff val="375767"/>
            <a:satOff val="36001"/>
            <a:lumOff val="8823"/>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just" defTabSz="400050">
            <a:lnSpc>
              <a:spcPct val="90000"/>
            </a:lnSpc>
            <a:spcBef>
              <a:spcPct val="0"/>
            </a:spcBef>
            <a:spcAft>
              <a:spcPct val="35000"/>
            </a:spcAft>
            <a:buNone/>
          </a:pPr>
          <a:r>
            <a:rPr lang="es-CO" sz="900" kern="1200">
              <a:latin typeface="+mj-lt"/>
            </a:rPr>
            <a:t>5. Impulsar el desarrollo de territorios y ciudades inteligentes, para la solución de retos y problemáticas sociales a través del aprovechamiento de las TIC.</a:t>
          </a:r>
        </a:p>
      </dsp:txBody>
      <dsp:txXfrm>
        <a:off x="2917902" y="1046239"/>
        <a:ext cx="1493797" cy="8962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CC6886-5D1E-4BFE-81F4-06D68CCAA2FA}">
      <dsp:nvSpPr>
        <dsp:cNvPr id="0" name=""/>
        <dsp:cNvSpPr/>
      </dsp:nvSpPr>
      <dsp:spPr>
        <a:xfrm>
          <a:off x="2743200" y="676646"/>
          <a:ext cx="1501208" cy="521080"/>
        </a:xfrm>
        <a:custGeom>
          <a:avLst/>
          <a:gdLst/>
          <a:ahLst/>
          <a:cxnLst/>
          <a:rect l="0" t="0" r="0" b="0"/>
          <a:pathLst>
            <a:path>
              <a:moveTo>
                <a:pt x="0" y="0"/>
              </a:moveTo>
              <a:lnTo>
                <a:pt x="0" y="260540"/>
              </a:lnTo>
              <a:lnTo>
                <a:pt x="1501208" y="260540"/>
              </a:lnTo>
              <a:lnTo>
                <a:pt x="1501208" y="521080"/>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6A0F47-36A9-432B-9EA3-9FCD63333623}">
      <dsp:nvSpPr>
        <dsp:cNvPr id="0" name=""/>
        <dsp:cNvSpPr/>
      </dsp:nvSpPr>
      <dsp:spPr>
        <a:xfrm>
          <a:off x="1241991" y="676646"/>
          <a:ext cx="1501208" cy="521080"/>
        </a:xfrm>
        <a:custGeom>
          <a:avLst/>
          <a:gdLst/>
          <a:ahLst/>
          <a:cxnLst/>
          <a:rect l="0" t="0" r="0" b="0"/>
          <a:pathLst>
            <a:path>
              <a:moveTo>
                <a:pt x="1501208" y="0"/>
              </a:moveTo>
              <a:lnTo>
                <a:pt x="1501208" y="260540"/>
              </a:lnTo>
              <a:lnTo>
                <a:pt x="0" y="260540"/>
              </a:lnTo>
              <a:lnTo>
                <a:pt x="0" y="521080"/>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B9BD71-5FE4-4B50-AA9E-7FF11700B323}">
      <dsp:nvSpPr>
        <dsp:cNvPr id="0" name=""/>
        <dsp:cNvSpPr/>
      </dsp:nvSpPr>
      <dsp:spPr>
        <a:xfrm>
          <a:off x="1502531" y="152401"/>
          <a:ext cx="2481336" cy="524244"/>
        </a:xfrm>
        <a:prstGeom prst="rect">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LÍNEAS DE ACCIÓN QUE ORIENTAN SU DESARROLLO </a:t>
          </a:r>
        </a:p>
      </dsp:txBody>
      <dsp:txXfrm>
        <a:off x="1502531" y="152401"/>
        <a:ext cx="2481336" cy="524244"/>
      </dsp:txXfrm>
    </dsp:sp>
    <dsp:sp modelId="{F363F124-8B5F-4EC9-A809-8FFA3FADA753}">
      <dsp:nvSpPr>
        <dsp:cNvPr id="0" name=""/>
        <dsp:cNvSpPr/>
      </dsp:nvSpPr>
      <dsp:spPr>
        <a:xfrm>
          <a:off x="1322" y="1197727"/>
          <a:ext cx="2481336" cy="1831226"/>
        </a:xfrm>
        <a:prstGeom prst="rect">
          <a:avLst/>
        </a:prstGeom>
        <a:solidFill>
          <a:schemeClr val="accent6">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just" defTabSz="400050">
            <a:lnSpc>
              <a:spcPct val="90000"/>
            </a:lnSpc>
            <a:spcBef>
              <a:spcPct val="0"/>
            </a:spcBef>
            <a:spcAft>
              <a:spcPct val="35000"/>
            </a:spcAft>
            <a:buNone/>
          </a:pPr>
          <a:r>
            <a:rPr lang="es-CO" sz="900" b="1" kern="1200">
              <a:latin typeface="+mj-lt"/>
            </a:rPr>
            <a:t>TIC para el Estado:</a:t>
          </a:r>
        </a:p>
        <a:p>
          <a:pPr marL="0" lvl="0" indent="0" algn="just" defTabSz="400050">
            <a:lnSpc>
              <a:spcPct val="90000"/>
            </a:lnSpc>
            <a:spcBef>
              <a:spcPct val="0"/>
            </a:spcBef>
            <a:spcAft>
              <a:spcPct val="35000"/>
            </a:spcAft>
            <a:buNone/>
          </a:pPr>
          <a:r>
            <a:rPr lang="es-CO" sz="900" kern="1200">
              <a:latin typeface="+mj-lt"/>
            </a:rPr>
            <a:t>Tiene como objetivo mejorar el funcionamiento de las entidades públicas y su relación con otras</a:t>
          </a:r>
        </a:p>
        <a:p>
          <a:pPr marL="0" lvl="0" indent="0" algn="just" defTabSz="400050">
            <a:lnSpc>
              <a:spcPct val="90000"/>
            </a:lnSpc>
            <a:spcBef>
              <a:spcPct val="0"/>
            </a:spcBef>
            <a:spcAft>
              <a:spcPct val="35000"/>
            </a:spcAft>
            <a:buNone/>
          </a:pPr>
          <a:r>
            <a:rPr lang="es-CO" sz="900" kern="1200">
              <a:latin typeface="+mj-lt"/>
            </a:rPr>
            <a:t>entidades públicas, a través del uso de las Tecnologías de la Información y las Comunicaciones.</a:t>
          </a:r>
        </a:p>
      </dsp:txBody>
      <dsp:txXfrm>
        <a:off x="1322" y="1197727"/>
        <a:ext cx="2481336" cy="1831226"/>
      </dsp:txXfrm>
    </dsp:sp>
    <dsp:sp modelId="{BD29ACB3-A21F-403B-8D13-9F19B2DBC5EC}">
      <dsp:nvSpPr>
        <dsp:cNvPr id="0" name=""/>
        <dsp:cNvSpPr/>
      </dsp:nvSpPr>
      <dsp:spPr>
        <a:xfrm>
          <a:off x="3003740" y="1197727"/>
          <a:ext cx="2481336" cy="1850270"/>
        </a:xfrm>
        <a:prstGeom prst="rect">
          <a:avLst/>
        </a:prstGeom>
        <a:solidFill>
          <a:schemeClr val="accent6">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just" defTabSz="400050">
            <a:lnSpc>
              <a:spcPct val="90000"/>
            </a:lnSpc>
            <a:spcBef>
              <a:spcPct val="0"/>
            </a:spcBef>
            <a:spcAft>
              <a:spcPct val="35000"/>
            </a:spcAft>
            <a:buNone/>
          </a:pPr>
          <a:r>
            <a:rPr lang="es-CO" sz="900" b="1" kern="1200">
              <a:latin typeface="+mj-lt"/>
            </a:rPr>
            <a:t>TIC para la Sociedad:</a:t>
          </a:r>
        </a:p>
        <a:p>
          <a:pPr marL="0" lvl="0" indent="0" algn="just" defTabSz="400050">
            <a:lnSpc>
              <a:spcPct val="90000"/>
            </a:lnSpc>
            <a:spcBef>
              <a:spcPct val="0"/>
            </a:spcBef>
            <a:spcAft>
              <a:spcPct val="35000"/>
            </a:spcAft>
            <a:buNone/>
          </a:pPr>
          <a:r>
            <a:rPr lang="es-CO" sz="900" kern="1200">
              <a:latin typeface="+mj-lt"/>
            </a:rPr>
            <a:t>Tiene como objetivo fortalecer la sociedad y su relación con el Estado en un entorno confiable que</a:t>
          </a:r>
        </a:p>
        <a:p>
          <a:pPr marL="0" lvl="0" indent="0" algn="just" defTabSz="400050">
            <a:lnSpc>
              <a:spcPct val="90000"/>
            </a:lnSpc>
            <a:spcBef>
              <a:spcPct val="0"/>
            </a:spcBef>
            <a:spcAft>
              <a:spcPct val="35000"/>
            </a:spcAft>
            <a:buNone/>
          </a:pPr>
          <a:r>
            <a:rPr lang="es-CO" sz="900" kern="1200">
              <a:latin typeface="+mj-lt"/>
            </a:rPr>
            <a:t>permita la apertura y el aprovechamiento de los datos públicos, la colaboración en el desarrollo de productos y servicios</a:t>
          </a:r>
        </a:p>
        <a:p>
          <a:pPr marL="0" lvl="0" indent="0" algn="just" defTabSz="400050">
            <a:lnSpc>
              <a:spcPct val="90000"/>
            </a:lnSpc>
            <a:spcBef>
              <a:spcPct val="0"/>
            </a:spcBef>
            <a:spcAft>
              <a:spcPct val="35000"/>
            </a:spcAft>
            <a:buNone/>
          </a:pPr>
          <a:r>
            <a:rPr lang="es-CO" sz="900" kern="1200">
              <a:latin typeface="+mj-lt"/>
            </a:rPr>
            <a:t>de valor público, el diseño conjunto de servicios, la participación ciudadana en el diseño de políticas y normas, y la</a:t>
          </a:r>
        </a:p>
        <a:p>
          <a:pPr marL="0" lvl="0" indent="0" algn="just" defTabSz="400050">
            <a:lnSpc>
              <a:spcPct val="90000"/>
            </a:lnSpc>
            <a:spcBef>
              <a:spcPct val="0"/>
            </a:spcBef>
            <a:spcAft>
              <a:spcPct val="35000"/>
            </a:spcAft>
            <a:buNone/>
          </a:pPr>
          <a:r>
            <a:rPr lang="es-CO" sz="900" kern="1200">
              <a:latin typeface="+mj-lt"/>
            </a:rPr>
            <a:t>identificación de soluciones a problemáticas de interés común.  </a:t>
          </a:r>
        </a:p>
      </dsp:txBody>
      <dsp:txXfrm>
        <a:off x="3003740" y="1197727"/>
        <a:ext cx="2481336" cy="185027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pPr>
            <w:pStyle w:val="8A2723B27E7941E2B53A81529DE41D91"/>
          </w:pPr>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336A86"/>
    <w:rsid w:val="00391503"/>
    <w:rsid w:val="00446CF4"/>
    <w:rsid w:val="005514E0"/>
    <w:rsid w:val="005872D8"/>
    <w:rsid w:val="006D6CF8"/>
    <w:rsid w:val="0079498B"/>
    <w:rsid w:val="00803AA6"/>
    <w:rsid w:val="008255A4"/>
    <w:rsid w:val="009F6367"/>
    <w:rsid w:val="00B76277"/>
    <w:rsid w:val="00D00CC3"/>
    <w:rsid w:val="00D3059F"/>
    <w:rsid w:val="00D444EA"/>
    <w:rsid w:val="00EE7043"/>
    <w:rsid w:val="00F43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 w:type="paragraph" w:customStyle="1" w:styleId="8A2723B27E7941E2B53A81529DE41D91">
    <w:name w:val="8A2723B27E7941E2B53A81529DE41D91"/>
    <w:rsid w:val="00B76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6E0E7F-83AE-4823-B7CC-CFD05EEAC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0</TotalTime>
  <Pages>21</Pages>
  <Words>4952</Words>
  <Characters>27241</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Sandra Milena Bernal Salazar</cp:lastModifiedBy>
  <cp:revision>2</cp:revision>
  <cp:lastPrinted>2022-03-07T17:17:00Z</cp:lastPrinted>
  <dcterms:created xsi:type="dcterms:W3CDTF">2022-12-12T16:57:00Z</dcterms:created>
  <dcterms:modified xsi:type="dcterms:W3CDTF">2022-12-12T16:57:00Z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