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958" w:rsidRPr="000F42D7" w:rsidRDefault="00F72958" w:rsidP="00F72958">
      <w:pPr>
        <w:spacing w:after="0" w:line="240" w:lineRule="auto"/>
        <w:jc w:val="both"/>
        <w:rPr>
          <w:rFonts w:cs="Calibri"/>
        </w:rPr>
      </w:pPr>
      <w:bookmarkStart w:id="0" w:name="_Toc330995018"/>
    </w:p>
    <w:bookmarkEnd w:id="0"/>
    <w:p w:rsidR="00546C42" w:rsidRDefault="00546C42" w:rsidP="00546C42">
      <w:pPr>
        <w:pStyle w:val="Ttulo1"/>
        <w:spacing w:before="0" w:line="240" w:lineRule="auto"/>
        <w:jc w:val="center"/>
        <w:rPr>
          <w:rFonts w:ascii="Arial" w:hAnsi="Arial" w:cs="Arial"/>
          <w:color w:val="auto"/>
          <w:sz w:val="20"/>
          <w:szCs w:val="20"/>
        </w:rPr>
      </w:pPr>
      <w:r w:rsidRPr="000B33CB">
        <w:rPr>
          <w:rFonts w:ascii="Arial" w:hAnsi="Arial" w:cs="Arial"/>
          <w:color w:val="auto"/>
          <w:sz w:val="20"/>
          <w:szCs w:val="20"/>
        </w:rPr>
        <w:t xml:space="preserve">INFORME </w:t>
      </w:r>
      <w:r>
        <w:rPr>
          <w:rFonts w:ascii="Arial" w:hAnsi="Arial" w:cs="Arial"/>
          <w:color w:val="auto"/>
          <w:sz w:val="20"/>
          <w:szCs w:val="20"/>
        </w:rPr>
        <w:t xml:space="preserve">DE GESTION </w:t>
      </w:r>
    </w:p>
    <w:p w:rsidR="00546C42" w:rsidRPr="000B33CB" w:rsidRDefault="00546C42" w:rsidP="00546C42">
      <w:pPr>
        <w:pStyle w:val="Ttulo1"/>
        <w:spacing w:before="0" w:line="240" w:lineRule="auto"/>
        <w:jc w:val="center"/>
        <w:rPr>
          <w:rFonts w:ascii="Arial" w:hAnsi="Arial" w:cs="Arial"/>
          <w:color w:val="auto"/>
          <w:sz w:val="20"/>
          <w:szCs w:val="20"/>
        </w:rPr>
      </w:pPr>
      <w:r w:rsidRPr="000B33CB">
        <w:rPr>
          <w:rFonts w:ascii="Arial" w:hAnsi="Arial" w:cs="Arial"/>
          <w:color w:val="auto"/>
          <w:sz w:val="20"/>
          <w:szCs w:val="20"/>
        </w:rPr>
        <w:t xml:space="preserve">OFICINA DE </w:t>
      </w:r>
      <w:r>
        <w:rPr>
          <w:rFonts w:ascii="Arial" w:hAnsi="Arial" w:cs="Arial"/>
          <w:color w:val="auto"/>
          <w:sz w:val="20"/>
          <w:szCs w:val="20"/>
        </w:rPr>
        <w:t>TECNOLOGÍAS DE LA INFORMACIÓN Y LAS COMUNICACIONES</w:t>
      </w:r>
    </w:p>
    <w:p w:rsidR="00546C42" w:rsidRPr="000B33CB" w:rsidRDefault="00546C42" w:rsidP="00546C42">
      <w:pPr>
        <w:jc w:val="center"/>
        <w:rPr>
          <w:rFonts w:ascii="Arial" w:hAnsi="Arial" w:cs="Arial"/>
          <w:sz w:val="20"/>
          <w:szCs w:val="20"/>
        </w:rPr>
      </w:pPr>
      <w:r>
        <w:rPr>
          <w:rFonts w:ascii="Arial" w:hAnsi="Arial" w:cs="Arial"/>
          <w:sz w:val="20"/>
          <w:szCs w:val="20"/>
        </w:rPr>
        <w:t xml:space="preserve">Vigencia </w:t>
      </w:r>
      <w:r w:rsidRPr="000B33CB">
        <w:rPr>
          <w:rFonts w:ascii="Arial" w:hAnsi="Arial" w:cs="Arial"/>
          <w:sz w:val="20"/>
          <w:szCs w:val="20"/>
        </w:rPr>
        <w:t>201</w:t>
      </w:r>
      <w:r>
        <w:rPr>
          <w:rFonts w:ascii="Arial" w:hAnsi="Arial" w:cs="Arial"/>
          <w:sz w:val="20"/>
          <w:szCs w:val="20"/>
        </w:rPr>
        <w:t>9</w:t>
      </w:r>
    </w:p>
    <w:p w:rsidR="00F72958" w:rsidRDefault="00F72958" w:rsidP="00F72958">
      <w:pPr>
        <w:spacing w:after="0" w:line="240" w:lineRule="auto"/>
        <w:jc w:val="center"/>
        <w:rPr>
          <w:rFonts w:cs="Calibri"/>
          <w:lang w:val="es-ES"/>
        </w:rPr>
      </w:pPr>
    </w:p>
    <w:p w:rsidR="00B07792" w:rsidRPr="00F07897" w:rsidRDefault="00F72958" w:rsidP="002B52DF">
      <w:pPr>
        <w:pStyle w:val="NormalWeb"/>
        <w:shd w:val="clear" w:color="auto" w:fill="FFFFFF"/>
        <w:spacing w:before="0" w:beforeAutospacing="0" w:after="0" w:afterAutospacing="0"/>
        <w:jc w:val="both"/>
        <w:rPr>
          <w:rFonts w:ascii="Arial" w:eastAsia="Calibri" w:hAnsi="Arial" w:cs="Arial"/>
          <w:bCs/>
          <w:color w:val="000000"/>
          <w:sz w:val="22"/>
          <w:szCs w:val="22"/>
          <w:lang w:eastAsia="en-US"/>
        </w:rPr>
      </w:pPr>
      <w:r w:rsidRPr="00F07897">
        <w:rPr>
          <w:rFonts w:ascii="Arial" w:eastAsia="Calibri" w:hAnsi="Arial" w:cs="Arial"/>
          <w:bCs/>
          <w:color w:val="000000"/>
          <w:sz w:val="22"/>
          <w:szCs w:val="22"/>
          <w:lang w:eastAsia="en-US"/>
        </w:rPr>
        <w:t>En el presente informe, se describe el resultado de las acciones desarrolladas por la Oficina de Tecnologías de la Información y las Comunicaciones de la Superintendencia del Subsidio Familiar</w:t>
      </w:r>
      <w:r w:rsidR="0028442B" w:rsidRPr="00F07897">
        <w:rPr>
          <w:rFonts w:ascii="Arial" w:eastAsia="Calibri" w:hAnsi="Arial" w:cs="Arial"/>
          <w:bCs/>
          <w:color w:val="000000"/>
          <w:sz w:val="22"/>
          <w:szCs w:val="22"/>
          <w:lang w:eastAsia="en-US"/>
        </w:rPr>
        <w:t xml:space="preserve"> </w:t>
      </w:r>
      <w:r w:rsidRPr="00F07897">
        <w:rPr>
          <w:rFonts w:ascii="Arial" w:eastAsia="Calibri" w:hAnsi="Arial" w:cs="Arial"/>
          <w:bCs/>
          <w:color w:val="000000"/>
          <w:sz w:val="22"/>
          <w:szCs w:val="22"/>
          <w:lang w:eastAsia="en-US"/>
        </w:rPr>
        <w:t xml:space="preserve">El presente documento consolida el resultado del trabajo realizado, </w:t>
      </w:r>
      <w:r w:rsidR="0028442B" w:rsidRPr="00F07897">
        <w:rPr>
          <w:rFonts w:ascii="Arial" w:eastAsia="Calibri" w:hAnsi="Arial" w:cs="Arial"/>
          <w:bCs/>
          <w:color w:val="000000"/>
          <w:sz w:val="22"/>
          <w:szCs w:val="22"/>
          <w:lang w:eastAsia="en-US"/>
        </w:rPr>
        <w:t xml:space="preserve">al 31 de </w:t>
      </w:r>
      <w:r w:rsidR="0050563E">
        <w:rPr>
          <w:rFonts w:ascii="Arial" w:eastAsia="Calibri" w:hAnsi="Arial" w:cs="Arial"/>
          <w:bCs/>
          <w:color w:val="000000"/>
          <w:sz w:val="22"/>
          <w:szCs w:val="22"/>
          <w:lang w:eastAsia="en-US"/>
        </w:rPr>
        <w:t>Diciembre</w:t>
      </w:r>
      <w:r w:rsidR="0028442B" w:rsidRPr="00F07897">
        <w:rPr>
          <w:rFonts w:ascii="Arial" w:eastAsia="Calibri" w:hAnsi="Arial" w:cs="Arial"/>
          <w:bCs/>
          <w:color w:val="000000"/>
          <w:sz w:val="22"/>
          <w:szCs w:val="22"/>
          <w:lang w:eastAsia="en-US"/>
        </w:rPr>
        <w:t xml:space="preserve"> de </w:t>
      </w:r>
      <w:r w:rsidR="00B07792" w:rsidRPr="00F07897">
        <w:rPr>
          <w:rFonts w:ascii="Arial" w:eastAsia="Calibri" w:hAnsi="Arial" w:cs="Arial"/>
          <w:bCs/>
          <w:color w:val="000000"/>
          <w:sz w:val="22"/>
          <w:szCs w:val="22"/>
          <w:lang w:eastAsia="en-US"/>
        </w:rPr>
        <w:t>2019</w:t>
      </w:r>
      <w:r w:rsidR="0005490B">
        <w:rPr>
          <w:rFonts w:ascii="Arial" w:eastAsia="Calibri" w:hAnsi="Arial" w:cs="Arial"/>
          <w:bCs/>
          <w:color w:val="000000"/>
          <w:sz w:val="22"/>
          <w:szCs w:val="22"/>
          <w:lang w:eastAsia="en-US"/>
        </w:rPr>
        <w:t>.</w:t>
      </w:r>
      <w:bookmarkStart w:id="1" w:name="_GoBack"/>
      <w:bookmarkEnd w:id="1"/>
    </w:p>
    <w:p w:rsidR="00F72958" w:rsidRPr="00F07897" w:rsidRDefault="002D3F82" w:rsidP="002B52DF">
      <w:pPr>
        <w:pStyle w:val="Default"/>
        <w:spacing w:before="240" w:after="240"/>
        <w:jc w:val="both"/>
        <w:rPr>
          <w:bCs/>
          <w:sz w:val="22"/>
          <w:szCs w:val="22"/>
        </w:rPr>
      </w:pPr>
      <w:r>
        <w:rPr>
          <w:bCs/>
          <w:sz w:val="22"/>
          <w:szCs w:val="22"/>
        </w:rPr>
        <w:t>L</w:t>
      </w:r>
      <w:r w:rsidR="00F72958" w:rsidRPr="00F07897">
        <w:rPr>
          <w:bCs/>
          <w:sz w:val="22"/>
          <w:szCs w:val="22"/>
        </w:rPr>
        <w:t>as actividades est</w:t>
      </w:r>
      <w:r>
        <w:rPr>
          <w:bCs/>
          <w:sz w:val="22"/>
          <w:szCs w:val="22"/>
        </w:rPr>
        <w:t>uvieron</w:t>
      </w:r>
      <w:r w:rsidR="00F72958" w:rsidRPr="00F07897">
        <w:rPr>
          <w:bCs/>
          <w:sz w:val="22"/>
          <w:szCs w:val="22"/>
        </w:rPr>
        <w:t xml:space="preserve"> orientadas en los siguientes frentes de trabajo:</w:t>
      </w:r>
    </w:p>
    <w:p w:rsidR="00F72958" w:rsidRPr="00F07897" w:rsidRDefault="00F72958" w:rsidP="002B52DF">
      <w:pPr>
        <w:pStyle w:val="Default"/>
        <w:numPr>
          <w:ilvl w:val="0"/>
          <w:numId w:val="3"/>
        </w:numPr>
        <w:spacing w:before="240" w:after="240"/>
        <w:jc w:val="both"/>
        <w:rPr>
          <w:bCs/>
          <w:sz w:val="22"/>
          <w:szCs w:val="22"/>
        </w:rPr>
      </w:pPr>
      <w:r w:rsidRPr="00F07897">
        <w:rPr>
          <w:bCs/>
          <w:sz w:val="22"/>
          <w:szCs w:val="22"/>
        </w:rPr>
        <w:t xml:space="preserve">Estabilizar las plataformas SIREVAC y SIGER; con personal experto, en temas como administración de base de datos (DBA), Especialista en Inteligencia de negocios (BI), seguridad informática, desarrolladores expertos y </w:t>
      </w:r>
      <w:proofErr w:type="spellStart"/>
      <w:r w:rsidRPr="00F07897">
        <w:rPr>
          <w:bCs/>
          <w:sz w:val="22"/>
          <w:szCs w:val="22"/>
        </w:rPr>
        <w:t>tester</w:t>
      </w:r>
      <w:proofErr w:type="spellEnd"/>
      <w:r w:rsidRPr="00F07897">
        <w:rPr>
          <w:bCs/>
          <w:sz w:val="22"/>
          <w:szCs w:val="22"/>
        </w:rPr>
        <w:t xml:space="preserve"> de software.</w:t>
      </w:r>
    </w:p>
    <w:p w:rsidR="00F72958" w:rsidRPr="00F07897" w:rsidRDefault="00F72958" w:rsidP="002B52DF">
      <w:pPr>
        <w:pStyle w:val="Default"/>
        <w:numPr>
          <w:ilvl w:val="0"/>
          <w:numId w:val="3"/>
        </w:numPr>
        <w:spacing w:before="240" w:after="240"/>
        <w:jc w:val="both"/>
        <w:rPr>
          <w:bCs/>
          <w:sz w:val="22"/>
          <w:szCs w:val="22"/>
        </w:rPr>
      </w:pPr>
      <w:r w:rsidRPr="00F07897">
        <w:rPr>
          <w:bCs/>
          <w:sz w:val="22"/>
          <w:szCs w:val="22"/>
        </w:rPr>
        <w:t xml:space="preserve">Lograr la separación entre los ambientes SQL Server y </w:t>
      </w:r>
      <w:proofErr w:type="spellStart"/>
      <w:r w:rsidRPr="00F07897">
        <w:rPr>
          <w:bCs/>
          <w:sz w:val="22"/>
          <w:szCs w:val="22"/>
        </w:rPr>
        <w:t>Microstrategy</w:t>
      </w:r>
      <w:proofErr w:type="spellEnd"/>
      <w:r w:rsidRPr="00F07897">
        <w:rPr>
          <w:bCs/>
          <w:sz w:val="22"/>
          <w:szCs w:val="22"/>
        </w:rPr>
        <w:t xml:space="preserve"> de </w:t>
      </w:r>
      <w:proofErr w:type="spellStart"/>
      <w:r w:rsidRPr="00F07897">
        <w:rPr>
          <w:bCs/>
          <w:sz w:val="22"/>
          <w:szCs w:val="22"/>
        </w:rPr>
        <w:t>Siger</w:t>
      </w:r>
      <w:proofErr w:type="spellEnd"/>
      <w:r w:rsidRPr="00F07897">
        <w:rPr>
          <w:bCs/>
          <w:sz w:val="22"/>
          <w:szCs w:val="22"/>
        </w:rPr>
        <w:t>.</w:t>
      </w:r>
    </w:p>
    <w:p w:rsidR="00F72958" w:rsidRPr="00F07897" w:rsidRDefault="00F72958" w:rsidP="002B52DF">
      <w:pPr>
        <w:pStyle w:val="Default"/>
        <w:numPr>
          <w:ilvl w:val="0"/>
          <w:numId w:val="3"/>
        </w:numPr>
        <w:spacing w:before="240" w:after="240"/>
        <w:jc w:val="both"/>
        <w:rPr>
          <w:bCs/>
          <w:sz w:val="22"/>
          <w:szCs w:val="22"/>
        </w:rPr>
      </w:pPr>
      <w:r w:rsidRPr="00F07897">
        <w:rPr>
          <w:bCs/>
          <w:sz w:val="22"/>
          <w:szCs w:val="22"/>
        </w:rPr>
        <w:t>Migrar SIGER a la versión 2016 de SQL Server.</w:t>
      </w:r>
    </w:p>
    <w:p w:rsidR="00F72958" w:rsidRPr="00F07897" w:rsidRDefault="00F72958" w:rsidP="002B52DF">
      <w:pPr>
        <w:pStyle w:val="Default"/>
        <w:numPr>
          <w:ilvl w:val="0"/>
          <w:numId w:val="3"/>
        </w:numPr>
        <w:spacing w:before="240" w:after="240"/>
        <w:jc w:val="both"/>
        <w:rPr>
          <w:bCs/>
          <w:sz w:val="22"/>
          <w:szCs w:val="22"/>
        </w:rPr>
      </w:pPr>
      <w:r w:rsidRPr="00F07897">
        <w:rPr>
          <w:bCs/>
          <w:sz w:val="22"/>
          <w:szCs w:val="22"/>
        </w:rPr>
        <w:t>Mejorar tiempos de respuesta y en general mejorar el performance del sistema en su conjunto.</w:t>
      </w:r>
    </w:p>
    <w:p w:rsidR="00F72958" w:rsidRPr="00F07897" w:rsidRDefault="00F72958" w:rsidP="002B52DF">
      <w:pPr>
        <w:pStyle w:val="Default"/>
        <w:numPr>
          <w:ilvl w:val="0"/>
          <w:numId w:val="3"/>
        </w:numPr>
        <w:spacing w:before="240" w:after="240"/>
        <w:jc w:val="both"/>
        <w:rPr>
          <w:bCs/>
          <w:sz w:val="22"/>
          <w:szCs w:val="22"/>
        </w:rPr>
      </w:pPr>
      <w:r w:rsidRPr="00F07897">
        <w:rPr>
          <w:bCs/>
          <w:sz w:val="22"/>
          <w:szCs w:val="22"/>
        </w:rPr>
        <w:t>Mejorar el soporte que se presta a las CCF; sobre todo, en el tercer nivel de soporte.</w:t>
      </w:r>
    </w:p>
    <w:p w:rsidR="00F72958" w:rsidRPr="00F07897" w:rsidRDefault="00F72958" w:rsidP="002B52DF">
      <w:pPr>
        <w:pStyle w:val="Default"/>
        <w:numPr>
          <w:ilvl w:val="0"/>
          <w:numId w:val="3"/>
        </w:numPr>
        <w:spacing w:before="240" w:after="240"/>
        <w:jc w:val="both"/>
        <w:rPr>
          <w:bCs/>
          <w:sz w:val="22"/>
          <w:szCs w:val="22"/>
        </w:rPr>
      </w:pPr>
      <w:r w:rsidRPr="00F07897">
        <w:rPr>
          <w:bCs/>
          <w:sz w:val="22"/>
          <w:szCs w:val="22"/>
        </w:rPr>
        <w:t>Terminar el ajuste de los requerimientos realizados por los usuarios funcionales.</w:t>
      </w:r>
    </w:p>
    <w:p w:rsidR="00F72958" w:rsidRPr="00F07897" w:rsidRDefault="00F72958" w:rsidP="002B52DF">
      <w:pPr>
        <w:pStyle w:val="Default"/>
        <w:numPr>
          <w:ilvl w:val="0"/>
          <w:numId w:val="3"/>
        </w:numPr>
        <w:spacing w:before="240" w:after="240"/>
        <w:jc w:val="both"/>
        <w:rPr>
          <w:bCs/>
          <w:sz w:val="22"/>
          <w:szCs w:val="22"/>
        </w:rPr>
      </w:pPr>
      <w:r w:rsidRPr="00F07897">
        <w:rPr>
          <w:bCs/>
          <w:sz w:val="22"/>
          <w:szCs w:val="22"/>
        </w:rPr>
        <w:t>Desarrollar las adecuaciones de la plataforma; acorde a los nuevos requerimientos del nuevo anexo técnico; próximo a publicarse.</w:t>
      </w:r>
    </w:p>
    <w:p w:rsidR="00F72958" w:rsidRPr="00F07897" w:rsidRDefault="00F72958" w:rsidP="002B52DF">
      <w:pPr>
        <w:pStyle w:val="Default"/>
        <w:numPr>
          <w:ilvl w:val="0"/>
          <w:numId w:val="3"/>
        </w:numPr>
        <w:spacing w:before="240" w:after="240"/>
        <w:jc w:val="both"/>
        <w:rPr>
          <w:bCs/>
          <w:sz w:val="22"/>
          <w:szCs w:val="22"/>
        </w:rPr>
      </w:pPr>
      <w:r w:rsidRPr="00F07897">
        <w:rPr>
          <w:bCs/>
          <w:sz w:val="22"/>
          <w:szCs w:val="22"/>
        </w:rPr>
        <w:t>Instalar un ambiente de preproducción, para el sistema SIGER y realizar las instalaciones del sistema SIGER que se determinen en el desarrollo del proyecto.</w:t>
      </w:r>
    </w:p>
    <w:p w:rsidR="00E27475" w:rsidRPr="00F07897" w:rsidRDefault="00E27475" w:rsidP="002B52DF">
      <w:pPr>
        <w:pStyle w:val="Default"/>
        <w:numPr>
          <w:ilvl w:val="0"/>
          <w:numId w:val="3"/>
        </w:numPr>
        <w:spacing w:before="240" w:after="240"/>
        <w:jc w:val="both"/>
        <w:rPr>
          <w:bCs/>
          <w:sz w:val="22"/>
          <w:szCs w:val="22"/>
        </w:rPr>
      </w:pPr>
      <w:r w:rsidRPr="00F07897">
        <w:rPr>
          <w:sz w:val="22"/>
          <w:szCs w:val="22"/>
        </w:rPr>
        <w:t xml:space="preserve"> La gestión y uso de todos los servicios de forma rápida de revisar documentos, responder o cerrar un aviso, consultar los expedientes en los que ha participado. </w:t>
      </w:r>
    </w:p>
    <w:p w:rsidR="0028442B" w:rsidRPr="00F07897" w:rsidRDefault="0028442B" w:rsidP="002B52DF">
      <w:pPr>
        <w:pStyle w:val="Default"/>
        <w:spacing w:before="240" w:after="240"/>
        <w:ind w:left="1065"/>
        <w:jc w:val="both"/>
        <w:rPr>
          <w:bCs/>
          <w:sz w:val="22"/>
          <w:szCs w:val="22"/>
        </w:rPr>
      </w:pPr>
    </w:p>
    <w:p w:rsidR="00E27475" w:rsidRPr="00F07C21" w:rsidRDefault="00F72958" w:rsidP="002B52DF">
      <w:pPr>
        <w:pStyle w:val="Prrafodelista"/>
        <w:numPr>
          <w:ilvl w:val="0"/>
          <w:numId w:val="2"/>
        </w:numPr>
        <w:spacing w:before="240" w:after="240" w:line="259" w:lineRule="auto"/>
        <w:jc w:val="both"/>
        <w:rPr>
          <w:rFonts w:ascii="Arial" w:hAnsi="Arial" w:cs="Arial"/>
          <w:b/>
          <w:sz w:val="22"/>
          <w:szCs w:val="22"/>
        </w:rPr>
      </w:pPr>
      <w:r w:rsidRPr="00F07897">
        <w:rPr>
          <w:rFonts w:ascii="Arial" w:hAnsi="Arial" w:cs="Arial"/>
          <w:b/>
          <w:sz w:val="22"/>
          <w:szCs w:val="22"/>
          <w:lang w:val="es-CO"/>
        </w:rPr>
        <w:t xml:space="preserve">ACTIVIDADES DESARROLLADAS </w:t>
      </w:r>
    </w:p>
    <w:p w:rsidR="00E27475" w:rsidRPr="00F07897" w:rsidRDefault="00E27475" w:rsidP="002B52DF">
      <w:pPr>
        <w:spacing w:after="0" w:line="240" w:lineRule="auto"/>
        <w:jc w:val="both"/>
        <w:rPr>
          <w:rFonts w:ascii="Arial" w:hAnsi="Arial" w:cs="Arial"/>
        </w:rPr>
      </w:pPr>
      <w:r w:rsidRPr="00F07897">
        <w:rPr>
          <w:rFonts w:ascii="Arial" w:hAnsi="Arial" w:cs="Arial"/>
        </w:rPr>
        <w:t xml:space="preserve">Se presenta informe ejecutivo sobre la Gestión que ha adelantado la Oficina TIC de la SuperSubsidio teniendo en cuenta los dominios del Marco de Referencia de Arquitectura Empresarial establecido por el Ministerio de TIC como uno de los habilitadores de la </w:t>
      </w:r>
      <w:r w:rsidRPr="00F07897">
        <w:rPr>
          <w:rFonts w:ascii="Arial" w:hAnsi="Arial" w:cs="Arial"/>
          <w:b/>
        </w:rPr>
        <w:t>Política de Gobierno Digital</w:t>
      </w:r>
      <w:r w:rsidRPr="00F07897">
        <w:rPr>
          <w:rFonts w:ascii="Arial" w:hAnsi="Arial" w:cs="Arial"/>
        </w:rPr>
        <w:t xml:space="preserve"> (Política incluida en el Modelo Integrado de Planeación y Gestión - </w:t>
      </w:r>
      <w:proofErr w:type="spellStart"/>
      <w:r w:rsidRPr="00F07897">
        <w:rPr>
          <w:rFonts w:ascii="Arial" w:hAnsi="Arial" w:cs="Arial"/>
        </w:rPr>
        <w:t>MiPG</w:t>
      </w:r>
      <w:proofErr w:type="spellEnd"/>
      <w:r w:rsidRPr="00F07897">
        <w:rPr>
          <w:rFonts w:ascii="Arial" w:hAnsi="Arial" w:cs="Arial"/>
        </w:rPr>
        <w:t>)</w:t>
      </w:r>
    </w:p>
    <w:p w:rsidR="00E27475" w:rsidRPr="00F07897" w:rsidRDefault="00E27475" w:rsidP="002B52DF">
      <w:pPr>
        <w:spacing w:after="0" w:line="240" w:lineRule="auto"/>
        <w:jc w:val="both"/>
        <w:rPr>
          <w:rFonts w:ascii="Arial" w:hAnsi="Arial" w:cs="Arial"/>
        </w:rPr>
      </w:pPr>
    </w:p>
    <w:p w:rsidR="00546C42" w:rsidRDefault="00546C42" w:rsidP="002B52DF">
      <w:pPr>
        <w:spacing w:after="0" w:line="240" w:lineRule="auto"/>
        <w:jc w:val="both"/>
        <w:rPr>
          <w:rFonts w:ascii="Arial" w:hAnsi="Arial" w:cs="Arial"/>
          <w:b/>
          <w:u w:val="single"/>
        </w:rPr>
      </w:pPr>
    </w:p>
    <w:p w:rsidR="00E27475" w:rsidRPr="00F07897" w:rsidRDefault="00E27475" w:rsidP="002B52DF">
      <w:pPr>
        <w:spacing w:after="0" w:line="240" w:lineRule="auto"/>
        <w:jc w:val="both"/>
        <w:rPr>
          <w:rFonts w:ascii="Arial" w:hAnsi="Arial" w:cs="Arial"/>
          <w:b/>
          <w:u w:val="single"/>
        </w:rPr>
      </w:pPr>
      <w:r w:rsidRPr="00F07897">
        <w:rPr>
          <w:rFonts w:ascii="Arial" w:hAnsi="Arial" w:cs="Arial"/>
          <w:b/>
          <w:u w:val="single"/>
        </w:rPr>
        <w:t>Dominio Estrategia TI</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rPr>
      </w:pPr>
      <w:r w:rsidRPr="00F07897">
        <w:rPr>
          <w:rFonts w:ascii="Arial" w:hAnsi="Arial" w:cs="Arial"/>
        </w:rPr>
        <w:lastRenderedPageBreak/>
        <w:t>se ha realizado las siguientes actividades:</w:t>
      </w:r>
    </w:p>
    <w:p w:rsidR="00E27475" w:rsidRPr="00F07897" w:rsidRDefault="00E27475" w:rsidP="002B52DF">
      <w:pPr>
        <w:spacing w:after="0" w:line="240" w:lineRule="auto"/>
        <w:jc w:val="both"/>
        <w:rPr>
          <w:rFonts w:ascii="Arial" w:hAnsi="Arial" w:cs="Arial"/>
        </w:rPr>
      </w:pPr>
    </w:p>
    <w:p w:rsidR="00E27475" w:rsidRPr="00F07897"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Con el fin de elaborar un nuevo Plan Estratégico de Tecnologías de la Información y las Comunicaciones – PETI se realizó Contrato Interadministrativo No. 087 suscrito con la Corporación Red Nacional Académica de Tecnología Avanzada RENATA.</w:t>
      </w:r>
    </w:p>
    <w:p w:rsidR="00E27475" w:rsidRPr="00F07897" w:rsidRDefault="00E27475" w:rsidP="002B52DF">
      <w:pPr>
        <w:pStyle w:val="Prrafodelista"/>
        <w:spacing w:after="0" w:line="240" w:lineRule="auto"/>
        <w:ind w:left="284"/>
        <w:jc w:val="both"/>
        <w:rPr>
          <w:rFonts w:ascii="Arial" w:hAnsi="Arial" w:cs="Arial"/>
          <w:sz w:val="22"/>
          <w:szCs w:val="22"/>
        </w:rPr>
      </w:pPr>
      <w:r w:rsidRPr="00F07897">
        <w:rPr>
          <w:rFonts w:ascii="Arial" w:hAnsi="Arial" w:cs="Arial"/>
          <w:sz w:val="22"/>
          <w:szCs w:val="22"/>
        </w:rPr>
        <w:t>Dentro de este contrato se han realizado sesiones de trabajo con todas las dependencias de la Entidad cumpliendo la Fase de Comprensión de la misión y operaciones de la SuperSubsidio y la etapa de diagnóstico de la situación actual de las TIC en la SuperSubsidio.</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b/>
          <w:u w:val="single"/>
        </w:rPr>
      </w:pPr>
      <w:r w:rsidRPr="00F07897">
        <w:rPr>
          <w:rFonts w:ascii="Arial" w:hAnsi="Arial" w:cs="Arial"/>
          <w:b/>
          <w:u w:val="single"/>
        </w:rPr>
        <w:t>Dominio Gobierno TI</w:t>
      </w:r>
    </w:p>
    <w:p w:rsidR="00E27475" w:rsidRPr="00F07897" w:rsidRDefault="00E27475" w:rsidP="002B52DF">
      <w:pPr>
        <w:spacing w:after="0" w:line="240" w:lineRule="auto"/>
        <w:jc w:val="both"/>
        <w:rPr>
          <w:rFonts w:ascii="Arial" w:hAnsi="Arial" w:cs="Arial"/>
        </w:rPr>
      </w:pPr>
    </w:p>
    <w:p w:rsidR="00E27475" w:rsidRPr="00F07897" w:rsidRDefault="00546C42" w:rsidP="002B52DF">
      <w:pPr>
        <w:spacing w:after="0" w:line="240" w:lineRule="auto"/>
        <w:jc w:val="both"/>
        <w:rPr>
          <w:rFonts w:ascii="Arial" w:hAnsi="Arial" w:cs="Arial"/>
        </w:rPr>
      </w:pPr>
      <w:r>
        <w:rPr>
          <w:rFonts w:ascii="Arial" w:hAnsi="Arial" w:cs="Arial"/>
        </w:rPr>
        <w:t>S</w:t>
      </w:r>
      <w:r w:rsidR="00E27475" w:rsidRPr="00F07897">
        <w:rPr>
          <w:rFonts w:ascii="Arial" w:hAnsi="Arial" w:cs="Arial"/>
        </w:rPr>
        <w:t>e ha realizado las siguientes actividades:</w:t>
      </w:r>
    </w:p>
    <w:p w:rsidR="00E27475" w:rsidRPr="00F07897" w:rsidRDefault="00E27475" w:rsidP="002B52DF">
      <w:pPr>
        <w:spacing w:after="0" w:line="240" w:lineRule="auto"/>
        <w:jc w:val="both"/>
        <w:rPr>
          <w:rFonts w:ascii="Arial" w:hAnsi="Arial" w:cs="Arial"/>
        </w:rPr>
      </w:pPr>
    </w:p>
    <w:p w:rsidR="00E27475"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Con el fin de actualizar el Proceso y los Procedimientos de Tecnologías de la Información y las Comunicaciones se realizó el contrato # 078 de prestación de servicios profesionales.</w:t>
      </w:r>
    </w:p>
    <w:p w:rsidR="00F07C21" w:rsidRPr="00F07897" w:rsidRDefault="00F07C21" w:rsidP="00F07C21">
      <w:pPr>
        <w:pStyle w:val="Prrafodelista"/>
        <w:spacing w:after="0" w:line="240" w:lineRule="auto"/>
        <w:ind w:left="284"/>
        <w:jc w:val="both"/>
        <w:rPr>
          <w:rFonts w:ascii="Arial" w:hAnsi="Arial" w:cs="Arial"/>
          <w:sz w:val="22"/>
          <w:szCs w:val="22"/>
        </w:rPr>
      </w:pPr>
    </w:p>
    <w:p w:rsidR="00E27475" w:rsidRDefault="00E27475" w:rsidP="002B52DF">
      <w:pPr>
        <w:pStyle w:val="Prrafodelista"/>
        <w:spacing w:after="0" w:line="240" w:lineRule="auto"/>
        <w:ind w:left="284"/>
        <w:jc w:val="both"/>
        <w:rPr>
          <w:rFonts w:ascii="Arial" w:hAnsi="Arial" w:cs="Arial"/>
          <w:sz w:val="22"/>
          <w:szCs w:val="22"/>
        </w:rPr>
      </w:pPr>
      <w:r w:rsidRPr="00F07897">
        <w:rPr>
          <w:rFonts w:ascii="Arial" w:hAnsi="Arial" w:cs="Arial"/>
          <w:sz w:val="22"/>
          <w:szCs w:val="22"/>
        </w:rPr>
        <w:t>Dentro de la ejecución de este contrato se han realizado las siguientes labores:</w:t>
      </w:r>
    </w:p>
    <w:p w:rsidR="00E27475" w:rsidRPr="00F07897" w:rsidRDefault="00E27475" w:rsidP="002B52DF">
      <w:pPr>
        <w:pStyle w:val="Prrafodelista"/>
        <w:numPr>
          <w:ilvl w:val="0"/>
          <w:numId w:val="4"/>
        </w:numPr>
        <w:spacing w:after="0" w:line="240" w:lineRule="auto"/>
        <w:jc w:val="both"/>
        <w:rPr>
          <w:rFonts w:ascii="Arial" w:hAnsi="Arial" w:cs="Arial"/>
          <w:sz w:val="22"/>
          <w:szCs w:val="22"/>
        </w:rPr>
      </w:pPr>
      <w:r w:rsidRPr="00F07897">
        <w:rPr>
          <w:rFonts w:ascii="Arial" w:hAnsi="Arial" w:cs="Arial"/>
          <w:sz w:val="22"/>
          <w:szCs w:val="22"/>
        </w:rPr>
        <w:t>Se presentó a la Oficina de Planeación una propuesta para la actualización de la caracterización del Proceso de Gestión de TIC</w:t>
      </w:r>
    </w:p>
    <w:p w:rsidR="00E27475" w:rsidRPr="00F07897" w:rsidRDefault="00E27475" w:rsidP="002B52DF">
      <w:pPr>
        <w:pStyle w:val="Prrafodelista"/>
        <w:numPr>
          <w:ilvl w:val="0"/>
          <w:numId w:val="4"/>
        </w:numPr>
        <w:spacing w:after="0" w:line="240" w:lineRule="auto"/>
        <w:jc w:val="both"/>
        <w:rPr>
          <w:rFonts w:ascii="Arial" w:hAnsi="Arial" w:cs="Arial"/>
          <w:sz w:val="22"/>
          <w:szCs w:val="22"/>
        </w:rPr>
      </w:pPr>
      <w:r w:rsidRPr="00F07897">
        <w:rPr>
          <w:rFonts w:ascii="Arial" w:hAnsi="Arial" w:cs="Arial"/>
          <w:sz w:val="22"/>
          <w:szCs w:val="22"/>
        </w:rPr>
        <w:t>Se presentó a la Oficina de Planeación una propuesta para la actualización de creación/actualización de la caracterización de los siguientes procedimientos relacionados con el Proceso de Gestión de TIC:</w:t>
      </w:r>
    </w:p>
    <w:p w:rsidR="00E27475" w:rsidRPr="00F07897" w:rsidRDefault="00E27475" w:rsidP="002B52DF">
      <w:pPr>
        <w:pStyle w:val="Prrafodelista"/>
        <w:spacing w:after="0" w:line="240" w:lineRule="auto"/>
        <w:jc w:val="both"/>
        <w:rPr>
          <w:rFonts w:ascii="Arial" w:hAnsi="Arial" w:cs="Arial"/>
          <w:sz w:val="22"/>
          <w:szCs w:val="22"/>
        </w:rPr>
      </w:pPr>
      <w:r w:rsidRPr="00F07897">
        <w:rPr>
          <w:rFonts w:ascii="Arial" w:hAnsi="Arial" w:cs="Arial"/>
          <w:sz w:val="22"/>
          <w:szCs w:val="22"/>
        </w:rPr>
        <w:t>. Procedimiento Unificado de Gestión de Solicitudes, Incidentes, Problemas y  Requerimientos</w:t>
      </w:r>
    </w:p>
    <w:p w:rsidR="00E27475" w:rsidRPr="00F07897" w:rsidRDefault="00E27475" w:rsidP="002B52DF">
      <w:pPr>
        <w:pStyle w:val="Prrafodelista"/>
        <w:spacing w:after="0" w:line="240" w:lineRule="auto"/>
        <w:jc w:val="both"/>
        <w:rPr>
          <w:rFonts w:ascii="Arial" w:hAnsi="Arial" w:cs="Arial"/>
          <w:sz w:val="22"/>
          <w:szCs w:val="22"/>
        </w:rPr>
      </w:pPr>
      <w:r w:rsidRPr="00F07897">
        <w:rPr>
          <w:rFonts w:ascii="Arial" w:hAnsi="Arial" w:cs="Arial"/>
          <w:sz w:val="22"/>
          <w:szCs w:val="22"/>
        </w:rPr>
        <w:t>. Procedimiento Control de acceso</w:t>
      </w:r>
    </w:p>
    <w:p w:rsidR="00E27475" w:rsidRPr="00F07897" w:rsidRDefault="00E27475" w:rsidP="002B52DF">
      <w:pPr>
        <w:pStyle w:val="Prrafodelista"/>
        <w:spacing w:after="0" w:line="240" w:lineRule="auto"/>
        <w:jc w:val="both"/>
        <w:rPr>
          <w:rFonts w:ascii="Arial" w:hAnsi="Arial" w:cs="Arial"/>
          <w:sz w:val="22"/>
          <w:szCs w:val="22"/>
        </w:rPr>
      </w:pPr>
      <w:r w:rsidRPr="00F07897">
        <w:rPr>
          <w:rFonts w:ascii="Arial" w:hAnsi="Arial" w:cs="Arial"/>
          <w:sz w:val="22"/>
          <w:szCs w:val="22"/>
        </w:rPr>
        <w:t>. Procedimiento Gestión del Catálogo de Servicios TI</w:t>
      </w:r>
    </w:p>
    <w:p w:rsidR="00E27475" w:rsidRPr="00F07897" w:rsidRDefault="00E27475" w:rsidP="002B52DF">
      <w:pPr>
        <w:pStyle w:val="Prrafodelista"/>
        <w:spacing w:after="0" w:line="240" w:lineRule="auto"/>
        <w:jc w:val="both"/>
        <w:rPr>
          <w:rFonts w:ascii="Arial" w:hAnsi="Arial" w:cs="Arial"/>
          <w:sz w:val="22"/>
          <w:szCs w:val="22"/>
        </w:rPr>
      </w:pPr>
      <w:r w:rsidRPr="00F07897">
        <w:rPr>
          <w:rFonts w:ascii="Arial" w:hAnsi="Arial" w:cs="Arial"/>
          <w:sz w:val="22"/>
          <w:szCs w:val="22"/>
        </w:rPr>
        <w:t>. Procedimiento Gestión de eventos</w:t>
      </w:r>
    </w:p>
    <w:p w:rsidR="00E27475" w:rsidRPr="00F07897" w:rsidRDefault="00E27475" w:rsidP="002B52DF">
      <w:pPr>
        <w:pStyle w:val="Prrafodelista"/>
        <w:spacing w:after="0" w:line="240" w:lineRule="auto"/>
        <w:jc w:val="both"/>
        <w:rPr>
          <w:rFonts w:ascii="Arial" w:hAnsi="Arial" w:cs="Arial"/>
          <w:sz w:val="22"/>
          <w:szCs w:val="22"/>
        </w:rPr>
      </w:pPr>
      <w:r w:rsidRPr="00F07897">
        <w:rPr>
          <w:rFonts w:ascii="Arial" w:hAnsi="Arial" w:cs="Arial"/>
          <w:sz w:val="22"/>
          <w:szCs w:val="22"/>
        </w:rPr>
        <w:t>. Procedimiento Gestión de la Disponibilidad</w:t>
      </w:r>
    </w:p>
    <w:p w:rsidR="00E27475" w:rsidRPr="00F07897" w:rsidRDefault="00E27475" w:rsidP="002B52DF">
      <w:pPr>
        <w:pStyle w:val="Prrafodelista"/>
        <w:spacing w:after="0" w:line="240" w:lineRule="auto"/>
        <w:jc w:val="both"/>
        <w:rPr>
          <w:rFonts w:ascii="Arial" w:hAnsi="Arial" w:cs="Arial"/>
          <w:sz w:val="22"/>
          <w:szCs w:val="22"/>
        </w:rPr>
      </w:pPr>
      <w:r w:rsidRPr="00F07897">
        <w:rPr>
          <w:rFonts w:ascii="Arial" w:hAnsi="Arial" w:cs="Arial"/>
          <w:sz w:val="22"/>
          <w:szCs w:val="22"/>
        </w:rPr>
        <w:t>. Procedimiento Gestión de los Niveles de Servicio</w:t>
      </w:r>
    </w:p>
    <w:p w:rsidR="00E27475" w:rsidRPr="00F07897" w:rsidRDefault="00E27475" w:rsidP="002B52DF">
      <w:pPr>
        <w:pStyle w:val="Prrafodelista"/>
        <w:spacing w:after="0" w:line="240" w:lineRule="auto"/>
        <w:jc w:val="both"/>
        <w:rPr>
          <w:rFonts w:ascii="Arial" w:hAnsi="Arial" w:cs="Arial"/>
          <w:sz w:val="22"/>
          <w:szCs w:val="22"/>
        </w:rPr>
      </w:pPr>
      <w:r w:rsidRPr="00F07897">
        <w:rPr>
          <w:rFonts w:ascii="Arial" w:hAnsi="Arial" w:cs="Arial"/>
          <w:sz w:val="22"/>
          <w:szCs w:val="22"/>
        </w:rPr>
        <w:t>. Procedimiento Gestión de Proveedores</w:t>
      </w:r>
    </w:p>
    <w:p w:rsidR="00E27475" w:rsidRPr="00F07897" w:rsidRDefault="00E27475" w:rsidP="002B52DF">
      <w:pPr>
        <w:pStyle w:val="Prrafodelista"/>
        <w:spacing w:after="0" w:line="240" w:lineRule="auto"/>
        <w:jc w:val="both"/>
        <w:rPr>
          <w:rFonts w:ascii="Arial" w:hAnsi="Arial" w:cs="Arial"/>
          <w:sz w:val="22"/>
          <w:szCs w:val="22"/>
        </w:rPr>
      </w:pPr>
      <w:r w:rsidRPr="00F07897">
        <w:rPr>
          <w:rFonts w:ascii="Arial" w:hAnsi="Arial" w:cs="Arial"/>
          <w:sz w:val="22"/>
          <w:szCs w:val="22"/>
        </w:rPr>
        <w:t>. Procedimiento Gestión de la Capacidad</w:t>
      </w:r>
    </w:p>
    <w:p w:rsidR="00E27475" w:rsidRPr="00F07897" w:rsidRDefault="00E27475" w:rsidP="002B52DF">
      <w:pPr>
        <w:pStyle w:val="Prrafodelista"/>
        <w:spacing w:after="0" w:line="240" w:lineRule="auto"/>
        <w:jc w:val="both"/>
        <w:rPr>
          <w:rFonts w:ascii="Arial" w:hAnsi="Arial" w:cs="Arial"/>
          <w:sz w:val="22"/>
          <w:szCs w:val="22"/>
        </w:rPr>
      </w:pPr>
      <w:r w:rsidRPr="00F07897">
        <w:rPr>
          <w:rFonts w:ascii="Arial" w:hAnsi="Arial" w:cs="Arial"/>
          <w:sz w:val="22"/>
          <w:szCs w:val="22"/>
        </w:rPr>
        <w:t>. Procedimiento Gestión de las Relaciones con el Negocio</w:t>
      </w:r>
    </w:p>
    <w:p w:rsidR="00E27475" w:rsidRPr="00F07897" w:rsidRDefault="00E27475" w:rsidP="002B52DF">
      <w:pPr>
        <w:spacing w:after="0" w:line="240" w:lineRule="auto"/>
        <w:jc w:val="both"/>
        <w:rPr>
          <w:rFonts w:ascii="Arial" w:hAnsi="Arial" w:cs="Arial"/>
        </w:rPr>
      </w:pPr>
    </w:p>
    <w:p w:rsidR="00E27475" w:rsidRPr="00F07897" w:rsidRDefault="00E27475" w:rsidP="002B52DF">
      <w:pPr>
        <w:pStyle w:val="Prrafodelista"/>
        <w:numPr>
          <w:ilvl w:val="0"/>
          <w:numId w:val="4"/>
        </w:numPr>
        <w:spacing w:after="0" w:line="240" w:lineRule="auto"/>
        <w:jc w:val="both"/>
        <w:rPr>
          <w:rFonts w:ascii="Arial" w:hAnsi="Arial" w:cs="Arial"/>
          <w:sz w:val="22"/>
          <w:szCs w:val="22"/>
        </w:rPr>
      </w:pPr>
      <w:r w:rsidRPr="00F07897">
        <w:rPr>
          <w:rFonts w:ascii="Arial" w:hAnsi="Arial" w:cs="Arial"/>
          <w:sz w:val="22"/>
          <w:szCs w:val="22"/>
        </w:rPr>
        <w:t>Se presentó a la Oficina de Planeación una propuesta para la actualización de Indicadores de Gestión de TI en la SuperSubsidio.</w:t>
      </w:r>
    </w:p>
    <w:p w:rsidR="00E27475" w:rsidRPr="00F07897" w:rsidRDefault="00E27475" w:rsidP="002B52DF">
      <w:pPr>
        <w:pStyle w:val="Prrafodelista"/>
        <w:numPr>
          <w:ilvl w:val="0"/>
          <w:numId w:val="4"/>
        </w:numPr>
        <w:spacing w:after="0" w:line="240" w:lineRule="auto"/>
        <w:jc w:val="both"/>
        <w:rPr>
          <w:rFonts w:ascii="Arial" w:hAnsi="Arial" w:cs="Arial"/>
          <w:sz w:val="22"/>
          <w:szCs w:val="22"/>
        </w:rPr>
      </w:pPr>
      <w:r w:rsidRPr="00F07897">
        <w:rPr>
          <w:rFonts w:ascii="Arial" w:hAnsi="Arial" w:cs="Arial"/>
          <w:sz w:val="22"/>
          <w:szCs w:val="22"/>
        </w:rPr>
        <w:t>Se realizó la revisión del Autodiagnóstico de la Política de Gobierno Digital, de acuerdo con lo definido por el DAFP y MIN TIC.</w:t>
      </w:r>
    </w:p>
    <w:p w:rsidR="00E27475" w:rsidRPr="00F07897" w:rsidRDefault="00E27475" w:rsidP="002B52DF">
      <w:pPr>
        <w:pStyle w:val="Prrafodelista"/>
        <w:numPr>
          <w:ilvl w:val="0"/>
          <w:numId w:val="4"/>
        </w:numPr>
        <w:spacing w:after="0" w:line="240" w:lineRule="auto"/>
        <w:jc w:val="both"/>
        <w:rPr>
          <w:rFonts w:ascii="Arial" w:hAnsi="Arial" w:cs="Arial"/>
          <w:sz w:val="22"/>
          <w:szCs w:val="22"/>
        </w:rPr>
      </w:pPr>
      <w:r w:rsidRPr="00F07897">
        <w:rPr>
          <w:rFonts w:ascii="Arial" w:hAnsi="Arial" w:cs="Arial"/>
          <w:sz w:val="22"/>
          <w:szCs w:val="22"/>
        </w:rPr>
        <w:t>Se realizó la actualización del Catálogo de sistemas de información</w:t>
      </w:r>
    </w:p>
    <w:p w:rsidR="00E27475" w:rsidRPr="00F07897" w:rsidRDefault="00E27475" w:rsidP="002B52DF">
      <w:pPr>
        <w:pStyle w:val="Prrafodelista"/>
        <w:numPr>
          <w:ilvl w:val="0"/>
          <w:numId w:val="4"/>
        </w:numPr>
        <w:spacing w:after="0" w:line="240" w:lineRule="auto"/>
        <w:jc w:val="both"/>
        <w:rPr>
          <w:rFonts w:ascii="Arial" w:hAnsi="Arial" w:cs="Arial"/>
          <w:sz w:val="22"/>
          <w:szCs w:val="22"/>
        </w:rPr>
      </w:pPr>
      <w:r w:rsidRPr="00F07897">
        <w:rPr>
          <w:rFonts w:ascii="Arial" w:hAnsi="Arial" w:cs="Arial"/>
          <w:sz w:val="22"/>
          <w:szCs w:val="22"/>
        </w:rPr>
        <w:t>Se realizó la actualización del Catálogo de Servicios Tecnológicos</w:t>
      </w:r>
    </w:p>
    <w:p w:rsidR="00E27475" w:rsidRPr="00F07897" w:rsidRDefault="00E27475" w:rsidP="002B52DF">
      <w:pPr>
        <w:pStyle w:val="Prrafodelista"/>
        <w:numPr>
          <w:ilvl w:val="0"/>
          <w:numId w:val="4"/>
        </w:numPr>
        <w:spacing w:after="0" w:line="240" w:lineRule="auto"/>
        <w:jc w:val="both"/>
        <w:rPr>
          <w:rFonts w:ascii="Arial" w:hAnsi="Arial" w:cs="Arial"/>
          <w:sz w:val="22"/>
          <w:szCs w:val="22"/>
        </w:rPr>
      </w:pPr>
      <w:r w:rsidRPr="00F07897">
        <w:rPr>
          <w:rFonts w:ascii="Arial" w:hAnsi="Arial" w:cs="Arial"/>
          <w:sz w:val="22"/>
          <w:szCs w:val="22"/>
        </w:rPr>
        <w:t>Se brindó apoyo a la caracterización de los procedimientos de generación de información estadística de la SuperSubsidio, con el fin de cumplir los requerimientos para la certificación estadística ante al DANE.</w:t>
      </w:r>
    </w:p>
    <w:p w:rsidR="00E27475" w:rsidRPr="00F07897" w:rsidRDefault="00E27475" w:rsidP="002B52DF">
      <w:pPr>
        <w:pStyle w:val="Prrafodelista"/>
        <w:numPr>
          <w:ilvl w:val="0"/>
          <w:numId w:val="4"/>
        </w:numPr>
        <w:spacing w:after="0" w:line="240" w:lineRule="auto"/>
        <w:jc w:val="both"/>
        <w:rPr>
          <w:rFonts w:ascii="Arial" w:hAnsi="Arial" w:cs="Arial"/>
          <w:sz w:val="22"/>
          <w:szCs w:val="22"/>
        </w:rPr>
      </w:pPr>
      <w:r w:rsidRPr="00F07897">
        <w:rPr>
          <w:rFonts w:ascii="Arial" w:hAnsi="Arial" w:cs="Arial"/>
          <w:sz w:val="22"/>
          <w:szCs w:val="22"/>
        </w:rPr>
        <w:t>Se elaboró una propuesta de resolución interna para formalizar roles y responsabilidades frente a la administración de Información y Sistemas de Información. “Propietarios de Información y Sistemas de Información”.</w:t>
      </w:r>
    </w:p>
    <w:p w:rsidR="00E27475" w:rsidRPr="00F07897" w:rsidRDefault="00E27475" w:rsidP="002B52DF">
      <w:pPr>
        <w:pStyle w:val="Prrafodelista"/>
        <w:numPr>
          <w:ilvl w:val="0"/>
          <w:numId w:val="4"/>
        </w:numPr>
        <w:spacing w:after="0" w:line="240" w:lineRule="auto"/>
        <w:jc w:val="both"/>
        <w:rPr>
          <w:rFonts w:ascii="Arial" w:hAnsi="Arial" w:cs="Arial"/>
          <w:sz w:val="22"/>
          <w:szCs w:val="22"/>
        </w:rPr>
      </w:pPr>
      <w:r w:rsidRPr="00F07897">
        <w:rPr>
          <w:rFonts w:ascii="Arial" w:hAnsi="Arial" w:cs="Arial"/>
          <w:sz w:val="22"/>
          <w:szCs w:val="22"/>
        </w:rPr>
        <w:t>Se elaboró una propuesta de Ejercicio de Arquitectura Empresarial (APP SuperSubsidio incluyendo PQRS) como medio adicional para mejorar la interacción con los ciudadanos.</w:t>
      </w:r>
    </w:p>
    <w:p w:rsidR="00E27475" w:rsidRPr="00F07897" w:rsidRDefault="00E27475" w:rsidP="002B52DF">
      <w:pPr>
        <w:pStyle w:val="Prrafodelista"/>
        <w:numPr>
          <w:ilvl w:val="0"/>
          <w:numId w:val="4"/>
        </w:numPr>
        <w:spacing w:after="0" w:line="240" w:lineRule="auto"/>
        <w:jc w:val="both"/>
        <w:rPr>
          <w:rFonts w:ascii="Arial" w:hAnsi="Arial" w:cs="Arial"/>
          <w:sz w:val="22"/>
          <w:szCs w:val="22"/>
        </w:rPr>
      </w:pPr>
      <w:r w:rsidRPr="00F07897">
        <w:rPr>
          <w:rFonts w:ascii="Arial" w:hAnsi="Arial" w:cs="Arial"/>
          <w:sz w:val="22"/>
          <w:szCs w:val="22"/>
        </w:rPr>
        <w:lastRenderedPageBreak/>
        <w:t>Se elaboró modelo de identificación de flujos de información misional de la SuperSubsidio</w:t>
      </w:r>
    </w:p>
    <w:p w:rsidR="00E27475" w:rsidRPr="00F07897" w:rsidRDefault="00E27475" w:rsidP="002B52DF">
      <w:pPr>
        <w:spacing w:after="0" w:line="240" w:lineRule="auto"/>
        <w:jc w:val="both"/>
        <w:rPr>
          <w:rFonts w:ascii="Arial" w:hAnsi="Arial" w:cs="Arial"/>
        </w:rPr>
      </w:pPr>
    </w:p>
    <w:p w:rsidR="00E27475"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b/>
          <w:u w:val="single"/>
        </w:rPr>
      </w:pPr>
      <w:r w:rsidRPr="00F07897">
        <w:rPr>
          <w:rFonts w:ascii="Arial" w:hAnsi="Arial" w:cs="Arial"/>
          <w:b/>
          <w:u w:val="single"/>
        </w:rPr>
        <w:t>Dominio Información</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rPr>
      </w:pPr>
      <w:r w:rsidRPr="00F07897">
        <w:rPr>
          <w:rFonts w:ascii="Arial" w:hAnsi="Arial" w:cs="Arial"/>
        </w:rPr>
        <w:t>se ha realizado las siguientes actividades:</w:t>
      </w:r>
    </w:p>
    <w:p w:rsidR="00E27475" w:rsidRPr="00F07897" w:rsidRDefault="00E27475" w:rsidP="002B52DF">
      <w:pPr>
        <w:spacing w:after="0" w:line="240" w:lineRule="auto"/>
        <w:jc w:val="both"/>
        <w:rPr>
          <w:rFonts w:ascii="Arial" w:hAnsi="Arial" w:cs="Arial"/>
        </w:rPr>
      </w:pPr>
    </w:p>
    <w:p w:rsidR="00E27475" w:rsidRPr="00F07897"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 xml:space="preserve">Con el fin de realizar acciones para mejorar la calidad de la Información se realizó el contrato # 078 de prestación de servicios profesionales. </w:t>
      </w:r>
    </w:p>
    <w:p w:rsidR="00E27475" w:rsidRPr="00F07897" w:rsidRDefault="00E27475" w:rsidP="002B52DF">
      <w:pPr>
        <w:pStyle w:val="Prrafodelista"/>
        <w:spacing w:after="0" w:line="240" w:lineRule="auto"/>
        <w:ind w:left="284"/>
        <w:jc w:val="both"/>
        <w:rPr>
          <w:rFonts w:ascii="Arial" w:hAnsi="Arial" w:cs="Arial"/>
          <w:sz w:val="22"/>
          <w:szCs w:val="22"/>
        </w:rPr>
      </w:pPr>
      <w:r w:rsidRPr="00F07897">
        <w:rPr>
          <w:rFonts w:ascii="Arial" w:hAnsi="Arial" w:cs="Arial"/>
          <w:sz w:val="22"/>
          <w:szCs w:val="22"/>
        </w:rPr>
        <w:t>Dentro de la ejecución de este contrato se han realizado las siguientes labores:</w:t>
      </w:r>
    </w:p>
    <w:p w:rsidR="00E27475" w:rsidRPr="00F07897" w:rsidRDefault="00E27475" w:rsidP="002B52DF">
      <w:pPr>
        <w:spacing w:after="0" w:line="240" w:lineRule="auto"/>
        <w:jc w:val="both"/>
        <w:rPr>
          <w:rFonts w:ascii="Arial" w:hAnsi="Arial" w:cs="Arial"/>
        </w:rPr>
      </w:pPr>
    </w:p>
    <w:p w:rsidR="00E22AC8" w:rsidRPr="00E22AC8" w:rsidRDefault="00E22AC8" w:rsidP="00E22AC8">
      <w:pPr>
        <w:pStyle w:val="Prrafodelista"/>
        <w:numPr>
          <w:ilvl w:val="0"/>
          <w:numId w:val="14"/>
        </w:numPr>
        <w:spacing w:after="0" w:line="240" w:lineRule="auto"/>
        <w:jc w:val="both"/>
        <w:rPr>
          <w:rFonts w:ascii="Arial" w:hAnsi="Arial" w:cs="Arial"/>
        </w:rPr>
      </w:pPr>
      <w:r w:rsidRPr="00E22AC8">
        <w:rPr>
          <w:rFonts w:ascii="Arial" w:hAnsi="Arial" w:cs="Arial"/>
        </w:rPr>
        <w:t>Elaboración de Plan de Trabajo para generación del Proceso Gestión de TIC y especificación de procedimientos asociados</w:t>
      </w:r>
    </w:p>
    <w:p w:rsidR="00E22AC8" w:rsidRPr="00E22AC8" w:rsidRDefault="00E22AC8" w:rsidP="00E22AC8">
      <w:pPr>
        <w:pStyle w:val="Prrafodelista"/>
        <w:numPr>
          <w:ilvl w:val="0"/>
          <w:numId w:val="14"/>
        </w:numPr>
        <w:spacing w:after="0" w:line="240" w:lineRule="auto"/>
        <w:jc w:val="both"/>
        <w:rPr>
          <w:rFonts w:ascii="Arial" w:hAnsi="Arial" w:cs="Arial"/>
        </w:rPr>
      </w:pPr>
      <w:r w:rsidRPr="00E22AC8">
        <w:rPr>
          <w:rFonts w:ascii="Arial" w:hAnsi="Arial" w:cs="Arial"/>
        </w:rPr>
        <w:t>Elaboración de propuesta de Caracterización del Proceso de Gestión de TIC</w:t>
      </w:r>
    </w:p>
    <w:p w:rsidR="00E22AC8" w:rsidRPr="00E22AC8" w:rsidRDefault="00E22AC8" w:rsidP="00E22AC8">
      <w:pPr>
        <w:pStyle w:val="Prrafodelista"/>
        <w:numPr>
          <w:ilvl w:val="0"/>
          <w:numId w:val="14"/>
        </w:numPr>
        <w:spacing w:after="0" w:line="240" w:lineRule="auto"/>
        <w:jc w:val="both"/>
        <w:rPr>
          <w:rFonts w:ascii="Arial" w:hAnsi="Arial" w:cs="Arial"/>
        </w:rPr>
      </w:pPr>
      <w:r w:rsidRPr="00E22AC8">
        <w:rPr>
          <w:rFonts w:ascii="Arial" w:hAnsi="Arial" w:cs="Arial"/>
        </w:rPr>
        <w:t>Elaboración de propuesta de Indicadores de Gestión de TIC</w:t>
      </w:r>
    </w:p>
    <w:p w:rsidR="00F07C21" w:rsidRPr="00E22AC8" w:rsidRDefault="00E22AC8" w:rsidP="00E22AC8">
      <w:pPr>
        <w:pStyle w:val="Prrafodelista"/>
        <w:numPr>
          <w:ilvl w:val="0"/>
          <w:numId w:val="14"/>
        </w:numPr>
        <w:spacing w:after="0" w:line="240" w:lineRule="auto"/>
        <w:jc w:val="both"/>
        <w:rPr>
          <w:rFonts w:ascii="Arial" w:hAnsi="Arial" w:cs="Arial"/>
        </w:rPr>
      </w:pPr>
      <w:r w:rsidRPr="00E22AC8">
        <w:rPr>
          <w:rFonts w:ascii="Arial" w:hAnsi="Arial" w:cs="Arial"/>
        </w:rPr>
        <w:t>Elaboración de Plan de Trabajo para el plan de calidad de componentes de Información</w:t>
      </w:r>
      <w:r>
        <w:rPr>
          <w:rFonts w:ascii="Arial" w:hAnsi="Arial" w:cs="Arial"/>
          <w:lang w:val="es-CO"/>
        </w:rPr>
        <w:t>.</w:t>
      </w:r>
    </w:p>
    <w:p w:rsidR="00E22AC8" w:rsidRPr="00E22AC8" w:rsidRDefault="00E22AC8" w:rsidP="00E22AC8">
      <w:pPr>
        <w:pStyle w:val="Prrafodelista"/>
        <w:numPr>
          <w:ilvl w:val="0"/>
          <w:numId w:val="14"/>
        </w:numPr>
        <w:spacing w:after="0" w:line="240" w:lineRule="auto"/>
        <w:jc w:val="both"/>
        <w:rPr>
          <w:rFonts w:ascii="Arial" w:hAnsi="Arial" w:cs="Arial"/>
        </w:rPr>
      </w:pPr>
      <w:r w:rsidRPr="00E22AC8">
        <w:rPr>
          <w:rFonts w:ascii="Arial" w:hAnsi="Arial" w:cs="Arial"/>
        </w:rPr>
        <w:t>Elaboración de propuesta de resolución para formalizar Administración de Sistemas de Información.</w:t>
      </w:r>
    </w:p>
    <w:p w:rsidR="00E22AC8" w:rsidRDefault="00E22AC8"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b/>
          <w:u w:val="single"/>
        </w:rPr>
      </w:pPr>
      <w:r w:rsidRPr="00F07897">
        <w:rPr>
          <w:rFonts w:ascii="Arial" w:hAnsi="Arial" w:cs="Arial"/>
          <w:b/>
          <w:u w:val="single"/>
        </w:rPr>
        <w:t>Dominio Sistemas de Información</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rPr>
      </w:pPr>
      <w:r w:rsidRPr="00F07897">
        <w:rPr>
          <w:rFonts w:ascii="Arial" w:hAnsi="Arial" w:cs="Arial"/>
        </w:rPr>
        <w:t>se ha realizado las siguientes actividades:</w:t>
      </w:r>
    </w:p>
    <w:p w:rsidR="00E27475" w:rsidRPr="00F07897" w:rsidRDefault="00E27475" w:rsidP="002B52DF">
      <w:pPr>
        <w:spacing w:after="0" w:line="240" w:lineRule="auto"/>
        <w:jc w:val="both"/>
        <w:rPr>
          <w:rFonts w:ascii="Arial" w:hAnsi="Arial" w:cs="Arial"/>
        </w:rPr>
      </w:pPr>
    </w:p>
    <w:p w:rsidR="00E27475" w:rsidRPr="00F07897"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En la ejecución del contrato #</w:t>
      </w:r>
      <w:r w:rsidR="00F07897" w:rsidRPr="00F07897">
        <w:rPr>
          <w:rFonts w:ascii="Arial" w:hAnsi="Arial" w:cs="Arial"/>
          <w:sz w:val="22"/>
          <w:szCs w:val="22"/>
          <w:lang w:val="es-CO"/>
        </w:rPr>
        <w:t>026</w:t>
      </w:r>
      <w:r w:rsidRPr="00F07897">
        <w:rPr>
          <w:rFonts w:ascii="Arial" w:hAnsi="Arial" w:cs="Arial"/>
          <w:sz w:val="22"/>
          <w:szCs w:val="22"/>
        </w:rPr>
        <w:t xml:space="preserve"> con la empresa INDENOVA se realizaron las siguientes labores:</w:t>
      </w:r>
    </w:p>
    <w:p w:rsidR="00F07897" w:rsidRPr="00F07897" w:rsidRDefault="00F07897" w:rsidP="00F07897">
      <w:pPr>
        <w:pStyle w:val="Prrafodelista"/>
        <w:spacing w:after="0" w:line="240" w:lineRule="auto"/>
        <w:ind w:left="284"/>
        <w:jc w:val="both"/>
        <w:rPr>
          <w:rFonts w:ascii="Arial" w:hAnsi="Arial" w:cs="Arial"/>
          <w:sz w:val="22"/>
          <w:szCs w:val="22"/>
        </w:rPr>
      </w:pPr>
    </w:p>
    <w:p w:rsidR="00E27475" w:rsidRPr="00F07897" w:rsidRDefault="00F07897" w:rsidP="00F07897">
      <w:pPr>
        <w:pStyle w:val="Prrafodelista"/>
        <w:numPr>
          <w:ilvl w:val="0"/>
          <w:numId w:val="12"/>
        </w:numPr>
        <w:spacing w:after="0" w:line="240" w:lineRule="auto"/>
        <w:jc w:val="both"/>
        <w:rPr>
          <w:rFonts w:ascii="Arial" w:hAnsi="Arial" w:cs="Arial"/>
          <w:sz w:val="22"/>
          <w:szCs w:val="22"/>
        </w:rPr>
      </w:pPr>
      <w:r w:rsidRPr="00F07897">
        <w:rPr>
          <w:rFonts w:ascii="Arial" w:hAnsi="Arial" w:cs="Arial"/>
          <w:sz w:val="22"/>
          <w:szCs w:val="22"/>
        </w:rPr>
        <w:t xml:space="preserve">Mejoramiento continuo de los módulos existentes de GTTS </w:t>
      </w:r>
    </w:p>
    <w:p w:rsidR="009640B4" w:rsidRPr="00F07897" w:rsidRDefault="009640B4" w:rsidP="002B52DF">
      <w:pPr>
        <w:spacing w:after="0" w:line="240" w:lineRule="auto"/>
        <w:jc w:val="both"/>
        <w:rPr>
          <w:rFonts w:ascii="Arial" w:hAnsi="Arial" w:cs="Arial"/>
        </w:rPr>
      </w:pPr>
    </w:p>
    <w:p w:rsidR="00E27475" w:rsidRPr="00F07897"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 xml:space="preserve">En la ejecución del contrato # </w:t>
      </w:r>
      <w:r w:rsidR="00F07897" w:rsidRPr="00F07897">
        <w:rPr>
          <w:rFonts w:ascii="Arial" w:hAnsi="Arial" w:cs="Arial"/>
          <w:sz w:val="22"/>
          <w:szCs w:val="22"/>
          <w:lang w:val="es-CO"/>
        </w:rPr>
        <w:t>068</w:t>
      </w:r>
      <w:r w:rsidRPr="00F07897">
        <w:rPr>
          <w:rFonts w:ascii="Arial" w:hAnsi="Arial" w:cs="Arial"/>
          <w:sz w:val="22"/>
          <w:szCs w:val="22"/>
        </w:rPr>
        <w:t xml:space="preserve"> con la </w:t>
      </w:r>
      <w:r w:rsidR="001508A4">
        <w:rPr>
          <w:rFonts w:ascii="Arial" w:hAnsi="Arial" w:cs="Arial"/>
          <w:sz w:val="22"/>
          <w:szCs w:val="22"/>
          <w:lang w:val="es-CO"/>
        </w:rPr>
        <w:t xml:space="preserve">empresa Neurona </w:t>
      </w:r>
      <w:r w:rsidR="007D115F">
        <w:rPr>
          <w:rFonts w:ascii="Arial" w:hAnsi="Arial" w:cs="Arial"/>
          <w:sz w:val="22"/>
          <w:szCs w:val="22"/>
          <w:lang w:val="es-CO"/>
        </w:rPr>
        <w:t>Ingeniería</w:t>
      </w:r>
      <w:r w:rsidRPr="00F07897">
        <w:rPr>
          <w:rFonts w:ascii="Arial" w:hAnsi="Arial" w:cs="Arial"/>
          <w:sz w:val="22"/>
          <w:szCs w:val="22"/>
        </w:rPr>
        <w:t xml:space="preserve"> se realizaron las siguientes labores:</w:t>
      </w:r>
    </w:p>
    <w:p w:rsidR="00E27475" w:rsidRPr="00F07897" w:rsidRDefault="00E27475" w:rsidP="002B52DF">
      <w:pPr>
        <w:pStyle w:val="Prrafodelista"/>
        <w:spacing w:after="0" w:line="240" w:lineRule="auto"/>
        <w:ind w:left="284"/>
        <w:jc w:val="both"/>
        <w:rPr>
          <w:rFonts w:ascii="Arial" w:hAnsi="Arial" w:cs="Arial"/>
          <w:sz w:val="22"/>
          <w:szCs w:val="22"/>
        </w:rPr>
      </w:pPr>
    </w:p>
    <w:p w:rsidR="00E27475" w:rsidRPr="00F07897" w:rsidRDefault="00E27475" w:rsidP="002B52DF">
      <w:pPr>
        <w:pStyle w:val="Prrafodelista"/>
        <w:spacing w:after="0" w:line="240" w:lineRule="auto"/>
        <w:ind w:left="284"/>
        <w:jc w:val="both"/>
        <w:rPr>
          <w:rFonts w:ascii="Arial" w:hAnsi="Arial" w:cs="Arial"/>
          <w:sz w:val="22"/>
          <w:szCs w:val="22"/>
        </w:rPr>
      </w:pPr>
      <w:r w:rsidRPr="00F07897">
        <w:rPr>
          <w:rFonts w:ascii="Arial" w:hAnsi="Arial" w:cs="Arial"/>
          <w:sz w:val="22"/>
          <w:szCs w:val="22"/>
        </w:rPr>
        <w:t>Desarrollo y puesta en Operación de la APP SuperSubsidio con las siguientes funcionalidades:</w:t>
      </w:r>
    </w:p>
    <w:p w:rsidR="00E27475" w:rsidRPr="00F07897" w:rsidRDefault="00E27475" w:rsidP="002B52DF">
      <w:pPr>
        <w:pStyle w:val="Prrafodelista"/>
        <w:numPr>
          <w:ilvl w:val="0"/>
          <w:numId w:val="7"/>
        </w:numPr>
        <w:spacing w:after="0" w:line="240" w:lineRule="auto"/>
        <w:ind w:left="567" w:hanging="283"/>
        <w:jc w:val="both"/>
        <w:rPr>
          <w:rFonts w:ascii="Arial" w:hAnsi="Arial" w:cs="Arial"/>
          <w:sz w:val="22"/>
          <w:szCs w:val="22"/>
        </w:rPr>
      </w:pPr>
      <w:r w:rsidRPr="00F07897">
        <w:rPr>
          <w:rFonts w:ascii="Arial" w:hAnsi="Arial" w:cs="Arial"/>
          <w:b/>
          <w:sz w:val="22"/>
          <w:szCs w:val="22"/>
        </w:rPr>
        <w:t>Mapa</w:t>
      </w:r>
      <w:r w:rsidRPr="00F07897">
        <w:rPr>
          <w:rFonts w:ascii="Arial" w:hAnsi="Arial" w:cs="Arial"/>
          <w:sz w:val="22"/>
          <w:szCs w:val="22"/>
        </w:rPr>
        <w:t xml:space="preserve"> para informar al Usuario sobre puntos de atención y/o servicio de las Cajas de compensación de acuerdo a la ubicación de la persona.</w:t>
      </w:r>
    </w:p>
    <w:p w:rsidR="00E27475" w:rsidRPr="00F07897" w:rsidRDefault="00E27475" w:rsidP="002B52DF">
      <w:pPr>
        <w:pStyle w:val="Prrafodelista"/>
        <w:numPr>
          <w:ilvl w:val="0"/>
          <w:numId w:val="7"/>
        </w:numPr>
        <w:spacing w:after="0" w:line="240" w:lineRule="auto"/>
        <w:ind w:left="567" w:hanging="283"/>
        <w:jc w:val="both"/>
        <w:rPr>
          <w:rFonts w:ascii="Arial" w:hAnsi="Arial" w:cs="Arial"/>
          <w:sz w:val="22"/>
          <w:szCs w:val="22"/>
        </w:rPr>
      </w:pPr>
      <w:r w:rsidRPr="00F07897">
        <w:rPr>
          <w:rFonts w:ascii="Arial" w:hAnsi="Arial" w:cs="Arial"/>
          <w:b/>
          <w:sz w:val="22"/>
          <w:szCs w:val="22"/>
        </w:rPr>
        <w:t>Centros de recreación</w:t>
      </w:r>
      <w:r w:rsidRPr="00F07897">
        <w:rPr>
          <w:rFonts w:ascii="Arial" w:hAnsi="Arial" w:cs="Arial"/>
          <w:sz w:val="22"/>
          <w:szCs w:val="22"/>
        </w:rPr>
        <w:t xml:space="preserve"> para informar al Usuario sobre la ubicación de dichos sitios con que cuentan las Cajas de Compensación en los diferentes departamentos a nivel nacional.</w:t>
      </w:r>
    </w:p>
    <w:p w:rsidR="00E27475" w:rsidRPr="00F07897" w:rsidRDefault="00E27475" w:rsidP="002B52DF">
      <w:pPr>
        <w:pStyle w:val="Prrafodelista"/>
        <w:numPr>
          <w:ilvl w:val="0"/>
          <w:numId w:val="7"/>
        </w:numPr>
        <w:spacing w:after="0" w:line="240" w:lineRule="auto"/>
        <w:ind w:left="567" w:hanging="283"/>
        <w:jc w:val="both"/>
        <w:rPr>
          <w:rFonts w:ascii="Arial" w:hAnsi="Arial" w:cs="Arial"/>
          <w:sz w:val="22"/>
          <w:szCs w:val="22"/>
        </w:rPr>
      </w:pPr>
      <w:r w:rsidRPr="00F07897">
        <w:rPr>
          <w:rFonts w:ascii="Arial" w:hAnsi="Arial" w:cs="Arial"/>
          <w:b/>
          <w:sz w:val="22"/>
          <w:szCs w:val="22"/>
        </w:rPr>
        <w:t>Página Web</w:t>
      </w:r>
      <w:r w:rsidRPr="00F07897">
        <w:rPr>
          <w:rFonts w:ascii="Arial" w:hAnsi="Arial" w:cs="Arial"/>
          <w:sz w:val="22"/>
          <w:szCs w:val="22"/>
        </w:rPr>
        <w:t xml:space="preserve"> dirige al Usuario a la Página web de la SuperSubsidio </w:t>
      </w:r>
      <w:hyperlink r:id="rId5" w:history="1">
        <w:r w:rsidRPr="00F07897">
          <w:rPr>
            <w:rStyle w:val="Hipervnculo"/>
            <w:rFonts w:ascii="Arial" w:hAnsi="Arial" w:cs="Arial"/>
            <w:sz w:val="22"/>
            <w:szCs w:val="22"/>
          </w:rPr>
          <w:t>www.ssf.gov.co</w:t>
        </w:r>
      </w:hyperlink>
    </w:p>
    <w:p w:rsidR="00E27475" w:rsidRPr="00F07897" w:rsidRDefault="00E27475" w:rsidP="002B52DF">
      <w:pPr>
        <w:pStyle w:val="Prrafodelista"/>
        <w:numPr>
          <w:ilvl w:val="0"/>
          <w:numId w:val="7"/>
        </w:numPr>
        <w:spacing w:after="0" w:line="240" w:lineRule="auto"/>
        <w:ind w:left="567" w:hanging="283"/>
        <w:jc w:val="both"/>
        <w:rPr>
          <w:rFonts w:ascii="Arial" w:hAnsi="Arial" w:cs="Arial"/>
          <w:sz w:val="22"/>
          <w:szCs w:val="22"/>
        </w:rPr>
      </w:pPr>
      <w:r w:rsidRPr="00F07897">
        <w:rPr>
          <w:rFonts w:ascii="Arial" w:hAnsi="Arial" w:cs="Arial"/>
          <w:b/>
          <w:sz w:val="22"/>
          <w:szCs w:val="22"/>
        </w:rPr>
        <w:t>Chat</w:t>
      </w:r>
      <w:r w:rsidRPr="00F07897">
        <w:rPr>
          <w:rFonts w:ascii="Arial" w:hAnsi="Arial" w:cs="Arial"/>
          <w:sz w:val="22"/>
          <w:szCs w:val="22"/>
        </w:rPr>
        <w:t xml:space="preserve"> como otro medio para que los Usuarios de la SuperSubsidio puedan comunicarse y presentar sus inquietudes.</w:t>
      </w:r>
    </w:p>
    <w:p w:rsidR="00E27475" w:rsidRPr="00F07897" w:rsidRDefault="00E27475" w:rsidP="002B52DF">
      <w:pPr>
        <w:pStyle w:val="Prrafodelista"/>
        <w:numPr>
          <w:ilvl w:val="0"/>
          <w:numId w:val="7"/>
        </w:numPr>
        <w:spacing w:after="0" w:line="240" w:lineRule="auto"/>
        <w:ind w:left="567" w:hanging="283"/>
        <w:jc w:val="both"/>
        <w:rPr>
          <w:rFonts w:ascii="Arial" w:hAnsi="Arial" w:cs="Arial"/>
          <w:sz w:val="22"/>
          <w:szCs w:val="22"/>
        </w:rPr>
      </w:pPr>
      <w:r w:rsidRPr="00F07897">
        <w:rPr>
          <w:rFonts w:ascii="Arial" w:hAnsi="Arial" w:cs="Arial"/>
          <w:b/>
          <w:sz w:val="22"/>
          <w:szCs w:val="22"/>
        </w:rPr>
        <w:t xml:space="preserve">PQRS </w:t>
      </w:r>
      <w:r w:rsidRPr="00F07897">
        <w:rPr>
          <w:rFonts w:ascii="Arial" w:hAnsi="Arial" w:cs="Arial"/>
          <w:sz w:val="22"/>
          <w:szCs w:val="22"/>
        </w:rPr>
        <w:t>permite al Usuario registrar una Petición, Queja, Reclamo o Sugerencia.</w:t>
      </w:r>
    </w:p>
    <w:p w:rsidR="00E27475" w:rsidRPr="00F07897" w:rsidRDefault="00E27475" w:rsidP="002B52DF">
      <w:pPr>
        <w:pStyle w:val="Prrafodelista"/>
        <w:numPr>
          <w:ilvl w:val="0"/>
          <w:numId w:val="7"/>
        </w:numPr>
        <w:spacing w:after="0" w:line="240" w:lineRule="auto"/>
        <w:ind w:left="567" w:hanging="283"/>
        <w:jc w:val="both"/>
        <w:rPr>
          <w:rFonts w:ascii="Arial" w:hAnsi="Arial" w:cs="Arial"/>
          <w:sz w:val="22"/>
          <w:szCs w:val="22"/>
        </w:rPr>
      </w:pPr>
      <w:r w:rsidRPr="00F07897">
        <w:rPr>
          <w:rFonts w:ascii="Arial" w:hAnsi="Arial" w:cs="Arial"/>
          <w:b/>
          <w:sz w:val="22"/>
          <w:szCs w:val="22"/>
        </w:rPr>
        <w:t>Redes sociales</w:t>
      </w:r>
      <w:r w:rsidRPr="00F07897">
        <w:rPr>
          <w:rFonts w:ascii="Arial" w:hAnsi="Arial" w:cs="Arial"/>
          <w:sz w:val="22"/>
          <w:szCs w:val="22"/>
        </w:rPr>
        <w:t>, dirige al Usuario a las redes sociales de la SuperSubsidio como otro medio de interacción.</w:t>
      </w:r>
    </w:p>
    <w:p w:rsidR="00E27475" w:rsidRPr="00F07897" w:rsidRDefault="00E27475" w:rsidP="002B52DF">
      <w:pPr>
        <w:pStyle w:val="Prrafodelista"/>
        <w:spacing w:after="0" w:line="240" w:lineRule="auto"/>
        <w:ind w:left="567"/>
        <w:jc w:val="both"/>
        <w:rPr>
          <w:rFonts w:ascii="Arial" w:hAnsi="Arial" w:cs="Arial"/>
          <w:sz w:val="22"/>
          <w:szCs w:val="22"/>
        </w:rPr>
      </w:pPr>
      <w:r w:rsidRPr="00F07897">
        <w:rPr>
          <w:rFonts w:ascii="Arial" w:hAnsi="Arial" w:cs="Arial"/>
          <w:b/>
          <w:sz w:val="22"/>
          <w:szCs w:val="22"/>
        </w:rPr>
        <w:t>Contacto</w:t>
      </w:r>
      <w:r w:rsidRPr="00F07897">
        <w:rPr>
          <w:rFonts w:ascii="Arial" w:hAnsi="Arial" w:cs="Arial"/>
          <w:sz w:val="22"/>
          <w:szCs w:val="22"/>
        </w:rPr>
        <w:t>, muestra al usuario los diferentes medios de comunicación dispuestos por la SuperSubsidio, la dirección de la sede principal en Bogotá, horario de atención y correo para notificaciones judiciales.</w:t>
      </w:r>
    </w:p>
    <w:p w:rsidR="00E27475" w:rsidRDefault="00E27475" w:rsidP="002B52DF">
      <w:pPr>
        <w:pStyle w:val="Prrafodelista"/>
        <w:spacing w:after="0" w:line="240" w:lineRule="auto"/>
        <w:ind w:left="284"/>
        <w:jc w:val="both"/>
        <w:rPr>
          <w:rFonts w:ascii="Arial" w:hAnsi="Arial" w:cs="Arial"/>
          <w:sz w:val="22"/>
          <w:szCs w:val="22"/>
        </w:rPr>
      </w:pPr>
    </w:p>
    <w:p w:rsidR="00E27475" w:rsidRPr="00F07897"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En la ejecución de</w:t>
      </w:r>
      <w:r w:rsidR="00775F27" w:rsidRPr="00F07897">
        <w:rPr>
          <w:rFonts w:ascii="Arial" w:hAnsi="Arial" w:cs="Arial"/>
          <w:sz w:val="22"/>
          <w:szCs w:val="22"/>
          <w:lang w:val="es-CO"/>
        </w:rPr>
        <w:t xml:space="preserve">l </w:t>
      </w:r>
      <w:r w:rsidRPr="00F07897">
        <w:rPr>
          <w:rFonts w:ascii="Arial" w:hAnsi="Arial" w:cs="Arial"/>
          <w:sz w:val="22"/>
          <w:szCs w:val="22"/>
        </w:rPr>
        <w:t xml:space="preserve">contrato # </w:t>
      </w:r>
      <w:r w:rsidR="00775F27" w:rsidRPr="00F07897">
        <w:rPr>
          <w:rFonts w:ascii="Arial" w:hAnsi="Arial" w:cs="Arial"/>
          <w:sz w:val="22"/>
          <w:szCs w:val="22"/>
          <w:lang w:val="es-CO"/>
        </w:rPr>
        <w:t>060</w:t>
      </w:r>
      <w:r w:rsidR="003836EB" w:rsidRPr="00F07897">
        <w:rPr>
          <w:rFonts w:ascii="Arial" w:hAnsi="Arial" w:cs="Arial"/>
          <w:sz w:val="22"/>
          <w:szCs w:val="22"/>
          <w:lang w:val="es-CO"/>
        </w:rPr>
        <w:t xml:space="preserve"> y</w:t>
      </w:r>
      <w:r w:rsidR="00775F27" w:rsidRPr="00F07897">
        <w:rPr>
          <w:rFonts w:ascii="Arial" w:hAnsi="Arial" w:cs="Arial"/>
          <w:sz w:val="22"/>
          <w:szCs w:val="22"/>
          <w:lang w:val="es-CO"/>
        </w:rPr>
        <w:t xml:space="preserve"> </w:t>
      </w:r>
      <w:r w:rsidR="00775F27" w:rsidRPr="00F07897">
        <w:rPr>
          <w:rFonts w:ascii="Arial" w:hAnsi="Arial" w:cs="Arial"/>
          <w:sz w:val="22"/>
          <w:szCs w:val="22"/>
        </w:rPr>
        <w:t xml:space="preserve">contrato # </w:t>
      </w:r>
      <w:r w:rsidR="00775F27" w:rsidRPr="00F07897">
        <w:rPr>
          <w:rFonts w:ascii="Arial" w:hAnsi="Arial" w:cs="Arial"/>
          <w:sz w:val="22"/>
          <w:szCs w:val="22"/>
          <w:lang w:val="es-CO"/>
        </w:rPr>
        <w:t xml:space="preserve">077 </w:t>
      </w:r>
      <w:r w:rsidRPr="00F07897">
        <w:rPr>
          <w:rFonts w:ascii="Arial" w:hAnsi="Arial" w:cs="Arial"/>
          <w:sz w:val="22"/>
          <w:szCs w:val="22"/>
        </w:rPr>
        <w:t xml:space="preserve">de prestación de servicios profesionales se realizaron las siguientes labores </w:t>
      </w:r>
      <w:r w:rsidR="007B0645" w:rsidRPr="00F07897">
        <w:rPr>
          <w:rFonts w:ascii="Arial" w:hAnsi="Arial" w:cs="Arial"/>
          <w:sz w:val="22"/>
          <w:szCs w:val="22"/>
          <w:lang w:val="es-CO"/>
        </w:rPr>
        <w:t>de</w:t>
      </w:r>
      <w:r w:rsidRPr="00F07897">
        <w:rPr>
          <w:rFonts w:ascii="Arial" w:hAnsi="Arial" w:cs="Arial"/>
          <w:sz w:val="22"/>
          <w:szCs w:val="22"/>
        </w:rPr>
        <w:t xml:space="preserve"> Sistema SIREVAC:</w:t>
      </w:r>
    </w:p>
    <w:p w:rsidR="00F07897" w:rsidRDefault="00F07897" w:rsidP="007B0645">
      <w:pPr>
        <w:pStyle w:val="Prrafodelista"/>
        <w:spacing w:before="240" w:after="240"/>
        <w:ind w:left="426"/>
        <w:jc w:val="both"/>
        <w:rPr>
          <w:rFonts w:ascii="Arial" w:hAnsi="Arial" w:cs="Arial"/>
          <w:sz w:val="22"/>
          <w:szCs w:val="22"/>
          <w:lang w:val="es-CO"/>
        </w:rPr>
      </w:pPr>
    </w:p>
    <w:p w:rsidR="00775F27" w:rsidRPr="00F07897" w:rsidRDefault="00775F27" w:rsidP="00F07897">
      <w:pPr>
        <w:pStyle w:val="Prrafodelista"/>
        <w:spacing w:before="240" w:after="240"/>
        <w:ind w:left="284"/>
        <w:jc w:val="both"/>
        <w:rPr>
          <w:rFonts w:ascii="Arial" w:hAnsi="Arial" w:cs="Arial"/>
          <w:sz w:val="22"/>
          <w:szCs w:val="22"/>
        </w:rPr>
      </w:pPr>
      <w:r w:rsidRPr="00F07897">
        <w:rPr>
          <w:rFonts w:ascii="Arial" w:hAnsi="Arial" w:cs="Arial"/>
          <w:sz w:val="22"/>
          <w:szCs w:val="22"/>
          <w:lang w:val="es-CO"/>
        </w:rPr>
        <w:lastRenderedPageBreak/>
        <w:t xml:space="preserve">Se </w:t>
      </w:r>
      <w:r w:rsidRPr="00F07897">
        <w:rPr>
          <w:rFonts w:ascii="Arial" w:hAnsi="Arial" w:cs="Arial"/>
          <w:sz w:val="22"/>
          <w:szCs w:val="22"/>
        </w:rPr>
        <w:t>Realiz</w:t>
      </w:r>
      <w:r w:rsidRPr="00F07897">
        <w:rPr>
          <w:rFonts w:ascii="Arial" w:hAnsi="Arial" w:cs="Arial"/>
          <w:sz w:val="22"/>
          <w:szCs w:val="22"/>
          <w:lang w:val="es-CO"/>
        </w:rPr>
        <w:t>o</w:t>
      </w:r>
      <w:r w:rsidRPr="00F07897">
        <w:rPr>
          <w:rFonts w:ascii="Arial" w:hAnsi="Arial" w:cs="Arial"/>
          <w:sz w:val="22"/>
          <w:szCs w:val="22"/>
        </w:rPr>
        <w:t xml:space="preserve"> casos de Prueba. Se realizó formato de Casos de uso, con el fin de aprobación para la recolección de requerimientos en el área TI. Se recibió entregable para el aplicativo SIREVAC con las siguientes mejoras:</w:t>
      </w:r>
    </w:p>
    <w:p w:rsidR="00775F27" w:rsidRPr="00F07897" w:rsidRDefault="00775F27" w:rsidP="002B52DF">
      <w:pPr>
        <w:pStyle w:val="Prrafodelista"/>
        <w:spacing w:before="240" w:after="240"/>
        <w:ind w:left="360"/>
        <w:jc w:val="both"/>
        <w:rPr>
          <w:rFonts w:ascii="Arial" w:hAnsi="Arial" w:cs="Arial"/>
          <w:sz w:val="22"/>
          <w:szCs w:val="22"/>
        </w:rPr>
      </w:pPr>
    </w:p>
    <w:p w:rsidR="00775F27" w:rsidRPr="00F07897" w:rsidRDefault="00775F27" w:rsidP="007B0645">
      <w:pPr>
        <w:pStyle w:val="Prrafodelista"/>
        <w:numPr>
          <w:ilvl w:val="0"/>
          <w:numId w:val="9"/>
        </w:numPr>
        <w:shd w:val="clear" w:color="auto" w:fill="FFFFFF"/>
        <w:spacing w:before="240" w:after="240" w:line="240" w:lineRule="auto"/>
        <w:ind w:left="567" w:firstLine="0"/>
        <w:jc w:val="both"/>
        <w:rPr>
          <w:rFonts w:ascii="Arial" w:hAnsi="Arial" w:cs="Arial"/>
          <w:sz w:val="22"/>
          <w:szCs w:val="22"/>
        </w:rPr>
      </w:pPr>
      <w:r w:rsidRPr="00F07897">
        <w:rPr>
          <w:rFonts w:ascii="Arial" w:hAnsi="Arial" w:cs="Arial"/>
          <w:sz w:val="22"/>
          <w:szCs w:val="22"/>
        </w:rPr>
        <w:t>Ingresar a cada una de las opciones del módulo de Administrador y testear cada una de las opciones para iniciar con el proceso de solución de errores presentes en el ambiente de Producción.</w:t>
      </w:r>
    </w:p>
    <w:p w:rsidR="00775F27" w:rsidRPr="00F07897" w:rsidRDefault="00775F27" w:rsidP="007B0645">
      <w:pPr>
        <w:pStyle w:val="Prrafodelista"/>
        <w:numPr>
          <w:ilvl w:val="0"/>
          <w:numId w:val="9"/>
        </w:numPr>
        <w:shd w:val="clear" w:color="auto" w:fill="FFFFFF"/>
        <w:spacing w:before="240" w:after="240" w:line="240" w:lineRule="auto"/>
        <w:ind w:left="567" w:firstLine="0"/>
        <w:jc w:val="both"/>
        <w:rPr>
          <w:rFonts w:ascii="Arial" w:hAnsi="Arial" w:cs="Arial"/>
          <w:sz w:val="22"/>
          <w:szCs w:val="22"/>
        </w:rPr>
      </w:pPr>
      <w:r w:rsidRPr="00F07897">
        <w:rPr>
          <w:rFonts w:ascii="Arial" w:hAnsi="Arial" w:cs="Arial"/>
          <w:sz w:val="22"/>
          <w:szCs w:val="22"/>
        </w:rPr>
        <w:t>Realizar varias cargas de archivos y confirmar que todos los archivos se validan correctamente en la opción de Firma digital.</w:t>
      </w:r>
    </w:p>
    <w:p w:rsidR="00775F27" w:rsidRPr="00F07897" w:rsidRDefault="00775F27" w:rsidP="007B0645">
      <w:pPr>
        <w:pStyle w:val="Prrafodelista"/>
        <w:numPr>
          <w:ilvl w:val="0"/>
          <w:numId w:val="9"/>
        </w:numPr>
        <w:shd w:val="clear" w:color="auto" w:fill="FFFFFF"/>
        <w:tabs>
          <w:tab w:val="num" w:pos="567"/>
        </w:tabs>
        <w:spacing w:before="240" w:after="240" w:line="240" w:lineRule="auto"/>
        <w:ind w:left="567" w:firstLine="0"/>
        <w:jc w:val="both"/>
        <w:rPr>
          <w:rFonts w:ascii="Arial" w:hAnsi="Arial" w:cs="Arial"/>
          <w:sz w:val="22"/>
          <w:szCs w:val="22"/>
        </w:rPr>
      </w:pPr>
      <w:r w:rsidRPr="00F07897">
        <w:rPr>
          <w:rFonts w:ascii="Arial" w:hAnsi="Arial" w:cs="Arial"/>
          <w:sz w:val="22"/>
          <w:szCs w:val="22"/>
        </w:rPr>
        <w:t xml:space="preserve">Desarrollar las modificaciones al sistema de información SIREVAC, </w:t>
      </w:r>
      <w:r w:rsidRPr="00F07897">
        <w:rPr>
          <w:rFonts w:ascii="Arial" w:hAnsi="Arial" w:cs="Arial"/>
          <w:sz w:val="22"/>
          <w:szCs w:val="22"/>
          <w:lang w:val="es-CO"/>
        </w:rPr>
        <w:t>para</w:t>
      </w:r>
      <w:r w:rsidRPr="00F07897">
        <w:rPr>
          <w:rFonts w:ascii="Arial" w:hAnsi="Arial" w:cs="Arial"/>
          <w:sz w:val="22"/>
          <w:szCs w:val="22"/>
        </w:rPr>
        <w:t xml:space="preserve"> la entrada en vigencia del anexo técnico V4 de la circular 20 de 2016. </w:t>
      </w:r>
    </w:p>
    <w:p w:rsidR="00775F27" w:rsidRPr="00F07897" w:rsidRDefault="00775F27" w:rsidP="007B0645">
      <w:pPr>
        <w:pStyle w:val="Prrafodelista"/>
        <w:shd w:val="clear" w:color="auto" w:fill="FFFFFF"/>
        <w:spacing w:before="240" w:after="240" w:line="240" w:lineRule="auto"/>
        <w:ind w:left="567"/>
        <w:jc w:val="both"/>
        <w:rPr>
          <w:rFonts w:ascii="Arial" w:hAnsi="Arial" w:cs="Arial"/>
          <w:sz w:val="22"/>
          <w:szCs w:val="22"/>
        </w:rPr>
      </w:pPr>
    </w:p>
    <w:p w:rsidR="00775F27" w:rsidRPr="00F07897" w:rsidRDefault="00775F27" w:rsidP="007B0645">
      <w:pPr>
        <w:pStyle w:val="Prrafodelista"/>
        <w:numPr>
          <w:ilvl w:val="0"/>
          <w:numId w:val="9"/>
        </w:numPr>
        <w:shd w:val="clear" w:color="auto" w:fill="FFFFFF"/>
        <w:tabs>
          <w:tab w:val="num" w:pos="567"/>
        </w:tabs>
        <w:spacing w:before="240" w:after="240" w:line="240" w:lineRule="auto"/>
        <w:ind w:left="567" w:firstLine="0"/>
        <w:jc w:val="both"/>
        <w:rPr>
          <w:rFonts w:ascii="Arial" w:hAnsi="Arial" w:cs="Arial"/>
          <w:sz w:val="22"/>
          <w:szCs w:val="22"/>
        </w:rPr>
      </w:pPr>
      <w:r w:rsidRPr="00F07897">
        <w:rPr>
          <w:rFonts w:ascii="Arial" w:hAnsi="Arial" w:cs="Arial"/>
          <w:sz w:val="22"/>
          <w:szCs w:val="22"/>
        </w:rPr>
        <w:t>Dar solución a incidentes, originados en el cargue de información en SIREVAC, por parte de las Cajas de Compensación Familiar (CCF)</w:t>
      </w:r>
    </w:p>
    <w:p w:rsidR="00775F27" w:rsidRPr="00F07897" w:rsidRDefault="00775F27" w:rsidP="007B0645">
      <w:pPr>
        <w:pStyle w:val="Prrafodelista"/>
        <w:ind w:left="567"/>
        <w:jc w:val="both"/>
        <w:rPr>
          <w:rFonts w:ascii="Arial" w:hAnsi="Arial" w:cs="Arial"/>
          <w:sz w:val="22"/>
          <w:szCs w:val="22"/>
        </w:rPr>
      </w:pPr>
    </w:p>
    <w:p w:rsidR="00775F27" w:rsidRPr="00F07897" w:rsidRDefault="00775F27" w:rsidP="007B0645">
      <w:pPr>
        <w:pStyle w:val="Prrafodelista"/>
        <w:numPr>
          <w:ilvl w:val="0"/>
          <w:numId w:val="9"/>
        </w:numPr>
        <w:shd w:val="clear" w:color="auto" w:fill="FFFFFF"/>
        <w:tabs>
          <w:tab w:val="num" w:pos="567"/>
        </w:tabs>
        <w:spacing w:before="240" w:after="240" w:line="240" w:lineRule="auto"/>
        <w:ind w:left="567" w:firstLine="0"/>
        <w:jc w:val="both"/>
        <w:rPr>
          <w:rFonts w:ascii="Arial" w:hAnsi="Arial" w:cs="Arial"/>
          <w:sz w:val="22"/>
          <w:szCs w:val="22"/>
        </w:rPr>
      </w:pPr>
      <w:r w:rsidRPr="00F07897">
        <w:rPr>
          <w:rFonts w:ascii="Arial" w:hAnsi="Arial" w:cs="Arial"/>
          <w:sz w:val="22"/>
          <w:szCs w:val="22"/>
        </w:rPr>
        <w:t>Realizar ajustes, actualización y mantenimiento preventivo y correctivo del sistema SIREVAC.</w:t>
      </w:r>
    </w:p>
    <w:p w:rsidR="00775F27" w:rsidRPr="00F07897" w:rsidRDefault="00775F27" w:rsidP="007B0645">
      <w:pPr>
        <w:pStyle w:val="Prrafodelista"/>
        <w:ind w:left="567"/>
        <w:jc w:val="both"/>
        <w:rPr>
          <w:rFonts w:ascii="Arial" w:hAnsi="Arial" w:cs="Arial"/>
          <w:sz w:val="22"/>
          <w:szCs w:val="22"/>
        </w:rPr>
      </w:pPr>
    </w:p>
    <w:p w:rsidR="00775F27" w:rsidRDefault="00775F27" w:rsidP="007B0645">
      <w:pPr>
        <w:pStyle w:val="Prrafodelista"/>
        <w:numPr>
          <w:ilvl w:val="0"/>
          <w:numId w:val="9"/>
        </w:numPr>
        <w:shd w:val="clear" w:color="auto" w:fill="FFFFFF"/>
        <w:tabs>
          <w:tab w:val="num" w:pos="567"/>
        </w:tabs>
        <w:spacing w:before="240" w:after="240" w:line="240" w:lineRule="auto"/>
        <w:ind w:left="567" w:firstLine="0"/>
        <w:jc w:val="both"/>
        <w:rPr>
          <w:rFonts w:ascii="Arial" w:hAnsi="Arial" w:cs="Arial"/>
          <w:sz w:val="22"/>
          <w:szCs w:val="22"/>
        </w:rPr>
      </w:pPr>
      <w:r w:rsidRPr="00F07897">
        <w:rPr>
          <w:rFonts w:ascii="Arial" w:hAnsi="Arial" w:cs="Arial"/>
          <w:sz w:val="22"/>
          <w:szCs w:val="22"/>
        </w:rPr>
        <w:t>Actualizar la documentación técnica del sistema SIREVAC.</w:t>
      </w:r>
    </w:p>
    <w:p w:rsidR="0038710E" w:rsidRPr="00F07897" w:rsidRDefault="0038710E" w:rsidP="0038710E">
      <w:pPr>
        <w:pStyle w:val="Prrafodelista"/>
        <w:shd w:val="clear" w:color="auto" w:fill="FFFFFF"/>
        <w:tabs>
          <w:tab w:val="num" w:pos="567"/>
        </w:tabs>
        <w:spacing w:before="240" w:after="240" w:line="240" w:lineRule="auto"/>
        <w:ind w:left="567"/>
        <w:jc w:val="both"/>
        <w:rPr>
          <w:rFonts w:ascii="Arial" w:hAnsi="Arial" w:cs="Arial"/>
          <w:sz w:val="22"/>
          <w:szCs w:val="22"/>
        </w:rPr>
      </w:pPr>
    </w:p>
    <w:p w:rsidR="00E27475" w:rsidRPr="00F07897"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 xml:space="preserve">En la ejecución del contrato # </w:t>
      </w:r>
      <w:r w:rsidR="003836EB" w:rsidRPr="00F07897">
        <w:rPr>
          <w:rFonts w:ascii="Arial" w:hAnsi="Arial" w:cs="Arial"/>
          <w:sz w:val="22"/>
          <w:szCs w:val="22"/>
          <w:lang w:val="es-CO"/>
        </w:rPr>
        <w:t xml:space="preserve">047, </w:t>
      </w:r>
      <w:r w:rsidR="003836EB" w:rsidRPr="00F07897">
        <w:rPr>
          <w:rFonts w:ascii="Arial" w:hAnsi="Arial" w:cs="Arial"/>
          <w:sz w:val="22"/>
          <w:szCs w:val="22"/>
        </w:rPr>
        <w:t xml:space="preserve">contrato # </w:t>
      </w:r>
      <w:r w:rsidR="003836EB" w:rsidRPr="00F07897">
        <w:rPr>
          <w:rFonts w:ascii="Arial" w:hAnsi="Arial" w:cs="Arial"/>
          <w:sz w:val="22"/>
          <w:szCs w:val="22"/>
          <w:lang w:val="es-CO"/>
        </w:rPr>
        <w:t xml:space="preserve">045 </w:t>
      </w:r>
      <w:r w:rsidRPr="00F07897">
        <w:rPr>
          <w:rFonts w:ascii="Arial" w:hAnsi="Arial" w:cs="Arial"/>
          <w:sz w:val="22"/>
          <w:szCs w:val="22"/>
        </w:rPr>
        <w:t xml:space="preserve"> de prestación de servicios profesionales se realizaron las siguientes labores del Sistema SIGER:</w:t>
      </w:r>
    </w:p>
    <w:p w:rsidR="003836EB" w:rsidRPr="00F07897" w:rsidRDefault="003836EB" w:rsidP="002B52DF">
      <w:pPr>
        <w:pStyle w:val="Prrafodelista"/>
        <w:numPr>
          <w:ilvl w:val="0"/>
          <w:numId w:val="10"/>
        </w:numPr>
        <w:autoSpaceDE w:val="0"/>
        <w:autoSpaceDN w:val="0"/>
        <w:adjustRightInd w:val="0"/>
        <w:spacing w:before="240" w:after="240" w:line="240" w:lineRule="auto"/>
        <w:jc w:val="both"/>
        <w:rPr>
          <w:rFonts w:ascii="Arial" w:hAnsi="Arial" w:cs="Arial"/>
          <w:sz w:val="22"/>
          <w:szCs w:val="22"/>
        </w:rPr>
      </w:pPr>
      <w:r w:rsidRPr="00F07897">
        <w:rPr>
          <w:rFonts w:ascii="Arial" w:hAnsi="Arial" w:cs="Arial"/>
          <w:sz w:val="22"/>
          <w:szCs w:val="22"/>
        </w:rPr>
        <w:t xml:space="preserve">Actualización del ambiente de Microstrategy del cambio de la contraseña del usuario del dominio "etlmicrostrategy”. inclusión del cod-transaccion-Sirevac en el informe de Infraestructura Actual (se modificó vista que lo genera). Ajuste y construcción de informes de Construyendo País para incluir Ciudad y Departamento.  </w:t>
      </w:r>
    </w:p>
    <w:p w:rsidR="002B52DF" w:rsidRPr="00F07897" w:rsidRDefault="002B52DF" w:rsidP="002B52DF">
      <w:pPr>
        <w:pStyle w:val="Prrafodelista"/>
        <w:numPr>
          <w:ilvl w:val="0"/>
          <w:numId w:val="10"/>
        </w:numPr>
        <w:autoSpaceDE w:val="0"/>
        <w:autoSpaceDN w:val="0"/>
        <w:adjustRightInd w:val="0"/>
        <w:spacing w:before="240" w:after="240" w:line="240" w:lineRule="auto"/>
        <w:jc w:val="both"/>
        <w:rPr>
          <w:rFonts w:ascii="Arial" w:hAnsi="Arial" w:cs="Arial"/>
          <w:sz w:val="22"/>
          <w:szCs w:val="22"/>
        </w:rPr>
      </w:pPr>
      <w:r w:rsidRPr="00F07897">
        <w:rPr>
          <w:rFonts w:ascii="Arial" w:hAnsi="Arial" w:cs="Arial"/>
          <w:sz w:val="22"/>
          <w:szCs w:val="22"/>
        </w:rPr>
        <w:t>Nuevo informe de consulta individual de empleado con más opciones y confiabilidad en su funcionamiento.</w:t>
      </w:r>
    </w:p>
    <w:p w:rsidR="002B52DF" w:rsidRPr="00F07897" w:rsidRDefault="002B52DF" w:rsidP="002B52DF">
      <w:pPr>
        <w:pStyle w:val="Default"/>
        <w:numPr>
          <w:ilvl w:val="0"/>
          <w:numId w:val="10"/>
        </w:numPr>
        <w:spacing w:before="240" w:after="240"/>
        <w:jc w:val="both"/>
        <w:rPr>
          <w:sz w:val="22"/>
          <w:szCs w:val="22"/>
        </w:rPr>
      </w:pPr>
      <w:r w:rsidRPr="00F07897">
        <w:rPr>
          <w:sz w:val="22"/>
          <w:szCs w:val="22"/>
        </w:rPr>
        <w:t>Creación de la clasificación "Nivel de Ingreso Categoría" como un nivel padre de la dimensión Nivel de Ingreso en Cubo de Afiliados y Reporte por nivel de Ingreso.</w:t>
      </w:r>
    </w:p>
    <w:p w:rsidR="002B52DF" w:rsidRPr="00F07897" w:rsidRDefault="002B52DF" w:rsidP="002B52DF">
      <w:pPr>
        <w:pStyle w:val="Default"/>
        <w:numPr>
          <w:ilvl w:val="0"/>
          <w:numId w:val="10"/>
        </w:numPr>
        <w:spacing w:before="240" w:after="240"/>
        <w:jc w:val="both"/>
        <w:rPr>
          <w:sz w:val="22"/>
          <w:szCs w:val="22"/>
        </w:rPr>
      </w:pPr>
      <w:r w:rsidRPr="00F07897">
        <w:rPr>
          <w:sz w:val="22"/>
          <w:szCs w:val="22"/>
        </w:rPr>
        <w:t>Generación manual de cubos y validación de información por problemas en el cargue de información y en la prueba de cargue a medio día.</w:t>
      </w:r>
    </w:p>
    <w:p w:rsidR="00F07C21" w:rsidRPr="00F07897" w:rsidRDefault="00F07C21" w:rsidP="002B52DF">
      <w:pPr>
        <w:spacing w:after="0" w:line="240" w:lineRule="auto"/>
        <w:jc w:val="both"/>
        <w:rPr>
          <w:rFonts w:ascii="Arial" w:hAnsi="Arial" w:cs="Arial"/>
        </w:rPr>
      </w:pPr>
    </w:p>
    <w:p w:rsidR="00E27475" w:rsidRPr="00F07897"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En la ejecución del contrato # 0</w:t>
      </w:r>
      <w:r w:rsidR="002B52DF" w:rsidRPr="00F07897">
        <w:rPr>
          <w:rFonts w:ascii="Arial" w:hAnsi="Arial" w:cs="Arial"/>
          <w:sz w:val="22"/>
          <w:szCs w:val="22"/>
          <w:lang w:val="es-CO"/>
        </w:rPr>
        <w:t>46</w:t>
      </w:r>
      <w:r w:rsidRPr="00F07897">
        <w:rPr>
          <w:rFonts w:ascii="Arial" w:hAnsi="Arial" w:cs="Arial"/>
          <w:sz w:val="22"/>
          <w:szCs w:val="22"/>
        </w:rPr>
        <w:t xml:space="preserve"> de prestación de servicios profesionales se realizaron las siguientes labores para mantenimiento de las Bases de Datos:</w:t>
      </w:r>
    </w:p>
    <w:p w:rsidR="00E27475" w:rsidRPr="00F07897" w:rsidRDefault="00E27475" w:rsidP="002B52DF">
      <w:pPr>
        <w:spacing w:after="0" w:line="240" w:lineRule="auto"/>
        <w:jc w:val="both"/>
        <w:rPr>
          <w:rFonts w:ascii="Arial" w:hAnsi="Arial" w:cs="Arial"/>
        </w:rPr>
      </w:pPr>
    </w:p>
    <w:p w:rsidR="002B52DF" w:rsidRPr="00F07897" w:rsidRDefault="002B52DF" w:rsidP="002B52DF">
      <w:pPr>
        <w:pStyle w:val="Prrafodelista"/>
        <w:numPr>
          <w:ilvl w:val="0"/>
          <w:numId w:val="11"/>
        </w:numPr>
        <w:autoSpaceDE w:val="0"/>
        <w:autoSpaceDN w:val="0"/>
        <w:adjustRightInd w:val="0"/>
        <w:spacing w:before="240" w:line="240" w:lineRule="auto"/>
        <w:jc w:val="both"/>
        <w:rPr>
          <w:rFonts w:ascii="Arial" w:hAnsi="Arial" w:cs="Arial"/>
          <w:color w:val="000000"/>
          <w:sz w:val="22"/>
          <w:szCs w:val="22"/>
        </w:rPr>
      </w:pPr>
      <w:r w:rsidRPr="00F07897">
        <w:rPr>
          <w:rFonts w:ascii="Arial" w:hAnsi="Arial" w:cs="Arial"/>
          <w:color w:val="000000"/>
          <w:sz w:val="22"/>
          <w:szCs w:val="22"/>
        </w:rPr>
        <w:t xml:space="preserve">Se ejecutó el plan de recuperación de base de datos del sistema SIREVAC mediante simulacro de recuperación. </w:t>
      </w:r>
    </w:p>
    <w:p w:rsidR="002B52DF" w:rsidRPr="00F07897" w:rsidRDefault="002B52DF" w:rsidP="002B52DF">
      <w:pPr>
        <w:pStyle w:val="Prrafodelista"/>
        <w:numPr>
          <w:ilvl w:val="0"/>
          <w:numId w:val="11"/>
        </w:numPr>
        <w:autoSpaceDE w:val="0"/>
        <w:autoSpaceDN w:val="0"/>
        <w:adjustRightInd w:val="0"/>
        <w:spacing w:before="240" w:line="240" w:lineRule="auto"/>
        <w:jc w:val="both"/>
        <w:rPr>
          <w:rFonts w:ascii="Arial" w:hAnsi="Arial" w:cs="Arial"/>
          <w:color w:val="000000"/>
          <w:sz w:val="22"/>
          <w:szCs w:val="22"/>
        </w:rPr>
      </w:pPr>
      <w:r w:rsidRPr="00F07897">
        <w:rPr>
          <w:rFonts w:ascii="Arial" w:hAnsi="Arial" w:cs="Arial"/>
          <w:sz w:val="22"/>
          <w:szCs w:val="22"/>
        </w:rPr>
        <w:t>Monitore</w:t>
      </w:r>
      <w:r w:rsidRPr="00F07897">
        <w:rPr>
          <w:rFonts w:ascii="Arial" w:hAnsi="Arial" w:cs="Arial"/>
          <w:sz w:val="22"/>
          <w:szCs w:val="22"/>
          <w:lang w:val="es-CO"/>
        </w:rPr>
        <w:t>o de</w:t>
      </w:r>
      <w:r w:rsidRPr="00F07897">
        <w:rPr>
          <w:rFonts w:ascii="Arial" w:hAnsi="Arial" w:cs="Arial"/>
          <w:sz w:val="22"/>
          <w:szCs w:val="22"/>
        </w:rPr>
        <w:t xml:space="preserve"> la realización de los </w:t>
      </w:r>
      <w:proofErr w:type="spellStart"/>
      <w:r w:rsidRPr="00F07897">
        <w:rPr>
          <w:rFonts w:ascii="Arial" w:hAnsi="Arial" w:cs="Arial"/>
          <w:sz w:val="22"/>
          <w:szCs w:val="22"/>
        </w:rPr>
        <w:t>backups</w:t>
      </w:r>
      <w:proofErr w:type="spellEnd"/>
    </w:p>
    <w:p w:rsidR="002B52DF" w:rsidRPr="00A307BC" w:rsidRDefault="002B52DF" w:rsidP="002B52DF">
      <w:pPr>
        <w:pStyle w:val="Prrafodelista"/>
        <w:numPr>
          <w:ilvl w:val="0"/>
          <w:numId w:val="11"/>
        </w:numPr>
        <w:autoSpaceDE w:val="0"/>
        <w:autoSpaceDN w:val="0"/>
        <w:adjustRightInd w:val="0"/>
        <w:spacing w:before="240" w:line="240" w:lineRule="auto"/>
        <w:jc w:val="both"/>
        <w:rPr>
          <w:rFonts w:ascii="Arial" w:hAnsi="Arial" w:cs="Arial"/>
          <w:color w:val="000000"/>
          <w:sz w:val="22"/>
          <w:szCs w:val="22"/>
        </w:rPr>
      </w:pPr>
      <w:r w:rsidRPr="00F07897">
        <w:rPr>
          <w:rFonts w:ascii="Arial" w:hAnsi="Arial" w:cs="Arial"/>
          <w:sz w:val="22"/>
          <w:szCs w:val="22"/>
        </w:rPr>
        <w:t>El desempeño de la base de datos (consultas costosas) y seguimiento a estas consultas, usuarios, fechas de ejecución y duración.</w:t>
      </w:r>
    </w:p>
    <w:p w:rsidR="00A307BC" w:rsidRPr="00A307BC" w:rsidRDefault="00A307BC" w:rsidP="00A307BC">
      <w:pPr>
        <w:spacing w:before="240" w:after="240" w:line="240" w:lineRule="auto"/>
        <w:jc w:val="both"/>
        <w:rPr>
          <w:rFonts w:ascii="Arial" w:hAnsi="Arial" w:cs="Arial"/>
          <w:b/>
        </w:rPr>
      </w:pPr>
      <w:r w:rsidRPr="00A307BC">
        <w:rPr>
          <w:rFonts w:ascii="Arial" w:hAnsi="Arial" w:cs="Arial"/>
          <w:b/>
          <w:u w:val="single"/>
        </w:rPr>
        <w:t>Infraestructura</w:t>
      </w:r>
    </w:p>
    <w:p w:rsidR="00A307BC" w:rsidRDefault="00A307BC" w:rsidP="002F0D15">
      <w:pPr>
        <w:pStyle w:val="Prrafodelista"/>
        <w:numPr>
          <w:ilvl w:val="0"/>
          <w:numId w:val="13"/>
        </w:numPr>
        <w:spacing w:before="240" w:after="240" w:line="240" w:lineRule="auto"/>
        <w:jc w:val="both"/>
        <w:rPr>
          <w:rFonts w:ascii="Arial" w:hAnsi="Arial" w:cs="Arial"/>
        </w:rPr>
      </w:pPr>
      <w:r w:rsidRPr="002F0D15">
        <w:rPr>
          <w:rFonts w:ascii="Arial" w:hAnsi="Arial" w:cs="Arial"/>
        </w:rPr>
        <w:t xml:space="preserve">En el contrato 089 de 2019, la </w:t>
      </w:r>
      <w:r w:rsidR="002F0D15" w:rsidRPr="002F0D15">
        <w:rPr>
          <w:rFonts w:ascii="Arial" w:hAnsi="Arial" w:cs="Arial"/>
        </w:rPr>
        <w:t>adquisición</w:t>
      </w:r>
      <w:r w:rsidRPr="002F0D15">
        <w:rPr>
          <w:rFonts w:ascii="Arial" w:hAnsi="Arial" w:cs="Arial"/>
        </w:rPr>
        <w:t xml:space="preserve"> de servidores para la renovación tecnológica</w:t>
      </w:r>
      <w:r w:rsidR="002F0D15" w:rsidRPr="002F0D15">
        <w:rPr>
          <w:rFonts w:ascii="Arial" w:hAnsi="Arial" w:cs="Arial"/>
        </w:rPr>
        <w:t>.</w:t>
      </w:r>
    </w:p>
    <w:p w:rsidR="002F0D15" w:rsidRPr="002F0D15" w:rsidRDefault="002F0D15" w:rsidP="002F0D15">
      <w:pPr>
        <w:pStyle w:val="Prrafodelista"/>
        <w:numPr>
          <w:ilvl w:val="0"/>
          <w:numId w:val="13"/>
        </w:numPr>
        <w:spacing w:before="240" w:after="240" w:line="240" w:lineRule="auto"/>
        <w:jc w:val="both"/>
        <w:rPr>
          <w:rFonts w:ascii="Arial" w:hAnsi="Arial" w:cs="Arial"/>
        </w:rPr>
      </w:pPr>
      <w:r>
        <w:rPr>
          <w:rFonts w:ascii="Arial" w:hAnsi="Arial" w:cs="Arial"/>
          <w:lang w:val="es-CO"/>
        </w:rPr>
        <w:t xml:space="preserve">El contrato 091 de 2019, </w:t>
      </w:r>
      <w:r w:rsidR="005310F9">
        <w:rPr>
          <w:rFonts w:ascii="Arial" w:hAnsi="Arial" w:cs="Arial"/>
          <w:lang w:val="es-CO"/>
        </w:rPr>
        <w:t>renovación</w:t>
      </w:r>
      <w:r>
        <w:rPr>
          <w:rFonts w:ascii="Arial" w:hAnsi="Arial" w:cs="Arial"/>
          <w:lang w:val="es-CO"/>
        </w:rPr>
        <w:t xml:space="preserve"> y </w:t>
      </w:r>
      <w:r w:rsidR="005310F9">
        <w:rPr>
          <w:rFonts w:ascii="Arial" w:hAnsi="Arial" w:cs="Arial"/>
          <w:lang w:val="es-CO"/>
        </w:rPr>
        <w:t>adquisición</w:t>
      </w:r>
      <w:r>
        <w:rPr>
          <w:rFonts w:ascii="Arial" w:hAnsi="Arial" w:cs="Arial"/>
          <w:lang w:val="es-CO"/>
        </w:rPr>
        <w:t xml:space="preserve"> de productos Microsoft (office 365, </w:t>
      </w:r>
      <w:proofErr w:type="spellStart"/>
      <w:r>
        <w:rPr>
          <w:rFonts w:ascii="Arial" w:hAnsi="Arial" w:cs="Arial"/>
          <w:lang w:val="es-CO"/>
        </w:rPr>
        <w:t>Azurance</w:t>
      </w:r>
      <w:proofErr w:type="spellEnd"/>
      <w:r>
        <w:rPr>
          <w:rFonts w:ascii="Arial" w:hAnsi="Arial" w:cs="Arial"/>
          <w:lang w:val="es-CO"/>
        </w:rPr>
        <w:t>, Azure).</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b/>
          <w:u w:val="single"/>
        </w:rPr>
      </w:pPr>
      <w:r w:rsidRPr="00F07897">
        <w:rPr>
          <w:rFonts w:ascii="Arial" w:hAnsi="Arial" w:cs="Arial"/>
          <w:b/>
          <w:u w:val="single"/>
        </w:rPr>
        <w:t>Dominio Servicios Tecnológicos</w:t>
      </w:r>
    </w:p>
    <w:p w:rsidR="00E27475" w:rsidRPr="00F07897" w:rsidRDefault="00E27475" w:rsidP="002B52DF">
      <w:pPr>
        <w:spacing w:after="0" w:line="240" w:lineRule="auto"/>
        <w:jc w:val="both"/>
        <w:rPr>
          <w:rFonts w:ascii="Arial" w:hAnsi="Arial" w:cs="Arial"/>
        </w:rPr>
      </w:pPr>
    </w:p>
    <w:p w:rsidR="00E27475"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 xml:space="preserve">En la ejecución del contrato # </w:t>
      </w:r>
      <w:r w:rsidR="00775F27" w:rsidRPr="00F07897">
        <w:rPr>
          <w:rFonts w:ascii="Arial" w:hAnsi="Arial" w:cs="Arial"/>
          <w:sz w:val="22"/>
          <w:szCs w:val="22"/>
          <w:lang w:val="es-CO"/>
        </w:rPr>
        <w:t>172</w:t>
      </w:r>
      <w:r w:rsidRPr="00F07897">
        <w:rPr>
          <w:rFonts w:ascii="Arial" w:hAnsi="Arial" w:cs="Arial"/>
          <w:sz w:val="22"/>
          <w:szCs w:val="22"/>
        </w:rPr>
        <w:t xml:space="preserve"> con la empresa SOPORTCOL se realizaron las siguientes labores de soporte </w:t>
      </w:r>
      <w:r w:rsidR="00F07C21">
        <w:rPr>
          <w:rFonts w:ascii="Arial" w:hAnsi="Arial" w:cs="Arial"/>
          <w:sz w:val="22"/>
          <w:szCs w:val="22"/>
          <w:lang w:val="es-CO"/>
        </w:rPr>
        <w:t>y</w:t>
      </w:r>
      <w:r w:rsidRPr="00F07897">
        <w:rPr>
          <w:rFonts w:ascii="Arial" w:hAnsi="Arial" w:cs="Arial"/>
          <w:sz w:val="22"/>
          <w:szCs w:val="22"/>
        </w:rPr>
        <w:t xml:space="preserve"> mantenimiento de la infraestructura tecnológica.</w:t>
      </w:r>
    </w:p>
    <w:p w:rsidR="00546C42" w:rsidRDefault="00546C42" w:rsidP="00546C42">
      <w:pPr>
        <w:pStyle w:val="Prrafodelista"/>
        <w:spacing w:after="0" w:line="240" w:lineRule="auto"/>
        <w:ind w:left="284"/>
        <w:jc w:val="both"/>
        <w:rPr>
          <w:rFonts w:ascii="Arial" w:hAnsi="Arial" w:cs="Arial"/>
          <w:sz w:val="22"/>
          <w:szCs w:val="22"/>
        </w:rPr>
      </w:pPr>
    </w:p>
    <w:tbl>
      <w:tblPr>
        <w:tblW w:w="2830" w:type="dxa"/>
        <w:tblCellMar>
          <w:left w:w="70" w:type="dxa"/>
          <w:right w:w="70" w:type="dxa"/>
        </w:tblCellMar>
        <w:tblLook w:val="04A0" w:firstRow="1" w:lastRow="0" w:firstColumn="1" w:lastColumn="0" w:noHBand="0" w:noVBand="1"/>
      </w:tblPr>
      <w:tblGrid>
        <w:gridCol w:w="2830"/>
      </w:tblGrid>
      <w:tr w:rsidR="00546C42" w:rsidRPr="00F07C21" w:rsidTr="00546C42">
        <w:trPr>
          <w:trHeight w:val="300"/>
        </w:trPr>
        <w:tc>
          <w:tcPr>
            <w:tcW w:w="2830" w:type="dxa"/>
            <w:shd w:val="clear" w:color="auto" w:fill="auto"/>
            <w:noWrap/>
            <w:vAlign w:val="bottom"/>
            <w:hideMark/>
          </w:tcPr>
          <w:p w:rsidR="00546C42" w:rsidRPr="00F07C21" w:rsidRDefault="00546C42" w:rsidP="00F07C21">
            <w:pPr>
              <w:spacing w:after="0" w:line="240" w:lineRule="auto"/>
              <w:rPr>
                <w:rFonts w:ascii="Calibri" w:eastAsia="Times New Roman" w:hAnsi="Calibri" w:cs="Calibri"/>
                <w:b/>
                <w:bCs/>
                <w:lang w:eastAsia="es-CO"/>
              </w:rPr>
            </w:pPr>
            <w:r>
              <w:rPr>
                <w:rFonts w:ascii="Calibri" w:eastAsia="Times New Roman" w:hAnsi="Calibri" w:cs="Calibri"/>
                <w:b/>
                <w:bCs/>
                <w:lang w:eastAsia="es-CO"/>
              </w:rPr>
              <w:t xml:space="preserve">        </w:t>
            </w:r>
            <w:r w:rsidRPr="00F07C21">
              <w:rPr>
                <w:rFonts w:ascii="Calibri" w:eastAsia="Times New Roman" w:hAnsi="Calibri" w:cs="Calibri"/>
                <w:b/>
                <w:bCs/>
                <w:lang w:eastAsia="es-CO"/>
              </w:rPr>
              <w:t>Categoría</w:t>
            </w:r>
          </w:p>
        </w:tc>
      </w:tr>
      <w:tr w:rsidR="00546C42" w:rsidRPr="00F07C21" w:rsidTr="00546C42">
        <w:trPr>
          <w:trHeight w:val="300"/>
        </w:trPr>
        <w:tc>
          <w:tcPr>
            <w:tcW w:w="2830" w:type="dxa"/>
            <w:shd w:val="clear" w:color="auto" w:fill="auto"/>
            <w:noWrap/>
            <w:vAlign w:val="bottom"/>
            <w:hideMark/>
          </w:tcPr>
          <w:p w:rsidR="00546C42" w:rsidRPr="00F07C21" w:rsidRDefault="00546C42" w:rsidP="00F07C21">
            <w:pPr>
              <w:spacing w:after="0" w:line="240" w:lineRule="auto"/>
              <w:rPr>
                <w:rFonts w:ascii="Calibri" w:eastAsia="Times New Roman" w:hAnsi="Calibri" w:cs="Calibri"/>
                <w:lang w:eastAsia="es-CO"/>
              </w:rPr>
            </w:pPr>
            <w:r w:rsidRPr="00F07C21">
              <w:rPr>
                <w:rFonts w:ascii="Calibri" w:eastAsia="Times New Roman" w:hAnsi="Calibri" w:cs="Calibri"/>
                <w:lang w:eastAsia="es-CO"/>
              </w:rPr>
              <w:t>Servicios</w:t>
            </w:r>
          </w:p>
        </w:tc>
      </w:tr>
      <w:tr w:rsidR="00546C42" w:rsidRPr="00F07C21" w:rsidTr="00546C42">
        <w:trPr>
          <w:trHeight w:val="300"/>
        </w:trPr>
        <w:tc>
          <w:tcPr>
            <w:tcW w:w="2830" w:type="dxa"/>
            <w:shd w:val="clear" w:color="auto" w:fill="auto"/>
            <w:noWrap/>
            <w:vAlign w:val="bottom"/>
            <w:hideMark/>
          </w:tcPr>
          <w:p w:rsidR="00546C42" w:rsidRPr="00F07C21" w:rsidRDefault="00546C42" w:rsidP="00F07C21">
            <w:pPr>
              <w:spacing w:after="0" w:line="240" w:lineRule="auto"/>
              <w:rPr>
                <w:rFonts w:ascii="Calibri" w:eastAsia="Times New Roman" w:hAnsi="Calibri" w:cs="Calibri"/>
                <w:lang w:eastAsia="es-CO"/>
              </w:rPr>
            </w:pPr>
            <w:proofErr w:type="spellStart"/>
            <w:r w:rsidRPr="00F07C21">
              <w:rPr>
                <w:rFonts w:ascii="Calibri" w:eastAsia="Times New Roman" w:hAnsi="Calibri" w:cs="Calibri"/>
                <w:lang w:eastAsia="es-CO"/>
              </w:rPr>
              <w:t>Sirevac</w:t>
            </w:r>
            <w:proofErr w:type="spellEnd"/>
          </w:p>
        </w:tc>
      </w:tr>
      <w:tr w:rsidR="00546C42" w:rsidRPr="00F07C21" w:rsidTr="00546C42">
        <w:trPr>
          <w:trHeight w:val="300"/>
        </w:trPr>
        <w:tc>
          <w:tcPr>
            <w:tcW w:w="2830" w:type="dxa"/>
            <w:shd w:val="clear" w:color="auto" w:fill="auto"/>
            <w:noWrap/>
            <w:vAlign w:val="bottom"/>
            <w:hideMark/>
          </w:tcPr>
          <w:p w:rsidR="00546C42" w:rsidRPr="00F07C21" w:rsidRDefault="00546C42" w:rsidP="00F07C21">
            <w:pPr>
              <w:spacing w:after="0" w:line="240" w:lineRule="auto"/>
              <w:rPr>
                <w:rFonts w:ascii="Calibri" w:eastAsia="Times New Roman" w:hAnsi="Calibri" w:cs="Calibri"/>
                <w:lang w:eastAsia="es-CO"/>
              </w:rPr>
            </w:pPr>
            <w:r w:rsidRPr="00F07C21">
              <w:rPr>
                <w:rFonts w:ascii="Calibri" w:eastAsia="Times New Roman" w:hAnsi="Calibri" w:cs="Calibri"/>
                <w:lang w:eastAsia="es-CO"/>
              </w:rPr>
              <w:t>Hardware</w:t>
            </w:r>
          </w:p>
        </w:tc>
      </w:tr>
      <w:tr w:rsidR="00546C42" w:rsidRPr="00F07C21" w:rsidTr="00546C42">
        <w:trPr>
          <w:trHeight w:val="300"/>
        </w:trPr>
        <w:tc>
          <w:tcPr>
            <w:tcW w:w="2830" w:type="dxa"/>
            <w:shd w:val="clear" w:color="auto" w:fill="auto"/>
            <w:noWrap/>
            <w:vAlign w:val="bottom"/>
            <w:hideMark/>
          </w:tcPr>
          <w:p w:rsidR="00546C42" w:rsidRPr="00F07C21" w:rsidRDefault="00546C42" w:rsidP="00F07C21">
            <w:pPr>
              <w:spacing w:after="0" w:line="240" w:lineRule="auto"/>
              <w:rPr>
                <w:rFonts w:ascii="Calibri" w:eastAsia="Times New Roman" w:hAnsi="Calibri" w:cs="Calibri"/>
                <w:lang w:eastAsia="es-CO"/>
              </w:rPr>
            </w:pPr>
            <w:r w:rsidRPr="00F07C21">
              <w:rPr>
                <w:rFonts w:ascii="Calibri" w:eastAsia="Times New Roman" w:hAnsi="Calibri" w:cs="Calibri"/>
                <w:lang w:eastAsia="es-CO"/>
              </w:rPr>
              <w:t>Aplicativos</w:t>
            </w:r>
          </w:p>
        </w:tc>
      </w:tr>
      <w:tr w:rsidR="00546C42" w:rsidRPr="00F07C21" w:rsidTr="00546C42">
        <w:trPr>
          <w:trHeight w:val="300"/>
        </w:trPr>
        <w:tc>
          <w:tcPr>
            <w:tcW w:w="2830" w:type="dxa"/>
            <w:shd w:val="clear" w:color="auto" w:fill="auto"/>
            <w:noWrap/>
            <w:vAlign w:val="bottom"/>
            <w:hideMark/>
          </w:tcPr>
          <w:p w:rsidR="00546C42" w:rsidRPr="00F07C21" w:rsidRDefault="00546C42" w:rsidP="00F07C21">
            <w:pPr>
              <w:spacing w:after="0" w:line="240" w:lineRule="auto"/>
              <w:rPr>
                <w:rFonts w:ascii="Calibri" w:eastAsia="Times New Roman" w:hAnsi="Calibri" w:cs="Calibri"/>
                <w:lang w:eastAsia="es-CO"/>
              </w:rPr>
            </w:pPr>
            <w:r w:rsidRPr="00F07C21">
              <w:rPr>
                <w:rFonts w:ascii="Calibri" w:eastAsia="Times New Roman" w:hAnsi="Calibri" w:cs="Calibri"/>
                <w:lang w:eastAsia="es-CO"/>
              </w:rPr>
              <w:t>Software</w:t>
            </w:r>
          </w:p>
        </w:tc>
      </w:tr>
      <w:tr w:rsidR="00546C42" w:rsidRPr="00F07C21" w:rsidTr="00546C42">
        <w:trPr>
          <w:trHeight w:val="300"/>
        </w:trPr>
        <w:tc>
          <w:tcPr>
            <w:tcW w:w="2830" w:type="dxa"/>
            <w:shd w:val="clear" w:color="auto" w:fill="auto"/>
            <w:noWrap/>
            <w:vAlign w:val="bottom"/>
            <w:hideMark/>
          </w:tcPr>
          <w:p w:rsidR="00546C42" w:rsidRPr="00F07C21" w:rsidRDefault="00546C42" w:rsidP="00F07C21">
            <w:pPr>
              <w:spacing w:after="0" w:line="240" w:lineRule="auto"/>
              <w:rPr>
                <w:rFonts w:ascii="Calibri" w:eastAsia="Times New Roman" w:hAnsi="Calibri" w:cs="Calibri"/>
                <w:lang w:eastAsia="es-CO"/>
              </w:rPr>
            </w:pPr>
            <w:r w:rsidRPr="00F07C21">
              <w:rPr>
                <w:rFonts w:ascii="Calibri" w:eastAsia="Times New Roman" w:hAnsi="Calibri" w:cs="Calibri"/>
                <w:lang w:eastAsia="es-CO"/>
              </w:rPr>
              <w:t>Infraestructura Tecnológica</w:t>
            </w:r>
          </w:p>
        </w:tc>
      </w:tr>
      <w:tr w:rsidR="00546C42" w:rsidRPr="00F07C21" w:rsidTr="00546C42">
        <w:trPr>
          <w:trHeight w:val="300"/>
        </w:trPr>
        <w:tc>
          <w:tcPr>
            <w:tcW w:w="2830" w:type="dxa"/>
            <w:shd w:val="clear" w:color="auto" w:fill="auto"/>
            <w:noWrap/>
            <w:vAlign w:val="bottom"/>
            <w:hideMark/>
          </w:tcPr>
          <w:p w:rsidR="00546C42" w:rsidRPr="00F07C21" w:rsidRDefault="00546C42" w:rsidP="00F07C21">
            <w:pPr>
              <w:spacing w:after="0" w:line="240" w:lineRule="auto"/>
              <w:rPr>
                <w:rFonts w:ascii="Calibri" w:eastAsia="Times New Roman" w:hAnsi="Calibri" w:cs="Calibri"/>
                <w:lang w:eastAsia="es-CO"/>
              </w:rPr>
            </w:pPr>
            <w:r w:rsidRPr="00F07C21">
              <w:rPr>
                <w:rFonts w:ascii="Calibri" w:eastAsia="Times New Roman" w:hAnsi="Calibri" w:cs="Calibri"/>
                <w:lang w:eastAsia="es-CO"/>
              </w:rPr>
              <w:t>Gestión Administrativa</w:t>
            </w:r>
          </w:p>
        </w:tc>
      </w:tr>
    </w:tbl>
    <w:p w:rsidR="00E27475" w:rsidRDefault="00E27475" w:rsidP="002B52DF">
      <w:pPr>
        <w:spacing w:after="0" w:line="240" w:lineRule="auto"/>
        <w:jc w:val="both"/>
        <w:rPr>
          <w:rFonts w:ascii="Arial" w:hAnsi="Arial" w:cs="Arial"/>
        </w:rPr>
      </w:pPr>
    </w:p>
    <w:p w:rsidR="00E27475" w:rsidRPr="00F07897"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Con el fin de realizar un Plan de transición del protocolo IPv4 al protocolo IPv6 y realizar las labores allí definidas se realizó Contrato Interadministrativo No. 087 suscrito con la Corporación Red Nacional Académica de Tecnología Avanzada RENATA.</w:t>
      </w:r>
    </w:p>
    <w:p w:rsidR="00E27475" w:rsidRPr="00F07897" w:rsidRDefault="00E27475" w:rsidP="002B52DF">
      <w:pPr>
        <w:pStyle w:val="Prrafodelista"/>
        <w:spacing w:after="0" w:line="240" w:lineRule="auto"/>
        <w:ind w:left="284"/>
        <w:jc w:val="both"/>
        <w:rPr>
          <w:rFonts w:ascii="Arial" w:hAnsi="Arial" w:cs="Arial"/>
          <w:sz w:val="22"/>
          <w:szCs w:val="22"/>
        </w:rPr>
      </w:pPr>
      <w:r w:rsidRPr="00F07897">
        <w:rPr>
          <w:rFonts w:ascii="Arial" w:hAnsi="Arial" w:cs="Arial"/>
          <w:sz w:val="22"/>
          <w:szCs w:val="22"/>
        </w:rPr>
        <w:t>Dentro de este contrato se han realizado las acciones para habilitar el protocolo IPv6 en la SuperSubsidio.</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b/>
          <w:u w:val="single"/>
        </w:rPr>
      </w:pPr>
      <w:r w:rsidRPr="00F07897">
        <w:rPr>
          <w:rFonts w:ascii="Arial" w:hAnsi="Arial" w:cs="Arial"/>
          <w:b/>
          <w:u w:val="single"/>
        </w:rPr>
        <w:t>Dominio Uso y Apropiación</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rPr>
      </w:pPr>
      <w:r w:rsidRPr="00F07897">
        <w:rPr>
          <w:rFonts w:ascii="Arial" w:hAnsi="Arial" w:cs="Arial"/>
        </w:rPr>
        <w:t>En los contratos con Proveedores externos se incluyen labores de capacitación, sensibilización y/o transferencia de conocimientos a los colaboradores de la SuperSubsidio, de acuerdo con sus funciones y/o roles.</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rPr>
      </w:pPr>
      <w:r w:rsidRPr="00F07897">
        <w:rPr>
          <w:rFonts w:ascii="Arial" w:hAnsi="Arial" w:cs="Arial"/>
        </w:rPr>
        <w:t>se ha realizado las siguientes actividades:</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rPr>
      </w:pPr>
      <w:r w:rsidRPr="00F07897">
        <w:rPr>
          <w:rFonts w:ascii="Arial" w:hAnsi="Arial" w:cs="Arial"/>
        </w:rPr>
        <w:t>Capacitaciones generales a colaboradores y Usuarios de los servicios tecnológicos y/o sistemas de información de la SuperSubsidio</w:t>
      </w:r>
    </w:p>
    <w:p w:rsidR="00E27475" w:rsidRPr="00F07897"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Capacitaciones en el sistema GTSS</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rPr>
      </w:pPr>
      <w:r w:rsidRPr="00F07897">
        <w:rPr>
          <w:rFonts w:ascii="Arial" w:hAnsi="Arial" w:cs="Arial"/>
        </w:rPr>
        <w:t>Capacitaciones especializadas para colaboradores de la Oficina TIC de la SuperSubsidio:</w:t>
      </w:r>
    </w:p>
    <w:p w:rsidR="00E27475" w:rsidRPr="00F07897" w:rsidRDefault="00E27475" w:rsidP="002B52DF">
      <w:pPr>
        <w:pStyle w:val="Prrafodelista"/>
        <w:numPr>
          <w:ilvl w:val="0"/>
          <w:numId w:val="6"/>
        </w:numPr>
        <w:spacing w:after="0" w:line="240" w:lineRule="auto"/>
        <w:ind w:left="284" w:hanging="284"/>
        <w:jc w:val="both"/>
        <w:rPr>
          <w:rFonts w:ascii="Arial" w:hAnsi="Arial" w:cs="Arial"/>
          <w:sz w:val="22"/>
          <w:szCs w:val="22"/>
        </w:rPr>
      </w:pPr>
      <w:r w:rsidRPr="00F07897">
        <w:rPr>
          <w:rFonts w:ascii="Arial" w:hAnsi="Arial" w:cs="Arial"/>
          <w:sz w:val="22"/>
          <w:szCs w:val="22"/>
        </w:rPr>
        <w:t>Capacitación en IPv6</w:t>
      </w:r>
    </w:p>
    <w:p w:rsidR="00E27475" w:rsidRPr="00F07897" w:rsidRDefault="00E27475" w:rsidP="002B52DF">
      <w:pPr>
        <w:pStyle w:val="Prrafodelista"/>
        <w:numPr>
          <w:ilvl w:val="0"/>
          <w:numId w:val="6"/>
        </w:numPr>
        <w:spacing w:after="0" w:line="240" w:lineRule="auto"/>
        <w:ind w:left="284" w:hanging="284"/>
        <w:jc w:val="both"/>
        <w:rPr>
          <w:rFonts w:ascii="Arial" w:hAnsi="Arial" w:cs="Arial"/>
          <w:sz w:val="22"/>
          <w:szCs w:val="22"/>
        </w:rPr>
      </w:pPr>
      <w:r w:rsidRPr="00F07897">
        <w:rPr>
          <w:rFonts w:ascii="Arial" w:hAnsi="Arial" w:cs="Arial"/>
          <w:sz w:val="22"/>
          <w:szCs w:val="22"/>
        </w:rPr>
        <w:t>Capacitación en Nube Microsoft AZURE</w:t>
      </w: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rPr>
      </w:pPr>
    </w:p>
    <w:p w:rsidR="00E27475" w:rsidRPr="00F07897" w:rsidRDefault="00E27475" w:rsidP="002B52DF">
      <w:pPr>
        <w:spacing w:after="0" w:line="240" w:lineRule="auto"/>
        <w:jc w:val="both"/>
        <w:rPr>
          <w:rFonts w:ascii="Arial" w:hAnsi="Arial" w:cs="Arial"/>
          <w:b/>
          <w:u w:val="single"/>
        </w:rPr>
      </w:pPr>
      <w:r w:rsidRPr="00F07897">
        <w:rPr>
          <w:rFonts w:ascii="Arial" w:hAnsi="Arial" w:cs="Arial"/>
          <w:b/>
          <w:u w:val="single"/>
        </w:rPr>
        <w:t>Seguridad de la Información (Política de Seguridad Digital)</w:t>
      </w:r>
    </w:p>
    <w:p w:rsidR="00E27475" w:rsidRPr="00F07897" w:rsidRDefault="00E27475" w:rsidP="002B52DF">
      <w:pPr>
        <w:spacing w:after="0" w:line="240" w:lineRule="auto"/>
        <w:jc w:val="both"/>
        <w:rPr>
          <w:rFonts w:ascii="Arial" w:hAnsi="Arial" w:cs="Arial"/>
        </w:rPr>
      </w:pPr>
    </w:p>
    <w:p w:rsidR="00E27475" w:rsidRPr="00F07897" w:rsidRDefault="00E27475" w:rsidP="002B52DF">
      <w:pPr>
        <w:pStyle w:val="Prrafodelista"/>
        <w:numPr>
          <w:ilvl w:val="0"/>
          <w:numId w:val="5"/>
        </w:numPr>
        <w:spacing w:after="0" w:line="240" w:lineRule="auto"/>
        <w:ind w:left="284" w:hanging="284"/>
        <w:jc w:val="both"/>
        <w:rPr>
          <w:rFonts w:ascii="Arial" w:hAnsi="Arial" w:cs="Arial"/>
          <w:sz w:val="22"/>
          <w:szCs w:val="22"/>
        </w:rPr>
      </w:pPr>
      <w:r w:rsidRPr="00F07897">
        <w:rPr>
          <w:rFonts w:ascii="Arial" w:hAnsi="Arial" w:cs="Arial"/>
          <w:sz w:val="22"/>
          <w:szCs w:val="22"/>
        </w:rPr>
        <w:t>Con el fin de actualizar las políticas y procedimientos de Seguridad de la Información en la SuperSubsidio se realizó el contrato # 079 de prestación de servicios profesionales.</w:t>
      </w:r>
    </w:p>
    <w:p w:rsidR="00E27475" w:rsidRPr="00F07897" w:rsidRDefault="00E27475" w:rsidP="002B52DF">
      <w:pPr>
        <w:pStyle w:val="Prrafodelista"/>
        <w:spacing w:after="0" w:line="240" w:lineRule="auto"/>
        <w:ind w:left="284"/>
        <w:jc w:val="both"/>
        <w:rPr>
          <w:rFonts w:ascii="Arial" w:hAnsi="Arial" w:cs="Arial"/>
          <w:sz w:val="22"/>
          <w:szCs w:val="22"/>
        </w:rPr>
      </w:pPr>
      <w:r w:rsidRPr="00F07897">
        <w:rPr>
          <w:rFonts w:ascii="Arial" w:hAnsi="Arial" w:cs="Arial"/>
          <w:sz w:val="22"/>
          <w:szCs w:val="22"/>
        </w:rPr>
        <w:t>Dentro de la ejecución de este contrato se han realizado las siguientes labores:</w:t>
      </w:r>
    </w:p>
    <w:p w:rsidR="0038710E" w:rsidRPr="0038710E" w:rsidRDefault="0038710E" w:rsidP="0038710E">
      <w:pPr>
        <w:pStyle w:val="Prrafodelista"/>
        <w:spacing w:before="240" w:after="240" w:line="240" w:lineRule="auto"/>
        <w:ind w:left="284"/>
        <w:jc w:val="both"/>
        <w:rPr>
          <w:rFonts w:ascii="Arial" w:hAnsi="Arial" w:cs="Arial"/>
          <w:b/>
          <w:sz w:val="22"/>
          <w:szCs w:val="22"/>
        </w:rPr>
      </w:pPr>
    </w:p>
    <w:p w:rsidR="005251B8" w:rsidRPr="005251B8" w:rsidRDefault="00E27475" w:rsidP="005251B8">
      <w:pPr>
        <w:pStyle w:val="Prrafodelista"/>
        <w:numPr>
          <w:ilvl w:val="0"/>
          <w:numId w:val="5"/>
        </w:numPr>
        <w:spacing w:before="240" w:after="240" w:line="240" w:lineRule="auto"/>
        <w:ind w:left="284" w:hanging="284"/>
        <w:jc w:val="both"/>
        <w:rPr>
          <w:rFonts w:ascii="Arial" w:hAnsi="Arial" w:cs="Arial"/>
          <w:b/>
          <w:sz w:val="22"/>
          <w:szCs w:val="22"/>
        </w:rPr>
      </w:pPr>
      <w:r w:rsidRPr="00F07897">
        <w:rPr>
          <w:rFonts w:ascii="Arial" w:hAnsi="Arial" w:cs="Arial"/>
          <w:sz w:val="22"/>
          <w:szCs w:val="22"/>
        </w:rPr>
        <w:t>Se está adelantando un proceso de contratación con el fin de hacer un levantamiento de vulnerabilidades de la Plataforma tecnológica de la SuperSubsidio</w:t>
      </w:r>
    </w:p>
    <w:sectPr w:rsidR="005251B8" w:rsidRPr="005251B8" w:rsidSect="00F07C21">
      <w:pgSz w:w="12240" w:h="15840"/>
      <w:pgMar w:top="1276"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341A"/>
    <w:multiLevelType w:val="hybridMultilevel"/>
    <w:tmpl w:val="14EAD150"/>
    <w:lvl w:ilvl="0" w:tplc="C7FC968E">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F21A7E"/>
    <w:multiLevelType w:val="hybridMultilevel"/>
    <w:tmpl w:val="6AC6B006"/>
    <w:lvl w:ilvl="0" w:tplc="EEF82BDE">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15:restartNumberingAfterBreak="0">
    <w:nsid w:val="09331F84"/>
    <w:multiLevelType w:val="hybridMultilevel"/>
    <w:tmpl w:val="23FAAF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C813B9"/>
    <w:multiLevelType w:val="hybridMultilevel"/>
    <w:tmpl w:val="C8BC4A9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B974BA"/>
    <w:multiLevelType w:val="hybridMultilevel"/>
    <w:tmpl w:val="ADAE56F4"/>
    <w:lvl w:ilvl="0" w:tplc="C7FC968E">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21A146F"/>
    <w:multiLevelType w:val="hybridMultilevel"/>
    <w:tmpl w:val="3E3276FE"/>
    <w:lvl w:ilvl="0" w:tplc="C7FC968E">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5DF3701"/>
    <w:multiLevelType w:val="hybridMultilevel"/>
    <w:tmpl w:val="4EFC9C22"/>
    <w:lvl w:ilvl="0" w:tplc="C7FC968E">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0053F6"/>
    <w:multiLevelType w:val="multilevel"/>
    <w:tmpl w:val="73F4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203BA0"/>
    <w:multiLevelType w:val="hybridMultilevel"/>
    <w:tmpl w:val="1D34C5AC"/>
    <w:lvl w:ilvl="0" w:tplc="06D2F022">
      <w:start w:val="1"/>
      <w:numFmt w:val="decimal"/>
      <w:lvlText w:val="%1."/>
      <w:lvlJc w:val="left"/>
      <w:pPr>
        <w:ind w:left="360" w:hanging="360"/>
      </w:pPr>
      <w:rPr>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51531EFF"/>
    <w:multiLevelType w:val="hybridMultilevel"/>
    <w:tmpl w:val="3C808258"/>
    <w:lvl w:ilvl="0" w:tplc="E0EA2328">
      <w:numFmt w:val="bullet"/>
      <w:lvlText w:val="•"/>
      <w:lvlJc w:val="left"/>
      <w:pPr>
        <w:ind w:left="1065" w:hanging="705"/>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4673E7E"/>
    <w:multiLevelType w:val="hybridMultilevel"/>
    <w:tmpl w:val="9808D5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B2553E"/>
    <w:multiLevelType w:val="hybridMultilevel"/>
    <w:tmpl w:val="5796A876"/>
    <w:lvl w:ilvl="0" w:tplc="C7FC968E">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8BC78E1"/>
    <w:multiLevelType w:val="hybridMultilevel"/>
    <w:tmpl w:val="FDD22360"/>
    <w:lvl w:ilvl="0" w:tplc="240A0005">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50257C1"/>
    <w:multiLevelType w:val="hybridMultilevel"/>
    <w:tmpl w:val="ADDE8CAE"/>
    <w:lvl w:ilvl="0" w:tplc="C7FC968E">
      <w:numFmt w:val="bullet"/>
      <w:lvlText w:val="-"/>
      <w:lvlJc w:val="left"/>
      <w:pPr>
        <w:ind w:left="780" w:hanging="360"/>
      </w:pPr>
      <w:rPr>
        <w:rFonts w:ascii="Calibri" w:eastAsia="Calibri" w:hAnsi="Calibri" w:cs="Times New Roman"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abstractNumId w:val="11"/>
  </w:num>
  <w:num w:numId="2">
    <w:abstractNumId w:val="8"/>
  </w:num>
  <w:num w:numId="3">
    <w:abstractNumId w:val="9"/>
  </w:num>
  <w:num w:numId="4">
    <w:abstractNumId w:val="10"/>
  </w:num>
  <w:num w:numId="5">
    <w:abstractNumId w:val="2"/>
  </w:num>
  <w:num w:numId="6">
    <w:abstractNumId w:val="3"/>
  </w:num>
  <w:num w:numId="7">
    <w:abstractNumId w:val="1"/>
  </w:num>
  <w:num w:numId="8">
    <w:abstractNumId w:val="7"/>
  </w:num>
  <w:num w:numId="9">
    <w:abstractNumId w:val="0"/>
  </w:num>
  <w:num w:numId="10">
    <w:abstractNumId w:val="13"/>
  </w:num>
  <w:num w:numId="11">
    <w:abstractNumId w:val="5"/>
  </w:num>
  <w:num w:numId="12">
    <w:abstractNumId w:val="4"/>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84"/>
    <w:rsid w:val="0005490B"/>
    <w:rsid w:val="001508A4"/>
    <w:rsid w:val="001A2737"/>
    <w:rsid w:val="00211E5F"/>
    <w:rsid w:val="00231462"/>
    <w:rsid w:val="00254AB4"/>
    <w:rsid w:val="0028442B"/>
    <w:rsid w:val="002944F1"/>
    <w:rsid w:val="002B52DF"/>
    <w:rsid w:val="002D3F82"/>
    <w:rsid w:val="002F0D15"/>
    <w:rsid w:val="003836EB"/>
    <w:rsid w:val="0038710E"/>
    <w:rsid w:val="0050563E"/>
    <w:rsid w:val="005251B8"/>
    <w:rsid w:val="005310F9"/>
    <w:rsid w:val="00546C42"/>
    <w:rsid w:val="00574CCF"/>
    <w:rsid w:val="005A4B06"/>
    <w:rsid w:val="005F29FF"/>
    <w:rsid w:val="006A3CF2"/>
    <w:rsid w:val="00775F27"/>
    <w:rsid w:val="007B0645"/>
    <w:rsid w:val="007D115F"/>
    <w:rsid w:val="007F61DC"/>
    <w:rsid w:val="00917F87"/>
    <w:rsid w:val="00945942"/>
    <w:rsid w:val="00950488"/>
    <w:rsid w:val="009640B4"/>
    <w:rsid w:val="009E1CA1"/>
    <w:rsid w:val="00A307BC"/>
    <w:rsid w:val="00B07792"/>
    <w:rsid w:val="00B7562B"/>
    <w:rsid w:val="00BB6DED"/>
    <w:rsid w:val="00BE4ACD"/>
    <w:rsid w:val="00C259E2"/>
    <w:rsid w:val="00CB170C"/>
    <w:rsid w:val="00CF1E11"/>
    <w:rsid w:val="00D21D9D"/>
    <w:rsid w:val="00D56384"/>
    <w:rsid w:val="00E22AC8"/>
    <w:rsid w:val="00E27475"/>
    <w:rsid w:val="00E74690"/>
    <w:rsid w:val="00EC4914"/>
    <w:rsid w:val="00EF2BBE"/>
    <w:rsid w:val="00F07897"/>
    <w:rsid w:val="00F07C21"/>
    <w:rsid w:val="00F729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B363"/>
  <w15:chartTrackingRefBased/>
  <w15:docId w15:val="{63195AA2-80E5-4BAC-836B-B73EA487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6C4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egundo nivel de viñetas,List Paragraph1,List Paragraph,titulo 3,Lista vistosa - Énfasis 11,Segundo nivel de vi–etas,HOJA,Bolita,Párrafo de lista4,BOLADEF,Párrafo de lista3,Párrafo de lista21,BOLA,Nivel 1 OS"/>
    <w:basedOn w:val="Normal"/>
    <w:link w:val="PrrafodelistaCar"/>
    <w:uiPriority w:val="34"/>
    <w:qFormat/>
    <w:rsid w:val="00D56384"/>
    <w:pPr>
      <w:spacing w:after="200" w:line="276" w:lineRule="auto"/>
      <w:ind w:left="720"/>
      <w:contextualSpacing/>
    </w:pPr>
    <w:rPr>
      <w:rFonts w:ascii="Calibri" w:eastAsia="Calibri" w:hAnsi="Calibri" w:cs="Times New Roman"/>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HOJA Car,Bolita Car,Párrafo de lista4 Car,BOLADEF Car,Párrafo de lista3 Car,BOLA Car"/>
    <w:link w:val="Prrafodelista"/>
    <w:uiPriority w:val="34"/>
    <w:rsid w:val="00D56384"/>
    <w:rPr>
      <w:rFonts w:ascii="Calibri" w:eastAsia="Calibri" w:hAnsi="Calibri" w:cs="Times New Roman"/>
      <w:sz w:val="20"/>
      <w:szCs w:val="20"/>
      <w:lang w:val="x-none" w:eastAsia="x-none"/>
    </w:rPr>
  </w:style>
  <w:style w:type="character" w:styleId="Hipervnculo">
    <w:name w:val="Hyperlink"/>
    <w:rsid w:val="00F72958"/>
    <w:rPr>
      <w:color w:val="0000FF"/>
      <w:u w:val="single"/>
    </w:rPr>
  </w:style>
  <w:style w:type="paragraph" w:styleId="Sinespaciado">
    <w:name w:val="No Spacing"/>
    <w:link w:val="SinespaciadoCar"/>
    <w:uiPriority w:val="1"/>
    <w:qFormat/>
    <w:rsid w:val="00F7295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72958"/>
    <w:rPr>
      <w:rFonts w:ascii="Calibri" w:eastAsia="Calibri" w:hAnsi="Calibri" w:cs="Times New Roman"/>
    </w:rPr>
  </w:style>
  <w:style w:type="paragraph" w:customStyle="1" w:styleId="Default">
    <w:name w:val="Default"/>
    <w:rsid w:val="00F72958"/>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B0779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546C4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979332">
      <w:bodyDiv w:val="1"/>
      <w:marLeft w:val="0"/>
      <w:marRight w:val="0"/>
      <w:marTop w:val="0"/>
      <w:marBottom w:val="0"/>
      <w:divBdr>
        <w:top w:val="none" w:sz="0" w:space="0" w:color="auto"/>
        <w:left w:val="none" w:sz="0" w:space="0" w:color="auto"/>
        <w:bottom w:val="none" w:sz="0" w:space="0" w:color="auto"/>
        <w:right w:val="none" w:sz="0" w:space="0" w:color="auto"/>
      </w:divBdr>
    </w:div>
    <w:div w:id="16629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f.gov.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1718</Words>
  <Characters>9453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Superintendencia del Subsidio Familiar</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Libeth Velasquez Barrero</dc:creator>
  <cp:keywords/>
  <dc:description/>
  <cp:lastModifiedBy>Cindy Libeth Velasquez Barrero</cp:lastModifiedBy>
  <cp:revision>5</cp:revision>
  <dcterms:created xsi:type="dcterms:W3CDTF">2020-01-20T19:58:00Z</dcterms:created>
  <dcterms:modified xsi:type="dcterms:W3CDTF">2020-01-20T20:13:00Z</dcterms:modified>
</cp:coreProperties>
</file>