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5C580BF5" w:rsidR="00F932CB" w:rsidRDefault="00EB3B8E" w:rsidP="004462DC">
      <w:bookmarkStart w:id="0" w:name="_Toc330995018"/>
      <w:bookmarkStart w:id="1" w:name="_GoBack"/>
      <w:bookmarkEnd w:id="1"/>
      <w:r w:rsidRPr="00EB3B8E">
        <w:rPr>
          <w:noProof/>
          <w:lang w:val="en-US"/>
        </w:rPr>
        <w:drawing>
          <wp:anchor distT="0" distB="0" distL="114300" distR="114300" simplePos="0" relativeHeight="251658241"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36A54E1A" w:rsidR="00F932CB" w:rsidRDefault="00F932CB" w:rsidP="004462DC"/>
    <w:p w14:paraId="6B90D6CF" w14:textId="7872FCCF" w:rsidR="00ED2C01" w:rsidRPr="004E6D76" w:rsidRDefault="00ED2C01" w:rsidP="00F932CB">
      <w:pPr>
        <w:jc w:val="left"/>
      </w:pPr>
    </w:p>
    <w:p w14:paraId="2E8DA415" w14:textId="6E6A617B" w:rsidR="009D54CD" w:rsidRPr="004E6D76" w:rsidRDefault="009D54CD" w:rsidP="004462DC">
      <w:pPr>
        <w:rPr>
          <w:lang w:val="es-ES"/>
        </w:rPr>
      </w:pPr>
    </w:p>
    <w:p w14:paraId="0ADC8E3A" w14:textId="7EB21308" w:rsidR="009D54CD" w:rsidRPr="004E6D76" w:rsidRDefault="000C5744" w:rsidP="004462DC">
      <w:pPr>
        <w:rPr>
          <w:lang w:val="es-ES"/>
        </w:rPr>
      </w:pPr>
      <w:r>
        <w:rPr>
          <w:noProof/>
          <w:lang w:val="es-ES"/>
        </w:rPr>
        <mc:AlternateContent>
          <mc:Choice Requires="wps">
            <w:drawing>
              <wp:anchor distT="0" distB="0" distL="114300" distR="114300" simplePos="0" relativeHeight="251658242" behindDoc="0" locked="0" layoutInCell="1" allowOverlap="1" wp14:anchorId="039C7C10" wp14:editId="4C3297D9">
                <wp:simplePos x="0" y="0"/>
                <wp:positionH relativeFrom="page">
                  <wp:align>left</wp:align>
                </wp:positionH>
                <wp:positionV relativeFrom="paragraph">
                  <wp:posOffset>134620</wp:posOffset>
                </wp:positionV>
                <wp:extent cx="4457700" cy="14382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4457700" cy="1438275"/>
                        </a:xfrm>
                        <a:prstGeom prst="rect">
                          <a:avLst/>
                        </a:prstGeom>
                        <a:noFill/>
                        <a:ln w="6350">
                          <a:noFill/>
                        </a:ln>
                      </wps:spPr>
                      <wps:txbx>
                        <w:txbxContent>
                          <w:p w14:paraId="048247F2" w14:textId="77777777" w:rsidR="004521E0" w:rsidRDefault="004521E0" w:rsidP="000C5744">
                            <w:pPr>
                              <w:jc w:val="center"/>
                              <w:rPr>
                                <w:rFonts w:ascii="Calibri" w:hAnsi="Calibri" w:cs="Calibri"/>
                                <w:b/>
                                <w:color w:val="FFFFFF" w:themeColor="background1"/>
                                <w:sz w:val="36"/>
                                <w:szCs w:val="36"/>
                                <w:lang w:eastAsia="es-CO"/>
                              </w:rPr>
                            </w:pPr>
                            <w:r w:rsidRPr="00EA3A37">
                              <w:rPr>
                                <w:rFonts w:ascii="Calibri" w:hAnsi="Calibri" w:cs="Calibri"/>
                                <w:b/>
                                <w:color w:val="FFFFFF" w:themeColor="background1"/>
                                <w:sz w:val="36"/>
                                <w:szCs w:val="36"/>
                                <w:lang w:eastAsia="es-CO"/>
                              </w:rPr>
                              <w:t>INFORME REVISION POR LA DIRECCION</w:t>
                            </w:r>
                            <w:r>
                              <w:rPr>
                                <w:rFonts w:ascii="Calibri" w:hAnsi="Calibri" w:cs="Calibri"/>
                                <w:b/>
                                <w:color w:val="FFFFFF" w:themeColor="background1"/>
                                <w:sz w:val="36"/>
                                <w:szCs w:val="36"/>
                                <w:lang w:eastAsia="es-CO"/>
                              </w:rPr>
                              <w:t xml:space="preserve"> </w:t>
                            </w:r>
                          </w:p>
                          <w:p w14:paraId="462B31C7" w14:textId="2B94BF79" w:rsidR="004521E0" w:rsidRPr="00D36B1E" w:rsidRDefault="004521E0" w:rsidP="000C5744">
                            <w:pPr>
                              <w:jc w:val="center"/>
                              <w:rPr>
                                <w:rFonts w:ascii="Calibri" w:hAnsi="Calibri" w:cs="Calibri"/>
                                <w:b/>
                                <w:color w:val="FFFFFF" w:themeColor="background1"/>
                                <w:sz w:val="36"/>
                                <w:szCs w:val="36"/>
                                <w:lang w:eastAsia="es-CO"/>
                              </w:rPr>
                            </w:pPr>
                            <w:r>
                              <w:rPr>
                                <w:rFonts w:ascii="Calibri" w:hAnsi="Calibri" w:cs="Calibri"/>
                                <w:b/>
                                <w:color w:val="FFFFFF" w:themeColor="background1"/>
                                <w:sz w:val="36"/>
                                <w:szCs w:val="36"/>
                                <w:lang w:eastAsia="es-CO"/>
                              </w:rPr>
                              <w:t>AÑO 2023</w:t>
                            </w:r>
                          </w:p>
                          <w:p w14:paraId="02218127" w14:textId="77777777" w:rsidR="004521E0" w:rsidRPr="00EA3A37" w:rsidRDefault="004521E0" w:rsidP="000C5744">
                            <w:pPr>
                              <w:jc w:val="center"/>
                              <w:rPr>
                                <w:rFonts w:ascii="Calibri" w:eastAsia="Times New Roman" w:hAnsi="Calibri" w:cs="Calibri"/>
                                <w:b/>
                                <w:color w:val="FFFFFF" w:themeColor="background1"/>
                                <w:spacing w:val="5"/>
                                <w:kern w:val="28"/>
                                <w:sz w:val="36"/>
                                <w:szCs w:val="36"/>
                              </w:rPr>
                            </w:pPr>
                          </w:p>
                          <w:p w14:paraId="5A64712F" w14:textId="77777777" w:rsidR="004521E0" w:rsidRPr="00EA3A37" w:rsidRDefault="004521E0" w:rsidP="000C5744">
                            <w:pPr>
                              <w:jc w:val="center"/>
                              <w:rPr>
                                <w:rFonts w:ascii="Calibri" w:eastAsia="Times New Roman" w:hAnsi="Calibri" w:cs="Calibri"/>
                                <w:b/>
                                <w:color w:val="FFFFFF" w:themeColor="background1"/>
                                <w:sz w:val="36"/>
                                <w:szCs w:val="36"/>
                              </w:rPr>
                            </w:pPr>
                            <w:r>
                              <w:rPr>
                                <w:rFonts w:ascii="Calibri" w:eastAsia="Times New Roman" w:hAnsi="Calibri" w:cs="Calibri"/>
                                <w:b/>
                                <w:color w:val="FFFFFF" w:themeColor="background1"/>
                                <w:spacing w:val="5"/>
                                <w:kern w:val="28"/>
                                <w:sz w:val="36"/>
                                <w:szCs w:val="36"/>
                              </w:rPr>
                              <w:t>Ejecución año 2022</w:t>
                            </w:r>
                          </w:p>
                          <w:p w14:paraId="0BD37AAA" w14:textId="77777777" w:rsidR="004521E0" w:rsidRDefault="00452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0;margin-top:10.6pt;width:351pt;height:113.2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" filled="f" stroked="f" strokeweight=".5pt">
                <v:textbox>
                  <w:txbxContent>
                    <w:p w14:paraId="048247F2" w14:textId="77777777" w:rsidR="004521E0" w:rsidRDefault="004521E0" w:rsidP="000C5744">
                      <w:pPr>
                        <w:jc w:val="center"/>
                        <w:rPr>
                          <w:rFonts w:ascii="Calibri" w:hAnsi="Calibri" w:cs="Calibri"/>
                          <w:b/>
                          <w:color w:val="FFFFFF" w:themeColor="background1"/>
                          <w:sz w:val="36"/>
                          <w:szCs w:val="36"/>
                          <w:lang w:eastAsia="es-CO"/>
                        </w:rPr>
                      </w:pPr>
                      <w:r w:rsidRPr="00EA3A37">
                        <w:rPr>
                          <w:rFonts w:ascii="Calibri" w:hAnsi="Calibri" w:cs="Calibri"/>
                          <w:b/>
                          <w:color w:val="FFFFFF" w:themeColor="background1"/>
                          <w:sz w:val="36"/>
                          <w:szCs w:val="36"/>
                          <w:lang w:eastAsia="es-CO"/>
                        </w:rPr>
                        <w:t>INFORME REVISION POR LA DIRECCION</w:t>
                      </w:r>
                      <w:r>
                        <w:rPr>
                          <w:rFonts w:ascii="Calibri" w:hAnsi="Calibri" w:cs="Calibri"/>
                          <w:b/>
                          <w:color w:val="FFFFFF" w:themeColor="background1"/>
                          <w:sz w:val="36"/>
                          <w:szCs w:val="36"/>
                          <w:lang w:eastAsia="es-CO"/>
                        </w:rPr>
                        <w:t xml:space="preserve"> </w:t>
                      </w:r>
                    </w:p>
                    <w:p w14:paraId="462B31C7" w14:textId="2B94BF79" w:rsidR="004521E0" w:rsidRPr="00D36B1E" w:rsidRDefault="004521E0" w:rsidP="000C5744">
                      <w:pPr>
                        <w:jc w:val="center"/>
                        <w:rPr>
                          <w:rFonts w:ascii="Calibri" w:hAnsi="Calibri" w:cs="Calibri"/>
                          <w:b/>
                          <w:color w:val="FFFFFF" w:themeColor="background1"/>
                          <w:sz w:val="36"/>
                          <w:szCs w:val="36"/>
                          <w:lang w:eastAsia="es-CO"/>
                        </w:rPr>
                      </w:pPr>
                      <w:r>
                        <w:rPr>
                          <w:rFonts w:ascii="Calibri" w:hAnsi="Calibri" w:cs="Calibri"/>
                          <w:b/>
                          <w:color w:val="FFFFFF" w:themeColor="background1"/>
                          <w:sz w:val="36"/>
                          <w:szCs w:val="36"/>
                          <w:lang w:eastAsia="es-CO"/>
                        </w:rPr>
                        <w:t>AÑO 2023</w:t>
                      </w:r>
                    </w:p>
                    <w:p w14:paraId="02218127" w14:textId="77777777" w:rsidR="004521E0" w:rsidRPr="00EA3A37" w:rsidRDefault="004521E0" w:rsidP="000C5744">
                      <w:pPr>
                        <w:jc w:val="center"/>
                        <w:rPr>
                          <w:rFonts w:ascii="Calibri" w:eastAsia="Times New Roman" w:hAnsi="Calibri" w:cs="Calibri"/>
                          <w:b/>
                          <w:color w:val="FFFFFF" w:themeColor="background1"/>
                          <w:spacing w:val="5"/>
                          <w:kern w:val="28"/>
                          <w:sz w:val="36"/>
                          <w:szCs w:val="36"/>
                        </w:rPr>
                      </w:pPr>
                    </w:p>
                    <w:p w14:paraId="5A64712F" w14:textId="77777777" w:rsidR="004521E0" w:rsidRPr="00EA3A37" w:rsidRDefault="004521E0" w:rsidP="000C5744">
                      <w:pPr>
                        <w:jc w:val="center"/>
                        <w:rPr>
                          <w:rFonts w:ascii="Calibri" w:eastAsia="Times New Roman" w:hAnsi="Calibri" w:cs="Calibri"/>
                          <w:b/>
                          <w:color w:val="FFFFFF" w:themeColor="background1"/>
                          <w:sz w:val="36"/>
                          <w:szCs w:val="36"/>
                        </w:rPr>
                      </w:pPr>
                      <w:r>
                        <w:rPr>
                          <w:rFonts w:ascii="Calibri" w:eastAsia="Times New Roman" w:hAnsi="Calibri" w:cs="Calibri"/>
                          <w:b/>
                          <w:color w:val="FFFFFF" w:themeColor="background1"/>
                          <w:spacing w:val="5"/>
                          <w:kern w:val="28"/>
                          <w:sz w:val="36"/>
                          <w:szCs w:val="36"/>
                        </w:rPr>
                        <w:t>Ejecución año 2022</w:t>
                      </w:r>
                    </w:p>
                    <w:p w14:paraId="0BD37AAA" w14:textId="77777777" w:rsidR="004521E0" w:rsidRDefault="004521E0"/>
                  </w:txbxContent>
                </v:textbox>
                <w10:wrap anchorx="page"/>
              </v:shape>
            </w:pict>
          </mc:Fallback>
        </mc:AlternateContent>
      </w:r>
    </w:p>
    <w:p w14:paraId="4A48FD51" w14:textId="392E32D4" w:rsidR="009D54CD" w:rsidRPr="004E6D76" w:rsidRDefault="00F932CB" w:rsidP="004462DC">
      <w:pPr>
        <w:rPr>
          <w:lang w:val="es-ES"/>
        </w:rPr>
      </w:pPr>
      <w:r w:rsidRPr="000C5744">
        <w:rPr>
          <w:noProof/>
        </w:rPr>
        <w:softHyphen/>
      </w:r>
      <w:r w:rsidRPr="000C5744">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8240"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4521E0"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3C9FA123" w:rsidR="004521E0"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52F58A9D" w14:textId="30D38D24" w:rsidR="004521E0" w:rsidRDefault="004521E0" w:rsidP="003D6B01">
                            <w:pPr>
                              <w:pStyle w:val="Sinespaciado"/>
                              <w:rPr>
                                <w:rFonts w:ascii="Nunito Sans" w:hAnsi="Nunito Sans"/>
                                <w:color w:val="FFFFFF" w:themeColor="background1"/>
                              </w:rPr>
                            </w:pPr>
                          </w:p>
                          <w:p w14:paraId="3EDA6B54" w14:textId="17DDDAEC" w:rsidR="004521E0" w:rsidRDefault="004521E0" w:rsidP="003D6B01">
                            <w:pPr>
                              <w:pStyle w:val="Sinespaciado"/>
                              <w:rPr>
                                <w:rFonts w:ascii="Nunito Sans" w:hAnsi="Nunito Sans"/>
                                <w:color w:val="FFFFFF" w:themeColor="background1"/>
                              </w:rPr>
                            </w:pPr>
                            <w:r>
                              <w:rPr>
                                <w:rFonts w:ascii="Nunito Sans" w:hAnsi="Nunito Sans"/>
                                <w:color w:val="FFFFFF" w:themeColor="background1"/>
                              </w:rPr>
                              <w:t>Oficina Asesora de Planeación</w:t>
                            </w:r>
                          </w:p>
                          <w:p w14:paraId="4F692FCB" w14:textId="77777777" w:rsidR="004521E0" w:rsidRPr="00557572" w:rsidRDefault="004521E0" w:rsidP="000C5744">
                            <w:pPr>
                              <w:pStyle w:val="Sinespaciado"/>
                              <w:rPr>
                                <w:rFonts w:cs="Calibri"/>
                                <w:color w:val="FFFFFF"/>
                              </w:rPr>
                            </w:pPr>
                            <w:r>
                              <w:rPr>
                                <w:rFonts w:cs="Calibri"/>
                                <w:color w:val="FFFFFF"/>
                              </w:rPr>
                              <w:t>Julio de 2023</w:t>
                            </w:r>
                          </w:p>
                          <w:p w14:paraId="115B4D46" w14:textId="77777777" w:rsidR="004521E0" w:rsidRPr="00557572" w:rsidRDefault="004521E0" w:rsidP="000C5744">
                            <w:pPr>
                              <w:pStyle w:val="Sinespaciado"/>
                              <w:rPr>
                                <w:rFonts w:cs="Calibri"/>
                                <w:color w:val="FFFFFF"/>
                              </w:rPr>
                            </w:pPr>
                            <w:r w:rsidRPr="00557572">
                              <w:rPr>
                                <w:rFonts w:cs="Calibri"/>
                                <w:color w:val="FFFFFF"/>
                              </w:rPr>
                              <w:t>Bogotá, D.C</w:t>
                            </w:r>
                          </w:p>
                          <w:p w14:paraId="35245F4F" w14:textId="77777777" w:rsidR="004521E0" w:rsidRPr="00947ACD" w:rsidRDefault="004521E0" w:rsidP="000C5744">
                            <w:pPr>
                              <w:pStyle w:val="Sinespaciado"/>
                              <w:rPr>
                                <w:rFonts w:ascii="Nunito Sans" w:hAnsi="Nunito Sans"/>
                                <w:color w:val="FFFFFF" w:themeColor="background1"/>
                              </w:rPr>
                            </w:pPr>
                          </w:p>
                          <w:p w14:paraId="4EF1F3C2" w14:textId="10C8D545" w:rsidR="004521E0" w:rsidRDefault="004521E0" w:rsidP="003D6B01">
                            <w:pPr>
                              <w:pStyle w:val="Sinespaciado"/>
                              <w:rPr>
                                <w:rFonts w:ascii="Arial Narrow" w:hAnsi="Arial Narrow"/>
                                <w:color w:val="FFFFFF" w:themeColor="background1"/>
                              </w:rPr>
                            </w:pPr>
                          </w:p>
                          <w:p w14:paraId="03AA657A" w14:textId="3B03AFA5" w:rsidR="004521E0" w:rsidRDefault="004521E0" w:rsidP="003D6B01">
                            <w:pPr>
                              <w:pStyle w:val="Sinespaciado"/>
                              <w:rPr>
                                <w:rFonts w:ascii="Arial Narrow" w:hAnsi="Arial Narrow"/>
                                <w:color w:val="FFFFFF" w:themeColor="background1"/>
                              </w:rPr>
                            </w:pPr>
                          </w:p>
                          <w:p w14:paraId="17761ADF" w14:textId="28F18CE5" w:rsidR="004521E0" w:rsidRDefault="004521E0" w:rsidP="003D6B01">
                            <w:pPr>
                              <w:pStyle w:val="Sinespaciado"/>
                              <w:rPr>
                                <w:rFonts w:ascii="Arial Narrow" w:hAnsi="Arial Narrow"/>
                                <w:color w:val="FFFFFF" w:themeColor="background1"/>
                              </w:rPr>
                            </w:pPr>
                          </w:p>
                          <w:p w14:paraId="71E72E59" w14:textId="77777777" w:rsidR="004521E0" w:rsidRPr="003D6B01" w:rsidRDefault="004521E0" w:rsidP="003D6B01">
                            <w:pPr>
                              <w:pStyle w:val="Sinespaciado"/>
                              <w:rPr>
                                <w:rFonts w:ascii="Arial Narrow" w:hAnsi="Arial Narrow"/>
                                <w:color w:val="FFFFFF" w:themeColor="background1"/>
                              </w:rPr>
                            </w:pPr>
                          </w:p>
                          <w:p w14:paraId="2DE45B99" w14:textId="3D397892" w:rsidR="004521E0" w:rsidRDefault="004521E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4521E0" w:rsidRDefault="004521E0" w:rsidP="004462DC">
                            <w:pPr>
                              <w:pStyle w:val="Sinespaciado"/>
                              <w:rPr>
                                <w:rFonts w:ascii="Arial" w:hAnsi="Arial" w:cs="Arial"/>
                                <w:color w:val="FFFFFF" w:themeColor="background1"/>
                                <w:sz w:val="16"/>
                              </w:rPr>
                            </w:pPr>
                          </w:p>
                          <w:p w14:paraId="4132E607" w14:textId="58AF7787" w:rsidR="004521E0" w:rsidRDefault="004521E0" w:rsidP="004462DC">
                            <w:pPr>
                              <w:pStyle w:val="Sinespaciado"/>
                              <w:rPr>
                                <w:rFonts w:ascii="Arial" w:hAnsi="Arial" w:cs="Arial"/>
                                <w:color w:val="FFFFFF" w:themeColor="background1"/>
                                <w:sz w:val="16"/>
                              </w:rPr>
                            </w:pPr>
                          </w:p>
                          <w:p w14:paraId="5E895FD7" w14:textId="572EA73A" w:rsidR="004521E0" w:rsidRDefault="004521E0" w:rsidP="004462DC">
                            <w:pPr>
                              <w:pStyle w:val="Sinespaciado"/>
                              <w:rPr>
                                <w:rFonts w:ascii="Arial" w:hAnsi="Arial" w:cs="Arial"/>
                                <w:color w:val="FFFFFF" w:themeColor="background1"/>
                                <w:sz w:val="16"/>
                              </w:rPr>
                            </w:pPr>
                          </w:p>
                          <w:p w14:paraId="33D23A08" w14:textId="23091635" w:rsidR="004521E0" w:rsidRDefault="004521E0" w:rsidP="004462DC">
                            <w:pPr>
                              <w:pStyle w:val="Sinespaciado"/>
                              <w:rPr>
                                <w:rFonts w:ascii="Arial" w:hAnsi="Arial" w:cs="Arial"/>
                                <w:color w:val="FFFFFF" w:themeColor="background1"/>
                                <w:sz w:val="16"/>
                              </w:rPr>
                            </w:pPr>
                          </w:p>
                          <w:p w14:paraId="2EA5A5CE" w14:textId="23D68C4E" w:rsidR="004521E0" w:rsidRDefault="004521E0" w:rsidP="004462DC">
                            <w:pPr>
                              <w:pStyle w:val="Sinespaciado"/>
                              <w:rPr>
                                <w:rFonts w:ascii="Arial" w:hAnsi="Arial" w:cs="Arial"/>
                                <w:color w:val="FFFFFF" w:themeColor="background1"/>
                                <w:sz w:val="16"/>
                              </w:rPr>
                            </w:pPr>
                          </w:p>
                          <w:p w14:paraId="78D15636" w14:textId="649CDBF4" w:rsidR="004521E0" w:rsidRPr="003D6B01" w:rsidRDefault="004521E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4521E0"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4521E0" w:rsidRPr="00947ACD"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3C9FA123" w:rsidR="004521E0" w:rsidRDefault="004521E0"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52F58A9D" w14:textId="30D38D24" w:rsidR="004521E0" w:rsidRDefault="004521E0" w:rsidP="003D6B01">
                      <w:pPr>
                        <w:pStyle w:val="Sinespaciado"/>
                        <w:rPr>
                          <w:rFonts w:ascii="Nunito Sans" w:hAnsi="Nunito Sans"/>
                          <w:color w:val="FFFFFF" w:themeColor="background1"/>
                        </w:rPr>
                      </w:pPr>
                    </w:p>
                    <w:p w14:paraId="3EDA6B54" w14:textId="17DDDAEC" w:rsidR="004521E0" w:rsidRDefault="004521E0" w:rsidP="003D6B01">
                      <w:pPr>
                        <w:pStyle w:val="Sinespaciado"/>
                        <w:rPr>
                          <w:rFonts w:ascii="Nunito Sans" w:hAnsi="Nunito Sans"/>
                          <w:color w:val="FFFFFF" w:themeColor="background1"/>
                        </w:rPr>
                      </w:pPr>
                      <w:r>
                        <w:rPr>
                          <w:rFonts w:ascii="Nunito Sans" w:hAnsi="Nunito Sans"/>
                          <w:color w:val="FFFFFF" w:themeColor="background1"/>
                        </w:rPr>
                        <w:t>Oficina Asesora de Planeación</w:t>
                      </w:r>
                    </w:p>
                    <w:p w14:paraId="4F692FCB" w14:textId="77777777" w:rsidR="004521E0" w:rsidRPr="00557572" w:rsidRDefault="004521E0" w:rsidP="000C5744">
                      <w:pPr>
                        <w:pStyle w:val="Sinespaciado"/>
                        <w:rPr>
                          <w:rFonts w:cs="Calibri"/>
                          <w:color w:val="FFFFFF"/>
                        </w:rPr>
                      </w:pPr>
                      <w:r>
                        <w:rPr>
                          <w:rFonts w:cs="Calibri"/>
                          <w:color w:val="FFFFFF"/>
                        </w:rPr>
                        <w:t>Julio de 2023</w:t>
                      </w:r>
                    </w:p>
                    <w:p w14:paraId="115B4D46" w14:textId="77777777" w:rsidR="004521E0" w:rsidRPr="00557572" w:rsidRDefault="004521E0" w:rsidP="000C5744">
                      <w:pPr>
                        <w:pStyle w:val="Sinespaciado"/>
                        <w:rPr>
                          <w:rFonts w:cs="Calibri"/>
                          <w:color w:val="FFFFFF"/>
                        </w:rPr>
                      </w:pPr>
                      <w:r w:rsidRPr="00557572">
                        <w:rPr>
                          <w:rFonts w:cs="Calibri"/>
                          <w:color w:val="FFFFFF"/>
                        </w:rPr>
                        <w:t>Bogotá, D.C</w:t>
                      </w:r>
                    </w:p>
                    <w:p w14:paraId="35245F4F" w14:textId="77777777" w:rsidR="004521E0" w:rsidRPr="00947ACD" w:rsidRDefault="004521E0" w:rsidP="000C5744">
                      <w:pPr>
                        <w:pStyle w:val="Sinespaciado"/>
                        <w:rPr>
                          <w:rFonts w:ascii="Nunito Sans" w:hAnsi="Nunito Sans"/>
                          <w:color w:val="FFFFFF" w:themeColor="background1"/>
                        </w:rPr>
                      </w:pPr>
                    </w:p>
                    <w:p w14:paraId="4EF1F3C2" w14:textId="10C8D545" w:rsidR="004521E0" w:rsidRDefault="004521E0" w:rsidP="003D6B01">
                      <w:pPr>
                        <w:pStyle w:val="Sinespaciado"/>
                        <w:rPr>
                          <w:rFonts w:ascii="Arial Narrow" w:hAnsi="Arial Narrow"/>
                          <w:color w:val="FFFFFF" w:themeColor="background1"/>
                        </w:rPr>
                      </w:pPr>
                    </w:p>
                    <w:p w14:paraId="03AA657A" w14:textId="3B03AFA5" w:rsidR="004521E0" w:rsidRDefault="004521E0" w:rsidP="003D6B01">
                      <w:pPr>
                        <w:pStyle w:val="Sinespaciado"/>
                        <w:rPr>
                          <w:rFonts w:ascii="Arial Narrow" w:hAnsi="Arial Narrow"/>
                          <w:color w:val="FFFFFF" w:themeColor="background1"/>
                        </w:rPr>
                      </w:pPr>
                    </w:p>
                    <w:p w14:paraId="17761ADF" w14:textId="28F18CE5" w:rsidR="004521E0" w:rsidRDefault="004521E0" w:rsidP="003D6B01">
                      <w:pPr>
                        <w:pStyle w:val="Sinespaciado"/>
                        <w:rPr>
                          <w:rFonts w:ascii="Arial Narrow" w:hAnsi="Arial Narrow"/>
                          <w:color w:val="FFFFFF" w:themeColor="background1"/>
                        </w:rPr>
                      </w:pPr>
                    </w:p>
                    <w:p w14:paraId="71E72E59" w14:textId="77777777" w:rsidR="004521E0" w:rsidRPr="003D6B01" w:rsidRDefault="004521E0" w:rsidP="003D6B01">
                      <w:pPr>
                        <w:pStyle w:val="Sinespaciado"/>
                        <w:rPr>
                          <w:rFonts w:ascii="Arial Narrow" w:hAnsi="Arial Narrow"/>
                          <w:color w:val="FFFFFF" w:themeColor="background1"/>
                        </w:rPr>
                      </w:pPr>
                    </w:p>
                    <w:p w14:paraId="2DE45B99" w14:textId="3D397892" w:rsidR="004521E0" w:rsidRDefault="004521E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4521E0" w:rsidRDefault="004521E0" w:rsidP="004462DC">
                      <w:pPr>
                        <w:pStyle w:val="Sinespaciado"/>
                        <w:rPr>
                          <w:rFonts w:ascii="Arial" w:hAnsi="Arial" w:cs="Arial"/>
                          <w:color w:val="FFFFFF" w:themeColor="background1"/>
                          <w:sz w:val="16"/>
                        </w:rPr>
                      </w:pPr>
                    </w:p>
                    <w:p w14:paraId="4132E607" w14:textId="58AF7787" w:rsidR="004521E0" w:rsidRDefault="004521E0" w:rsidP="004462DC">
                      <w:pPr>
                        <w:pStyle w:val="Sinespaciado"/>
                        <w:rPr>
                          <w:rFonts w:ascii="Arial" w:hAnsi="Arial" w:cs="Arial"/>
                          <w:color w:val="FFFFFF" w:themeColor="background1"/>
                          <w:sz w:val="16"/>
                        </w:rPr>
                      </w:pPr>
                    </w:p>
                    <w:p w14:paraId="5E895FD7" w14:textId="572EA73A" w:rsidR="004521E0" w:rsidRDefault="004521E0" w:rsidP="004462DC">
                      <w:pPr>
                        <w:pStyle w:val="Sinespaciado"/>
                        <w:rPr>
                          <w:rFonts w:ascii="Arial" w:hAnsi="Arial" w:cs="Arial"/>
                          <w:color w:val="FFFFFF" w:themeColor="background1"/>
                          <w:sz w:val="16"/>
                        </w:rPr>
                      </w:pPr>
                    </w:p>
                    <w:p w14:paraId="33D23A08" w14:textId="23091635" w:rsidR="004521E0" w:rsidRDefault="004521E0" w:rsidP="004462DC">
                      <w:pPr>
                        <w:pStyle w:val="Sinespaciado"/>
                        <w:rPr>
                          <w:rFonts w:ascii="Arial" w:hAnsi="Arial" w:cs="Arial"/>
                          <w:color w:val="FFFFFF" w:themeColor="background1"/>
                          <w:sz w:val="16"/>
                        </w:rPr>
                      </w:pPr>
                    </w:p>
                    <w:p w14:paraId="2EA5A5CE" w14:textId="23D68C4E" w:rsidR="004521E0" w:rsidRDefault="004521E0" w:rsidP="004462DC">
                      <w:pPr>
                        <w:pStyle w:val="Sinespaciado"/>
                        <w:rPr>
                          <w:rFonts w:ascii="Arial" w:hAnsi="Arial" w:cs="Arial"/>
                          <w:color w:val="FFFFFF" w:themeColor="background1"/>
                          <w:sz w:val="16"/>
                        </w:rPr>
                      </w:pPr>
                    </w:p>
                    <w:p w14:paraId="78D15636" w14:textId="649CDBF4" w:rsidR="004521E0" w:rsidRPr="003D6B01" w:rsidRDefault="004521E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bookmarkEnd w:id="0"/>
    <w:p w14:paraId="416F81BA" w14:textId="7A16DC47" w:rsidR="000C5744" w:rsidRPr="000C5744" w:rsidRDefault="000C5744" w:rsidP="000C5744">
      <w:pPr>
        <w:rPr>
          <w:lang w:val="es-ES"/>
        </w:rPr>
      </w:pPr>
    </w:p>
    <w:p w14:paraId="6DD08433" w14:textId="77777777" w:rsidR="000C5744" w:rsidRPr="000C5744" w:rsidRDefault="000C5744" w:rsidP="000C5744">
      <w:pPr>
        <w:ind w:right="20"/>
        <w:rPr>
          <w:lang w:val="es-ES"/>
        </w:rPr>
      </w:pPr>
    </w:p>
    <w:p w14:paraId="736C8B3D" w14:textId="77777777" w:rsidR="000C5744" w:rsidRPr="000C5744" w:rsidRDefault="000C5744" w:rsidP="000C5744">
      <w:pPr>
        <w:ind w:right="20"/>
        <w:rPr>
          <w:lang w:val="es-ES"/>
        </w:rPr>
      </w:pPr>
    </w:p>
    <w:p w14:paraId="2626A6F6" w14:textId="77777777" w:rsidR="000C5744" w:rsidRPr="000C5744" w:rsidRDefault="000C5744" w:rsidP="000C5744">
      <w:pPr>
        <w:ind w:right="20"/>
        <w:rPr>
          <w:lang w:val="es-ES"/>
        </w:rPr>
      </w:pPr>
      <w:r w:rsidRPr="000C5744">
        <w:rPr>
          <w:noProof/>
          <w:lang w:val="en-US"/>
        </w:rPr>
        <w:softHyphen/>
      </w:r>
      <w:r w:rsidRPr="000C5744">
        <w:rPr>
          <w:noProof/>
          <w:lang w:val="en-US"/>
        </w:rPr>
        <w:softHyphen/>
      </w:r>
    </w:p>
    <w:p w14:paraId="33DFF253" w14:textId="77777777" w:rsidR="000C5744" w:rsidRPr="000C5744" w:rsidRDefault="000C5744" w:rsidP="000C5744">
      <w:pPr>
        <w:ind w:right="20"/>
        <w:rPr>
          <w:lang w:val="es-ES"/>
        </w:rPr>
      </w:pPr>
    </w:p>
    <w:p w14:paraId="31603484" w14:textId="77777777" w:rsidR="000C5744" w:rsidRPr="000C5744" w:rsidRDefault="000C5744" w:rsidP="000C5744">
      <w:pPr>
        <w:ind w:right="20"/>
        <w:rPr>
          <w:lang w:val="es-ES"/>
        </w:rPr>
      </w:pPr>
    </w:p>
    <w:p w14:paraId="52CB880A" w14:textId="77777777" w:rsidR="000C5744" w:rsidRPr="000C5744" w:rsidRDefault="000C5744" w:rsidP="000C5744">
      <w:pPr>
        <w:ind w:right="20"/>
        <w:rPr>
          <w:lang w:val="es-ES"/>
        </w:rPr>
      </w:pPr>
    </w:p>
    <w:p w14:paraId="652ECA89" w14:textId="77777777" w:rsidR="000C5744" w:rsidRPr="000C5744" w:rsidRDefault="000C5744" w:rsidP="000C5744">
      <w:pPr>
        <w:ind w:right="20"/>
        <w:rPr>
          <w:lang w:val="es-ES"/>
        </w:rPr>
      </w:pPr>
    </w:p>
    <w:p w14:paraId="4F1CE0FB" w14:textId="77777777" w:rsidR="000C5744" w:rsidRPr="000C5744" w:rsidRDefault="000C5744" w:rsidP="000C5744">
      <w:pPr>
        <w:ind w:right="20"/>
        <w:rPr>
          <w:lang w:val="es-ES"/>
        </w:rPr>
      </w:pPr>
    </w:p>
    <w:p w14:paraId="21EFD6A6" w14:textId="77777777" w:rsidR="000C5744" w:rsidRPr="000C5744" w:rsidRDefault="000C5744" w:rsidP="000C5744">
      <w:pPr>
        <w:ind w:right="20"/>
        <w:rPr>
          <w:lang w:val="es-ES"/>
        </w:rPr>
      </w:pPr>
    </w:p>
    <w:p w14:paraId="09BB9A34" w14:textId="77777777" w:rsidR="000C5744" w:rsidRPr="000C5744" w:rsidRDefault="000C5744" w:rsidP="000C5744">
      <w:pPr>
        <w:ind w:right="20"/>
        <w:rPr>
          <w:lang w:val="es-ES"/>
        </w:rPr>
      </w:pPr>
    </w:p>
    <w:p w14:paraId="7D177C20" w14:textId="77777777" w:rsidR="000C5744" w:rsidRPr="000C5744" w:rsidRDefault="000C5744" w:rsidP="000C5744">
      <w:pPr>
        <w:ind w:right="20"/>
        <w:rPr>
          <w:lang w:val="es-ES"/>
        </w:rPr>
      </w:pPr>
    </w:p>
    <w:p w14:paraId="0901E385" w14:textId="77777777" w:rsidR="000C5744" w:rsidRPr="000C5744" w:rsidRDefault="000C5744" w:rsidP="000C5744">
      <w:pPr>
        <w:spacing w:line="276" w:lineRule="auto"/>
        <w:ind w:right="20"/>
        <w:rPr>
          <w:sz w:val="24"/>
          <w:szCs w:val="24"/>
          <w:lang w:val="es-ES"/>
        </w:rPr>
      </w:pPr>
    </w:p>
    <w:sdt>
      <w:sdtPr>
        <w:rPr>
          <w:rFonts w:eastAsia="SimSun"/>
          <w:b/>
          <w:color w:val="auto"/>
          <w:sz w:val="24"/>
          <w:szCs w:val="24"/>
          <w:lang w:val="es-ES"/>
        </w:rPr>
        <w:id w:val="27457560"/>
        <w:docPartObj>
          <w:docPartGallery w:val="Table of Contents"/>
          <w:docPartUnique/>
        </w:docPartObj>
      </w:sdtPr>
      <w:sdtEndPr>
        <w:rPr>
          <w:rFonts w:eastAsia="Calibri"/>
          <w:bCs/>
          <w:color w:val="000000"/>
          <w:sz w:val="22"/>
          <w:szCs w:val="22"/>
        </w:rPr>
      </w:sdtEndPr>
      <w:sdtContent>
        <w:p w14:paraId="28821D97" w14:textId="77777777" w:rsidR="000C5744" w:rsidRPr="000C5744" w:rsidRDefault="000C5744" w:rsidP="000C5744">
          <w:pPr>
            <w:spacing w:before="240" w:line="259" w:lineRule="auto"/>
            <w:ind w:left="567" w:right="20" w:hanging="567"/>
            <w:jc w:val="center"/>
            <w:rPr>
              <w:b/>
              <w:color w:val="auto"/>
              <w:sz w:val="24"/>
              <w:szCs w:val="24"/>
              <w:lang w:eastAsia="es-CO"/>
            </w:rPr>
          </w:pPr>
          <w:r w:rsidRPr="000C5744">
            <w:rPr>
              <w:b/>
              <w:bCs/>
              <w:color w:val="auto"/>
              <w:sz w:val="24"/>
              <w:szCs w:val="24"/>
              <w:lang w:val="es-ES" w:eastAsia="es-CO"/>
            </w:rPr>
            <w:t>TABLA DE CONTENIDO</w:t>
          </w:r>
        </w:p>
        <w:p w14:paraId="02FDCA70" w14:textId="0C5E3214" w:rsidR="000C5744" w:rsidRDefault="000C5744">
          <w:pPr>
            <w:pStyle w:val="TDC1"/>
            <w:rPr>
              <w:rFonts w:asciiTheme="minorHAnsi" w:eastAsiaTheme="minorEastAsia" w:hAnsiTheme="minorHAnsi" w:cstheme="minorBidi"/>
              <w:noProof/>
              <w:color w:val="auto"/>
              <w:lang w:eastAsia="es-CO"/>
            </w:rPr>
          </w:pPr>
          <w:r w:rsidRPr="000C5744">
            <w:fldChar w:fldCharType="begin"/>
          </w:r>
          <w:r w:rsidRPr="000C5744">
            <w:instrText xml:space="preserve"> TOC \o "1-3" \h \z \u </w:instrText>
          </w:r>
          <w:r w:rsidRPr="000C5744">
            <w:fldChar w:fldCharType="separate"/>
          </w:r>
          <w:hyperlink w:anchor="_Toc140657770" w:history="1">
            <w:r w:rsidRPr="00AE304D">
              <w:rPr>
                <w:rStyle w:val="Hipervnculo"/>
                <w:b/>
                <w:noProof/>
                <w:lang w:val="es-ES"/>
              </w:rPr>
              <w:t>INTRODUCCION</w:t>
            </w:r>
            <w:r>
              <w:rPr>
                <w:noProof/>
                <w:webHidden/>
              </w:rPr>
              <w:tab/>
            </w:r>
            <w:r>
              <w:rPr>
                <w:noProof/>
                <w:webHidden/>
              </w:rPr>
              <w:fldChar w:fldCharType="begin"/>
            </w:r>
            <w:r>
              <w:rPr>
                <w:noProof/>
                <w:webHidden/>
              </w:rPr>
              <w:instrText xml:space="preserve"> PAGEREF _Toc140657770 \h </w:instrText>
            </w:r>
            <w:r>
              <w:rPr>
                <w:noProof/>
                <w:webHidden/>
              </w:rPr>
            </w:r>
            <w:r>
              <w:rPr>
                <w:noProof/>
                <w:webHidden/>
              </w:rPr>
              <w:fldChar w:fldCharType="separate"/>
            </w:r>
            <w:r>
              <w:rPr>
                <w:noProof/>
                <w:webHidden/>
              </w:rPr>
              <w:t>3</w:t>
            </w:r>
            <w:r>
              <w:rPr>
                <w:noProof/>
                <w:webHidden/>
              </w:rPr>
              <w:fldChar w:fldCharType="end"/>
            </w:r>
          </w:hyperlink>
        </w:p>
        <w:p w14:paraId="5D4BCB48" w14:textId="083F7BB7" w:rsidR="000C5744" w:rsidRDefault="00CF393F">
          <w:pPr>
            <w:pStyle w:val="TDC1"/>
            <w:rPr>
              <w:rFonts w:asciiTheme="minorHAnsi" w:eastAsiaTheme="minorEastAsia" w:hAnsiTheme="minorHAnsi" w:cstheme="minorBidi"/>
              <w:noProof/>
              <w:color w:val="auto"/>
              <w:lang w:eastAsia="es-CO"/>
            </w:rPr>
          </w:pPr>
          <w:hyperlink w:anchor="_Toc140657771" w:history="1">
            <w:r w:rsidR="000C5744" w:rsidRPr="00AE304D">
              <w:rPr>
                <w:rStyle w:val="Hipervnculo"/>
                <w:b/>
                <w:bCs/>
                <w:noProof/>
                <w:lang w:eastAsia="es-CO"/>
              </w:rPr>
              <w:t>1.</w:t>
            </w:r>
            <w:r w:rsidR="000C5744">
              <w:rPr>
                <w:rFonts w:asciiTheme="minorHAnsi" w:eastAsiaTheme="minorEastAsia" w:hAnsiTheme="minorHAnsi" w:cstheme="minorBidi"/>
                <w:noProof/>
                <w:color w:val="auto"/>
                <w:lang w:eastAsia="es-CO"/>
              </w:rPr>
              <w:tab/>
            </w:r>
            <w:r w:rsidR="000C5744" w:rsidRPr="00AE304D">
              <w:rPr>
                <w:rStyle w:val="Hipervnculo"/>
                <w:b/>
                <w:bCs/>
                <w:noProof/>
                <w:lang w:eastAsia="es-CO"/>
              </w:rPr>
              <w:t>RESULTADOS FORTALECIMIENTO TÉCNICO INSTITUCIONAL</w:t>
            </w:r>
            <w:r w:rsidR="000C5744">
              <w:rPr>
                <w:noProof/>
                <w:webHidden/>
              </w:rPr>
              <w:tab/>
            </w:r>
            <w:r w:rsidR="000C5744">
              <w:rPr>
                <w:noProof/>
                <w:webHidden/>
              </w:rPr>
              <w:fldChar w:fldCharType="begin"/>
            </w:r>
            <w:r w:rsidR="000C5744">
              <w:rPr>
                <w:noProof/>
                <w:webHidden/>
              </w:rPr>
              <w:instrText xml:space="preserve"> PAGEREF _Toc140657771 \h </w:instrText>
            </w:r>
            <w:r w:rsidR="000C5744">
              <w:rPr>
                <w:noProof/>
                <w:webHidden/>
              </w:rPr>
            </w:r>
            <w:r w:rsidR="000C5744">
              <w:rPr>
                <w:noProof/>
                <w:webHidden/>
              </w:rPr>
              <w:fldChar w:fldCharType="separate"/>
            </w:r>
            <w:r w:rsidR="000C5744">
              <w:rPr>
                <w:noProof/>
                <w:webHidden/>
              </w:rPr>
              <w:t>4</w:t>
            </w:r>
            <w:r w:rsidR="000C5744">
              <w:rPr>
                <w:noProof/>
                <w:webHidden/>
              </w:rPr>
              <w:fldChar w:fldCharType="end"/>
            </w:r>
          </w:hyperlink>
        </w:p>
        <w:p w14:paraId="3FC26386" w14:textId="2887F921" w:rsidR="000C5744" w:rsidRDefault="00CF393F">
          <w:pPr>
            <w:pStyle w:val="TDC1"/>
            <w:rPr>
              <w:rFonts w:asciiTheme="minorHAnsi" w:eastAsiaTheme="minorEastAsia" w:hAnsiTheme="minorHAnsi" w:cstheme="minorBidi"/>
              <w:noProof/>
              <w:color w:val="auto"/>
              <w:lang w:eastAsia="es-CO"/>
            </w:rPr>
          </w:pPr>
          <w:hyperlink w:anchor="_Toc140657772" w:history="1">
            <w:r w:rsidR="000C5744" w:rsidRPr="00AE304D">
              <w:rPr>
                <w:rStyle w:val="Hipervnculo"/>
                <w:b/>
                <w:noProof/>
                <w:lang w:eastAsia="es-CO"/>
              </w:rPr>
              <w:t>1.1. SEGUIMIENTO AL SISTEMA DE GESTIÓN DE CALIDAD</w:t>
            </w:r>
            <w:r w:rsidR="000C5744">
              <w:rPr>
                <w:noProof/>
                <w:webHidden/>
              </w:rPr>
              <w:tab/>
            </w:r>
            <w:r w:rsidR="000C5744">
              <w:rPr>
                <w:noProof/>
                <w:webHidden/>
              </w:rPr>
              <w:fldChar w:fldCharType="begin"/>
            </w:r>
            <w:r w:rsidR="000C5744">
              <w:rPr>
                <w:noProof/>
                <w:webHidden/>
              </w:rPr>
              <w:instrText xml:space="preserve"> PAGEREF _Toc140657772 \h </w:instrText>
            </w:r>
            <w:r w:rsidR="000C5744">
              <w:rPr>
                <w:noProof/>
                <w:webHidden/>
              </w:rPr>
            </w:r>
            <w:r w:rsidR="000C5744">
              <w:rPr>
                <w:noProof/>
                <w:webHidden/>
              </w:rPr>
              <w:fldChar w:fldCharType="separate"/>
            </w:r>
            <w:r w:rsidR="000C5744">
              <w:rPr>
                <w:noProof/>
                <w:webHidden/>
              </w:rPr>
              <w:t>4</w:t>
            </w:r>
            <w:r w:rsidR="000C5744">
              <w:rPr>
                <w:noProof/>
                <w:webHidden/>
              </w:rPr>
              <w:fldChar w:fldCharType="end"/>
            </w:r>
          </w:hyperlink>
        </w:p>
        <w:p w14:paraId="1F70D869" w14:textId="6CFEFD2F" w:rsidR="000C5744" w:rsidRDefault="00CF393F">
          <w:pPr>
            <w:pStyle w:val="TDC1"/>
            <w:rPr>
              <w:rFonts w:asciiTheme="minorHAnsi" w:eastAsiaTheme="minorEastAsia" w:hAnsiTheme="minorHAnsi" w:cstheme="minorBidi"/>
              <w:noProof/>
              <w:color w:val="auto"/>
              <w:lang w:eastAsia="es-CO"/>
            </w:rPr>
          </w:pPr>
          <w:hyperlink w:anchor="_Toc140657773" w:history="1">
            <w:r w:rsidR="000C5744" w:rsidRPr="00AE304D">
              <w:rPr>
                <w:rStyle w:val="Hipervnculo"/>
                <w:b/>
                <w:noProof/>
                <w:lang w:eastAsia="es-CO"/>
              </w:rPr>
              <w:t>1.2. LA INFORMACIÓN SOBRE EL DESEMPEÑO Y LA EFICIENCIA DEL SISTEMA DE GESTIÓN DE LA CALIDAD</w:t>
            </w:r>
            <w:r w:rsidR="000C5744">
              <w:rPr>
                <w:noProof/>
                <w:webHidden/>
              </w:rPr>
              <w:tab/>
            </w:r>
            <w:r w:rsidR="000C5744">
              <w:rPr>
                <w:noProof/>
                <w:webHidden/>
              </w:rPr>
              <w:fldChar w:fldCharType="begin"/>
            </w:r>
            <w:r w:rsidR="000C5744">
              <w:rPr>
                <w:noProof/>
                <w:webHidden/>
              </w:rPr>
              <w:instrText xml:space="preserve"> PAGEREF _Toc140657773 \h </w:instrText>
            </w:r>
            <w:r w:rsidR="000C5744">
              <w:rPr>
                <w:noProof/>
                <w:webHidden/>
              </w:rPr>
            </w:r>
            <w:r w:rsidR="000C5744">
              <w:rPr>
                <w:noProof/>
                <w:webHidden/>
              </w:rPr>
              <w:fldChar w:fldCharType="separate"/>
            </w:r>
            <w:r w:rsidR="000C5744">
              <w:rPr>
                <w:noProof/>
                <w:webHidden/>
              </w:rPr>
              <w:t>12</w:t>
            </w:r>
            <w:r w:rsidR="000C5744">
              <w:rPr>
                <w:noProof/>
                <w:webHidden/>
              </w:rPr>
              <w:fldChar w:fldCharType="end"/>
            </w:r>
          </w:hyperlink>
        </w:p>
        <w:p w14:paraId="472AE79F" w14:textId="6C9F0B82" w:rsidR="000C5744" w:rsidRDefault="00CF393F">
          <w:pPr>
            <w:pStyle w:val="TDC1"/>
            <w:rPr>
              <w:rFonts w:asciiTheme="minorHAnsi" w:eastAsiaTheme="minorEastAsia" w:hAnsiTheme="minorHAnsi" w:cstheme="minorBidi"/>
              <w:noProof/>
              <w:color w:val="auto"/>
              <w:lang w:eastAsia="es-CO"/>
            </w:rPr>
          </w:pPr>
          <w:hyperlink w:anchor="_Toc140657774" w:history="1">
            <w:r w:rsidR="000C5744" w:rsidRPr="00AE304D">
              <w:rPr>
                <w:rStyle w:val="Hipervnculo"/>
                <w:b/>
                <w:noProof/>
                <w:lang w:eastAsia="es-CO"/>
              </w:rPr>
              <w:t>1.2.1. SATISFACCIÓN DEL USUARIO Y RETROALIMENTACIÓN DE LAS PARTES INTERESADAS</w:t>
            </w:r>
            <w:r w:rsidR="000C5744">
              <w:rPr>
                <w:noProof/>
                <w:webHidden/>
              </w:rPr>
              <w:tab/>
            </w:r>
            <w:r w:rsidR="000C5744">
              <w:rPr>
                <w:noProof/>
                <w:webHidden/>
              </w:rPr>
              <w:fldChar w:fldCharType="begin"/>
            </w:r>
            <w:r w:rsidR="000C5744">
              <w:rPr>
                <w:noProof/>
                <w:webHidden/>
              </w:rPr>
              <w:instrText xml:space="preserve"> PAGEREF _Toc140657774 \h </w:instrText>
            </w:r>
            <w:r w:rsidR="000C5744">
              <w:rPr>
                <w:noProof/>
                <w:webHidden/>
              </w:rPr>
            </w:r>
            <w:r w:rsidR="000C5744">
              <w:rPr>
                <w:noProof/>
                <w:webHidden/>
              </w:rPr>
              <w:fldChar w:fldCharType="separate"/>
            </w:r>
            <w:r w:rsidR="000C5744">
              <w:rPr>
                <w:noProof/>
                <w:webHidden/>
              </w:rPr>
              <w:t>12</w:t>
            </w:r>
            <w:r w:rsidR="000C5744">
              <w:rPr>
                <w:noProof/>
                <w:webHidden/>
              </w:rPr>
              <w:fldChar w:fldCharType="end"/>
            </w:r>
          </w:hyperlink>
        </w:p>
        <w:p w14:paraId="5404906F" w14:textId="4A978C50" w:rsidR="000C5744" w:rsidRDefault="00CF393F">
          <w:pPr>
            <w:pStyle w:val="TDC1"/>
            <w:rPr>
              <w:rFonts w:asciiTheme="minorHAnsi" w:eastAsiaTheme="minorEastAsia" w:hAnsiTheme="minorHAnsi" w:cstheme="minorBidi"/>
              <w:noProof/>
              <w:color w:val="auto"/>
              <w:lang w:eastAsia="es-CO"/>
            </w:rPr>
          </w:pPr>
          <w:hyperlink w:anchor="_Toc140657775" w:history="1">
            <w:r w:rsidR="000C5744" w:rsidRPr="00AE304D">
              <w:rPr>
                <w:rStyle w:val="Hipervnculo"/>
                <w:b/>
                <w:noProof/>
                <w:lang w:eastAsia="es-CO"/>
              </w:rPr>
              <w:t>CUADRO SATISFACCION USUARIO COMPARATIVO 2021-2022</w:t>
            </w:r>
            <w:r w:rsidR="000C5744">
              <w:rPr>
                <w:noProof/>
                <w:webHidden/>
              </w:rPr>
              <w:tab/>
            </w:r>
            <w:r w:rsidR="000C5744">
              <w:rPr>
                <w:noProof/>
                <w:webHidden/>
              </w:rPr>
              <w:fldChar w:fldCharType="begin"/>
            </w:r>
            <w:r w:rsidR="000C5744">
              <w:rPr>
                <w:noProof/>
                <w:webHidden/>
              </w:rPr>
              <w:instrText xml:space="preserve"> PAGEREF _Toc140657775 \h </w:instrText>
            </w:r>
            <w:r w:rsidR="000C5744">
              <w:rPr>
                <w:noProof/>
                <w:webHidden/>
              </w:rPr>
            </w:r>
            <w:r w:rsidR="000C5744">
              <w:rPr>
                <w:noProof/>
                <w:webHidden/>
              </w:rPr>
              <w:fldChar w:fldCharType="separate"/>
            </w:r>
            <w:r w:rsidR="000C5744">
              <w:rPr>
                <w:noProof/>
                <w:webHidden/>
              </w:rPr>
              <w:t>14</w:t>
            </w:r>
            <w:r w:rsidR="000C5744">
              <w:rPr>
                <w:noProof/>
                <w:webHidden/>
              </w:rPr>
              <w:fldChar w:fldCharType="end"/>
            </w:r>
          </w:hyperlink>
        </w:p>
        <w:p w14:paraId="4E25CBB7" w14:textId="328DAFA8" w:rsidR="000C5744" w:rsidRDefault="00CF393F">
          <w:pPr>
            <w:pStyle w:val="TDC1"/>
            <w:rPr>
              <w:rFonts w:asciiTheme="minorHAnsi" w:eastAsiaTheme="minorEastAsia" w:hAnsiTheme="minorHAnsi" w:cstheme="minorBidi"/>
              <w:noProof/>
              <w:color w:val="auto"/>
              <w:lang w:eastAsia="es-CO"/>
            </w:rPr>
          </w:pPr>
          <w:hyperlink w:anchor="_Toc140657776" w:history="1">
            <w:r w:rsidR="000C5744" w:rsidRPr="00AE304D">
              <w:rPr>
                <w:rStyle w:val="Hipervnculo"/>
                <w:b/>
                <w:noProof/>
                <w:lang w:eastAsia="es-CO"/>
              </w:rPr>
              <w:t>1.2.2. DESEMPEÑO DE LOS PROCESOS</w:t>
            </w:r>
            <w:r w:rsidR="000C5744">
              <w:rPr>
                <w:noProof/>
                <w:webHidden/>
              </w:rPr>
              <w:tab/>
            </w:r>
            <w:r w:rsidR="000C5744">
              <w:rPr>
                <w:noProof/>
                <w:webHidden/>
              </w:rPr>
              <w:fldChar w:fldCharType="begin"/>
            </w:r>
            <w:r w:rsidR="000C5744">
              <w:rPr>
                <w:noProof/>
                <w:webHidden/>
              </w:rPr>
              <w:instrText xml:space="preserve"> PAGEREF _Toc140657776 \h </w:instrText>
            </w:r>
            <w:r w:rsidR="000C5744">
              <w:rPr>
                <w:noProof/>
                <w:webHidden/>
              </w:rPr>
            </w:r>
            <w:r w:rsidR="000C5744">
              <w:rPr>
                <w:noProof/>
                <w:webHidden/>
              </w:rPr>
              <w:fldChar w:fldCharType="separate"/>
            </w:r>
            <w:r w:rsidR="000C5744">
              <w:rPr>
                <w:noProof/>
                <w:webHidden/>
              </w:rPr>
              <w:t>15</w:t>
            </w:r>
            <w:r w:rsidR="000C5744">
              <w:rPr>
                <w:noProof/>
                <w:webHidden/>
              </w:rPr>
              <w:fldChar w:fldCharType="end"/>
            </w:r>
          </w:hyperlink>
        </w:p>
        <w:p w14:paraId="1B04F9B5" w14:textId="38A0BC49" w:rsidR="000C5744" w:rsidRDefault="00CF393F">
          <w:pPr>
            <w:pStyle w:val="TDC1"/>
            <w:rPr>
              <w:rFonts w:asciiTheme="minorHAnsi" w:eastAsiaTheme="minorEastAsia" w:hAnsiTheme="minorHAnsi" w:cstheme="minorBidi"/>
              <w:noProof/>
              <w:color w:val="auto"/>
              <w:lang w:eastAsia="es-CO"/>
            </w:rPr>
          </w:pPr>
          <w:hyperlink w:anchor="_Toc140657777" w:history="1">
            <w:r w:rsidR="000C5744" w:rsidRPr="00AE304D">
              <w:rPr>
                <w:rStyle w:val="Hipervnculo"/>
                <w:b/>
                <w:noProof/>
              </w:rPr>
              <w:t>1.2.3. SALIDAS NO CONFORMES</w:t>
            </w:r>
            <w:r w:rsidR="000C5744">
              <w:rPr>
                <w:noProof/>
                <w:webHidden/>
              </w:rPr>
              <w:tab/>
            </w:r>
            <w:r w:rsidR="000C5744">
              <w:rPr>
                <w:noProof/>
                <w:webHidden/>
              </w:rPr>
              <w:fldChar w:fldCharType="begin"/>
            </w:r>
            <w:r w:rsidR="000C5744">
              <w:rPr>
                <w:noProof/>
                <w:webHidden/>
              </w:rPr>
              <w:instrText xml:space="preserve"> PAGEREF _Toc140657777 \h </w:instrText>
            </w:r>
            <w:r w:rsidR="000C5744">
              <w:rPr>
                <w:noProof/>
                <w:webHidden/>
              </w:rPr>
            </w:r>
            <w:r w:rsidR="000C5744">
              <w:rPr>
                <w:noProof/>
                <w:webHidden/>
              </w:rPr>
              <w:fldChar w:fldCharType="separate"/>
            </w:r>
            <w:r w:rsidR="000C5744">
              <w:rPr>
                <w:noProof/>
                <w:webHidden/>
              </w:rPr>
              <w:t>38</w:t>
            </w:r>
            <w:r w:rsidR="000C5744">
              <w:rPr>
                <w:noProof/>
                <w:webHidden/>
              </w:rPr>
              <w:fldChar w:fldCharType="end"/>
            </w:r>
          </w:hyperlink>
        </w:p>
        <w:p w14:paraId="28EC6082" w14:textId="5CCD2127" w:rsidR="000C5744" w:rsidRDefault="00CF393F">
          <w:pPr>
            <w:pStyle w:val="TDC1"/>
            <w:rPr>
              <w:rFonts w:asciiTheme="minorHAnsi" w:eastAsiaTheme="minorEastAsia" w:hAnsiTheme="minorHAnsi" w:cstheme="minorBidi"/>
              <w:noProof/>
              <w:color w:val="auto"/>
              <w:lang w:eastAsia="es-CO"/>
            </w:rPr>
          </w:pPr>
          <w:hyperlink w:anchor="_Toc140657778" w:history="1">
            <w:r w:rsidR="000C5744" w:rsidRPr="00AE304D">
              <w:rPr>
                <w:rStyle w:val="Hipervnculo"/>
                <w:b/>
                <w:noProof/>
              </w:rPr>
              <w:t>1.2.4. AUDITORIAS INTERNAS Y RESULTADOS OBTENIDOS POR EL SEGUIMIENTO Y LA MEDICIÓN</w:t>
            </w:r>
            <w:r w:rsidR="000C5744">
              <w:rPr>
                <w:noProof/>
                <w:webHidden/>
              </w:rPr>
              <w:tab/>
            </w:r>
            <w:r w:rsidR="000C5744">
              <w:rPr>
                <w:noProof/>
                <w:webHidden/>
              </w:rPr>
              <w:fldChar w:fldCharType="begin"/>
            </w:r>
            <w:r w:rsidR="000C5744">
              <w:rPr>
                <w:noProof/>
                <w:webHidden/>
              </w:rPr>
              <w:instrText xml:space="preserve"> PAGEREF _Toc140657778 \h </w:instrText>
            </w:r>
            <w:r w:rsidR="000C5744">
              <w:rPr>
                <w:noProof/>
                <w:webHidden/>
              </w:rPr>
            </w:r>
            <w:r w:rsidR="000C5744">
              <w:rPr>
                <w:noProof/>
                <w:webHidden/>
              </w:rPr>
              <w:fldChar w:fldCharType="separate"/>
            </w:r>
            <w:r w:rsidR="000C5744">
              <w:rPr>
                <w:noProof/>
                <w:webHidden/>
              </w:rPr>
              <w:t>39</w:t>
            </w:r>
            <w:r w:rsidR="000C5744">
              <w:rPr>
                <w:noProof/>
                <w:webHidden/>
              </w:rPr>
              <w:fldChar w:fldCharType="end"/>
            </w:r>
          </w:hyperlink>
        </w:p>
        <w:p w14:paraId="0F3F2735" w14:textId="07E4F51C" w:rsidR="000C5744" w:rsidRDefault="00CF393F">
          <w:pPr>
            <w:pStyle w:val="TDC1"/>
            <w:rPr>
              <w:rFonts w:asciiTheme="minorHAnsi" w:eastAsiaTheme="minorEastAsia" w:hAnsiTheme="minorHAnsi" w:cstheme="minorBidi"/>
              <w:noProof/>
              <w:color w:val="auto"/>
              <w:lang w:eastAsia="es-CO"/>
            </w:rPr>
          </w:pPr>
          <w:hyperlink w:anchor="_Toc140657779" w:history="1">
            <w:r w:rsidR="000C5744" w:rsidRPr="00AE304D">
              <w:rPr>
                <w:rStyle w:val="Hipervnculo"/>
                <w:b/>
                <w:noProof/>
              </w:rPr>
              <w:t>CUADRO AUDITORIAS COMPARATIVO 2021-2022</w:t>
            </w:r>
            <w:r w:rsidR="000C5744">
              <w:rPr>
                <w:noProof/>
                <w:webHidden/>
              </w:rPr>
              <w:tab/>
            </w:r>
            <w:r w:rsidR="000C5744">
              <w:rPr>
                <w:noProof/>
                <w:webHidden/>
              </w:rPr>
              <w:fldChar w:fldCharType="begin"/>
            </w:r>
            <w:r w:rsidR="000C5744">
              <w:rPr>
                <w:noProof/>
                <w:webHidden/>
              </w:rPr>
              <w:instrText xml:space="preserve"> PAGEREF _Toc140657779 \h </w:instrText>
            </w:r>
            <w:r w:rsidR="000C5744">
              <w:rPr>
                <w:noProof/>
                <w:webHidden/>
              </w:rPr>
            </w:r>
            <w:r w:rsidR="000C5744">
              <w:rPr>
                <w:noProof/>
                <w:webHidden/>
              </w:rPr>
              <w:fldChar w:fldCharType="separate"/>
            </w:r>
            <w:r w:rsidR="000C5744">
              <w:rPr>
                <w:noProof/>
                <w:webHidden/>
              </w:rPr>
              <w:t>41</w:t>
            </w:r>
            <w:r w:rsidR="000C5744">
              <w:rPr>
                <w:noProof/>
                <w:webHidden/>
              </w:rPr>
              <w:fldChar w:fldCharType="end"/>
            </w:r>
          </w:hyperlink>
        </w:p>
        <w:p w14:paraId="04CFD6C7" w14:textId="7787E0A2" w:rsidR="000C5744" w:rsidRDefault="00CF393F">
          <w:pPr>
            <w:pStyle w:val="TDC1"/>
            <w:rPr>
              <w:rFonts w:asciiTheme="minorHAnsi" w:eastAsiaTheme="minorEastAsia" w:hAnsiTheme="minorHAnsi" w:cstheme="minorBidi"/>
              <w:noProof/>
              <w:color w:val="auto"/>
              <w:lang w:eastAsia="es-CO"/>
            </w:rPr>
          </w:pPr>
          <w:hyperlink w:anchor="_Toc140657780" w:history="1">
            <w:r w:rsidR="000C5744" w:rsidRPr="00AE304D">
              <w:rPr>
                <w:rStyle w:val="Hipervnculo"/>
                <w:b/>
                <w:noProof/>
              </w:rPr>
              <w:t>1.2.5. NO CONFORMIDADES, ACCIONES CORRECTIVAS Y OPORTUNIDADES DE MEJORA</w:t>
            </w:r>
            <w:r w:rsidR="000C5744">
              <w:rPr>
                <w:noProof/>
                <w:webHidden/>
              </w:rPr>
              <w:tab/>
            </w:r>
            <w:r w:rsidR="000C5744">
              <w:rPr>
                <w:noProof/>
                <w:webHidden/>
              </w:rPr>
              <w:fldChar w:fldCharType="begin"/>
            </w:r>
            <w:r w:rsidR="000C5744">
              <w:rPr>
                <w:noProof/>
                <w:webHidden/>
              </w:rPr>
              <w:instrText xml:space="preserve"> PAGEREF _Toc140657780 \h </w:instrText>
            </w:r>
            <w:r w:rsidR="000C5744">
              <w:rPr>
                <w:noProof/>
                <w:webHidden/>
              </w:rPr>
            </w:r>
            <w:r w:rsidR="000C5744">
              <w:rPr>
                <w:noProof/>
                <w:webHidden/>
              </w:rPr>
              <w:fldChar w:fldCharType="separate"/>
            </w:r>
            <w:r w:rsidR="000C5744">
              <w:rPr>
                <w:noProof/>
                <w:webHidden/>
              </w:rPr>
              <w:t>42</w:t>
            </w:r>
            <w:r w:rsidR="000C5744">
              <w:rPr>
                <w:noProof/>
                <w:webHidden/>
              </w:rPr>
              <w:fldChar w:fldCharType="end"/>
            </w:r>
          </w:hyperlink>
        </w:p>
        <w:p w14:paraId="346F3E73" w14:textId="4964BC40" w:rsidR="000C5744" w:rsidRDefault="00CF393F">
          <w:pPr>
            <w:pStyle w:val="TDC1"/>
            <w:rPr>
              <w:rFonts w:asciiTheme="minorHAnsi" w:eastAsiaTheme="minorEastAsia" w:hAnsiTheme="minorHAnsi" w:cstheme="minorBidi"/>
              <w:noProof/>
              <w:color w:val="auto"/>
              <w:lang w:eastAsia="es-CO"/>
            </w:rPr>
          </w:pPr>
          <w:hyperlink w:anchor="_Toc140657781" w:history="1">
            <w:r w:rsidR="000C5744" w:rsidRPr="00AE304D">
              <w:rPr>
                <w:rStyle w:val="Hipervnculo"/>
                <w:b/>
                <w:noProof/>
              </w:rPr>
              <w:t>CUADRO PLANES DE MEJORA COMPARATIVO 2021-2022</w:t>
            </w:r>
            <w:r w:rsidR="000C5744">
              <w:rPr>
                <w:noProof/>
                <w:webHidden/>
              </w:rPr>
              <w:tab/>
            </w:r>
            <w:r w:rsidR="000C5744">
              <w:rPr>
                <w:noProof/>
                <w:webHidden/>
              </w:rPr>
              <w:fldChar w:fldCharType="begin"/>
            </w:r>
            <w:r w:rsidR="000C5744">
              <w:rPr>
                <w:noProof/>
                <w:webHidden/>
              </w:rPr>
              <w:instrText xml:space="preserve"> PAGEREF _Toc140657781 \h </w:instrText>
            </w:r>
            <w:r w:rsidR="000C5744">
              <w:rPr>
                <w:noProof/>
                <w:webHidden/>
              </w:rPr>
            </w:r>
            <w:r w:rsidR="000C5744">
              <w:rPr>
                <w:noProof/>
                <w:webHidden/>
              </w:rPr>
              <w:fldChar w:fldCharType="separate"/>
            </w:r>
            <w:r w:rsidR="000C5744">
              <w:rPr>
                <w:noProof/>
                <w:webHidden/>
              </w:rPr>
              <w:t>45</w:t>
            </w:r>
            <w:r w:rsidR="000C5744">
              <w:rPr>
                <w:noProof/>
                <w:webHidden/>
              </w:rPr>
              <w:fldChar w:fldCharType="end"/>
            </w:r>
          </w:hyperlink>
        </w:p>
        <w:p w14:paraId="2ABB976C" w14:textId="74D05610" w:rsidR="000C5744" w:rsidRDefault="00CF393F">
          <w:pPr>
            <w:pStyle w:val="TDC1"/>
            <w:rPr>
              <w:rFonts w:asciiTheme="minorHAnsi" w:eastAsiaTheme="minorEastAsia" w:hAnsiTheme="minorHAnsi" w:cstheme="minorBidi"/>
              <w:noProof/>
              <w:color w:val="auto"/>
              <w:lang w:eastAsia="es-CO"/>
            </w:rPr>
          </w:pPr>
          <w:hyperlink w:anchor="_Toc140657782" w:history="1">
            <w:r w:rsidR="000C5744" w:rsidRPr="00AE304D">
              <w:rPr>
                <w:rStyle w:val="Hipervnculo"/>
                <w:b/>
                <w:noProof/>
              </w:rPr>
              <w:t>1.2.6. EL DESEMPEÑO DE LOS PROVEEDORES EXTERNOS</w:t>
            </w:r>
            <w:r w:rsidR="000C5744">
              <w:rPr>
                <w:noProof/>
                <w:webHidden/>
              </w:rPr>
              <w:tab/>
            </w:r>
            <w:r w:rsidR="000C5744">
              <w:rPr>
                <w:noProof/>
                <w:webHidden/>
              </w:rPr>
              <w:fldChar w:fldCharType="begin"/>
            </w:r>
            <w:r w:rsidR="000C5744">
              <w:rPr>
                <w:noProof/>
                <w:webHidden/>
              </w:rPr>
              <w:instrText xml:space="preserve"> PAGEREF _Toc140657782 \h </w:instrText>
            </w:r>
            <w:r w:rsidR="000C5744">
              <w:rPr>
                <w:noProof/>
                <w:webHidden/>
              </w:rPr>
            </w:r>
            <w:r w:rsidR="000C5744">
              <w:rPr>
                <w:noProof/>
                <w:webHidden/>
              </w:rPr>
              <w:fldChar w:fldCharType="separate"/>
            </w:r>
            <w:r w:rsidR="000C5744">
              <w:rPr>
                <w:noProof/>
                <w:webHidden/>
              </w:rPr>
              <w:t>45</w:t>
            </w:r>
            <w:r w:rsidR="000C5744">
              <w:rPr>
                <w:noProof/>
                <w:webHidden/>
              </w:rPr>
              <w:fldChar w:fldCharType="end"/>
            </w:r>
          </w:hyperlink>
        </w:p>
        <w:p w14:paraId="79ACD54F" w14:textId="726787D1" w:rsidR="000C5744" w:rsidRDefault="00CF393F">
          <w:pPr>
            <w:pStyle w:val="TDC1"/>
            <w:rPr>
              <w:rFonts w:asciiTheme="minorHAnsi" w:eastAsiaTheme="minorEastAsia" w:hAnsiTheme="minorHAnsi" w:cstheme="minorBidi"/>
              <w:noProof/>
              <w:color w:val="auto"/>
              <w:lang w:eastAsia="es-CO"/>
            </w:rPr>
          </w:pPr>
          <w:hyperlink w:anchor="_Toc140657783" w:history="1">
            <w:r w:rsidR="000C5744" w:rsidRPr="00AE304D">
              <w:rPr>
                <w:rStyle w:val="Hipervnculo"/>
                <w:b/>
                <w:noProof/>
              </w:rPr>
              <w:t>1.2.7. ADECUACIÓN DE LOS RECURSOS</w:t>
            </w:r>
            <w:r w:rsidR="000C5744">
              <w:rPr>
                <w:noProof/>
                <w:webHidden/>
              </w:rPr>
              <w:tab/>
            </w:r>
            <w:r w:rsidR="000C5744">
              <w:rPr>
                <w:noProof/>
                <w:webHidden/>
              </w:rPr>
              <w:fldChar w:fldCharType="begin"/>
            </w:r>
            <w:r w:rsidR="000C5744">
              <w:rPr>
                <w:noProof/>
                <w:webHidden/>
              </w:rPr>
              <w:instrText xml:space="preserve"> PAGEREF _Toc140657783 \h </w:instrText>
            </w:r>
            <w:r w:rsidR="000C5744">
              <w:rPr>
                <w:noProof/>
                <w:webHidden/>
              </w:rPr>
            </w:r>
            <w:r w:rsidR="000C5744">
              <w:rPr>
                <w:noProof/>
                <w:webHidden/>
              </w:rPr>
              <w:fldChar w:fldCharType="separate"/>
            </w:r>
            <w:r w:rsidR="000C5744">
              <w:rPr>
                <w:noProof/>
                <w:webHidden/>
              </w:rPr>
              <w:t>46</w:t>
            </w:r>
            <w:r w:rsidR="000C5744">
              <w:rPr>
                <w:noProof/>
                <w:webHidden/>
              </w:rPr>
              <w:fldChar w:fldCharType="end"/>
            </w:r>
          </w:hyperlink>
        </w:p>
        <w:p w14:paraId="7680380C" w14:textId="51096001" w:rsidR="000C5744" w:rsidRDefault="00CF393F">
          <w:pPr>
            <w:pStyle w:val="TDC1"/>
            <w:rPr>
              <w:rFonts w:asciiTheme="minorHAnsi" w:eastAsiaTheme="minorEastAsia" w:hAnsiTheme="minorHAnsi" w:cstheme="minorBidi"/>
              <w:noProof/>
              <w:color w:val="auto"/>
              <w:lang w:eastAsia="es-CO"/>
            </w:rPr>
          </w:pPr>
          <w:hyperlink w:anchor="_Toc140657784" w:history="1">
            <w:r w:rsidR="000C5744" w:rsidRPr="00AE304D">
              <w:rPr>
                <w:rStyle w:val="Hipervnculo"/>
                <w:b/>
                <w:noProof/>
              </w:rPr>
              <w:t>CUADRO DE RECURSOS COMPARATIVO 2021-2022</w:t>
            </w:r>
            <w:r w:rsidR="000C5744">
              <w:rPr>
                <w:noProof/>
                <w:webHidden/>
              </w:rPr>
              <w:tab/>
            </w:r>
            <w:r w:rsidR="000C5744">
              <w:rPr>
                <w:noProof/>
                <w:webHidden/>
              </w:rPr>
              <w:fldChar w:fldCharType="begin"/>
            </w:r>
            <w:r w:rsidR="000C5744">
              <w:rPr>
                <w:noProof/>
                <w:webHidden/>
              </w:rPr>
              <w:instrText xml:space="preserve"> PAGEREF _Toc140657784 \h </w:instrText>
            </w:r>
            <w:r w:rsidR="000C5744">
              <w:rPr>
                <w:noProof/>
                <w:webHidden/>
              </w:rPr>
            </w:r>
            <w:r w:rsidR="000C5744">
              <w:rPr>
                <w:noProof/>
                <w:webHidden/>
              </w:rPr>
              <w:fldChar w:fldCharType="separate"/>
            </w:r>
            <w:r w:rsidR="000C5744">
              <w:rPr>
                <w:noProof/>
                <w:webHidden/>
              </w:rPr>
              <w:t>49</w:t>
            </w:r>
            <w:r w:rsidR="000C5744">
              <w:rPr>
                <w:noProof/>
                <w:webHidden/>
              </w:rPr>
              <w:fldChar w:fldCharType="end"/>
            </w:r>
          </w:hyperlink>
        </w:p>
        <w:p w14:paraId="2FF32A68" w14:textId="68CD922D" w:rsidR="000C5744" w:rsidRDefault="00CF393F">
          <w:pPr>
            <w:pStyle w:val="TDC1"/>
            <w:rPr>
              <w:rFonts w:asciiTheme="minorHAnsi" w:eastAsiaTheme="minorEastAsia" w:hAnsiTheme="minorHAnsi" w:cstheme="minorBidi"/>
              <w:noProof/>
              <w:color w:val="auto"/>
              <w:lang w:eastAsia="es-CO"/>
            </w:rPr>
          </w:pPr>
          <w:hyperlink w:anchor="_Toc140657785" w:history="1">
            <w:r w:rsidR="000C5744" w:rsidRPr="00AE304D">
              <w:rPr>
                <w:rStyle w:val="Hipervnculo"/>
                <w:b/>
                <w:noProof/>
              </w:rPr>
              <w:t>1.2.8 LA EFICIENCIA DE TODAS LAS ACCIONES QUE SE TOMAN PARA ABORDAR LOS RIESGOS Y LAS OPORTUNIDADES</w:t>
            </w:r>
            <w:r w:rsidR="000C5744">
              <w:rPr>
                <w:noProof/>
                <w:webHidden/>
              </w:rPr>
              <w:tab/>
            </w:r>
            <w:r w:rsidR="000C5744">
              <w:rPr>
                <w:noProof/>
                <w:webHidden/>
              </w:rPr>
              <w:fldChar w:fldCharType="begin"/>
            </w:r>
            <w:r w:rsidR="000C5744">
              <w:rPr>
                <w:noProof/>
                <w:webHidden/>
              </w:rPr>
              <w:instrText xml:space="preserve"> PAGEREF _Toc140657785 \h </w:instrText>
            </w:r>
            <w:r w:rsidR="000C5744">
              <w:rPr>
                <w:noProof/>
                <w:webHidden/>
              </w:rPr>
            </w:r>
            <w:r w:rsidR="000C5744">
              <w:rPr>
                <w:noProof/>
                <w:webHidden/>
              </w:rPr>
              <w:fldChar w:fldCharType="separate"/>
            </w:r>
            <w:r w:rsidR="000C5744">
              <w:rPr>
                <w:noProof/>
                <w:webHidden/>
              </w:rPr>
              <w:t>50</w:t>
            </w:r>
            <w:r w:rsidR="000C5744">
              <w:rPr>
                <w:noProof/>
                <w:webHidden/>
              </w:rPr>
              <w:fldChar w:fldCharType="end"/>
            </w:r>
          </w:hyperlink>
        </w:p>
        <w:p w14:paraId="1EAEAFF9" w14:textId="10ECC792" w:rsidR="000C5744" w:rsidRDefault="00CF393F">
          <w:pPr>
            <w:pStyle w:val="TDC1"/>
            <w:rPr>
              <w:rFonts w:asciiTheme="minorHAnsi" w:eastAsiaTheme="minorEastAsia" w:hAnsiTheme="minorHAnsi" w:cstheme="minorBidi"/>
              <w:noProof/>
              <w:color w:val="auto"/>
              <w:lang w:eastAsia="es-CO"/>
            </w:rPr>
          </w:pPr>
          <w:hyperlink w:anchor="_Toc140657786" w:history="1">
            <w:r w:rsidR="000C5744" w:rsidRPr="00AE304D">
              <w:rPr>
                <w:rStyle w:val="Hipervnculo"/>
                <w:b/>
                <w:noProof/>
              </w:rPr>
              <w:t>CUADRO MATERIALIZACION DE RIESGOS COMPARATIVO 2021-2022</w:t>
            </w:r>
            <w:r w:rsidR="000C5744">
              <w:rPr>
                <w:noProof/>
                <w:webHidden/>
              </w:rPr>
              <w:tab/>
            </w:r>
            <w:r w:rsidR="000C5744">
              <w:rPr>
                <w:noProof/>
                <w:webHidden/>
              </w:rPr>
              <w:fldChar w:fldCharType="begin"/>
            </w:r>
            <w:r w:rsidR="000C5744">
              <w:rPr>
                <w:noProof/>
                <w:webHidden/>
              </w:rPr>
              <w:instrText xml:space="preserve"> PAGEREF _Toc140657786 \h </w:instrText>
            </w:r>
            <w:r w:rsidR="000C5744">
              <w:rPr>
                <w:noProof/>
                <w:webHidden/>
              </w:rPr>
            </w:r>
            <w:r w:rsidR="000C5744">
              <w:rPr>
                <w:noProof/>
                <w:webHidden/>
              </w:rPr>
              <w:fldChar w:fldCharType="separate"/>
            </w:r>
            <w:r w:rsidR="000C5744">
              <w:rPr>
                <w:noProof/>
                <w:webHidden/>
              </w:rPr>
              <w:t>53</w:t>
            </w:r>
            <w:r w:rsidR="000C5744">
              <w:rPr>
                <w:noProof/>
                <w:webHidden/>
              </w:rPr>
              <w:fldChar w:fldCharType="end"/>
            </w:r>
          </w:hyperlink>
        </w:p>
        <w:p w14:paraId="2EA1B548" w14:textId="23D732BD" w:rsidR="000C5744" w:rsidRDefault="00CF393F">
          <w:pPr>
            <w:pStyle w:val="TDC1"/>
            <w:rPr>
              <w:rFonts w:asciiTheme="minorHAnsi" w:eastAsiaTheme="minorEastAsia" w:hAnsiTheme="minorHAnsi" w:cstheme="minorBidi"/>
              <w:noProof/>
              <w:color w:val="auto"/>
              <w:lang w:eastAsia="es-CO"/>
            </w:rPr>
          </w:pPr>
          <w:hyperlink w:anchor="_Toc140657787" w:history="1">
            <w:r w:rsidR="000C5744" w:rsidRPr="00AE304D">
              <w:rPr>
                <w:rStyle w:val="Hipervnculo"/>
                <w:b/>
                <w:noProof/>
              </w:rPr>
              <w:t>2. ESTADO DE ACCIONES DE REVISIONES POR LA DIRECCIÓN PREVIAS</w:t>
            </w:r>
            <w:r w:rsidR="000C5744">
              <w:rPr>
                <w:noProof/>
                <w:webHidden/>
              </w:rPr>
              <w:tab/>
            </w:r>
            <w:r w:rsidR="000C5744">
              <w:rPr>
                <w:noProof/>
                <w:webHidden/>
              </w:rPr>
              <w:fldChar w:fldCharType="begin"/>
            </w:r>
            <w:r w:rsidR="000C5744">
              <w:rPr>
                <w:noProof/>
                <w:webHidden/>
              </w:rPr>
              <w:instrText xml:space="preserve"> PAGEREF _Toc140657787 \h </w:instrText>
            </w:r>
            <w:r w:rsidR="000C5744">
              <w:rPr>
                <w:noProof/>
                <w:webHidden/>
              </w:rPr>
            </w:r>
            <w:r w:rsidR="000C5744">
              <w:rPr>
                <w:noProof/>
                <w:webHidden/>
              </w:rPr>
              <w:fldChar w:fldCharType="separate"/>
            </w:r>
            <w:r w:rsidR="000C5744">
              <w:rPr>
                <w:noProof/>
                <w:webHidden/>
              </w:rPr>
              <w:t>53</w:t>
            </w:r>
            <w:r w:rsidR="000C5744">
              <w:rPr>
                <w:noProof/>
                <w:webHidden/>
              </w:rPr>
              <w:fldChar w:fldCharType="end"/>
            </w:r>
          </w:hyperlink>
        </w:p>
        <w:p w14:paraId="0CB44C1F" w14:textId="5A766C36" w:rsidR="000C5744" w:rsidRDefault="00CF393F">
          <w:pPr>
            <w:pStyle w:val="TDC1"/>
            <w:rPr>
              <w:rFonts w:asciiTheme="minorHAnsi" w:eastAsiaTheme="minorEastAsia" w:hAnsiTheme="minorHAnsi" w:cstheme="minorBidi"/>
              <w:noProof/>
              <w:color w:val="auto"/>
              <w:lang w:eastAsia="es-CO"/>
            </w:rPr>
          </w:pPr>
          <w:hyperlink w:anchor="_Toc140657788" w:history="1">
            <w:r w:rsidR="000C5744" w:rsidRPr="00AE304D">
              <w:rPr>
                <w:rStyle w:val="Hipervnculo"/>
                <w:b/>
                <w:noProof/>
              </w:rPr>
              <w:t>3.</w:t>
            </w:r>
            <w:r w:rsidR="000C5744">
              <w:rPr>
                <w:rFonts w:asciiTheme="minorHAnsi" w:eastAsiaTheme="minorEastAsia" w:hAnsiTheme="minorHAnsi" w:cstheme="minorBidi"/>
                <w:noProof/>
                <w:color w:val="auto"/>
                <w:lang w:eastAsia="es-CO"/>
              </w:rPr>
              <w:tab/>
            </w:r>
            <w:r w:rsidR="000C5744" w:rsidRPr="00AE304D">
              <w:rPr>
                <w:rStyle w:val="Hipervnculo"/>
                <w:b/>
                <w:noProof/>
              </w:rPr>
              <w:t>CAMBIOS INTERNOS Y EXTERNOS QUE PUEDAN AFECTAR EL SISTEMA DE GESTIÓN</w:t>
            </w:r>
            <w:r w:rsidR="000C5744">
              <w:rPr>
                <w:noProof/>
                <w:webHidden/>
              </w:rPr>
              <w:tab/>
            </w:r>
            <w:r w:rsidR="000C5744">
              <w:rPr>
                <w:noProof/>
                <w:webHidden/>
              </w:rPr>
              <w:fldChar w:fldCharType="begin"/>
            </w:r>
            <w:r w:rsidR="000C5744">
              <w:rPr>
                <w:noProof/>
                <w:webHidden/>
              </w:rPr>
              <w:instrText xml:space="preserve"> PAGEREF _Toc140657788 \h </w:instrText>
            </w:r>
            <w:r w:rsidR="000C5744">
              <w:rPr>
                <w:noProof/>
                <w:webHidden/>
              </w:rPr>
            </w:r>
            <w:r w:rsidR="000C5744">
              <w:rPr>
                <w:noProof/>
                <w:webHidden/>
              </w:rPr>
              <w:fldChar w:fldCharType="separate"/>
            </w:r>
            <w:r w:rsidR="000C5744">
              <w:rPr>
                <w:noProof/>
                <w:webHidden/>
              </w:rPr>
              <w:t>59</w:t>
            </w:r>
            <w:r w:rsidR="000C5744">
              <w:rPr>
                <w:noProof/>
                <w:webHidden/>
              </w:rPr>
              <w:fldChar w:fldCharType="end"/>
            </w:r>
          </w:hyperlink>
        </w:p>
        <w:p w14:paraId="7BD9073E" w14:textId="08814960" w:rsidR="000C5744" w:rsidRDefault="00CF393F">
          <w:pPr>
            <w:pStyle w:val="TDC1"/>
            <w:rPr>
              <w:rFonts w:asciiTheme="minorHAnsi" w:eastAsiaTheme="minorEastAsia" w:hAnsiTheme="minorHAnsi" w:cstheme="minorBidi"/>
              <w:noProof/>
              <w:color w:val="auto"/>
              <w:lang w:eastAsia="es-CO"/>
            </w:rPr>
          </w:pPr>
          <w:hyperlink w:anchor="_Toc140657789" w:history="1">
            <w:r w:rsidR="000C5744" w:rsidRPr="00AE304D">
              <w:rPr>
                <w:rStyle w:val="Hipervnculo"/>
                <w:b/>
                <w:noProof/>
              </w:rPr>
              <w:t>4.</w:t>
            </w:r>
            <w:r w:rsidR="000C5744">
              <w:rPr>
                <w:rFonts w:asciiTheme="minorHAnsi" w:eastAsiaTheme="minorEastAsia" w:hAnsiTheme="minorHAnsi" w:cstheme="minorBidi"/>
                <w:noProof/>
                <w:color w:val="auto"/>
                <w:lang w:eastAsia="es-CO"/>
              </w:rPr>
              <w:tab/>
            </w:r>
            <w:r w:rsidR="000C5744" w:rsidRPr="00AE304D">
              <w:rPr>
                <w:rStyle w:val="Hipervnculo"/>
                <w:b/>
                <w:noProof/>
              </w:rPr>
              <w:t>RECOMENDACIONES PARA LA MEJORA DEL SISTEMA DE GESTIÓN</w:t>
            </w:r>
            <w:r w:rsidR="000C5744">
              <w:rPr>
                <w:noProof/>
                <w:webHidden/>
              </w:rPr>
              <w:tab/>
            </w:r>
            <w:r w:rsidR="000C5744">
              <w:rPr>
                <w:noProof/>
                <w:webHidden/>
              </w:rPr>
              <w:fldChar w:fldCharType="begin"/>
            </w:r>
            <w:r w:rsidR="000C5744">
              <w:rPr>
                <w:noProof/>
                <w:webHidden/>
              </w:rPr>
              <w:instrText xml:space="preserve"> PAGEREF _Toc140657789 \h </w:instrText>
            </w:r>
            <w:r w:rsidR="000C5744">
              <w:rPr>
                <w:noProof/>
                <w:webHidden/>
              </w:rPr>
            </w:r>
            <w:r w:rsidR="000C5744">
              <w:rPr>
                <w:noProof/>
                <w:webHidden/>
              </w:rPr>
              <w:fldChar w:fldCharType="separate"/>
            </w:r>
            <w:r w:rsidR="000C5744">
              <w:rPr>
                <w:noProof/>
                <w:webHidden/>
              </w:rPr>
              <w:t>60</w:t>
            </w:r>
            <w:r w:rsidR="000C5744">
              <w:rPr>
                <w:noProof/>
                <w:webHidden/>
              </w:rPr>
              <w:fldChar w:fldCharType="end"/>
            </w:r>
          </w:hyperlink>
        </w:p>
        <w:p w14:paraId="1F98D7CD" w14:textId="6F49F30A" w:rsidR="000C5744" w:rsidRPr="000C5744" w:rsidRDefault="000C5744" w:rsidP="000C5744">
          <w:pPr>
            <w:tabs>
              <w:tab w:val="left" w:pos="9498"/>
              <w:tab w:val="right" w:leader="dot" w:pos="9781"/>
            </w:tabs>
            <w:ind w:right="20"/>
          </w:pPr>
          <w:r w:rsidRPr="000C5744">
            <w:rPr>
              <w:b/>
              <w:bCs/>
              <w:lang w:val="es-ES"/>
            </w:rPr>
            <w:fldChar w:fldCharType="end"/>
          </w:r>
        </w:p>
      </w:sdtContent>
    </w:sdt>
    <w:p w14:paraId="459B8D64" w14:textId="77777777" w:rsidR="000C5744" w:rsidRPr="000C5744" w:rsidRDefault="000C5744" w:rsidP="000C5744">
      <w:pPr>
        <w:spacing w:line="276" w:lineRule="auto"/>
        <w:ind w:right="20"/>
        <w:rPr>
          <w:sz w:val="24"/>
          <w:szCs w:val="24"/>
          <w:lang w:val="es-ES"/>
        </w:rPr>
      </w:pPr>
    </w:p>
    <w:p w14:paraId="7B8C1ED3" w14:textId="77777777" w:rsidR="000C5744" w:rsidRPr="000C5744" w:rsidRDefault="000C5744" w:rsidP="000C5744">
      <w:pPr>
        <w:ind w:right="20"/>
        <w:rPr>
          <w:lang w:val="es-ES"/>
        </w:rPr>
      </w:pPr>
    </w:p>
    <w:p w14:paraId="49877B43" w14:textId="77777777" w:rsidR="000C5744" w:rsidRPr="000C5744" w:rsidRDefault="000C5744" w:rsidP="000C5744">
      <w:pPr>
        <w:ind w:right="20"/>
        <w:rPr>
          <w:sz w:val="24"/>
          <w:szCs w:val="24"/>
          <w:lang w:val="es-ES"/>
        </w:rPr>
      </w:pPr>
    </w:p>
    <w:p w14:paraId="6D90A7DB" w14:textId="77777777" w:rsidR="000C5744" w:rsidRPr="000C5744" w:rsidRDefault="000C5744" w:rsidP="000C5744">
      <w:pPr>
        <w:ind w:right="20"/>
        <w:rPr>
          <w:sz w:val="24"/>
          <w:szCs w:val="24"/>
          <w:lang w:val="es-ES"/>
        </w:rPr>
      </w:pPr>
    </w:p>
    <w:p w14:paraId="618479B0" w14:textId="77777777" w:rsidR="000C5744" w:rsidRPr="000C5744" w:rsidRDefault="000C5744" w:rsidP="000C5744">
      <w:pPr>
        <w:ind w:right="20"/>
        <w:rPr>
          <w:sz w:val="24"/>
          <w:szCs w:val="24"/>
          <w:lang w:val="es-ES"/>
        </w:rPr>
      </w:pPr>
    </w:p>
    <w:p w14:paraId="323D3BF7" w14:textId="77777777" w:rsidR="000C5744" w:rsidRPr="000C5744" w:rsidRDefault="000C5744" w:rsidP="000C5744">
      <w:pPr>
        <w:ind w:right="20"/>
        <w:rPr>
          <w:sz w:val="24"/>
          <w:szCs w:val="24"/>
          <w:lang w:val="es-ES"/>
        </w:rPr>
      </w:pPr>
    </w:p>
    <w:p w14:paraId="351080FA" w14:textId="77777777" w:rsidR="000C5744" w:rsidRPr="000C5744" w:rsidRDefault="000C5744" w:rsidP="000C5744">
      <w:pPr>
        <w:spacing w:line="276" w:lineRule="auto"/>
        <w:ind w:right="20"/>
        <w:rPr>
          <w:sz w:val="24"/>
          <w:szCs w:val="24"/>
          <w:lang w:val="es-ES"/>
        </w:rPr>
      </w:pPr>
    </w:p>
    <w:p w14:paraId="5530D0A9" w14:textId="77777777" w:rsidR="000C5744" w:rsidRPr="000C5744" w:rsidRDefault="000C5744" w:rsidP="000C5744">
      <w:pPr>
        <w:spacing w:line="276" w:lineRule="auto"/>
        <w:ind w:right="20"/>
        <w:rPr>
          <w:sz w:val="24"/>
          <w:szCs w:val="24"/>
          <w:lang w:val="es-ES"/>
        </w:rPr>
      </w:pPr>
    </w:p>
    <w:p w14:paraId="4CC1B511" w14:textId="77777777" w:rsidR="000C5744" w:rsidRPr="000C5744" w:rsidRDefault="000C5744" w:rsidP="000C5744">
      <w:pPr>
        <w:spacing w:line="276" w:lineRule="auto"/>
        <w:ind w:right="20"/>
        <w:jc w:val="center"/>
        <w:outlineLvl w:val="0"/>
        <w:rPr>
          <w:b/>
          <w:sz w:val="24"/>
          <w:szCs w:val="24"/>
          <w:lang w:val="es-ES"/>
        </w:rPr>
      </w:pPr>
      <w:bookmarkStart w:id="2" w:name="_Toc140657770"/>
      <w:r w:rsidRPr="000C5744">
        <w:rPr>
          <w:b/>
          <w:sz w:val="24"/>
          <w:szCs w:val="24"/>
          <w:lang w:val="es-ES"/>
        </w:rPr>
        <w:t>INTRODUCCION</w:t>
      </w:r>
      <w:bookmarkEnd w:id="2"/>
    </w:p>
    <w:p w14:paraId="3E4C2691" w14:textId="77777777" w:rsidR="000C5744" w:rsidRPr="000C5744" w:rsidRDefault="000C5744" w:rsidP="000C5744">
      <w:pPr>
        <w:ind w:right="20"/>
        <w:rPr>
          <w:sz w:val="24"/>
          <w:szCs w:val="24"/>
          <w:highlight w:val="red"/>
          <w:lang w:val="es-ES"/>
        </w:rPr>
      </w:pPr>
    </w:p>
    <w:p w14:paraId="0A7056E8" w14:textId="77777777" w:rsidR="000C5744" w:rsidRPr="000C5744" w:rsidRDefault="000C5744" w:rsidP="000C5744">
      <w:pPr>
        <w:spacing w:line="276" w:lineRule="auto"/>
        <w:ind w:right="20"/>
        <w:rPr>
          <w:sz w:val="24"/>
          <w:szCs w:val="24"/>
        </w:rPr>
      </w:pPr>
      <w:r w:rsidRPr="000C5744">
        <w:rPr>
          <w:sz w:val="24"/>
          <w:szCs w:val="24"/>
        </w:rPr>
        <w:t xml:space="preserve">La Revisión por la Dirección (apartado 9.3 de la norma ISO 9001:2015) es un requisito fundamental que deben cumplir las entidades que implanten su </w:t>
      </w:r>
      <w:r w:rsidRPr="000C5744">
        <w:rPr>
          <w:i/>
          <w:sz w:val="24"/>
          <w:szCs w:val="24"/>
        </w:rPr>
        <w:t>sistema de gestión de la calidad</w:t>
      </w:r>
      <w:r w:rsidRPr="000C5744">
        <w:rPr>
          <w:sz w:val="24"/>
          <w:szCs w:val="24"/>
        </w:rPr>
        <w:t xml:space="preserve">. Esta revisión consiste en el análisis de los resultados del sistema de calidad y en la toma de decisiones adecuada para actuar y promover la mejora continua del sistema y de la propia entidad. </w:t>
      </w:r>
    </w:p>
    <w:p w14:paraId="12C2A7AC" w14:textId="77777777" w:rsidR="000C5744" w:rsidRPr="000C5744" w:rsidRDefault="000C5744" w:rsidP="000C5744">
      <w:pPr>
        <w:spacing w:line="276" w:lineRule="auto"/>
        <w:ind w:right="20"/>
        <w:rPr>
          <w:sz w:val="24"/>
          <w:szCs w:val="24"/>
        </w:rPr>
      </w:pPr>
    </w:p>
    <w:p w14:paraId="50A73D76" w14:textId="77777777" w:rsidR="000C5744" w:rsidRPr="000C5744" w:rsidRDefault="000C5744" w:rsidP="000C5744">
      <w:pPr>
        <w:spacing w:line="276" w:lineRule="auto"/>
        <w:ind w:right="20"/>
        <w:rPr>
          <w:sz w:val="24"/>
          <w:szCs w:val="24"/>
        </w:rPr>
      </w:pPr>
      <w:r w:rsidRPr="000C5744">
        <w:rPr>
          <w:sz w:val="24"/>
          <w:szCs w:val="24"/>
        </w:rPr>
        <w:t xml:space="preserve">Esta herramienta esencial de revisión de la Alta Dirección, evalúa la eficacia del sistema y facilita la toma de decisiones estratégicas para mejorar continuamente la calidad y el rendimiento de la entidad, en  los criterios claves que establece la norma ISO 9001:2015, tales como:   el logro de los objetivos de calidad, la satisfacción del cliente, el desempeño de los procesos, las acciones correctivas y preventivas implementadas, los cambios en el contexto de la entidad, las oportunidades y riesgos identificados, y las necesidades de recursos, entre otros. </w:t>
      </w:r>
    </w:p>
    <w:p w14:paraId="3AEDB8C0" w14:textId="77777777" w:rsidR="000C5744" w:rsidRPr="000C5744" w:rsidRDefault="000C5744" w:rsidP="000C5744">
      <w:pPr>
        <w:spacing w:line="276" w:lineRule="auto"/>
        <w:ind w:right="20"/>
        <w:rPr>
          <w:sz w:val="24"/>
          <w:szCs w:val="24"/>
        </w:rPr>
      </w:pPr>
    </w:p>
    <w:p w14:paraId="4CD57245" w14:textId="77777777" w:rsidR="000C5744" w:rsidRPr="000C5744" w:rsidRDefault="000C5744" w:rsidP="000C5744">
      <w:pPr>
        <w:spacing w:line="276" w:lineRule="auto"/>
        <w:ind w:right="20"/>
        <w:rPr>
          <w:sz w:val="24"/>
          <w:szCs w:val="24"/>
        </w:rPr>
      </w:pPr>
      <w:r w:rsidRPr="000C5744">
        <w:rPr>
          <w:sz w:val="24"/>
          <w:szCs w:val="24"/>
        </w:rPr>
        <w:t>El presente es el informe ejecutivo de la revisión realizado al Sistema de Gestión de Calidad y su alcance, en el periodo comprendido entre el 1 de enero a 31 de diciembre del año 2022; contiene el análisis de la información del Sistema de gestión de calidad en cada uno de sus componentes, y termina con las recomendaciones para la toma de acciones de mejora que fortalezcan el sistema de gestión en la Superintendencia del subsidio familiar.</w:t>
      </w:r>
    </w:p>
    <w:p w14:paraId="338D96B6" w14:textId="77777777" w:rsidR="000C5744" w:rsidRPr="000C5744" w:rsidRDefault="000C5744" w:rsidP="000C5744">
      <w:pPr>
        <w:autoSpaceDE/>
        <w:adjustRightInd/>
        <w:spacing w:line="276" w:lineRule="auto"/>
        <w:ind w:right="20"/>
        <w:jc w:val="left"/>
      </w:pPr>
    </w:p>
    <w:p w14:paraId="59DB8F32" w14:textId="77777777" w:rsidR="000C5744" w:rsidRPr="000C5744" w:rsidRDefault="000C5744" w:rsidP="000C5744">
      <w:pPr>
        <w:autoSpaceDE/>
        <w:adjustRightInd/>
        <w:ind w:right="20"/>
        <w:jc w:val="left"/>
        <w:rPr>
          <w:lang w:val="es-ES"/>
        </w:rPr>
      </w:pPr>
    </w:p>
    <w:p w14:paraId="57114B27" w14:textId="77777777" w:rsidR="000C5744" w:rsidRPr="000C5744" w:rsidRDefault="000C5744" w:rsidP="000C5744">
      <w:pPr>
        <w:autoSpaceDE/>
        <w:adjustRightInd/>
        <w:ind w:right="20"/>
        <w:jc w:val="left"/>
        <w:rPr>
          <w:lang w:val="es-ES"/>
        </w:rPr>
      </w:pPr>
    </w:p>
    <w:p w14:paraId="4D7CF6C7" w14:textId="77777777" w:rsidR="000C5744" w:rsidRPr="000C5744" w:rsidRDefault="000C5744" w:rsidP="000C5744">
      <w:pPr>
        <w:autoSpaceDE/>
        <w:adjustRightInd/>
        <w:ind w:right="20"/>
        <w:jc w:val="left"/>
        <w:rPr>
          <w:lang w:val="es-ES"/>
        </w:rPr>
      </w:pPr>
    </w:p>
    <w:p w14:paraId="4E140171" w14:textId="77777777" w:rsidR="000C5744" w:rsidRPr="000C5744" w:rsidRDefault="000C5744" w:rsidP="000C5744">
      <w:pPr>
        <w:autoSpaceDE/>
        <w:adjustRightInd/>
        <w:ind w:right="20"/>
        <w:jc w:val="left"/>
        <w:rPr>
          <w:lang w:val="es-ES"/>
        </w:rPr>
      </w:pPr>
    </w:p>
    <w:p w14:paraId="70881B06" w14:textId="77777777" w:rsidR="000C5744" w:rsidRPr="000C5744" w:rsidRDefault="000C5744" w:rsidP="000C5744">
      <w:pPr>
        <w:autoSpaceDE/>
        <w:adjustRightInd/>
        <w:ind w:right="20"/>
        <w:jc w:val="left"/>
        <w:rPr>
          <w:lang w:val="es-ES"/>
        </w:rPr>
      </w:pPr>
    </w:p>
    <w:p w14:paraId="3081A041" w14:textId="77777777" w:rsidR="000C5744" w:rsidRPr="000C5744" w:rsidRDefault="000C5744" w:rsidP="000C5744">
      <w:pPr>
        <w:autoSpaceDE/>
        <w:adjustRightInd/>
        <w:ind w:right="20"/>
        <w:jc w:val="left"/>
        <w:rPr>
          <w:lang w:val="es-ES"/>
        </w:rPr>
      </w:pPr>
    </w:p>
    <w:p w14:paraId="77EDA6D1" w14:textId="77777777" w:rsidR="000C5744" w:rsidRPr="000C5744" w:rsidRDefault="000C5744" w:rsidP="000C5744">
      <w:pPr>
        <w:autoSpaceDE/>
        <w:adjustRightInd/>
        <w:ind w:right="20"/>
        <w:jc w:val="left"/>
        <w:rPr>
          <w:lang w:val="es-ES"/>
        </w:rPr>
      </w:pPr>
    </w:p>
    <w:p w14:paraId="73258B85" w14:textId="77777777" w:rsidR="000C5744" w:rsidRPr="000C5744" w:rsidRDefault="000C5744" w:rsidP="000C5744">
      <w:pPr>
        <w:autoSpaceDE/>
        <w:adjustRightInd/>
        <w:ind w:right="20"/>
        <w:jc w:val="left"/>
        <w:rPr>
          <w:lang w:val="es-ES"/>
        </w:rPr>
      </w:pPr>
    </w:p>
    <w:p w14:paraId="0266673B" w14:textId="77777777" w:rsidR="000C5744" w:rsidRPr="000C5744" w:rsidRDefault="000C5744" w:rsidP="000C5744">
      <w:pPr>
        <w:autoSpaceDE/>
        <w:adjustRightInd/>
        <w:ind w:right="20"/>
        <w:jc w:val="left"/>
        <w:rPr>
          <w:lang w:val="es-ES"/>
        </w:rPr>
      </w:pPr>
    </w:p>
    <w:p w14:paraId="2D92E3EE" w14:textId="77777777" w:rsidR="000C5744" w:rsidRPr="000C5744" w:rsidRDefault="000C5744" w:rsidP="000C5744">
      <w:pPr>
        <w:autoSpaceDE/>
        <w:adjustRightInd/>
        <w:ind w:right="20"/>
        <w:jc w:val="left"/>
        <w:rPr>
          <w:lang w:val="es-ES"/>
        </w:rPr>
      </w:pPr>
    </w:p>
    <w:p w14:paraId="773EDC5B" w14:textId="77777777" w:rsidR="000C5744" w:rsidRPr="000C5744" w:rsidRDefault="000C5744" w:rsidP="000C5744">
      <w:pPr>
        <w:autoSpaceDE/>
        <w:adjustRightInd/>
        <w:ind w:right="20"/>
        <w:jc w:val="left"/>
        <w:rPr>
          <w:lang w:val="es-ES"/>
        </w:rPr>
      </w:pPr>
    </w:p>
    <w:p w14:paraId="4198770F" w14:textId="77777777" w:rsidR="000C5744" w:rsidRPr="000C5744" w:rsidRDefault="000C5744" w:rsidP="000C5744">
      <w:pPr>
        <w:autoSpaceDE/>
        <w:adjustRightInd/>
        <w:ind w:right="20"/>
        <w:jc w:val="left"/>
        <w:rPr>
          <w:lang w:val="es-ES"/>
        </w:rPr>
      </w:pPr>
    </w:p>
    <w:p w14:paraId="111C58CA" w14:textId="77777777" w:rsidR="000C5744" w:rsidRPr="000C5744" w:rsidRDefault="000C5744" w:rsidP="000C5744">
      <w:pPr>
        <w:autoSpaceDE/>
        <w:adjustRightInd/>
        <w:ind w:right="20"/>
        <w:jc w:val="left"/>
        <w:rPr>
          <w:lang w:val="es-ES"/>
        </w:rPr>
      </w:pPr>
    </w:p>
    <w:p w14:paraId="0786E4CD" w14:textId="77777777" w:rsidR="000C5744" w:rsidRPr="000C5744" w:rsidRDefault="000C5744" w:rsidP="000C5744">
      <w:pPr>
        <w:autoSpaceDE/>
        <w:adjustRightInd/>
        <w:ind w:right="20"/>
        <w:jc w:val="left"/>
        <w:rPr>
          <w:lang w:val="es-ES"/>
        </w:rPr>
      </w:pPr>
    </w:p>
    <w:p w14:paraId="5D042E6A" w14:textId="77777777" w:rsidR="000C5744" w:rsidRPr="000C5744" w:rsidRDefault="000C5744" w:rsidP="000C5744">
      <w:pPr>
        <w:autoSpaceDE/>
        <w:adjustRightInd/>
        <w:ind w:right="20"/>
        <w:jc w:val="left"/>
        <w:rPr>
          <w:lang w:val="es-ES"/>
        </w:rPr>
      </w:pPr>
    </w:p>
    <w:p w14:paraId="04757D37" w14:textId="77777777" w:rsidR="000C5744" w:rsidRPr="000C5744" w:rsidRDefault="000C5744" w:rsidP="000C5744">
      <w:pPr>
        <w:autoSpaceDE/>
        <w:adjustRightInd/>
        <w:ind w:right="20"/>
        <w:jc w:val="left"/>
        <w:rPr>
          <w:lang w:val="es-ES"/>
        </w:rPr>
      </w:pPr>
    </w:p>
    <w:p w14:paraId="2A515F41" w14:textId="77777777" w:rsidR="000C5744" w:rsidRPr="000C5744" w:rsidRDefault="000C5744" w:rsidP="000C5744">
      <w:pPr>
        <w:autoSpaceDE/>
        <w:adjustRightInd/>
        <w:ind w:right="20"/>
        <w:jc w:val="left"/>
        <w:rPr>
          <w:lang w:val="es-ES"/>
        </w:rPr>
      </w:pPr>
    </w:p>
    <w:p w14:paraId="0EC003E7" w14:textId="77777777" w:rsidR="000C5744" w:rsidRPr="000C5744" w:rsidRDefault="000C5744" w:rsidP="000C5744">
      <w:pPr>
        <w:autoSpaceDE/>
        <w:adjustRightInd/>
        <w:ind w:right="20"/>
        <w:jc w:val="left"/>
        <w:rPr>
          <w:lang w:val="es-ES"/>
        </w:rPr>
      </w:pPr>
    </w:p>
    <w:p w14:paraId="77626CBD" w14:textId="77777777" w:rsidR="000C5744" w:rsidRPr="000C5744" w:rsidRDefault="000C5744" w:rsidP="00C12D72">
      <w:pPr>
        <w:numPr>
          <w:ilvl w:val="0"/>
          <w:numId w:val="2"/>
        </w:numPr>
        <w:spacing w:line="276" w:lineRule="auto"/>
        <w:ind w:right="20"/>
        <w:outlineLvl w:val="0"/>
        <w:rPr>
          <w:b/>
          <w:bCs/>
          <w:sz w:val="24"/>
          <w:szCs w:val="24"/>
          <w:lang w:eastAsia="es-CO"/>
        </w:rPr>
      </w:pPr>
      <w:bookmarkStart w:id="3" w:name="_Toc140657771"/>
      <w:bookmarkStart w:id="4" w:name="_Hlk114555451"/>
      <w:r w:rsidRPr="000C5744">
        <w:rPr>
          <w:b/>
          <w:bCs/>
          <w:sz w:val="24"/>
          <w:szCs w:val="24"/>
          <w:lang w:eastAsia="es-CO"/>
        </w:rPr>
        <w:t>RESULTADOS FORTALECIMIENTO TÉCNICO INSTITUCIONAL</w:t>
      </w:r>
      <w:bookmarkEnd w:id="3"/>
      <w:r w:rsidRPr="000C5744">
        <w:rPr>
          <w:b/>
          <w:bCs/>
          <w:sz w:val="24"/>
          <w:szCs w:val="24"/>
          <w:lang w:eastAsia="es-CO"/>
        </w:rPr>
        <w:t xml:space="preserve"> </w:t>
      </w:r>
    </w:p>
    <w:p w14:paraId="15F274DE" w14:textId="77777777" w:rsidR="000C5744" w:rsidRPr="000C5744" w:rsidRDefault="000C5744" w:rsidP="000C5744">
      <w:pPr>
        <w:spacing w:line="276" w:lineRule="auto"/>
        <w:ind w:left="720" w:right="20"/>
        <w:outlineLvl w:val="0"/>
        <w:rPr>
          <w:sz w:val="24"/>
          <w:szCs w:val="24"/>
          <w:lang w:eastAsia="es-CO"/>
        </w:rPr>
      </w:pPr>
    </w:p>
    <w:p w14:paraId="117A12D6" w14:textId="77777777" w:rsidR="000C5744" w:rsidRPr="000C5744" w:rsidRDefault="000C5744" w:rsidP="000C5744">
      <w:pPr>
        <w:ind w:left="567" w:right="20" w:hanging="567"/>
        <w:outlineLvl w:val="0"/>
        <w:rPr>
          <w:b/>
          <w:sz w:val="24"/>
          <w:szCs w:val="24"/>
          <w:lang w:eastAsia="es-CO"/>
        </w:rPr>
      </w:pPr>
      <w:bookmarkStart w:id="5" w:name="_Toc140657772"/>
      <w:r w:rsidRPr="000C5744">
        <w:rPr>
          <w:b/>
          <w:sz w:val="24"/>
          <w:szCs w:val="24"/>
          <w:lang w:eastAsia="es-CO"/>
        </w:rPr>
        <w:t>1.1. SEGUIMIENTO AL SISTEMA DE GESTIÓN DE CALIDAD</w:t>
      </w:r>
      <w:bookmarkEnd w:id="5"/>
      <w:r w:rsidRPr="000C5744">
        <w:rPr>
          <w:b/>
          <w:sz w:val="24"/>
          <w:szCs w:val="24"/>
          <w:lang w:eastAsia="es-CO"/>
        </w:rPr>
        <w:t xml:space="preserve"> </w:t>
      </w:r>
    </w:p>
    <w:p w14:paraId="13315956" w14:textId="77777777" w:rsidR="000C5744" w:rsidRPr="000C5744" w:rsidRDefault="000C5744" w:rsidP="000C5744">
      <w:pPr>
        <w:ind w:right="20"/>
        <w:rPr>
          <w:sz w:val="24"/>
          <w:szCs w:val="24"/>
        </w:rPr>
      </w:pPr>
    </w:p>
    <w:p w14:paraId="673CF78E"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Dentro de la mejora continua del Sistema de gestión en el año 2022, se realizó la actualización de la Política, Alcance y Objetivos del Sistema de Gestión de Calidad, aprobado según Acta No 4 del comité institucional de gestión y desempeño del 5 de octubre de 2022.</w:t>
      </w:r>
    </w:p>
    <w:p w14:paraId="28F1EF15" w14:textId="77777777" w:rsidR="000C5744" w:rsidRPr="000C5744" w:rsidRDefault="000C5744" w:rsidP="000C5744">
      <w:pPr>
        <w:shd w:val="clear" w:color="auto" w:fill="FFFFFF"/>
        <w:ind w:right="20"/>
        <w:textAlignment w:val="baseline"/>
        <w:rPr>
          <w:rFonts w:eastAsia="Times New Roman"/>
          <w:b/>
          <w:bCs/>
          <w:sz w:val="24"/>
          <w:szCs w:val="24"/>
          <w:bdr w:val="none" w:sz="0" w:space="0" w:color="auto" w:frame="1"/>
          <w:lang w:val="es-ES" w:eastAsia="es-CO"/>
        </w:rPr>
      </w:pPr>
    </w:p>
    <w:p w14:paraId="646DD311" w14:textId="77777777" w:rsidR="000C5744" w:rsidRPr="000C5744" w:rsidRDefault="000C5744" w:rsidP="000C5744">
      <w:pPr>
        <w:shd w:val="clear" w:color="auto" w:fill="FFFFFF"/>
        <w:ind w:right="20"/>
        <w:textAlignment w:val="baseline"/>
        <w:rPr>
          <w:rFonts w:eastAsia="Times New Roman"/>
          <w:b/>
          <w:bCs/>
          <w:sz w:val="24"/>
          <w:szCs w:val="24"/>
          <w:bdr w:val="none" w:sz="0" w:space="0" w:color="auto" w:frame="1"/>
          <w:lang w:val="es-ES" w:eastAsia="es-CO"/>
        </w:rPr>
      </w:pPr>
    </w:p>
    <w:p w14:paraId="6447163B" w14:textId="77777777" w:rsidR="000C5744" w:rsidRPr="000C5744" w:rsidRDefault="000C5744" w:rsidP="000C5744">
      <w:pPr>
        <w:shd w:val="clear" w:color="auto" w:fill="FFFFFF"/>
        <w:ind w:right="20"/>
        <w:jc w:val="center"/>
        <w:textAlignment w:val="baseline"/>
        <w:rPr>
          <w:rFonts w:eastAsia="Times New Roman"/>
          <w:b/>
          <w:bCs/>
          <w:sz w:val="24"/>
          <w:szCs w:val="24"/>
          <w:u w:val="single"/>
          <w:bdr w:val="none" w:sz="0" w:space="0" w:color="auto" w:frame="1"/>
          <w:lang w:val="es-ES" w:eastAsia="es-CO"/>
        </w:rPr>
      </w:pPr>
      <w:r w:rsidRPr="000C5744">
        <w:rPr>
          <w:rFonts w:eastAsia="Times New Roman"/>
          <w:b/>
          <w:bCs/>
          <w:sz w:val="24"/>
          <w:szCs w:val="24"/>
          <w:u w:val="single"/>
          <w:bdr w:val="none" w:sz="0" w:space="0" w:color="auto" w:frame="1"/>
          <w:lang w:val="es-ES" w:eastAsia="es-CO"/>
        </w:rPr>
        <w:t>POLITICA DEL SISTEMA DE GESTION DE CALIDAD</w:t>
      </w:r>
    </w:p>
    <w:p w14:paraId="162CB439" w14:textId="77777777" w:rsidR="000C5744" w:rsidRPr="000C5744" w:rsidRDefault="000C5744" w:rsidP="000C5744">
      <w:pPr>
        <w:shd w:val="clear" w:color="auto" w:fill="FFFFFF"/>
        <w:ind w:right="20"/>
        <w:textAlignment w:val="baseline"/>
        <w:rPr>
          <w:rFonts w:eastAsia="Times New Roman"/>
          <w:b/>
          <w:bCs/>
          <w:color w:val="201F1E"/>
          <w:sz w:val="24"/>
          <w:szCs w:val="24"/>
          <w:bdr w:val="none" w:sz="0" w:space="0" w:color="auto" w:frame="1"/>
          <w:lang w:eastAsia="es-CO"/>
        </w:rPr>
      </w:pPr>
    </w:p>
    <w:p w14:paraId="4C0A9991" w14:textId="77777777" w:rsidR="000C5744" w:rsidRPr="000C5744" w:rsidRDefault="000C5744" w:rsidP="000C5744">
      <w:pPr>
        <w:shd w:val="clear" w:color="auto" w:fill="FFFFFF"/>
        <w:ind w:right="20"/>
        <w:textAlignment w:val="baseline"/>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La Superintendencia del Subsidio Familiar en cabeza de la alta dirección se compromete dar cumplimiento a la misión institucional, con el propósito de satisfacer las necesidades y expectativas de las partes interesadas mediante las siguientes premisas:  </w:t>
      </w:r>
    </w:p>
    <w:p w14:paraId="4DB2259E" w14:textId="77777777" w:rsidR="000C5744" w:rsidRPr="000C5744" w:rsidRDefault="000C5744" w:rsidP="000C5744">
      <w:pPr>
        <w:shd w:val="clear" w:color="auto" w:fill="FFFFFF"/>
        <w:ind w:right="20"/>
        <w:textAlignment w:val="baseline"/>
        <w:rPr>
          <w:rFonts w:eastAsia="Times New Roman"/>
          <w:sz w:val="24"/>
          <w:szCs w:val="24"/>
          <w:bdr w:val="none" w:sz="0" w:space="0" w:color="auto" w:frame="1"/>
          <w:lang w:eastAsia="es-CO"/>
        </w:rPr>
      </w:pPr>
    </w:p>
    <w:p w14:paraId="465A055A" w14:textId="77777777" w:rsidR="000C5744" w:rsidRPr="000C5744" w:rsidRDefault="000C5744" w:rsidP="00C12D72">
      <w:pPr>
        <w:numPr>
          <w:ilvl w:val="0"/>
          <w:numId w:val="1"/>
        </w:numPr>
        <w:shd w:val="clear" w:color="auto" w:fill="FFFFFF"/>
        <w:autoSpaceDE/>
        <w:adjustRightInd/>
        <w:ind w:right="20"/>
        <w:textAlignment w:val="baseline"/>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Efectividad en la inspección, vigilancia y control de sus entes vigilados. </w:t>
      </w:r>
    </w:p>
    <w:p w14:paraId="068C1734" w14:textId="77777777" w:rsidR="000C5744" w:rsidRPr="000C5744" w:rsidRDefault="000C5744" w:rsidP="00C12D72">
      <w:pPr>
        <w:numPr>
          <w:ilvl w:val="0"/>
          <w:numId w:val="1"/>
        </w:numPr>
        <w:shd w:val="clear" w:color="auto" w:fill="FFFFFF"/>
        <w:autoSpaceDE/>
        <w:adjustRightInd/>
        <w:ind w:right="20"/>
        <w:textAlignment w:val="baseline"/>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Cumplir con la normatividad vigente, garantizando los derechos de las partes interesadas y ciudadanía en general, mediante la satisfacción de sus necesidades. </w:t>
      </w:r>
    </w:p>
    <w:p w14:paraId="4762E0A2" w14:textId="77777777" w:rsidR="000C5744" w:rsidRPr="000C5744" w:rsidRDefault="000C5744" w:rsidP="00C12D72">
      <w:pPr>
        <w:numPr>
          <w:ilvl w:val="0"/>
          <w:numId w:val="1"/>
        </w:numPr>
        <w:shd w:val="clear" w:color="auto" w:fill="FFFFFF"/>
        <w:autoSpaceDE/>
        <w:adjustRightInd/>
        <w:ind w:right="20"/>
        <w:textAlignment w:val="baseline"/>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Mejorar continuamente el sistema de gestión de calidad</w:t>
      </w:r>
    </w:p>
    <w:p w14:paraId="37509047" w14:textId="77777777" w:rsidR="000C5744" w:rsidRPr="000C5744" w:rsidRDefault="000C5744" w:rsidP="000C5744">
      <w:pPr>
        <w:shd w:val="clear" w:color="auto" w:fill="FFFFFF"/>
        <w:ind w:right="20"/>
        <w:jc w:val="center"/>
        <w:textAlignment w:val="baseline"/>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br/>
      </w:r>
      <w:r w:rsidRPr="000C5744">
        <w:rPr>
          <w:rFonts w:eastAsia="Times New Roman"/>
          <w:i/>
          <w:iCs/>
          <w:sz w:val="24"/>
          <w:szCs w:val="24"/>
          <w:bdr w:val="none" w:sz="0" w:space="0" w:color="auto" w:frame="1"/>
          <w:lang w:eastAsia="es-CO"/>
        </w:rPr>
        <w:t>Proporcionando un sistema integrado de gestión con eficacia, eficiencia y efectividad, basado en la cultura de mejoramiento continuo</w:t>
      </w:r>
    </w:p>
    <w:p w14:paraId="28BBBD13" w14:textId="77777777" w:rsidR="000C5744" w:rsidRPr="000C5744" w:rsidRDefault="000C5744" w:rsidP="000C5744">
      <w:pPr>
        <w:shd w:val="clear" w:color="auto" w:fill="FFFFFF"/>
        <w:ind w:right="20"/>
        <w:textAlignment w:val="baseline"/>
        <w:rPr>
          <w:rFonts w:eastAsia="Times New Roman"/>
          <w:b/>
          <w:bCs/>
          <w:color w:val="201F1E"/>
          <w:sz w:val="24"/>
          <w:szCs w:val="24"/>
          <w:bdr w:val="none" w:sz="0" w:space="0" w:color="auto" w:frame="1"/>
          <w:lang w:eastAsia="es-CO"/>
        </w:rPr>
      </w:pPr>
    </w:p>
    <w:p w14:paraId="45514E1B" w14:textId="77777777" w:rsidR="000C5744" w:rsidRPr="000C5744" w:rsidRDefault="000C5744" w:rsidP="000C5744">
      <w:pPr>
        <w:shd w:val="clear" w:color="auto" w:fill="FFFFFF"/>
        <w:ind w:right="20"/>
        <w:textAlignment w:val="baseline"/>
        <w:rPr>
          <w:rFonts w:eastAsia="Times New Roman"/>
          <w:b/>
          <w:bCs/>
          <w:color w:val="201F1E"/>
          <w:sz w:val="24"/>
          <w:szCs w:val="24"/>
          <w:u w:val="single"/>
          <w:bdr w:val="none" w:sz="0" w:space="0" w:color="auto" w:frame="1"/>
          <w:lang w:eastAsia="es-CO"/>
        </w:rPr>
      </w:pPr>
    </w:p>
    <w:p w14:paraId="5B2E313B" w14:textId="77777777" w:rsidR="000C5744" w:rsidRPr="000C5744" w:rsidRDefault="000C5744" w:rsidP="000C5744">
      <w:pPr>
        <w:shd w:val="clear" w:color="auto" w:fill="FFFFFF"/>
        <w:ind w:right="20"/>
        <w:jc w:val="center"/>
        <w:textAlignment w:val="baseline"/>
        <w:rPr>
          <w:rFonts w:eastAsia="Times New Roman"/>
          <w:color w:val="201F1E"/>
          <w:sz w:val="24"/>
          <w:szCs w:val="24"/>
          <w:u w:val="single"/>
          <w:lang w:eastAsia="es-CO"/>
        </w:rPr>
      </w:pPr>
      <w:r w:rsidRPr="000C5744">
        <w:rPr>
          <w:rFonts w:eastAsia="Times New Roman"/>
          <w:b/>
          <w:bCs/>
          <w:color w:val="201F1E"/>
          <w:sz w:val="24"/>
          <w:szCs w:val="24"/>
          <w:u w:val="single"/>
          <w:bdr w:val="none" w:sz="0" w:space="0" w:color="auto" w:frame="1"/>
          <w:lang w:eastAsia="es-CO"/>
        </w:rPr>
        <w:t>ALCANCE DEL SISTEMA DE GESTION DE CALIDAD</w:t>
      </w:r>
    </w:p>
    <w:p w14:paraId="162392F5" w14:textId="77777777" w:rsidR="000C5744" w:rsidRPr="000C5744" w:rsidRDefault="000C5744" w:rsidP="000C5744">
      <w:pPr>
        <w:shd w:val="clear" w:color="auto" w:fill="FFFFFF"/>
        <w:ind w:right="20"/>
        <w:jc w:val="center"/>
        <w:textAlignment w:val="baseline"/>
        <w:rPr>
          <w:rFonts w:eastAsia="Times New Roman"/>
          <w:sz w:val="24"/>
          <w:szCs w:val="24"/>
          <w:lang w:eastAsia="es-CO"/>
        </w:rPr>
      </w:pPr>
    </w:p>
    <w:p w14:paraId="6DC97168" w14:textId="77777777" w:rsidR="000C5744" w:rsidRPr="000C5744" w:rsidRDefault="000C5744" w:rsidP="000C5744">
      <w:pPr>
        <w:shd w:val="clear" w:color="auto" w:fill="FFFFFF"/>
        <w:ind w:right="20"/>
        <w:textAlignment w:val="baseline"/>
        <w:rPr>
          <w:rFonts w:eastAsia="Times New Roman"/>
          <w:color w:val="201F1E"/>
          <w:sz w:val="24"/>
          <w:szCs w:val="24"/>
          <w:bdr w:val="none" w:sz="0" w:space="0" w:color="auto" w:frame="1"/>
          <w:lang w:val="es-ES" w:eastAsia="es-CO"/>
        </w:rPr>
      </w:pPr>
      <w:r w:rsidRPr="000C5744">
        <w:rPr>
          <w:rFonts w:eastAsia="Times New Roman"/>
          <w:color w:val="201F1E"/>
          <w:sz w:val="24"/>
          <w:szCs w:val="24"/>
          <w:bdr w:val="none" w:sz="0" w:space="0" w:color="auto" w:frame="1"/>
          <w:lang w:val="es-ES" w:eastAsia="es-CO"/>
        </w:rPr>
        <w:t>El Sistema de Gestión de Calidad aplica para todos los procesos de la Superintendencia del Subsidio familiar cuya misión es:</w:t>
      </w:r>
    </w:p>
    <w:p w14:paraId="641089A8" w14:textId="77777777" w:rsidR="000C5744" w:rsidRPr="000C5744" w:rsidRDefault="000C5744" w:rsidP="000C5744">
      <w:pPr>
        <w:shd w:val="clear" w:color="auto" w:fill="FFFFFF"/>
        <w:ind w:right="20"/>
        <w:textAlignment w:val="baseline"/>
        <w:rPr>
          <w:rFonts w:eastAsia="Times New Roman"/>
          <w:color w:val="201F1E"/>
          <w:sz w:val="24"/>
          <w:szCs w:val="24"/>
          <w:bdr w:val="none" w:sz="0" w:space="0" w:color="auto" w:frame="1"/>
          <w:lang w:eastAsia="es-CO"/>
        </w:rPr>
      </w:pPr>
      <w:r w:rsidRPr="000C5744">
        <w:rPr>
          <w:rFonts w:eastAsia="Times New Roman"/>
          <w:color w:val="201F1E"/>
          <w:sz w:val="24"/>
          <w:szCs w:val="24"/>
          <w:lang w:eastAsia="es-CO"/>
        </w:rPr>
        <w:br/>
      </w:r>
      <w:r w:rsidRPr="000C5744">
        <w:rPr>
          <w:rFonts w:eastAsia="Times New Roman"/>
          <w:color w:val="201F1E"/>
          <w:sz w:val="24"/>
          <w:szCs w:val="24"/>
          <w:bdr w:val="none" w:sz="0" w:space="0" w:color="auto" w:frame="1"/>
          <w:lang w:val="es-ES" w:eastAsia="es-CO"/>
        </w:rPr>
        <w:t>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r w:rsidRPr="000C5744">
        <w:rPr>
          <w:rFonts w:eastAsia="Times New Roman"/>
          <w:color w:val="201F1E"/>
          <w:sz w:val="24"/>
          <w:szCs w:val="24"/>
          <w:bdr w:val="none" w:sz="0" w:space="0" w:color="auto" w:frame="1"/>
          <w:lang w:eastAsia="es-CO"/>
        </w:rPr>
        <w:t> </w:t>
      </w:r>
    </w:p>
    <w:p w14:paraId="697DDB01" w14:textId="77777777" w:rsidR="000C5744" w:rsidRPr="000C5744" w:rsidRDefault="000C5744" w:rsidP="000C5744">
      <w:pPr>
        <w:autoSpaceDE/>
        <w:adjustRightInd/>
        <w:ind w:right="20"/>
        <w:jc w:val="left"/>
        <w:rPr>
          <w:rFonts w:eastAsia="Times New Roman"/>
          <w:color w:val="201F1E"/>
          <w:sz w:val="24"/>
          <w:szCs w:val="24"/>
          <w:lang w:eastAsia="es-CO"/>
        </w:rPr>
      </w:pPr>
    </w:p>
    <w:p w14:paraId="1C47A190" w14:textId="77777777" w:rsidR="000C5744" w:rsidRPr="000C5744" w:rsidRDefault="000C5744" w:rsidP="000C5744">
      <w:pPr>
        <w:shd w:val="clear" w:color="auto" w:fill="FFFFFF"/>
        <w:ind w:right="20"/>
        <w:jc w:val="center"/>
        <w:textAlignment w:val="baseline"/>
        <w:rPr>
          <w:rFonts w:eastAsia="Times New Roman"/>
          <w:b/>
          <w:bCs/>
          <w:color w:val="201F1E"/>
          <w:sz w:val="24"/>
          <w:szCs w:val="24"/>
          <w:u w:val="single"/>
          <w:bdr w:val="none" w:sz="0" w:space="0" w:color="auto" w:frame="1"/>
          <w:lang w:eastAsia="es-CO"/>
        </w:rPr>
      </w:pPr>
      <w:r w:rsidRPr="000C5744">
        <w:rPr>
          <w:rFonts w:eastAsia="Times New Roman"/>
          <w:b/>
          <w:bCs/>
          <w:color w:val="201F1E"/>
          <w:sz w:val="24"/>
          <w:szCs w:val="24"/>
          <w:u w:val="single"/>
          <w:bdr w:val="none" w:sz="0" w:space="0" w:color="auto" w:frame="1"/>
          <w:lang w:eastAsia="es-CO"/>
        </w:rPr>
        <w:t>EXCLUSIONES DE LA NORMA ISO 9001:2015</w:t>
      </w:r>
    </w:p>
    <w:p w14:paraId="030DCFE2" w14:textId="77777777" w:rsidR="000C5744" w:rsidRPr="000C5744" w:rsidRDefault="000C5744" w:rsidP="000C5744">
      <w:pPr>
        <w:shd w:val="clear" w:color="auto" w:fill="FFFFFF"/>
        <w:ind w:right="20"/>
        <w:textAlignment w:val="baseline"/>
        <w:rPr>
          <w:rFonts w:eastAsia="Times New Roman"/>
          <w:color w:val="201F1E"/>
          <w:sz w:val="24"/>
          <w:szCs w:val="24"/>
          <w:lang w:eastAsia="es-CO"/>
        </w:rPr>
      </w:pPr>
    </w:p>
    <w:p w14:paraId="43ECB7EA" w14:textId="77777777" w:rsidR="000C5744" w:rsidRPr="000C5744" w:rsidRDefault="000C5744" w:rsidP="000C5744">
      <w:pPr>
        <w:shd w:val="clear" w:color="auto" w:fill="FFFFFF"/>
        <w:ind w:right="20"/>
        <w:textAlignment w:val="baseline"/>
        <w:rPr>
          <w:rFonts w:eastAsia="Times New Roman"/>
          <w:color w:val="201F1E"/>
          <w:sz w:val="24"/>
          <w:szCs w:val="24"/>
          <w:lang w:eastAsia="es-CO"/>
        </w:rPr>
      </w:pPr>
      <w:r w:rsidRPr="000C5744">
        <w:rPr>
          <w:rFonts w:eastAsia="Times New Roman"/>
          <w:b/>
          <w:color w:val="201F1E"/>
          <w:sz w:val="24"/>
          <w:szCs w:val="24"/>
          <w:lang w:eastAsia="es-CO"/>
        </w:rPr>
        <w:t>8.3</w:t>
      </w:r>
      <w:r w:rsidRPr="000C5744">
        <w:rPr>
          <w:rFonts w:eastAsia="Times New Roman"/>
          <w:color w:val="201F1E"/>
          <w:sz w:val="24"/>
          <w:szCs w:val="24"/>
          <w:lang w:eastAsia="es-CO"/>
        </w:rPr>
        <w:t xml:space="preserve"> Diseño y Desarrollo del servicio: Se encuentra excluido por considerarse que el diseño y desarrollo no aplica a la entidad en razón a que la SSF no diseña, controla o desarrolla los servicios que presta, debido a que ya están establecidos por las políticas sectoriales, normatividad y directrices propias de la entidad.</w:t>
      </w:r>
    </w:p>
    <w:p w14:paraId="6B58694B" w14:textId="77777777" w:rsidR="000C5744" w:rsidRPr="000C5744" w:rsidRDefault="000C5744" w:rsidP="000C5744">
      <w:pPr>
        <w:shd w:val="clear" w:color="auto" w:fill="FFFFFF"/>
        <w:ind w:right="20"/>
        <w:textAlignment w:val="baseline"/>
        <w:rPr>
          <w:rFonts w:eastAsia="Times New Roman"/>
          <w:color w:val="201F1E"/>
          <w:sz w:val="24"/>
          <w:szCs w:val="24"/>
          <w:lang w:eastAsia="es-CO"/>
        </w:rPr>
      </w:pPr>
    </w:p>
    <w:p w14:paraId="39CC588F" w14:textId="13131B37" w:rsidR="000C5744" w:rsidRPr="000C5744" w:rsidRDefault="000C5744" w:rsidP="000C5744">
      <w:pPr>
        <w:shd w:val="clear" w:color="auto" w:fill="FFFFFF"/>
        <w:ind w:right="20"/>
        <w:textAlignment w:val="baseline"/>
        <w:rPr>
          <w:rFonts w:eastAsia="Times New Roman"/>
          <w:color w:val="201F1E"/>
          <w:sz w:val="24"/>
          <w:szCs w:val="24"/>
          <w:lang w:eastAsia="es-CO"/>
        </w:rPr>
      </w:pPr>
      <w:r w:rsidRPr="000C5744">
        <w:rPr>
          <w:rFonts w:eastAsia="Times New Roman"/>
          <w:color w:val="201F1E"/>
          <w:sz w:val="24"/>
          <w:szCs w:val="24"/>
          <w:lang w:eastAsia="es-CO"/>
        </w:rPr>
        <w:t xml:space="preserve">La </w:t>
      </w:r>
      <w:proofErr w:type="spellStart"/>
      <w:r w:rsidRPr="000C5744">
        <w:rPr>
          <w:rFonts w:eastAsia="Times New Roman"/>
          <w:color w:val="201F1E"/>
          <w:sz w:val="24"/>
          <w:szCs w:val="24"/>
          <w:lang w:eastAsia="es-CO"/>
        </w:rPr>
        <w:t>SuperSubsidio</w:t>
      </w:r>
      <w:proofErr w:type="spellEnd"/>
      <w:r w:rsidRPr="000C5744">
        <w:rPr>
          <w:rFonts w:eastAsia="Times New Roman"/>
          <w:color w:val="201F1E"/>
          <w:sz w:val="24"/>
          <w:szCs w:val="24"/>
          <w:lang w:eastAsia="es-CO"/>
        </w:rPr>
        <w:t xml:space="preserve"> para la prestación de los servicios, no usa herramientas o equipos que requieran calibración, ni verificación, según lo establece el numeral “7.1.5.2 Trazabilidad de las mediciones”</w:t>
      </w:r>
      <w:r w:rsidR="00442403">
        <w:rPr>
          <w:rFonts w:eastAsia="Times New Roman"/>
          <w:color w:val="201F1E"/>
          <w:sz w:val="24"/>
          <w:szCs w:val="24"/>
          <w:lang w:eastAsia="es-CO"/>
        </w:rPr>
        <w:t>.</w:t>
      </w:r>
    </w:p>
    <w:p w14:paraId="6F6E3898" w14:textId="77777777" w:rsidR="000C5744" w:rsidRPr="000C5744" w:rsidRDefault="000C5744" w:rsidP="000C5744">
      <w:pPr>
        <w:shd w:val="clear" w:color="auto" w:fill="FFFFFF"/>
        <w:ind w:right="20"/>
        <w:textAlignment w:val="baseline"/>
        <w:rPr>
          <w:rFonts w:eastAsia="Times New Roman"/>
          <w:color w:val="201F1E"/>
          <w:sz w:val="24"/>
          <w:szCs w:val="24"/>
          <w:lang w:eastAsia="es-CO"/>
        </w:rPr>
      </w:pPr>
    </w:p>
    <w:p w14:paraId="727E0678" w14:textId="77777777" w:rsidR="000C5744" w:rsidRPr="000C5744" w:rsidRDefault="000C5744" w:rsidP="000C5744">
      <w:pPr>
        <w:ind w:right="20"/>
        <w:rPr>
          <w:rFonts w:eastAsia="Times New Roman"/>
          <w:sz w:val="24"/>
          <w:szCs w:val="24"/>
          <w:bdr w:val="none" w:sz="0" w:space="0" w:color="auto" w:frame="1"/>
          <w:lang w:eastAsia="es-CO"/>
        </w:rPr>
      </w:pPr>
    </w:p>
    <w:p w14:paraId="67CB0F1F"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 xml:space="preserve">Actualmente la Superintendencia del Subsidio Familiar cuenta con cinco (5) objetivos de calidad alineados con el quehacer institucional, los cuales orientan la entidad hacia el mejoramiento continuo: </w:t>
      </w:r>
    </w:p>
    <w:p w14:paraId="740FF6E5" w14:textId="77777777" w:rsidR="000C5744" w:rsidRPr="000C5744" w:rsidRDefault="000C5744" w:rsidP="000C5744">
      <w:pPr>
        <w:shd w:val="clear" w:color="auto" w:fill="FFFFFF"/>
        <w:ind w:right="20"/>
        <w:textAlignment w:val="baseline"/>
        <w:rPr>
          <w:rFonts w:eastAsia="Times New Roman"/>
          <w:color w:val="201F1E"/>
          <w:sz w:val="24"/>
          <w:szCs w:val="24"/>
          <w:u w:val="single"/>
          <w:lang w:eastAsia="es-CO"/>
        </w:rPr>
      </w:pPr>
    </w:p>
    <w:p w14:paraId="237F98D8" w14:textId="77777777" w:rsidR="000C5744" w:rsidRPr="000C5744" w:rsidRDefault="000C5744" w:rsidP="000C5744">
      <w:pPr>
        <w:shd w:val="clear" w:color="auto" w:fill="FFFFFF"/>
        <w:ind w:right="20"/>
        <w:jc w:val="center"/>
        <w:textAlignment w:val="baseline"/>
        <w:rPr>
          <w:rFonts w:eastAsia="Times New Roman"/>
          <w:color w:val="201F1E"/>
          <w:sz w:val="24"/>
          <w:szCs w:val="24"/>
          <w:u w:val="single"/>
          <w:lang w:eastAsia="es-CO"/>
        </w:rPr>
      </w:pPr>
      <w:r w:rsidRPr="000C5744">
        <w:rPr>
          <w:noProof/>
        </w:rPr>
        <w:drawing>
          <wp:inline distT="0" distB="0" distL="0" distR="0" wp14:anchorId="6C1BFE78" wp14:editId="08FE3104">
            <wp:extent cx="4191000" cy="4197401"/>
            <wp:effectExtent l="152400" t="152400" r="361950" b="3556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3136" cy="4249617"/>
                    </a:xfrm>
                    <a:prstGeom prst="rect">
                      <a:avLst/>
                    </a:prstGeom>
                    <a:ln>
                      <a:noFill/>
                    </a:ln>
                    <a:effectLst>
                      <a:outerShdw blurRad="292100" dist="139700" dir="2700000" algn="tl" rotWithShape="0">
                        <a:srgbClr val="333333">
                          <a:alpha val="65000"/>
                        </a:srgbClr>
                      </a:outerShdw>
                    </a:effectLst>
                  </pic:spPr>
                </pic:pic>
              </a:graphicData>
            </a:graphic>
          </wp:inline>
        </w:drawing>
      </w:r>
    </w:p>
    <w:p w14:paraId="71174E70" w14:textId="77777777" w:rsidR="000C5744" w:rsidRPr="000C5744" w:rsidRDefault="000C5744" w:rsidP="000C5744">
      <w:pPr>
        <w:shd w:val="clear" w:color="auto" w:fill="FFFFFF"/>
        <w:ind w:right="20"/>
        <w:textAlignment w:val="baseline"/>
        <w:rPr>
          <w:color w:val="333333"/>
          <w:sz w:val="24"/>
          <w:szCs w:val="24"/>
          <w:highlight w:val="yellow"/>
          <w:shd w:val="clear" w:color="auto" w:fill="FFFFFF"/>
        </w:rPr>
      </w:pPr>
      <w:r w:rsidRPr="000C5744">
        <w:rPr>
          <w:color w:val="202124"/>
          <w:sz w:val="24"/>
          <w:szCs w:val="24"/>
          <w:shd w:val="clear" w:color="auto" w:fill="FFFFFF"/>
        </w:rPr>
        <w:t>Los objetivos de la ISO 9001.2015 están creados con el fin de </w:t>
      </w:r>
      <w:r w:rsidRPr="000C5744">
        <w:rPr>
          <w:color w:val="040C28"/>
          <w:sz w:val="24"/>
          <w:szCs w:val="24"/>
        </w:rPr>
        <w:t>alcanzar la máxima calidad en los sistemas de gestión, organización y planificación de la entidad de manera interna</w:t>
      </w:r>
      <w:r w:rsidRPr="000C5744">
        <w:rPr>
          <w:color w:val="202124"/>
          <w:sz w:val="24"/>
          <w:szCs w:val="24"/>
          <w:shd w:val="clear" w:color="auto" w:fill="FFFFFF"/>
        </w:rPr>
        <w:t>, por lo que deben estar implementados de forma óptima para la consecución de la satisfacción de clientes y trabajadores</w:t>
      </w:r>
    </w:p>
    <w:p w14:paraId="262912D4" w14:textId="77777777" w:rsidR="000C5744" w:rsidRPr="000C5744" w:rsidRDefault="000C5744" w:rsidP="000C5744">
      <w:pPr>
        <w:shd w:val="clear" w:color="auto" w:fill="FFFFFF"/>
        <w:ind w:right="20"/>
        <w:textAlignment w:val="baseline"/>
        <w:rPr>
          <w:rFonts w:eastAsia="Times New Roman"/>
          <w:color w:val="auto"/>
          <w:sz w:val="24"/>
          <w:szCs w:val="24"/>
          <w:bdr w:val="none" w:sz="0" w:space="0" w:color="auto" w:frame="1"/>
          <w:lang w:eastAsia="es-CO"/>
        </w:rPr>
      </w:pPr>
    </w:p>
    <w:p w14:paraId="10C41779" w14:textId="77777777" w:rsidR="000C5744" w:rsidRPr="000C5744" w:rsidRDefault="000C5744" w:rsidP="000C5744">
      <w:pPr>
        <w:shd w:val="clear" w:color="auto" w:fill="FFFFFF"/>
        <w:autoSpaceDE/>
        <w:autoSpaceDN/>
        <w:adjustRightInd/>
        <w:spacing w:after="300"/>
        <w:ind w:right="20"/>
        <w:textAlignment w:val="baseline"/>
        <w:rPr>
          <w:rFonts w:eastAsia="Times New Roman"/>
          <w:color w:val="auto"/>
          <w:sz w:val="24"/>
          <w:szCs w:val="24"/>
          <w:lang w:eastAsia="es-CO"/>
        </w:rPr>
      </w:pPr>
      <w:r w:rsidRPr="000C5744">
        <w:rPr>
          <w:color w:val="auto"/>
          <w:sz w:val="24"/>
          <w:szCs w:val="24"/>
          <w:shd w:val="clear" w:color="auto" w:fill="FFFFFF"/>
        </w:rPr>
        <w:t>El propósito de los objetivos de calidad es la de facilitar una mejora efectiva en el sistema de gestión de calidad en función del cumplimiento de la norma. Este propósito va a estar directamente relacionado con la necesidad de cumplir con los requisitos nuestros usuarios.</w:t>
      </w:r>
    </w:p>
    <w:p w14:paraId="4DC5493C" w14:textId="77777777" w:rsidR="000C5744" w:rsidRPr="000C5744" w:rsidRDefault="000C5744" w:rsidP="000C5744">
      <w:pPr>
        <w:shd w:val="clear" w:color="auto" w:fill="FFFFFF"/>
        <w:ind w:right="20"/>
        <w:textAlignment w:val="baseline"/>
        <w:rPr>
          <w:rFonts w:eastAsia="Times New Roman"/>
          <w:color w:val="201F1E"/>
          <w:sz w:val="24"/>
          <w:szCs w:val="24"/>
          <w:bdr w:val="none" w:sz="0" w:space="0" w:color="auto" w:frame="1"/>
          <w:lang w:eastAsia="es-CO"/>
        </w:rPr>
      </w:pPr>
    </w:p>
    <w:p w14:paraId="24975931" w14:textId="77777777" w:rsidR="000C5744" w:rsidRPr="000C5744" w:rsidRDefault="000C5744" w:rsidP="000C5744">
      <w:pPr>
        <w:shd w:val="clear" w:color="auto" w:fill="FFFFFF"/>
        <w:ind w:right="20"/>
        <w:jc w:val="center"/>
        <w:textAlignment w:val="baseline"/>
        <w:rPr>
          <w:rFonts w:eastAsia="Times New Roman"/>
          <w:b/>
          <w:bCs/>
          <w:color w:val="201F1E"/>
          <w:sz w:val="24"/>
          <w:szCs w:val="24"/>
          <w:u w:val="single"/>
          <w:bdr w:val="none" w:sz="0" w:space="0" w:color="auto" w:frame="1"/>
          <w:lang w:eastAsia="es-CO"/>
        </w:rPr>
      </w:pPr>
      <w:r w:rsidRPr="000C5744">
        <w:rPr>
          <w:rFonts w:eastAsia="Times New Roman"/>
          <w:b/>
          <w:bCs/>
          <w:color w:val="201F1E"/>
          <w:sz w:val="24"/>
          <w:szCs w:val="24"/>
          <w:u w:val="single"/>
          <w:bdr w:val="none" w:sz="0" w:space="0" w:color="auto" w:frame="1"/>
          <w:lang w:eastAsia="es-CO"/>
        </w:rPr>
        <w:t>OBJETIVOS DEL SISTEMA DE GESTION DE CALIDAD</w:t>
      </w:r>
    </w:p>
    <w:p w14:paraId="4C0698E2" w14:textId="77777777" w:rsidR="000C5744" w:rsidRPr="000C5744" w:rsidRDefault="000C5744" w:rsidP="000C5744">
      <w:pPr>
        <w:ind w:right="20"/>
        <w:rPr>
          <w:rFonts w:eastAsia="Times New Roman"/>
          <w:b/>
          <w:bCs/>
          <w:color w:val="201F1E"/>
          <w:sz w:val="24"/>
          <w:szCs w:val="24"/>
          <w:bdr w:val="none" w:sz="0" w:space="0" w:color="auto" w:frame="1"/>
          <w:lang w:eastAsia="es-CO"/>
        </w:rPr>
      </w:pPr>
    </w:p>
    <w:p w14:paraId="3423F975" w14:textId="77777777" w:rsidR="000C5744" w:rsidRPr="000C5744" w:rsidRDefault="000C5744" w:rsidP="000C5744">
      <w:pPr>
        <w:ind w:right="20"/>
        <w:rPr>
          <w:rFonts w:eastAsia="Times New Roman"/>
          <w:color w:val="201F1E"/>
          <w:sz w:val="24"/>
          <w:szCs w:val="24"/>
          <w:bdr w:val="none" w:sz="0" w:space="0" w:color="auto" w:frame="1"/>
          <w:lang w:eastAsia="es-CO"/>
        </w:rPr>
      </w:pPr>
      <w:r w:rsidRPr="000C5744">
        <w:rPr>
          <w:rFonts w:eastAsia="Times New Roman"/>
          <w:b/>
          <w:bCs/>
          <w:color w:val="201F1E"/>
          <w:sz w:val="24"/>
          <w:szCs w:val="24"/>
          <w:bdr w:val="none" w:sz="0" w:space="0" w:color="auto" w:frame="1"/>
          <w:lang w:eastAsia="es-CO"/>
        </w:rPr>
        <w:t>1. Continuar con el fortalecimiento en la inspección, vigilancia y control de las cajas de compensación</w:t>
      </w:r>
    </w:p>
    <w:p w14:paraId="6325D1CC" w14:textId="77777777" w:rsidR="000C5744" w:rsidRPr="000C5744" w:rsidRDefault="000C5744" w:rsidP="000C5744">
      <w:pPr>
        <w:ind w:right="20"/>
        <w:rPr>
          <w:rFonts w:eastAsia="Times New Roman"/>
          <w:bCs/>
          <w:color w:val="201F1E"/>
          <w:sz w:val="24"/>
          <w:szCs w:val="24"/>
          <w:bdr w:val="none" w:sz="0" w:space="0" w:color="auto" w:frame="1"/>
          <w:lang w:eastAsia="es-CO"/>
        </w:rPr>
      </w:pPr>
    </w:p>
    <w:p w14:paraId="3CEE6636"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La Superintendencia Delegada para la Gestión de las Cajas de Compensación Familiar y sus dos direcciones cumplen sus funciones de inspección y vigilancia mediante la realización de la práctica de visitas ordinarias en las cuales ejerce seguimiento a la gestión administrativa y financiera de las vigiladas, la remisión de hallazgos para investigación y acciones de fortalecimiento a la gestión de los actores del Sistema del Subsidio Familiar; y la proyección de las resoluciones donde se establecen los cocientes Departamentales para fijar la cuota monetaria por departamento.</w:t>
      </w:r>
    </w:p>
    <w:p w14:paraId="20D3FD10" w14:textId="77777777" w:rsidR="000C5744" w:rsidRPr="000C5744" w:rsidRDefault="000C5744" w:rsidP="000C5744">
      <w:pPr>
        <w:ind w:right="20"/>
        <w:rPr>
          <w:rFonts w:eastAsia="Times New Roman"/>
          <w:sz w:val="24"/>
          <w:szCs w:val="24"/>
          <w:bdr w:val="none" w:sz="0" w:space="0" w:color="auto" w:frame="1"/>
          <w:lang w:eastAsia="es-CO"/>
        </w:rPr>
      </w:pPr>
    </w:p>
    <w:p w14:paraId="7FA00150" w14:textId="64CEFD41" w:rsidR="000C5744" w:rsidRPr="000C5744" w:rsidRDefault="000C5744" w:rsidP="000C5744">
      <w:pPr>
        <w:ind w:right="20"/>
        <w:rPr>
          <w:sz w:val="24"/>
          <w:szCs w:val="24"/>
        </w:rPr>
      </w:pPr>
      <w:r w:rsidRPr="000C5744">
        <w:rPr>
          <w:rFonts w:eastAsia="Times New Roman"/>
          <w:sz w:val="24"/>
          <w:szCs w:val="24"/>
          <w:bdr w:val="none" w:sz="0" w:space="0" w:color="auto" w:frame="1"/>
          <w:lang w:eastAsia="es-CO"/>
        </w:rPr>
        <w:t>La Superintendencia Delegada para la Responsabilidad Administrativa</w:t>
      </w:r>
      <w:r w:rsidRPr="000C5744">
        <w:rPr>
          <w:rFonts w:eastAsia="Times New Roman"/>
          <w:i/>
          <w:sz w:val="24"/>
          <w:szCs w:val="24"/>
          <w:bdr w:val="none" w:sz="0" w:space="0" w:color="auto" w:frame="1"/>
          <w:lang w:eastAsia="es-CO"/>
        </w:rPr>
        <w:t xml:space="preserve"> </w:t>
      </w:r>
      <w:r w:rsidRPr="000C5744">
        <w:rPr>
          <w:rFonts w:eastAsia="Times New Roman"/>
          <w:sz w:val="24"/>
          <w:szCs w:val="24"/>
          <w:bdr w:val="none" w:sz="0" w:space="0" w:color="auto" w:frame="1"/>
          <w:lang w:eastAsia="es-CO"/>
        </w:rPr>
        <w:t>y las Medidas Especiales</w:t>
      </w:r>
      <w:r w:rsidRPr="000C5744">
        <w:rPr>
          <w:sz w:val="24"/>
          <w:szCs w:val="24"/>
        </w:rPr>
        <w:t>, se encarga de vigilar y controlar el cumplimiento de las disposiciones constitucionales, legales y reglamentarias relacionadas con la creación, organización y funcionamiento de las Caja</w:t>
      </w:r>
      <w:r w:rsidR="00FF771C">
        <w:rPr>
          <w:sz w:val="24"/>
          <w:szCs w:val="24"/>
        </w:rPr>
        <w:t>s</w:t>
      </w:r>
      <w:r w:rsidRPr="000C5744">
        <w:rPr>
          <w:sz w:val="24"/>
          <w:szCs w:val="24"/>
        </w:rPr>
        <w:t xml:space="preserve"> de Compensación Familiar </w:t>
      </w:r>
      <w:r w:rsidR="00FF771C">
        <w:rPr>
          <w:sz w:val="24"/>
          <w:szCs w:val="24"/>
        </w:rPr>
        <w:t>para</w:t>
      </w:r>
      <w:r w:rsidRPr="000C5744">
        <w:rPr>
          <w:sz w:val="24"/>
          <w:szCs w:val="24"/>
        </w:rPr>
        <w:t xml:space="preserve"> iniciar las acciones a que haya lugar, en caso de incumplimiento de las disposiciones legales vigentes; para ello se encuentra conformada por tres direcciones que desarrollan las siguientes funciones en el fortalecimiento de su ejercicio: Emisión</w:t>
      </w:r>
      <w:r w:rsidRPr="000C5744">
        <w:rPr>
          <w:spacing w:val="1"/>
          <w:sz w:val="24"/>
          <w:szCs w:val="24"/>
        </w:rPr>
        <w:t xml:space="preserve"> </w:t>
      </w:r>
      <w:r w:rsidRPr="000C5744">
        <w:rPr>
          <w:sz w:val="24"/>
          <w:szCs w:val="24"/>
        </w:rPr>
        <w:t>de</w:t>
      </w:r>
      <w:r w:rsidRPr="000C5744">
        <w:rPr>
          <w:spacing w:val="1"/>
          <w:sz w:val="24"/>
          <w:szCs w:val="24"/>
        </w:rPr>
        <w:t xml:space="preserve"> </w:t>
      </w:r>
      <w:r w:rsidRPr="000C5744">
        <w:rPr>
          <w:sz w:val="24"/>
          <w:szCs w:val="24"/>
        </w:rPr>
        <w:t>actos</w:t>
      </w:r>
      <w:r w:rsidRPr="000C5744">
        <w:rPr>
          <w:spacing w:val="1"/>
          <w:sz w:val="24"/>
          <w:szCs w:val="24"/>
        </w:rPr>
        <w:t xml:space="preserve"> </w:t>
      </w:r>
      <w:r w:rsidRPr="000C5744">
        <w:rPr>
          <w:sz w:val="24"/>
          <w:szCs w:val="24"/>
        </w:rPr>
        <w:t>administrativos, decisiones de intervención administrativa, acompañamiento de las asambleas de las cajas de compensación y emisión de certificado de existencia y representación legal.</w:t>
      </w:r>
    </w:p>
    <w:p w14:paraId="385F443D" w14:textId="77777777" w:rsidR="000C5744" w:rsidRPr="000C5744" w:rsidRDefault="000C5744" w:rsidP="000C5744">
      <w:pPr>
        <w:ind w:right="20"/>
      </w:pPr>
    </w:p>
    <w:p w14:paraId="39C99A79" w14:textId="77777777" w:rsidR="000C5744" w:rsidRPr="000C5744" w:rsidRDefault="000C5744" w:rsidP="000C5744">
      <w:pPr>
        <w:ind w:right="20"/>
        <w:rPr>
          <w:rFonts w:eastAsia="Times New Roman"/>
          <w:bCs/>
          <w:color w:val="201F1E"/>
          <w:sz w:val="24"/>
          <w:szCs w:val="24"/>
          <w:bdr w:val="none" w:sz="0" w:space="0" w:color="auto" w:frame="1"/>
          <w:lang w:eastAsia="es-CO"/>
        </w:rPr>
      </w:pPr>
    </w:p>
    <w:p w14:paraId="0637E449" w14:textId="47C6C9EC" w:rsidR="000C5744" w:rsidRPr="000C5744" w:rsidRDefault="000C5744" w:rsidP="000C5744">
      <w:pPr>
        <w:ind w:right="20"/>
        <w:rPr>
          <w:rFonts w:eastAsia="Times New Roman"/>
          <w:bCs/>
          <w:color w:val="201F1E"/>
          <w:sz w:val="24"/>
          <w:szCs w:val="24"/>
          <w:bdr w:val="none" w:sz="0" w:space="0" w:color="auto" w:frame="1"/>
          <w:lang w:eastAsia="es-CO"/>
        </w:rPr>
      </w:pPr>
      <w:r w:rsidRPr="000C5744">
        <w:rPr>
          <w:rFonts w:eastAsia="Times New Roman"/>
          <w:bCs/>
          <w:color w:val="201F1E"/>
          <w:sz w:val="24"/>
          <w:szCs w:val="24"/>
          <w:bdr w:val="none" w:sz="0" w:space="0" w:color="auto" w:frame="1"/>
          <w:lang w:eastAsia="es-CO"/>
        </w:rPr>
        <w:t xml:space="preserve">La Superintendencia Delegada </w:t>
      </w:r>
      <w:r w:rsidRPr="000C5744">
        <w:rPr>
          <w:sz w:val="24"/>
          <w:szCs w:val="24"/>
        </w:rPr>
        <w:t>para Estudios Especiales y la Evaluación de Proyectos</w:t>
      </w:r>
      <w:r w:rsidR="00FF771C">
        <w:rPr>
          <w:sz w:val="24"/>
          <w:szCs w:val="24"/>
        </w:rPr>
        <w:t xml:space="preserve"> en </w:t>
      </w:r>
      <w:r w:rsidRPr="000C5744">
        <w:rPr>
          <w:sz w:val="24"/>
          <w:szCs w:val="24"/>
        </w:rPr>
        <w:t xml:space="preserve"> </w:t>
      </w:r>
      <w:r w:rsidRPr="000C5744">
        <w:rPr>
          <w:rFonts w:eastAsia="Times New Roman"/>
          <w:bCs/>
          <w:color w:val="201F1E"/>
          <w:sz w:val="24"/>
          <w:szCs w:val="24"/>
          <w:bdr w:val="none" w:sz="0" w:space="0" w:color="auto" w:frame="1"/>
          <w:lang w:eastAsia="es-CO"/>
        </w:rPr>
        <w:t>cumplimiento de sus funciones misionales fortalece a través del cumplimiento de los procesos de definición y modificación del LMI, el seguimiento a los proyectos y las visitas especiales realizadas el fortalecimiento al IVC de la entidad, además de la participación activa en el proyecto de modernización de IVC y sus finalidades tales como la implementación del banco de proyectos, el diseño de las metodologías para realizar evaluaciones a los programas y proyectos presentados por las CCF y la generación de productos estadísticos.</w:t>
      </w:r>
    </w:p>
    <w:p w14:paraId="293D6D35" w14:textId="77777777" w:rsidR="000C5744" w:rsidRPr="000C5744" w:rsidRDefault="000C5744" w:rsidP="000C5744">
      <w:pPr>
        <w:ind w:right="20"/>
        <w:rPr>
          <w:rFonts w:eastAsia="Times New Roman"/>
          <w:b/>
          <w:bCs/>
          <w:color w:val="201F1E"/>
          <w:sz w:val="24"/>
          <w:szCs w:val="24"/>
          <w:bdr w:val="none" w:sz="0" w:space="0" w:color="auto" w:frame="1"/>
          <w:lang w:eastAsia="es-CO"/>
        </w:rPr>
      </w:pPr>
    </w:p>
    <w:p w14:paraId="349355EF" w14:textId="77777777" w:rsidR="000C5744" w:rsidRPr="000C5744" w:rsidRDefault="000C5744" w:rsidP="000C5744">
      <w:pPr>
        <w:ind w:right="20"/>
        <w:rPr>
          <w:rFonts w:eastAsia="Times New Roman"/>
          <w:color w:val="201F1E"/>
          <w:sz w:val="24"/>
          <w:szCs w:val="24"/>
          <w:bdr w:val="none" w:sz="0" w:space="0" w:color="auto" w:frame="1"/>
          <w:lang w:eastAsia="es-CO"/>
        </w:rPr>
      </w:pPr>
      <w:r w:rsidRPr="000C5744">
        <w:rPr>
          <w:rFonts w:eastAsia="Times New Roman"/>
          <w:b/>
          <w:bCs/>
          <w:color w:val="201F1E"/>
          <w:sz w:val="24"/>
          <w:szCs w:val="24"/>
          <w:bdr w:val="none" w:sz="0" w:space="0" w:color="auto" w:frame="1"/>
          <w:lang w:eastAsia="es-CO"/>
        </w:rPr>
        <w:t xml:space="preserve">2. Fortalecer y controlar la gestión de los riesgos de la entidad que no permitan la materialización de los mismos. </w:t>
      </w:r>
    </w:p>
    <w:p w14:paraId="135476D6" w14:textId="77777777" w:rsidR="000C5744" w:rsidRPr="000C5744" w:rsidRDefault="000C5744" w:rsidP="000C5744">
      <w:pPr>
        <w:ind w:right="20"/>
        <w:rPr>
          <w:rFonts w:eastAsia="Times New Roman"/>
          <w:color w:val="201F1E"/>
          <w:sz w:val="24"/>
          <w:szCs w:val="24"/>
          <w:bdr w:val="none" w:sz="0" w:space="0" w:color="auto" w:frame="1"/>
          <w:lang w:eastAsia="es-CO"/>
        </w:rPr>
      </w:pPr>
    </w:p>
    <w:p w14:paraId="2A5FAE62" w14:textId="77777777" w:rsidR="000C5744" w:rsidRPr="000C5744" w:rsidRDefault="000C5744" w:rsidP="000C5744">
      <w:pPr>
        <w:ind w:right="20"/>
        <w:rPr>
          <w:color w:val="auto"/>
          <w:sz w:val="24"/>
          <w:szCs w:val="24"/>
        </w:rPr>
      </w:pPr>
      <w:r w:rsidRPr="000C5744">
        <w:rPr>
          <w:color w:val="auto"/>
          <w:sz w:val="24"/>
          <w:szCs w:val="24"/>
        </w:rPr>
        <w:t xml:space="preserve">La Superintendencia del Subsidio Familiar ha estructurado la Política Integral de Administración de Riesgos de la Entidad, la cual toma como base los lineamientos emitidos por el DAFP, el Ministerio TIC y la Secretaría de Transparencia de la Presidencia de la Republica; en materia de administración de los riesgos de gestión, corrupción, seguridad de la Información. El tratamiento del riesgo se define como las medidas que toma la entidad para prevenir, mitigar o eliminar el riesgo de acuerdo con las posibilidades de gestión, capacidades de recursos y la naturaleza del riesgo. Las opciones de tratamiento establecidas en la Guía de Administración del Riesgo y Diseño de Controles para Entidades Públicas versión 5. </w:t>
      </w:r>
    </w:p>
    <w:p w14:paraId="33B1B9BF" w14:textId="77777777" w:rsidR="000C5744" w:rsidRPr="000C5744" w:rsidRDefault="000C5744" w:rsidP="000C5744">
      <w:pPr>
        <w:ind w:right="20"/>
        <w:rPr>
          <w:color w:val="auto"/>
          <w:sz w:val="24"/>
          <w:szCs w:val="24"/>
        </w:rPr>
      </w:pPr>
    </w:p>
    <w:p w14:paraId="442FAD8D" w14:textId="77777777" w:rsidR="000C5744" w:rsidRPr="000C5744" w:rsidRDefault="000C5744" w:rsidP="000C5744">
      <w:pPr>
        <w:ind w:right="20"/>
        <w:rPr>
          <w:color w:val="auto"/>
          <w:sz w:val="24"/>
          <w:szCs w:val="24"/>
        </w:rPr>
      </w:pPr>
      <w:r w:rsidRPr="000C5744">
        <w:rPr>
          <w:color w:val="auto"/>
          <w:sz w:val="24"/>
          <w:szCs w:val="24"/>
        </w:rPr>
        <w:t>La inclusión eficiente de la gestión de riesgos en un Sistema de Gestión de la Calidad tiene que ser capaz de prevenir y reducir el impacto que generan los riesgos, mientras que agiliza el proceso para aprovechar las oportunidades en cada momento. Los principales beneficios generados por el enfoque basado en riesgos ISO 9001 que más utilizan las organizaciones son: mejorar la cultura del riesgo, mejorar la integración de los riesgos y las oportunidades con la estrategia y fortalecer el vínculo que se establece entre el crecimiento, el riesgo y el retorno.</w:t>
      </w:r>
    </w:p>
    <w:p w14:paraId="7421D9E7" w14:textId="77777777" w:rsidR="000C5744" w:rsidRPr="000C5744" w:rsidRDefault="000C5744" w:rsidP="000C5744">
      <w:pPr>
        <w:ind w:right="20"/>
        <w:rPr>
          <w:rFonts w:eastAsia="Times New Roman"/>
          <w:color w:val="201F1E"/>
          <w:sz w:val="24"/>
          <w:szCs w:val="24"/>
          <w:bdr w:val="none" w:sz="0" w:space="0" w:color="auto" w:frame="1"/>
          <w:lang w:eastAsia="es-CO"/>
        </w:rPr>
      </w:pPr>
    </w:p>
    <w:p w14:paraId="51B17165" w14:textId="77777777" w:rsidR="000C5744" w:rsidRPr="000C5744" w:rsidRDefault="000C5744" w:rsidP="000C5744">
      <w:pPr>
        <w:ind w:right="20"/>
        <w:rPr>
          <w:sz w:val="24"/>
          <w:szCs w:val="24"/>
          <w:lang w:val="es-ES"/>
        </w:rPr>
      </w:pPr>
      <w:r w:rsidRPr="000C5744">
        <w:rPr>
          <w:sz w:val="24"/>
          <w:szCs w:val="24"/>
          <w:lang w:val="es-ES"/>
        </w:rPr>
        <w:t xml:space="preserve">Durante la vigencia del 2022, la oficina de control interno dio continuidad a la gestión del Riesgos de Gestión de los procesos de acuerdo con el mapa de riesgos actualizados, este año se contó con 34 riesgos pertenecientes a los 21 procesos establecidos de la entidad. </w:t>
      </w:r>
    </w:p>
    <w:p w14:paraId="1F5820E9" w14:textId="77777777" w:rsidR="000C5744" w:rsidRPr="000C5744" w:rsidRDefault="000C5744" w:rsidP="000C5744">
      <w:pPr>
        <w:tabs>
          <w:tab w:val="left" w:pos="1668"/>
        </w:tabs>
        <w:ind w:right="20"/>
        <w:rPr>
          <w:sz w:val="24"/>
          <w:szCs w:val="24"/>
        </w:rPr>
      </w:pPr>
    </w:p>
    <w:p w14:paraId="12F34FBB" w14:textId="77777777" w:rsidR="000C5744" w:rsidRPr="000C5744" w:rsidRDefault="000C5744" w:rsidP="000C5744">
      <w:pPr>
        <w:ind w:right="20"/>
        <w:rPr>
          <w:sz w:val="24"/>
          <w:szCs w:val="24"/>
        </w:rPr>
      </w:pPr>
      <w:r w:rsidRPr="000C5744">
        <w:rPr>
          <w:sz w:val="24"/>
          <w:szCs w:val="24"/>
        </w:rPr>
        <w:t xml:space="preserve">La oficina de Control Interno dentro de sus funciones, realiza trimestralmente los informes de seguimiento a los Riesgos de Gestión la entidad; donde se ha evidenciado que algunos riesgos sean materializados reiterativamente en la vigencia 2022. En la fecha se tomaron medidas por partes de los líderes de los procesos y se generaron unas acciones correctivas para evitar que esto siga pasando. La oficina de control interno en el transcurso de la vigencia ha realizado seguimiento a estas acciones abiertas y se verifico su cumplimiento. </w:t>
      </w:r>
    </w:p>
    <w:p w14:paraId="1B467E8B" w14:textId="77777777" w:rsidR="000C5744" w:rsidRPr="000C5744" w:rsidRDefault="000C5744" w:rsidP="000C5744">
      <w:pPr>
        <w:ind w:right="20"/>
        <w:rPr>
          <w:rFonts w:eastAsia="Times New Roman"/>
          <w:sz w:val="24"/>
          <w:szCs w:val="24"/>
          <w:lang w:eastAsia="es-ES"/>
        </w:rPr>
      </w:pPr>
    </w:p>
    <w:p w14:paraId="7A716A84" w14:textId="77777777" w:rsidR="000C5744" w:rsidRPr="000C5744" w:rsidRDefault="000C5744" w:rsidP="000C5744">
      <w:pPr>
        <w:ind w:right="20"/>
        <w:rPr>
          <w:sz w:val="24"/>
          <w:szCs w:val="24"/>
        </w:rPr>
      </w:pPr>
      <w:r w:rsidRPr="000C5744">
        <w:rPr>
          <w:rFonts w:eastAsia="Calibri Light"/>
          <w:sz w:val="24"/>
          <w:szCs w:val="24"/>
        </w:rPr>
        <w:t>En los riesgos de corrupción, l</w:t>
      </w:r>
      <w:r w:rsidRPr="000C5744">
        <w:rPr>
          <w:sz w:val="24"/>
          <w:szCs w:val="24"/>
          <w:lang w:val="es-ES"/>
        </w:rPr>
        <w:t xml:space="preserve">a Superintendencia Subsidio Familiar cuenta con (19) diez y nueve </w:t>
      </w:r>
      <w:r w:rsidRPr="000C5744">
        <w:rPr>
          <w:color w:val="000000" w:themeColor="text1"/>
          <w:sz w:val="24"/>
          <w:szCs w:val="24"/>
        </w:rPr>
        <w:t xml:space="preserve">Riesgos de Corrupción asociados a (16) diez y seis Procesos en los que fueron identificados. </w:t>
      </w:r>
      <w:r w:rsidRPr="000C5744">
        <w:rPr>
          <w:sz w:val="24"/>
          <w:szCs w:val="24"/>
        </w:rPr>
        <w:t xml:space="preserve">La entidad, realiza una oportuna identificación, gestión y minimización de los riesgos, esto asegurando el manejo eficiente y eficaz de los recursos de la entidad; con el fin de garantizar el cumplimiento de los objetivos institucionales y el logro de su misión. </w:t>
      </w:r>
    </w:p>
    <w:p w14:paraId="6C1049DA" w14:textId="77777777" w:rsidR="000C5744" w:rsidRPr="000C5744" w:rsidRDefault="000C5744" w:rsidP="000C5744">
      <w:pPr>
        <w:tabs>
          <w:tab w:val="left" w:pos="1668"/>
        </w:tabs>
        <w:ind w:right="20"/>
        <w:rPr>
          <w:sz w:val="24"/>
          <w:szCs w:val="24"/>
        </w:rPr>
      </w:pPr>
    </w:p>
    <w:p w14:paraId="47EE32CC" w14:textId="77777777" w:rsidR="000C5744" w:rsidRPr="000C5744" w:rsidRDefault="000C5744" w:rsidP="000C5744">
      <w:pPr>
        <w:ind w:right="20"/>
        <w:rPr>
          <w:sz w:val="24"/>
          <w:szCs w:val="24"/>
        </w:rPr>
      </w:pPr>
      <w:r w:rsidRPr="000C5744">
        <w:rPr>
          <w:sz w:val="24"/>
          <w:szCs w:val="24"/>
        </w:rPr>
        <w:t>La Oficina de Control Interno en cumplimiento a lo establecido en el artículo 9 de la Ley 1474 de 2011 “Por la cual se dictan normas orientadas a fortalecer los mecanismos de prevención, investigación y sanción de actos de corrupción y la efectividad del control de la gestión pública” y empleando como criterio los lineamientos impartidos en el Decreto 1499 de 2017 emitido por el Departamento Administrativo de la Función pública (DAFP) “Por medio del cual se modifica el Decreto 1083 de 2015, Decreto Único Reglamentario del Sector Función Pública, en lo relacionado con el Sistema de Gestión establecido en el artículo 133 de la Ley 1753 de 2015”.</w:t>
      </w:r>
    </w:p>
    <w:p w14:paraId="181F86AA" w14:textId="77777777" w:rsidR="000C5744" w:rsidRPr="000C5744" w:rsidRDefault="000C5744" w:rsidP="000C5744">
      <w:pPr>
        <w:ind w:right="20"/>
        <w:rPr>
          <w:sz w:val="24"/>
          <w:szCs w:val="24"/>
        </w:rPr>
      </w:pPr>
    </w:p>
    <w:p w14:paraId="57864DF8" w14:textId="1C5AC3B2" w:rsidR="000C5744" w:rsidRPr="000C5744" w:rsidRDefault="000C5744" w:rsidP="000C5744">
      <w:pPr>
        <w:ind w:right="20"/>
        <w:rPr>
          <w:sz w:val="24"/>
          <w:szCs w:val="24"/>
        </w:rPr>
      </w:pPr>
      <w:r w:rsidRPr="000C5744">
        <w:rPr>
          <w:sz w:val="24"/>
          <w:szCs w:val="24"/>
        </w:rPr>
        <w:t xml:space="preserve">La Oficina de Control Interno: De acuerdo a su rol de evaluador, tiene en cuenta principalmente (2) factores para su respectivo monitoreo y seguimiento: </w:t>
      </w:r>
    </w:p>
    <w:p w14:paraId="566A17FB" w14:textId="77777777" w:rsidR="000C5744" w:rsidRPr="000C5744" w:rsidRDefault="000C5744" w:rsidP="00C12D72">
      <w:pPr>
        <w:numPr>
          <w:ilvl w:val="0"/>
          <w:numId w:val="3"/>
        </w:numPr>
        <w:autoSpaceDE/>
        <w:adjustRightInd/>
        <w:ind w:right="20"/>
        <w:contextualSpacing/>
        <w:rPr>
          <w:sz w:val="24"/>
          <w:szCs w:val="24"/>
        </w:rPr>
      </w:pPr>
      <w:r w:rsidRPr="000C5744">
        <w:rPr>
          <w:sz w:val="24"/>
          <w:szCs w:val="24"/>
        </w:rPr>
        <w:t>Si los controles están documentados, permitiendo conocer cómo se lleva a cabo el control, quién es el responsable de su ejecución y cuál es la periodicidad para su ejecución.</w:t>
      </w:r>
    </w:p>
    <w:p w14:paraId="3F26DFCF" w14:textId="77777777" w:rsidR="000C5744" w:rsidRPr="000C5744" w:rsidRDefault="000C5744" w:rsidP="000C5744">
      <w:pPr>
        <w:ind w:left="720" w:right="20"/>
        <w:contextualSpacing/>
        <w:rPr>
          <w:sz w:val="24"/>
          <w:szCs w:val="24"/>
        </w:rPr>
      </w:pPr>
    </w:p>
    <w:p w14:paraId="5164EA0E" w14:textId="77777777" w:rsidR="000C5744" w:rsidRPr="000C5744" w:rsidRDefault="000C5744" w:rsidP="00C12D72">
      <w:pPr>
        <w:numPr>
          <w:ilvl w:val="0"/>
          <w:numId w:val="3"/>
        </w:numPr>
        <w:autoSpaceDE/>
        <w:adjustRightInd/>
        <w:ind w:right="20"/>
        <w:contextualSpacing/>
        <w:rPr>
          <w:sz w:val="24"/>
          <w:szCs w:val="24"/>
        </w:rPr>
      </w:pPr>
      <w:r w:rsidRPr="000C5744">
        <w:rPr>
          <w:sz w:val="24"/>
          <w:szCs w:val="24"/>
        </w:rPr>
        <w:t>Si el control que se implementa es automático o manual, para los controles automáticos se utilizan herramientas tecnológicas y para los controles manuales se utilizan políticas de operación aplicables como autorizaciones a través de firmas o confirmaciones vía correo electrónico, archivos físicos, consecutivos, listas de chequeo, controles de seguridad con personal especializado, entre otros.</w:t>
      </w:r>
    </w:p>
    <w:p w14:paraId="2773FD78" w14:textId="77777777" w:rsidR="000C5744" w:rsidRPr="000C5744" w:rsidRDefault="000C5744" w:rsidP="000C5744">
      <w:pPr>
        <w:ind w:right="20"/>
        <w:rPr>
          <w:rFonts w:eastAsia="Times New Roman"/>
          <w:color w:val="201F1E"/>
          <w:sz w:val="24"/>
          <w:szCs w:val="24"/>
          <w:bdr w:val="none" w:sz="0" w:space="0" w:color="auto" w:frame="1"/>
          <w:lang w:eastAsia="es-CO"/>
        </w:rPr>
      </w:pPr>
    </w:p>
    <w:p w14:paraId="27CFAB07" w14:textId="77777777" w:rsidR="000C5744" w:rsidRPr="000C5744" w:rsidRDefault="000C5744" w:rsidP="000C5744">
      <w:pPr>
        <w:ind w:right="20"/>
        <w:rPr>
          <w:rFonts w:eastAsia="Times New Roman"/>
          <w:b/>
          <w:bCs/>
          <w:color w:val="201F1E"/>
          <w:sz w:val="24"/>
          <w:szCs w:val="24"/>
          <w:bdr w:val="none" w:sz="0" w:space="0" w:color="auto" w:frame="1"/>
          <w:lang w:eastAsia="es-CO"/>
        </w:rPr>
      </w:pPr>
    </w:p>
    <w:p w14:paraId="64E0FB7D" w14:textId="77777777" w:rsidR="000C5744" w:rsidRPr="000C5744" w:rsidRDefault="000C5744" w:rsidP="000C5744">
      <w:pPr>
        <w:ind w:right="20"/>
        <w:rPr>
          <w:rFonts w:eastAsia="Times New Roman"/>
          <w:color w:val="201F1E"/>
          <w:sz w:val="24"/>
          <w:szCs w:val="24"/>
          <w:bdr w:val="none" w:sz="0" w:space="0" w:color="auto" w:frame="1"/>
          <w:lang w:eastAsia="es-CO"/>
        </w:rPr>
      </w:pPr>
      <w:r w:rsidRPr="000C5744">
        <w:rPr>
          <w:rFonts w:eastAsia="Times New Roman"/>
          <w:b/>
          <w:bCs/>
          <w:color w:val="201F1E"/>
          <w:sz w:val="24"/>
          <w:szCs w:val="24"/>
          <w:bdr w:val="none" w:sz="0" w:space="0" w:color="auto" w:frame="1"/>
          <w:lang w:eastAsia="es-CO"/>
        </w:rPr>
        <w:t>3. Brindar un servicio eficaz, eficiente y efectivo a la ciudadanía en la protección de sus derechos.</w:t>
      </w:r>
    </w:p>
    <w:p w14:paraId="261CE359" w14:textId="77777777" w:rsidR="000C5744" w:rsidRPr="000C5744" w:rsidRDefault="000C5744" w:rsidP="000C5744">
      <w:pPr>
        <w:ind w:right="20"/>
        <w:rPr>
          <w:sz w:val="24"/>
          <w:szCs w:val="24"/>
          <w:lang w:eastAsia="es-CO"/>
        </w:rPr>
      </w:pPr>
    </w:p>
    <w:p w14:paraId="3D4A8741" w14:textId="77777777" w:rsidR="000C5744" w:rsidRPr="000C5744" w:rsidRDefault="000C5744" w:rsidP="000C5744">
      <w:pPr>
        <w:spacing w:after="120"/>
        <w:ind w:right="20"/>
        <w:rPr>
          <w:sz w:val="24"/>
          <w:szCs w:val="24"/>
        </w:rPr>
      </w:pPr>
      <w:r w:rsidRPr="000C5744">
        <w:rPr>
          <w:sz w:val="24"/>
          <w:szCs w:val="24"/>
        </w:rPr>
        <w:t>El proceso de Interacción con el ciudadano, durante el año 2022 atendieron por los diferentes canales de atención que tiene la Supersubsidio un total de 46.737 ciudadanos, atenciones que se distribuyen según la información suministrada en la siguiente tabla:</w:t>
      </w:r>
    </w:p>
    <w:p w14:paraId="6F338BBF" w14:textId="77777777" w:rsidR="000C5744" w:rsidRPr="000C5744" w:rsidRDefault="000C5744" w:rsidP="000C5744">
      <w:pPr>
        <w:spacing w:after="120"/>
        <w:ind w:right="20"/>
        <w:jc w:val="center"/>
      </w:pPr>
      <w:r w:rsidRPr="000C5744">
        <w:rPr>
          <w:rFonts w:asciiTheme="minorHAnsi" w:hAnsiTheme="minorHAnsi" w:cstheme="minorHAnsi"/>
          <w:noProof/>
        </w:rPr>
        <w:drawing>
          <wp:inline distT="0" distB="0" distL="0" distR="0" wp14:anchorId="1AAB1DD4" wp14:editId="1A551A74">
            <wp:extent cx="6019800" cy="1953091"/>
            <wp:effectExtent l="152400" t="152400" r="342900" b="3524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8374" cy="195587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851500" w14:textId="77777777" w:rsidR="000C5744" w:rsidRPr="000C5744" w:rsidRDefault="000C5744" w:rsidP="000C5744">
      <w:pPr>
        <w:spacing w:after="120"/>
        <w:ind w:right="20"/>
        <w:rPr>
          <w:sz w:val="24"/>
          <w:szCs w:val="24"/>
        </w:rPr>
      </w:pPr>
      <w:r w:rsidRPr="000C5744">
        <w:rPr>
          <w:sz w:val="24"/>
          <w:szCs w:val="24"/>
        </w:rPr>
        <w:t xml:space="preserve">Según la información analizada, se identifica que la atención telefónica es el canal más utilizado por los ciudadanos, seguido de la radicación de PQRSF las cuales se tramitan por medio del aplicativo e-Signa. </w:t>
      </w:r>
    </w:p>
    <w:p w14:paraId="37836928" w14:textId="77777777" w:rsidR="000C5744" w:rsidRPr="000C5744" w:rsidRDefault="000C5744" w:rsidP="000C5744">
      <w:pPr>
        <w:spacing w:after="120"/>
        <w:ind w:right="20"/>
        <w:rPr>
          <w:sz w:val="24"/>
          <w:szCs w:val="24"/>
        </w:rPr>
      </w:pPr>
      <w:r w:rsidRPr="000C5744">
        <w:rPr>
          <w:sz w:val="24"/>
          <w:szCs w:val="24"/>
        </w:rPr>
        <w:t>En cuanto a la oportunidad en la atención de PQRS para la vigencia 2022 se logró un cumplimiento del 99,7% de respuestas brindadas dentro de los términos de ley, igualmente, se cuenta con un promedio de días para brindar respuestas a la ciudadanía de 8 días, las mismas dentro de los parámetros de calidad, claridad y veracidad con el fin de que el ciudadano reciba respuesta a su requerimiento teniendo en cuenta la normatividad vigente.</w:t>
      </w:r>
    </w:p>
    <w:p w14:paraId="4765FA4C" w14:textId="2494BE6D"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Con el fin de cumplir con la propósito del proceso de Interacción con el Ciudadano de proteger los derechos y deberes de los ciudadanos entorno a los temas de subsidio familiar por medio de la atención y orientación a los mismos, la Oficina de Protección al Usuario en la vigencia 2022 ejecutó el proyecto denominado “Mejoramiento del Proceso de Interacción con el Ciudadano en la Superintendencia del Subsidio Familiar”; a través de este se desarrollaron diferentes actividades para fortalecer, mejorar y crear mecanismos y herramientas que potencien la interacción y comunicación con el ciudadano y los grupos de valor de la Supersubsidio, estas actividades emplearon diversos recursos detallados así</w:t>
      </w:r>
      <w:r>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br/>
      </w:r>
    </w:p>
    <w:tbl>
      <w:tblPr>
        <w:tblW w:w="9854" w:type="dxa"/>
        <w:jc w:val="center"/>
        <w:tblCellMar>
          <w:left w:w="70" w:type="dxa"/>
          <w:right w:w="70" w:type="dxa"/>
        </w:tblCellMar>
        <w:tblLook w:val="04A0" w:firstRow="1" w:lastRow="0" w:firstColumn="1" w:lastColumn="0" w:noHBand="0" w:noVBand="1"/>
      </w:tblPr>
      <w:tblGrid>
        <w:gridCol w:w="7662"/>
        <w:gridCol w:w="2192"/>
      </w:tblGrid>
      <w:tr w:rsidR="000C5744" w:rsidRPr="000C5744" w14:paraId="2B318E25" w14:textId="77777777" w:rsidTr="000C5744">
        <w:trPr>
          <w:trHeight w:val="269"/>
          <w:jc w:val="center"/>
        </w:trPr>
        <w:tc>
          <w:tcPr>
            <w:tcW w:w="7662" w:type="dxa"/>
            <w:vMerge w:val="restart"/>
            <w:tcBorders>
              <w:top w:val="single" w:sz="4" w:space="0" w:color="auto"/>
              <w:left w:val="single" w:sz="4" w:space="0" w:color="auto"/>
              <w:bottom w:val="single" w:sz="4" w:space="0" w:color="000000"/>
              <w:right w:val="single" w:sz="4" w:space="0" w:color="auto"/>
            </w:tcBorders>
            <w:shd w:val="clear" w:color="000000" w:fill="8EA9DB"/>
            <w:vAlign w:val="center"/>
            <w:hideMark/>
          </w:tcPr>
          <w:p w14:paraId="2E401C7D" w14:textId="77777777" w:rsidR="000C5744" w:rsidRPr="000C5744" w:rsidRDefault="000C5744" w:rsidP="000C5744">
            <w:pPr>
              <w:autoSpaceDE/>
              <w:autoSpaceDN/>
              <w:adjustRightInd/>
              <w:ind w:right="20"/>
              <w:jc w:val="center"/>
              <w:rPr>
                <w:rFonts w:asciiTheme="minorHAnsi" w:eastAsia="Times New Roman" w:hAnsiTheme="minorHAnsi" w:cstheme="minorHAnsi"/>
                <w:b/>
                <w:bCs/>
                <w:lang w:eastAsia="es-CO"/>
              </w:rPr>
            </w:pPr>
            <w:r w:rsidRPr="000C5744">
              <w:rPr>
                <w:rFonts w:asciiTheme="minorHAnsi" w:eastAsia="Times New Roman" w:hAnsiTheme="minorHAnsi" w:cstheme="minorHAnsi"/>
                <w:b/>
                <w:bCs/>
                <w:lang w:eastAsia="es-CO"/>
              </w:rPr>
              <w:t>ACTIVIDAD</w:t>
            </w:r>
          </w:p>
        </w:tc>
        <w:tc>
          <w:tcPr>
            <w:tcW w:w="2192"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C91A9F2" w14:textId="77777777" w:rsidR="000C5744" w:rsidRPr="000C5744" w:rsidRDefault="000C5744" w:rsidP="000C5744">
            <w:pPr>
              <w:autoSpaceDE/>
              <w:autoSpaceDN/>
              <w:adjustRightInd/>
              <w:ind w:right="20"/>
              <w:jc w:val="center"/>
              <w:rPr>
                <w:rFonts w:asciiTheme="minorHAnsi" w:eastAsia="Times New Roman" w:hAnsiTheme="minorHAnsi" w:cstheme="minorHAnsi"/>
                <w:b/>
                <w:bCs/>
                <w:lang w:eastAsia="es-CO"/>
              </w:rPr>
            </w:pPr>
            <w:r w:rsidRPr="000C5744">
              <w:rPr>
                <w:rFonts w:asciiTheme="minorHAnsi" w:eastAsia="Times New Roman" w:hAnsiTheme="minorHAnsi" w:cstheme="minorHAnsi"/>
                <w:b/>
                <w:bCs/>
                <w:lang w:eastAsia="es-CO"/>
              </w:rPr>
              <w:t>RECURSOS</w:t>
            </w:r>
          </w:p>
        </w:tc>
      </w:tr>
      <w:tr w:rsidR="000C5744" w:rsidRPr="000C5744" w14:paraId="10F49A16" w14:textId="77777777" w:rsidTr="000C5744">
        <w:trPr>
          <w:trHeight w:val="253"/>
          <w:jc w:val="center"/>
        </w:trPr>
        <w:tc>
          <w:tcPr>
            <w:tcW w:w="7662" w:type="dxa"/>
            <w:vMerge/>
            <w:tcBorders>
              <w:top w:val="single" w:sz="4" w:space="0" w:color="auto"/>
              <w:left w:val="single" w:sz="4" w:space="0" w:color="auto"/>
              <w:bottom w:val="single" w:sz="4" w:space="0" w:color="000000"/>
              <w:right w:val="single" w:sz="4" w:space="0" w:color="auto"/>
            </w:tcBorders>
            <w:vAlign w:val="center"/>
            <w:hideMark/>
          </w:tcPr>
          <w:p w14:paraId="2726E434" w14:textId="77777777" w:rsidR="000C5744" w:rsidRPr="000C5744" w:rsidRDefault="000C5744" w:rsidP="000C5744">
            <w:pPr>
              <w:autoSpaceDE/>
              <w:autoSpaceDN/>
              <w:adjustRightInd/>
              <w:ind w:right="20"/>
              <w:jc w:val="left"/>
              <w:rPr>
                <w:rFonts w:asciiTheme="minorHAnsi" w:eastAsia="Times New Roman" w:hAnsiTheme="minorHAnsi" w:cstheme="minorHAnsi"/>
                <w:b/>
                <w:bCs/>
                <w:sz w:val="16"/>
                <w:szCs w:val="16"/>
                <w:lang w:eastAsia="es-CO"/>
              </w:rPr>
            </w:pPr>
          </w:p>
        </w:tc>
        <w:tc>
          <w:tcPr>
            <w:tcW w:w="2192" w:type="dxa"/>
            <w:vMerge/>
            <w:tcBorders>
              <w:top w:val="single" w:sz="4" w:space="0" w:color="auto"/>
              <w:left w:val="single" w:sz="4" w:space="0" w:color="auto"/>
              <w:bottom w:val="single" w:sz="4" w:space="0" w:color="auto"/>
              <w:right w:val="single" w:sz="4" w:space="0" w:color="auto"/>
            </w:tcBorders>
            <w:vAlign w:val="center"/>
            <w:hideMark/>
          </w:tcPr>
          <w:p w14:paraId="1A0D72AA" w14:textId="77777777" w:rsidR="000C5744" w:rsidRPr="000C5744" w:rsidRDefault="000C5744" w:rsidP="000C5744">
            <w:pPr>
              <w:autoSpaceDE/>
              <w:autoSpaceDN/>
              <w:adjustRightInd/>
              <w:ind w:right="20"/>
              <w:jc w:val="left"/>
              <w:rPr>
                <w:rFonts w:asciiTheme="minorHAnsi" w:eastAsia="Times New Roman" w:hAnsiTheme="minorHAnsi" w:cstheme="minorHAnsi"/>
                <w:b/>
                <w:bCs/>
                <w:sz w:val="16"/>
                <w:szCs w:val="16"/>
                <w:lang w:eastAsia="es-CO"/>
              </w:rPr>
            </w:pPr>
          </w:p>
        </w:tc>
      </w:tr>
      <w:tr w:rsidR="000C5744" w:rsidRPr="000C5744" w14:paraId="34E2F77A" w14:textId="77777777" w:rsidTr="000C5744">
        <w:trPr>
          <w:trHeight w:val="444"/>
          <w:jc w:val="center"/>
        </w:trPr>
        <w:tc>
          <w:tcPr>
            <w:tcW w:w="7662" w:type="dxa"/>
            <w:tcBorders>
              <w:top w:val="nil"/>
              <w:left w:val="single" w:sz="4" w:space="0" w:color="auto"/>
              <w:bottom w:val="single" w:sz="4" w:space="0" w:color="auto"/>
              <w:right w:val="single" w:sz="4" w:space="0" w:color="auto"/>
            </w:tcBorders>
            <w:shd w:val="clear" w:color="auto" w:fill="auto"/>
            <w:vAlign w:val="center"/>
            <w:hideMark/>
          </w:tcPr>
          <w:p w14:paraId="12C7E58F" w14:textId="77777777" w:rsidR="000C5744" w:rsidRPr="000C5744" w:rsidRDefault="000C5744" w:rsidP="000C5744">
            <w:pPr>
              <w:autoSpaceDE/>
              <w:autoSpaceDN/>
              <w:adjustRightInd/>
              <w:ind w:right="2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Adquisición de servicios de agentes generales, técnicos, profesionales, profesionales especializados, supervisor, encargado de brindar una atención a los canales de atención y administrar la gestión del relacionamiento con la ciudadanía</w:t>
            </w:r>
          </w:p>
        </w:tc>
        <w:tc>
          <w:tcPr>
            <w:tcW w:w="2192" w:type="dxa"/>
            <w:tcBorders>
              <w:top w:val="nil"/>
              <w:left w:val="nil"/>
              <w:bottom w:val="single" w:sz="4" w:space="0" w:color="auto"/>
              <w:right w:val="single" w:sz="4" w:space="0" w:color="auto"/>
            </w:tcBorders>
            <w:shd w:val="clear" w:color="auto" w:fill="auto"/>
            <w:vAlign w:val="center"/>
            <w:hideMark/>
          </w:tcPr>
          <w:p w14:paraId="19BE4ED5"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$ 965.317.528,00</w:t>
            </w:r>
          </w:p>
        </w:tc>
      </w:tr>
      <w:tr w:rsidR="000C5744" w:rsidRPr="000C5744" w14:paraId="35D712FA" w14:textId="77777777" w:rsidTr="000C5744">
        <w:trPr>
          <w:trHeight w:val="992"/>
          <w:jc w:val="center"/>
        </w:trPr>
        <w:tc>
          <w:tcPr>
            <w:tcW w:w="7662" w:type="dxa"/>
            <w:tcBorders>
              <w:top w:val="nil"/>
              <w:left w:val="single" w:sz="4" w:space="0" w:color="auto"/>
              <w:bottom w:val="single" w:sz="4" w:space="0" w:color="auto"/>
              <w:right w:val="single" w:sz="4" w:space="0" w:color="auto"/>
            </w:tcBorders>
            <w:shd w:val="clear" w:color="auto" w:fill="auto"/>
            <w:vAlign w:val="center"/>
            <w:hideMark/>
          </w:tcPr>
          <w:p w14:paraId="023CE2B5" w14:textId="77777777" w:rsidR="000C5744" w:rsidRPr="000C5744" w:rsidRDefault="000C5744" w:rsidP="000C5744">
            <w:pPr>
              <w:autoSpaceDE/>
              <w:autoSpaceDN/>
              <w:adjustRightInd/>
              <w:ind w:right="2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 Contratar servicios profesionales para la implementación de una metodología y los instrumentos correspondientes en analítica de datos producto del proceso de interacción con el ciudadano, mejorando el posicionamiento y uso de las sedes con plataforma digital.</w:t>
            </w:r>
            <w:r w:rsidRPr="000C5744">
              <w:rPr>
                <w:rFonts w:asciiTheme="minorHAnsi" w:eastAsia="Times New Roman" w:hAnsiTheme="minorHAnsi" w:cstheme="minorHAnsi"/>
                <w:color w:val="auto"/>
                <w:sz w:val="16"/>
                <w:szCs w:val="16"/>
                <w:lang w:eastAsia="es-CO"/>
              </w:rPr>
              <w:br/>
            </w:r>
            <w:r w:rsidRPr="000C5744">
              <w:rPr>
                <w:rFonts w:asciiTheme="minorHAnsi" w:eastAsia="Times New Roman" w:hAnsiTheme="minorHAnsi" w:cstheme="minorHAnsi"/>
                <w:color w:val="auto"/>
                <w:sz w:val="16"/>
                <w:szCs w:val="16"/>
                <w:lang w:eastAsia="es-CO"/>
              </w:rPr>
              <w:br/>
              <w:t xml:space="preserve">• Fortalecer la asiste virtual de la Supersubsidio, mejorando su interfaz, servicio e inteligencia artificial.  </w:t>
            </w:r>
          </w:p>
        </w:tc>
        <w:tc>
          <w:tcPr>
            <w:tcW w:w="2192" w:type="dxa"/>
            <w:tcBorders>
              <w:top w:val="nil"/>
              <w:left w:val="nil"/>
              <w:bottom w:val="single" w:sz="4" w:space="0" w:color="auto"/>
              <w:right w:val="single" w:sz="4" w:space="0" w:color="auto"/>
            </w:tcBorders>
            <w:shd w:val="clear" w:color="auto" w:fill="auto"/>
            <w:vAlign w:val="center"/>
            <w:hideMark/>
          </w:tcPr>
          <w:p w14:paraId="74D1F5FE"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$ 87.762.844,00</w:t>
            </w:r>
          </w:p>
        </w:tc>
      </w:tr>
      <w:tr w:rsidR="000C5744" w:rsidRPr="000C5744" w14:paraId="08FD237A" w14:textId="77777777" w:rsidTr="000C5744">
        <w:trPr>
          <w:trHeight w:val="1115"/>
          <w:jc w:val="center"/>
        </w:trPr>
        <w:tc>
          <w:tcPr>
            <w:tcW w:w="7662" w:type="dxa"/>
            <w:tcBorders>
              <w:top w:val="nil"/>
              <w:left w:val="single" w:sz="4" w:space="0" w:color="auto"/>
              <w:bottom w:val="single" w:sz="4" w:space="0" w:color="auto"/>
              <w:right w:val="single" w:sz="4" w:space="0" w:color="auto"/>
            </w:tcBorders>
            <w:shd w:val="clear" w:color="auto" w:fill="auto"/>
            <w:vAlign w:val="center"/>
            <w:hideMark/>
          </w:tcPr>
          <w:p w14:paraId="16FFDB69" w14:textId="77777777" w:rsidR="000C5744" w:rsidRPr="000C5744" w:rsidRDefault="000C5744" w:rsidP="000C5744">
            <w:pPr>
              <w:autoSpaceDE/>
              <w:autoSpaceDN/>
              <w:adjustRightInd/>
              <w:ind w:right="2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 xml:space="preserve">Aunar esfuerzos entre la Superintendencia del Subsidio Familiar y la Alianza Colombiana de Instituciones Públicas de Educación Superior - Red </w:t>
            </w:r>
            <w:proofErr w:type="spellStart"/>
            <w:r w:rsidRPr="000C5744">
              <w:rPr>
                <w:rFonts w:asciiTheme="minorHAnsi" w:eastAsia="Times New Roman" w:hAnsiTheme="minorHAnsi" w:cstheme="minorHAnsi"/>
                <w:color w:val="auto"/>
                <w:sz w:val="16"/>
                <w:szCs w:val="16"/>
                <w:lang w:eastAsia="es-CO"/>
              </w:rPr>
              <w:t>Summa</w:t>
            </w:r>
            <w:proofErr w:type="spellEnd"/>
            <w:r w:rsidRPr="000C5744">
              <w:rPr>
                <w:rFonts w:asciiTheme="minorHAnsi" w:eastAsia="Times New Roman" w:hAnsiTheme="minorHAnsi" w:cstheme="minorHAnsi"/>
                <w:color w:val="auto"/>
                <w:sz w:val="16"/>
                <w:szCs w:val="16"/>
                <w:lang w:eastAsia="es-CO"/>
              </w:rPr>
              <w:t xml:space="preserve"> con el fin de realizar: Traducción de información a lenguas étnicas Emberá, Wayuunaiki y Misak, crear material de comunicación con énfasis preferencial y diferencial, realizar un seminario para el cumplimiento de las normas por parte de las CCF, frente a la atención e interacción con los afiliados y no afiliados a las CCF, Realizar actividades de educación informal a los trabajadores afiliados a las CCF con el fin de consolidar una red de seguimiento y veedurías ciudadanas.</w:t>
            </w:r>
          </w:p>
        </w:tc>
        <w:tc>
          <w:tcPr>
            <w:tcW w:w="2192" w:type="dxa"/>
            <w:tcBorders>
              <w:top w:val="nil"/>
              <w:left w:val="nil"/>
              <w:bottom w:val="single" w:sz="4" w:space="0" w:color="auto"/>
              <w:right w:val="single" w:sz="4" w:space="0" w:color="auto"/>
            </w:tcBorders>
            <w:shd w:val="clear" w:color="auto" w:fill="auto"/>
            <w:vAlign w:val="center"/>
            <w:hideMark/>
          </w:tcPr>
          <w:p w14:paraId="709115C5"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$ 322.849.690,00</w:t>
            </w:r>
          </w:p>
        </w:tc>
      </w:tr>
      <w:tr w:rsidR="000C5744" w:rsidRPr="000C5744" w14:paraId="56F08691" w14:textId="77777777" w:rsidTr="000C5744">
        <w:trPr>
          <w:trHeight w:val="344"/>
          <w:jc w:val="center"/>
        </w:trPr>
        <w:tc>
          <w:tcPr>
            <w:tcW w:w="7662" w:type="dxa"/>
            <w:tcBorders>
              <w:top w:val="nil"/>
              <w:left w:val="single" w:sz="4" w:space="0" w:color="auto"/>
              <w:bottom w:val="single" w:sz="4" w:space="0" w:color="auto"/>
              <w:right w:val="single" w:sz="4" w:space="0" w:color="auto"/>
            </w:tcBorders>
            <w:shd w:val="clear" w:color="auto" w:fill="auto"/>
            <w:vAlign w:val="center"/>
            <w:hideMark/>
          </w:tcPr>
          <w:p w14:paraId="7246AB00" w14:textId="77777777" w:rsidR="000C5744" w:rsidRPr="000C5744" w:rsidRDefault="000C5744" w:rsidP="000C5744">
            <w:pPr>
              <w:autoSpaceDE/>
              <w:autoSpaceDN/>
              <w:adjustRightInd/>
              <w:ind w:right="2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Medir la percepción de los ciudadanos acerca de los servicios de Supersubsidio</w:t>
            </w:r>
          </w:p>
        </w:tc>
        <w:tc>
          <w:tcPr>
            <w:tcW w:w="2192" w:type="dxa"/>
            <w:tcBorders>
              <w:top w:val="nil"/>
              <w:left w:val="nil"/>
              <w:bottom w:val="single" w:sz="4" w:space="0" w:color="auto"/>
              <w:right w:val="single" w:sz="4" w:space="0" w:color="auto"/>
            </w:tcBorders>
            <w:shd w:val="clear" w:color="auto" w:fill="auto"/>
            <w:vAlign w:val="center"/>
            <w:hideMark/>
          </w:tcPr>
          <w:p w14:paraId="1C1B1B3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$ 56.382.200,00</w:t>
            </w:r>
          </w:p>
        </w:tc>
      </w:tr>
      <w:tr w:rsidR="000C5744" w:rsidRPr="000C5744" w14:paraId="03D2BE01" w14:textId="77777777" w:rsidTr="000C5744">
        <w:trPr>
          <w:trHeight w:val="344"/>
          <w:jc w:val="center"/>
        </w:trPr>
        <w:tc>
          <w:tcPr>
            <w:tcW w:w="7662" w:type="dxa"/>
            <w:tcBorders>
              <w:top w:val="nil"/>
              <w:left w:val="single" w:sz="4" w:space="0" w:color="auto"/>
              <w:bottom w:val="single" w:sz="4" w:space="0" w:color="auto"/>
              <w:right w:val="single" w:sz="4" w:space="0" w:color="auto"/>
            </w:tcBorders>
            <w:shd w:val="clear" w:color="auto" w:fill="auto"/>
            <w:vAlign w:val="center"/>
            <w:hideMark/>
          </w:tcPr>
          <w:p w14:paraId="6467443C" w14:textId="77777777" w:rsidR="000C5744" w:rsidRPr="000C5744" w:rsidRDefault="000C5744" w:rsidP="000C5744">
            <w:pPr>
              <w:autoSpaceDE/>
              <w:autoSpaceDN/>
              <w:adjustRightInd/>
              <w:ind w:right="2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Contratar profesionales para la actualización, pruebas y despliegue del software de la aplicación kioscos Supersubsidio</w:t>
            </w:r>
          </w:p>
        </w:tc>
        <w:tc>
          <w:tcPr>
            <w:tcW w:w="2192" w:type="dxa"/>
            <w:tcBorders>
              <w:top w:val="nil"/>
              <w:left w:val="nil"/>
              <w:bottom w:val="single" w:sz="4" w:space="0" w:color="auto"/>
              <w:right w:val="single" w:sz="4" w:space="0" w:color="auto"/>
            </w:tcBorders>
            <w:shd w:val="clear" w:color="auto" w:fill="auto"/>
            <w:vAlign w:val="center"/>
            <w:hideMark/>
          </w:tcPr>
          <w:p w14:paraId="68B1B0A6"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$ 16.280.000,00</w:t>
            </w:r>
          </w:p>
        </w:tc>
      </w:tr>
      <w:tr w:rsidR="000C5744" w:rsidRPr="000C5744" w14:paraId="60B57C0E" w14:textId="77777777" w:rsidTr="000C5744">
        <w:trPr>
          <w:trHeight w:val="223"/>
          <w:jc w:val="center"/>
        </w:trPr>
        <w:tc>
          <w:tcPr>
            <w:tcW w:w="7662" w:type="dxa"/>
            <w:tcBorders>
              <w:top w:val="nil"/>
              <w:left w:val="single" w:sz="4" w:space="0" w:color="auto"/>
              <w:bottom w:val="single" w:sz="8" w:space="0" w:color="auto"/>
              <w:right w:val="single" w:sz="4" w:space="0" w:color="auto"/>
            </w:tcBorders>
            <w:shd w:val="clear" w:color="000000" w:fill="BDD7EE"/>
            <w:vAlign w:val="center"/>
            <w:hideMark/>
          </w:tcPr>
          <w:p w14:paraId="46CFDCD8"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 </w:t>
            </w:r>
          </w:p>
        </w:tc>
        <w:tc>
          <w:tcPr>
            <w:tcW w:w="2192" w:type="dxa"/>
            <w:tcBorders>
              <w:top w:val="nil"/>
              <w:left w:val="nil"/>
              <w:bottom w:val="single" w:sz="8" w:space="0" w:color="auto"/>
              <w:right w:val="single" w:sz="4" w:space="0" w:color="auto"/>
            </w:tcBorders>
            <w:shd w:val="clear" w:color="000000" w:fill="BDD7EE"/>
            <w:vAlign w:val="center"/>
            <w:hideMark/>
          </w:tcPr>
          <w:p w14:paraId="2F5811F4"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$ 1.448.592.262,00</w:t>
            </w:r>
          </w:p>
        </w:tc>
      </w:tr>
    </w:tbl>
    <w:p w14:paraId="2D650AB1" w14:textId="77777777" w:rsidR="000C5744" w:rsidRPr="000C5744" w:rsidRDefault="000C5744" w:rsidP="000C5744">
      <w:pPr>
        <w:ind w:right="20"/>
        <w:rPr>
          <w:rFonts w:eastAsia="Times New Roman"/>
          <w:b/>
          <w:bCs/>
          <w:color w:val="201F1E"/>
          <w:sz w:val="24"/>
          <w:szCs w:val="24"/>
          <w:bdr w:val="none" w:sz="0" w:space="0" w:color="auto" w:frame="1"/>
          <w:lang w:eastAsia="es-CO"/>
        </w:rPr>
      </w:pPr>
    </w:p>
    <w:p w14:paraId="1857E778" w14:textId="77777777" w:rsidR="000C5744" w:rsidRPr="000C5744" w:rsidRDefault="000C5744" w:rsidP="000C5744">
      <w:pPr>
        <w:ind w:right="20"/>
        <w:rPr>
          <w:rFonts w:eastAsia="Times New Roman"/>
          <w:color w:val="201F1E"/>
          <w:sz w:val="24"/>
          <w:szCs w:val="24"/>
          <w:bdr w:val="none" w:sz="0" w:space="0" w:color="auto" w:frame="1"/>
          <w:lang w:eastAsia="es-CO"/>
        </w:rPr>
      </w:pPr>
      <w:r w:rsidRPr="000C5744">
        <w:rPr>
          <w:rFonts w:eastAsia="Times New Roman"/>
          <w:b/>
          <w:bCs/>
          <w:color w:val="201F1E"/>
          <w:sz w:val="24"/>
          <w:szCs w:val="24"/>
          <w:bdr w:val="none" w:sz="0" w:space="0" w:color="auto" w:frame="1"/>
          <w:lang w:eastAsia="es-CO"/>
        </w:rPr>
        <w:t xml:space="preserve">4. Asegurar los recursos necesarios para garantizar los procesos misionales y la efectividad de los sistemas de calidad y el sistema de gestión de la </w:t>
      </w:r>
      <w:r w:rsidRPr="000C5744">
        <w:rPr>
          <w:rFonts w:eastAsia="Times New Roman"/>
          <w:b/>
          <w:sz w:val="24"/>
          <w:szCs w:val="24"/>
          <w:bdr w:val="none" w:sz="0" w:space="0" w:color="auto" w:frame="1"/>
          <w:lang w:eastAsia="es-CO"/>
        </w:rPr>
        <w:t>Superintendencia del Subsidio Familiar</w:t>
      </w:r>
    </w:p>
    <w:p w14:paraId="7F579EC9" w14:textId="77777777" w:rsidR="000C5744" w:rsidRPr="000C5744" w:rsidRDefault="000C5744" w:rsidP="000C5744">
      <w:pPr>
        <w:ind w:right="20"/>
        <w:rPr>
          <w:rFonts w:eastAsia="Times New Roman"/>
          <w:sz w:val="24"/>
          <w:szCs w:val="24"/>
          <w:bdr w:val="none" w:sz="0" w:space="0" w:color="auto" w:frame="1"/>
          <w:lang w:eastAsia="es-CO"/>
        </w:rPr>
      </w:pPr>
      <w:bookmarkStart w:id="6" w:name="_Hlk136790407"/>
    </w:p>
    <w:p w14:paraId="5F738E10" w14:textId="7D766FBF" w:rsidR="000C5744" w:rsidRDefault="000C5744" w:rsidP="000C5744">
      <w:pPr>
        <w:spacing w:after="120"/>
        <w:ind w:right="20"/>
        <w:rPr>
          <w:rFonts w:eastAsia="Times New Roman"/>
          <w:color w:val="201F1E"/>
          <w:sz w:val="24"/>
          <w:szCs w:val="24"/>
          <w:bdr w:val="none" w:sz="0" w:space="0" w:color="auto" w:frame="1"/>
          <w:lang w:eastAsia="es-CO"/>
        </w:rPr>
      </w:pPr>
      <w:r w:rsidRPr="000C5744">
        <w:rPr>
          <w:rFonts w:eastAsia="Times New Roman"/>
          <w:color w:val="201F1E"/>
          <w:sz w:val="24"/>
          <w:szCs w:val="24"/>
          <w:bdr w:val="none" w:sz="0" w:space="0" w:color="auto" w:frame="1"/>
          <w:lang w:eastAsia="es-CO"/>
        </w:rPr>
        <w:t xml:space="preserve">Para asegurar los recursos necesarios para garantizar la misionalidad de la Superintendencia del subsidio familiar para la vigencia 2022 mediante la Ley Anual de Presupuesto 2159 de 2021 y el Decreto de liquidación 1793 de 2021 expedido por el Ministerio de Hacienda y Crédito Público para la UEJ 36-01-07, fue aprobado el siguiente presupuesto: </w:t>
      </w:r>
    </w:p>
    <w:p w14:paraId="43A9E6FA"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p>
    <w:tbl>
      <w:tblPr>
        <w:tblStyle w:val="Tablaconcuadrcula2-nfasis6"/>
        <w:tblW w:w="8495" w:type="dxa"/>
        <w:jc w:val="center"/>
        <w:tblLook w:val="04A0" w:firstRow="1" w:lastRow="0" w:firstColumn="1" w:lastColumn="0" w:noHBand="0" w:noVBand="1"/>
      </w:tblPr>
      <w:tblGrid>
        <w:gridCol w:w="1624"/>
        <w:gridCol w:w="2348"/>
        <w:gridCol w:w="2328"/>
        <w:gridCol w:w="2195"/>
      </w:tblGrid>
      <w:tr w:rsidR="000C5744" w:rsidRPr="000C5744" w14:paraId="7CA5D51A" w14:textId="77777777" w:rsidTr="000C5744">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624" w:type="dxa"/>
            <w:noWrap/>
            <w:hideMark/>
          </w:tcPr>
          <w:p w14:paraId="6F1DDE31"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AÑO</w:t>
            </w:r>
          </w:p>
        </w:tc>
        <w:tc>
          <w:tcPr>
            <w:tcW w:w="2348" w:type="dxa"/>
            <w:noWrap/>
            <w:hideMark/>
          </w:tcPr>
          <w:p w14:paraId="67E1EA98"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FUNCIONAMIENTO</w:t>
            </w:r>
          </w:p>
        </w:tc>
        <w:tc>
          <w:tcPr>
            <w:tcW w:w="2328" w:type="dxa"/>
            <w:noWrap/>
            <w:hideMark/>
          </w:tcPr>
          <w:p w14:paraId="60F1BF87"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INVERSION</w:t>
            </w:r>
          </w:p>
        </w:tc>
        <w:tc>
          <w:tcPr>
            <w:tcW w:w="2195" w:type="dxa"/>
            <w:noWrap/>
            <w:hideMark/>
          </w:tcPr>
          <w:p w14:paraId="354D96FA"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TOTAL</w:t>
            </w:r>
          </w:p>
        </w:tc>
      </w:tr>
      <w:tr w:rsidR="000C5744" w:rsidRPr="000C5744" w14:paraId="3A921991" w14:textId="77777777" w:rsidTr="000C574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624" w:type="dxa"/>
            <w:noWrap/>
            <w:hideMark/>
          </w:tcPr>
          <w:p w14:paraId="00ED2FF3"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2022</w:t>
            </w:r>
          </w:p>
        </w:tc>
        <w:tc>
          <w:tcPr>
            <w:tcW w:w="2348" w:type="dxa"/>
            <w:hideMark/>
          </w:tcPr>
          <w:p w14:paraId="2655272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$ 29.120.909.000</w:t>
            </w:r>
          </w:p>
        </w:tc>
        <w:tc>
          <w:tcPr>
            <w:tcW w:w="2328" w:type="dxa"/>
            <w:hideMark/>
          </w:tcPr>
          <w:p w14:paraId="2BCC3E5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$ 21.283.374.779,00</w:t>
            </w:r>
          </w:p>
        </w:tc>
        <w:tc>
          <w:tcPr>
            <w:tcW w:w="2195" w:type="dxa"/>
            <w:hideMark/>
          </w:tcPr>
          <w:p w14:paraId="55806AE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$ 50.404.283.779</w:t>
            </w:r>
          </w:p>
        </w:tc>
      </w:tr>
    </w:tbl>
    <w:p w14:paraId="155506D9" w14:textId="680ED092" w:rsidR="000C5744" w:rsidRDefault="000C5744" w:rsidP="000C5744">
      <w:pPr>
        <w:ind w:right="20"/>
        <w:jc w:val="center"/>
        <w:rPr>
          <w:rFonts w:eastAsia="Times New Roman"/>
          <w:sz w:val="16"/>
          <w:szCs w:val="16"/>
          <w:lang w:eastAsia="es-CO"/>
        </w:rPr>
      </w:pPr>
      <w:r w:rsidRPr="000C5744">
        <w:rPr>
          <w:rFonts w:eastAsia="Times New Roman"/>
          <w:sz w:val="16"/>
          <w:szCs w:val="16"/>
          <w:lang w:eastAsia="es-CO"/>
        </w:rPr>
        <w:t>Fuente Decreto liquidación Anual / OAP</w:t>
      </w:r>
    </w:p>
    <w:p w14:paraId="1B646362" w14:textId="77777777" w:rsidR="000C5744" w:rsidRDefault="000C5744" w:rsidP="000C5744">
      <w:pPr>
        <w:ind w:right="20"/>
        <w:jc w:val="center"/>
        <w:rPr>
          <w:rFonts w:eastAsia="Times New Roman"/>
          <w:sz w:val="16"/>
          <w:szCs w:val="16"/>
          <w:lang w:eastAsia="es-CO"/>
        </w:rPr>
      </w:pPr>
    </w:p>
    <w:p w14:paraId="4733A23F" w14:textId="77777777" w:rsidR="000C5744" w:rsidRPr="000C5744" w:rsidRDefault="000C5744" w:rsidP="000C5744">
      <w:pPr>
        <w:ind w:right="20"/>
        <w:jc w:val="center"/>
        <w:rPr>
          <w:rFonts w:eastAsia="Times New Roman"/>
          <w:sz w:val="16"/>
          <w:szCs w:val="16"/>
          <w:lang w:eastAsia="es-CO"/>
        </w:rPr>
      </w:pPr>
    </w:p>
    <w:bookmarkEnd w:id="6"/>
    <w:p w14:paraId="79F47584"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r w:rsidRPr="000C5744">
        <w:rPr>
          <w:rFonts w:eastAsia="Times New Roman"/>
          <w:color w:val="222222"/>
          <w:sz w:val="24"/>
          <w:szCs w:val="24"/>
          <w:lang w:eastAsia="es-CO"/>
        </w:rPr>
        <w:t xml:space="preserve">Por otra parte, una de las finalidades de garantizar un adecuado Sistema de gestión de calidad, es la de mejorar la eficiencia, eficacia y la efectividad de los procesos de la entidad, que se puede controlar y medir el desempeño de la gestión y de la productividad de la misma. </w:t>
      </w:r>
    </w:p>
    <w:p w14:paraId="324D3C1E" w14:textId="77777777" w:rsidR="000C5744" w:rsidRPr="000C5744" w:rsidRDefault="000C5744" w:rsidP="000C5744">
      <w:pPr>
        <w:ind w:right="20"/>
        <w:rPr>
          <w:rFonts w:eastAsia="Times New Roman"/>
          <w:sz w:val="24"/>
          <w:szCs w:val="24"/>
          <w:bdr w:val="none" w:sz="0" w:space="0" w:color="auto" w:frame="1"/>
          <w:lang w:eastAsia="es-CO"/>
        </w:rPr>
      </w:pPr>
    </w:p>
    <w:p w14:paraId="58082BC8" w14:textId="14993646" w:rsidR="000C5744" w:rsidRPr="000C5744" w:rsidRDefault="000C5744" w:rsidP="000C5744">
      <w:pPr>
        <w:ind w:right="20"/>
        <w:rPr>
          <w:rFonts w:eastAsia="Times New Roman"/>
          <w:color w:val="222222"/>
          <w:sz w:val="24"/>
          <w:szCs w:val="24"/>
          <w:lang w:eastAsia="es-CO"/>
        </w:rPr>
      </w:pPr>
      <w:r w:rsidRPr="000C5744">
        <w:rPr>
          <w:rFonts w:eastAsia="Times New Roman"/>
          <w:color w:val="222222"/>
          <w:sz w:val="24"/>
          <w:szCs w:val="24"/>
          <w:lang w:eastAsia="es-CO"/>
        </w:rPr>
        <w:t xml:space="preserve">el sistema de gestión de calidad en la </w:t>
      </w:r>
      <w:r>
        <w:rPr>
          <w:rFonts w:eastAsia="Times New Roman"/>
          <w:color w:val="222222"/>
          <w:sz w:val="24"/>
          <w:szCs w:val="24"/>
          <w:lang w:eastAsia="es-CO"/>
        </w:rPr>
        <w:t>S</w:t>
      </w:r>
      <w:r w:rsidRPr="000C5744">
        <w:rPr>
          <w:rFonts w:eastAsia="Times New Roman"/>
          <w:color w:val="222222"/>
          <w:sz w:val="24"/>
          <w:szCs w:val="24"/>
          <w:lang w:eastAsia="es-CO"/>
        </w:rPr>
        <w:t>upersubsidio incluye la información documentada necesaria que requiere la norma ISO 9001:2015 para que funcione bien. periódicamente, la oficina asesora de planeación realiza actividades que apuntan al fortalecimiento del sistema mediante  lineamientos de mejoras del sistema de gestión de la calidad, realiza un  análisis del cumplimiento de los componentes de calidad, actualiza la información documentada en la herramienta de calidad en los procesos, analiza la  evaluación y seguimiento interna, está en constante seguimiento a la gestión del mejoramiento, realiza  el informe de revisión por la dirección para la toma de decisiones y se realiza el seguimiento y verificación del servicio no conforme.</w:t>
      </w:r>
    </w:p>
    <w:p w14:paraId="4C846C2D" w14:textId="77777777" w:rsidR="000C5744" w:rsidRPr="000C5744" w:rsidRDefault="000C5744" w:rsidP="000C5744">
      <w:pPr>
        <w:ind w:right="20"/>
        <w:rPr>
          <w:rFonts w:ascii="Calibri" w:hAnsi="Calibri" w:cs="Calibri"/>
          <w:sz w:val="24"/>
          <w:szCs w:val="24"/>
          <w:shd w:val="clear" w:color="auto" w:fill="FFFFFF"/>
        </w:rPr>
      </w:pPr>
    </w:p>
    <w:p w14:paraId="0F36CFFE" w14:textId="77777777" w:rsidR="000C5744" w:rsidRPr="000C5744" w:rsidRDefault="000C5744" w:rsidP="000C5744">
      <w:pPr>
        <w:spacing w:line="276" w:lineRule="auto"/>
        <w:ind w:right="20"/>
        <w:rPr>
          <w:sz w:val="24"/>
          <w:szCs w:val="24"/>
          <w:shd w:val="clear" w:color="auto" w:fill="FFFFFF"/>
        </w:rPr>
      </w:pPr>
      <w:r w:rsidRPr="000C5744">
        <w:rPr>
          <w:sz w:val="24"/>
          <w:szCs w:val="24"/>
        </w:rPr>
        <w:t>Así mismo, para dar continuidad a la</w:t>
      </w:r>
      <w:r w:rsidRPr="000C5744">
        <w:rPr>
          <w:sz w:val="24"/>
          <w:szCs w:val="24"/>
          <w:shd w:val="clear" w:color="auto" w:fill="FFFFFF"/>
        </w:rPr>
        <w:t xml:space="preserve"> certificación en calidad en la Norma ISO 9001:2015 emitida en el año 2021 para una duración de 3 años por </w:t>
      </w:r>
      <w:r w:rsidRPr="000C5744">
        <w:rPr>
          <w:sz w:val="24"/>
          <w:szCs w:val="24"/>
        </w:rPr>
        <w:t>la empresa CQR CERTIFICATION QUALITY RESOURCES S.A.S</w:t>
      </w:r>
      <w:r w:rsidRPr="000C5744">
        <w:rPr>
          <w:sz w:val="24"/>
          <w:szCs w:val="24"/>
          <w:shd w:val="clear" w:color="auto" w:fill="FFFFFF"/>
        </w:rPr>
        <w:t>.,</w:t>
      </w:r>
      <w:r w:rsidRPr="000C5744">
        <w:rPr>
          <w:b/>
          <w:bCs/>
          <w:sz w:val="24"/>
          <w:szCs w:val="24"/>
          <w:shd w:val="clear" w:color="auto" w:fill="FFFFFF"/>
        </w:rPr>
        <w:t xml:space="preserve"> </w:t>
      </w:r>
      <w:r w:rsidRPr="000C5744">
        <w:rPr>
          <w:bCs/>
          <w:sz w:val="24"/>
          <w:szCs w:val="24"/>
          <w:shd w:val="clear" w:color="auto" w:fill="FFFFFF"/>
        </w:rPr>
        <w:t>se realizó la auditoría de seguimiento en el año 2022 para la mejora continua</w:t>
      </w:r>
      <w:r w:rsidRPr="000C5744">
        <w:rPr>
          <w:sz w:val="24"/>
          <w:szCs w:val="24"/>
          <w:shd w:val="clear" w:color="auto" w:fill="FFFFFF"/>
        </w:rPr>
        <w:t xml:space="preserve"> en la cual se certificó el cumplimiento de la norma, sin ninguna observación pertinente. </w:t>
      </w:r>
    </w:p>
    <w:p w14:paraId="44D60E5A" w14:textId="77777777" w:rsidR="000C5744" w:rsidRPr="000C5744" w:rsidRDefault="000C5744" w:rsidP="000C5744">
      <w:pPr>
        <w:ind w:right="20"/>
        <w:rPr>
          <w:rFonts w:eastAsia="Times New Roman"/>
          <w:color w:val="201F1E"/>
          <w:sz w:val="24"/>
          <w:szCs w:val="24"/>
          <w:bdr w:val="none" w:sz="0" w:space="0" w:color="auto" w:frame="1"/>
          <w:lang w:eastAsia="es-CO"/>
        </w:rPr>
      </w:pPr>
    </w:p>
    <w:p w14:paraId="62F16CAF" w14:textId="77777777" w:rsidR="000C5744" w:rsidRPr="000C5744" w:rsidRDefault="000C5744" w:rsidP="000C5744">
      <w:pPr>
        <w:ind w:right="20"/>
        <w:rPr>
          <w:rFonts w:eastAsia="Times New Roman"/>
          <w:color w:val="201F1E"/>
          <w:sz w:val="24"/>
          <w:szCs w:val="24"/>
          <w:bdr w:val="none" w:sz="0" w:space="0" w:color="auto" w:frame="1"/>
          <w:lang w:eastAsia="es-CO"/>
        </w:rPr>
      </w:pPr>
    </w:p>
    <w:p w14:paraId="62E3552E" w14:textId="77777777" w:rsidR="000C5744" w:rsidRPr="000C5744" w:rsidRDefault="000C5744" w:rsidP="000C5744">
      <w:pPr>
        <w:ind w:right="20"/>
        <w:rPr>
          <w:rFonts w:eastAsia="Times New Roman"/>
          <w:color w:val="201F1E"/>
          <w:sz w:val="24"/>
          <w:szCs w:val="24"/>
          <w:bdr w:val="none" w:sz="0" w:space="0" w:color="auto" w:frame="1"/>
          <w:lang w:eastAsia="es-CO"/>
        </w:rPr>
      </w:pPr>
      <w:r w:rsidRPr="000C5744">
        <w:rPr>
          <w:rFonts w:eastAsia="Times New Roman"/>
          <w:b/>
          <w:bCs/>
          <w:color w:val="201F1E"/>
          <w:sz w:val="24"/>
          <w:szCs w:val="24"/>
          <w:bdr w:val="none" w:sz="0" w:space="0" w:color="auto" w:frame="1"/>
          <w:lang w:eastAsia="es-CO"/>
        </w:rPr>
        <w:t>5. Fortalecer el talento humano mediante las competencias y la calidad de vida laboral</w:t>
      </w:r>
    </w:p>
    <w:p w14:paraId="4647BD39" w14:textId="77777777" w:rsidR="000C5744" w:rsidRPr="000C5744" w:rsidRDefault="000C5744" w:rsidP="000C5744">
      <w:pPr>
        <w:ind w:right="20"/>
        <w:rPr>
          <w:rFonts w:eastAsia="Times New Roman"/>
          <w:sz w:val="24"/>
          <w:szCs w:val="24"/>
          <w:bdr w:val="none" w:sz="0" w:space="0" w:color="auto" w:frame="1"/>
          <w:lang w:eastAsia="es-CO"/>
        </w:rPr>
      </w:pPr>
    </w:p>
    <w:p w14:paraId="493302AE"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 xml:space="preserve">El proceso de GESTION TALENTO HUMANO para la vigencia 2022,  suscribió el contrato interadministrativo No. 252 de 2022 para  la ejecución del plan de formación y capacitación, entre la Superintendencia del Subsidio Familiar y la Universidad Nacional Abierta y a Distancia (UNAD), se realizaron seis (6) capacitaciones de aprendizaje organizacional dirigidos todos los funcionarios, en las temáticas de Cultura organizacional orientada al conocimiento, Redacción y comunicación en el lenguaje claro; Servicio al Ciudadano; Administración del tiempo; Régimen Disciplinario del Servidor Público (Ley 1952 de 2019) y Comunicación Efectiva. </w:t>
      </w:r>
    </w:p>
    <w:p w14:paraId="44FAB849" w14:textId="77777777" w:rsidR="000C5744" w:rsidRPr="000C5744" w:rsidRDefault="000C5744" w:rsidP="000C5744">
      <w:pPr>
        <w:ind w:right="20"/>
        <w:rPr>
          <w:rFonts w:eastAsia="Times New Roman"/>
          <w:sz w:val="24"/>
          <w:szCs w:val="24"/>
          <w:bdr w:val="none" w:sz="0" w:space="0" w:color="auto" w:frame="1"/>
          <w:lang w:eastAsia="es-CO"/>
        </w:rPr>
      </w:pPr>
    </w:p>
    <w:p w14:paraId="617C91A6"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Por otra parte, se llevaron a cabo nueve (9) cursos de aprendizaje grupal, en Gestión por resultados, Construcción de Indicadores, Lineamientos para la Inspección, Vigilancia y Control del Sistema de Subsidio Familiar; Analítica de datos; Operación de Sistemas de Información y Plataformas Tecnológicas para la Gestión de Datos; Gerencia de Proyectos Públicos; Seguridad Digital, Apropiación y Uso de la Tecnología, y Competencias Gerenciales y de liderazgo.</w:t>
      </w:r>
    </w:p>
    <w:p w14:paraId="02EC71F0" w14:textId="77777777" w:rsidR="000C5744" w:rsidRPr="000C5744" w:rsidRDefault="000C5744" w:rsidP="000C5744">
      <w:pPr>
        <w:ind w:right="20"/>
        <w:rPr>
          <w:rFonts w:eastAsia="Times New Roman"/>
          <w:sz w:val="24"/>
          <w:szCs w:val="24"/>
          <w:bdr w:val="none" w:sz="0" w:space="0" w:color="auto" w:frame="1"/>
          <w:lang w:eastAsia="es-CO"/>
        </w:rPr>
      </w:pPr>
    </w:p>
    <w:p w14:paraId="43DBB57E"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 xml:space="preserve">De acuerdo con el Plan Nacional de Formación y Capacitación, se siguen promoviendo cursos, diplomados y conversatorios ofrecidos por la Escuela Superior de Administración Pública (ESAP), el Departamento Administrativo de la Función pública (DAFP) y otras entidades, en las siguientes temáticas: </w:t>
      </w:r>
    </w:p>
    <w:p w14:paraId="5ECE6A2E" w14:textId="77777777" w:rsidR="000C5744" w:rsidRPr="000C5744" w:rsidRDefault="000C5744" w:rsidP="000C5744">
      <w:pPr>
        <w:ind w:right="20"/>
        <w:rPr>
          <w:rFonts w:eastAsia="Times New Roman"/>
          <w:sz w:val="24"/>
          <w:szCs w:val="24"/>
          <w:bdr w:val="none" w:sz="0" w:space="0" w:color="auto" w:frame="1"/>
          <w:lang w:eastAsia="es-CO"/>
        </w:rPr>
      </w:pPr>
    </w:p>
    <w:p w14:paraId="2FCC5B87"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Diplomado Servidor Público 4.0.</w:t>
      </w:r>
    </w:p>
    <w:p w14:paraId="4DE00456"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Encuentros de Equipos Transversales.</w:t>
      </w:r>
    </w:p>
    <w:p w14:paraId="26133D39"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Gobierno Corporativo en las Cajas de Compensación Familiar (Avances y oportunidades de fortalecimiento).</w:t>
      </w:r>
    </w:p>
    <w:p w14:paraId="4B206F59"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Noveno Encuentro del Equipo Transversal de Talento Humano y Generalidades del SIGEP II.</w:t>
      </w:r>
    </w:p>
    <w:p w14:paraId="365C99A7"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Diplomado Construcción de Paz y Derechos Humanos.</w:t>
      </w:r>
    </w:p>
    <w:p w14:paraId="197F59DC"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Estrategia Nacional Pedagógica y de Prevención del Castigo Físico; los Tratos Crueles, Humillantes o Degradantes.</w:t>
      </w:r>
    </w:p>
    <w:p w14:paraId="45A71D9F"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Proyectos de Desarrollo.</w:t>
      </w:r>
    </w:p>
    <w:p w14:paraId="3728284A"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Política de servicio al ciudadano y lenguaje claro: Un espacio para aprender.</w:t>
      </w:r>
    </w:p>
    <w:p w14:paraId="1A9E7C52"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Charla Sobre el Proceso de Pensión y Capacitación Supervisores.</w:t>
      </w:r>
    </w:p>
    <w:p w14:paraId="4D141CAC"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Congreso Internacional de Gestión Humana: Talento y BIEN ESTAR.</w:t>
      </w:r>
    </w:p>
    <w:p w14:paraId="179CC5E2"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Gobierno Corporativo en las Cajas de Compensación Familiar (Avances y oportunidades de fortalecimiento).</w:t>
      </w:r>
    </w:p>
    <w:p w14:paraId="746028F1"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Sistema del subsidio familiar y mecanismos de participación ciudadana.</w:t>
      </w:r>
    </w:p>
    <w:p w14:paraId="280FAE72"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Duodécimo Encuentro del Equipo Transversal de Planeación.</w:t>
      </w:r>
    </w:p>
    <w:p w14:paraId="7CA41FDB"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Rendición de cuentas.</w:t>
      </w:r>
    </w:p>
    <w:p w14:paraId="3F670999"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 xml:space="preserve">Avance de la implementación de la Gestión Estratégica del Talento Humano. </w:t>
      </w:r>
    </w:p>
    <w:p w14:paraId="6EE801EE" w14:textId="77777777" w:rsidR="000C5744" w:rsidRPr="000C5744" w:rsidRDefault="000C5744" w:rsidP="000C5744">
      <w:pPr>
        <w:ind w:left="708"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w:t>
      </w:r>
      <w:r w:rsidRPr="000C5744">
        <w:rPr>
          <w:rFonts w:eastAsia="Times New Roman"/>
          <w:sz w:val="24"/>
          <w:szCs w:val="24"/>
          <w:bdr w:val="none" w:sz="0" w:space="0" w:color="auto" w:frame="1"/>
          <w:lang w:eastAsia="es-CO"/>
        </w:rPr>
        <w:tab/>
        <w:t>El SISTEMA TIPO de Evaluación del Desempeño Laboral.</w:t>
      </w:r>
    </w:p>
    <w:p w14:paraId="559EEF03" w14:textId="77777777" w:rsidR="000C5744" w:rsidRPr="000C5744" w:rsidRDefault="000C5744" w:rsidP="000C5744">
      <w:pPr>
        <w:ind w:left="708" w:right="20"/>
        <w:rPr>
          <w:sz w:val="24"/>
          <w:szCs w:val="24"/>
        </w:rPr>
      </w:pPr>
    </w:p>
    <w:p w14:paraId="4D442121" w14:textId="77777777" w:rsidR="000C5744" w:rsidRPr="000C5744" w:rsidRDefault="000C5744" w:rsidP="000C5744">
      <w:pPr>
        <w:ind w:right="20"/>
        <w:rPr>
          <w:sz w:val="24"/>
          <w:szCs w:val="24"/>
        </w:rPr>
      </w:pPr>
      <w:r w:rsidRPr="000C5744">
        <w:rPr>
          <w:sz w:val="24"/>
          <w:szCs w:val="24"/>
        </w:rPr>
        <w:t>Para la vigencia 2022, se dio continuidad a la ejecución de los Programas de Bienestar, Estímulos e Incentivos para el 100% de los funcionarios, bajo la modalidad virtual y presencial con los lineamientos de seguridad, dando cumplimiento a las necesidades de la Entidad, a continuación, las actividades realizadas entre el 1 de enero hasta el 21 de septiembre de 2022:</w:t>
      </w:r>
    </w:p>
    <w:p w14:paraId="49B7BD10" w14:textId="77777777" w:rsidR="000C5744" w:rsidRPr="000C5744" w:rsidRDefault="000C5744" w:rsidP="000C5744">
      <w:pPr>
        <w:ind w:right="20"/>
        <w:rPr>
          <w:sz w:val="24"/>
          <w:szCs w:val="24"/>
        </w:rPr>
      </w:pPr>
    </w:p>
    <w:p w14:paraId="28DCF2FE" w14:textId="77777777" w:rsidR="000C5744" w:rsidRPr="000C5744" w:rsidRDefault="000C5744" w:rsidP="000C5744">
      <w:pPr>
        <w:ind w:right="20"/>
        <w:rPr>
          <w:sz w:val="24"/>
          <w:szCs w:val="24"/>
        </w:rPr>
      </w:pPr>
    </w:p>
    <w:tbl>
      <w:tblPr>
        <w:tblStyle w:val="Tabladelista2-nfasis6"/>
        <w:tblW w:w="9634" w:type="dxa"/>
        <w:tblLook w:val="04A0" w:firstRow="1" w:lastRow="0" w:firstColumn="1" w:lastColumn="0" w:noHBand="0" w:noVBand="1"/>
      </w:tblPr>
      <w:tblGrid>
        <w:gridCol w:w="1525"/>
        <w:gridCol w:w="4056"/>
        <w:gridCol w:w="2357"/>
        <w:gridCol w:w="1696"/>
      </w:tblGrid>
      <w:tr w:rsidR="000C5744" w:rsidRPr="000C5744" w14:paraId="7C5C0CB2" w14:textId="77777777" w:rsidTr="000C574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25" w:type="dxa"/>
            <w:hideMark/>
          </w:tcPr>
          <w:p w14:paraId="3F62CE7E" w14:textId="77777777" w:rsidR="000C5744" w:rsidRPr="000C5744" w:rsidRDefault="000C5744" w:rsidP="000C5744">
            <w:pPr>
              <w:ind w:right="20"/>
              <w:jc w:val="center"/>
              <w:rPr>
                <w:rFonts w:asciiTheme="minorHAnsi" w:hAnsiTheme="minorHAnsi" w:cstheme="minorHAnsi"/>
                <w:color w:val="auto"/>
                <w:sz w:val="18"/>
                <w:szCs w:val="18"/>
              </w:rPr>
            </w:pPr>
            <w:r w:rsidRPr="000C5744">
              <w:rPr>
                <w:rFonts w:asciiTheme="minorHAnsi" w:hAnsiTheme="minorHAnsi" w:cstheme="minorHAnsi"/>
                <w:color w:val="auto"/>
                <w:sz w:val="18"/>
                <w:szCs w:val="18"/>
              </w:rPr>
              <w:t>No.</w:t>
            </w:r>
          </w:p>
        </w:tc>
        <w:tc>
          <w:tcPr>
            <w:tcW w:w="4056" w:type="dxa"/>
            <w:hideMark/>
          </w:tcPr>
          <w:p w14:paraId="4C9897E8"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0C5744">
              <w:rPr>
                <w:rFonts w:asciiTheme="minorHAnsi" w:hAnsiTheme="minorHAnsi" w:cstheme="minorHAnsi"/>
                <w:color w:val="auto"/>
                <w:sz w:val="18"/>
                <w:szCs w:val="18"/>
              </w:rPr>
              <w:t>ACTIVIDAD DE BIENESTAR E INCENTIVOS</w:t>
            </w:r>
          </w:p>
        </w:tc>
        <w:tc>
          <w:tcPr>
            <w:tcW w:w="2357" w:type="dxa"/>
            <w:hideMark/>
          </w:tcPr>
          <w:p w14:paraId="15087AD9"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0C5744">
              <w:rPr>
                <w:rFonts w:asciiTheme="minorHAnsi" w:hAnsiTheme="minorHAnsi" w:cstheme="minorHAnsi"/>
                <w:color w:val="auto"/>
                <w:sz w:val="18"/>
                <w:szCs w:val="18"/>
              </w:rPr>
              <w:t>VIGENCIA 2022</w:t>
            </w:r>
          </w:p>
        </w:tc>
        <w:tc>
          <w:tcPr>
            <w:tcW w:w="0" w:type="dxa"/>
            <w:hideMark/>
          </w:tcPr>
          <w:p w14:paraId="015D88F7"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0C5744">
              <w:rPr>
                <w:rFonts w:asciiTheme="minorHAnsi" w:hAnsiTheme="minorHAnsi" w:cstheme="minorHAnsi"/>
                <w:color w:val="auto"/>
                <w:sz w:val="18"/>
                <w:szCs w:val="18"/>
              </w:rPr>
              <w:t>ASISTENCIAS</w:t>
            </w:r>
          </w:p>
        </w:tc>
      </w:tr>
      <w:tr w:rsidR="000C5744" w:rsidRPr="000C5744" w14:paraId="6366307F" w14:textId="77777777" w:rsidTr="000C57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726005DE"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w:t>
            </w:r>
          </w:p>
        </w:tc>
        <w:tc>
          <w:tcPr>
            <w:tcW w:w="4056" w:type="dxa"/>
            <w:hideMark/>
          </w:tcPr>
          <w:p w14:paraId="68CE0F1B"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Estímulos Educativos no pecuniario hasta los 25 años. (Art. 12 AS)</w:t>
            </w:r>
          </w:p>
        </w:tc>
        <w:tc>
          <w:tcPr>
            <w:tcW w:w="2357" w:type="dxa"/>
            <w:hideMark/>
          </w:tcPr>
          <w:p w14:paraId="44266995"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22 de febrero</w:t>
            </w:r>
          </w:p>
        </w:tc>
        <w:tc>
          <w:tcPr>
            <w:tcW w:w="0" w:type="dxa"/>
            <w:hideMark/>
          </w:tcPr>
          <w:p w14:paraId="10AD4CC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77</w:t>
            </w:r>
          </w:p>
        </w:tc>
      </w:tr>
      <w:tr w:rsidR="000C5744" w:rsidRPr="000C5744" w14:paraId="73476CA5" w14:textId="77777777" w:rsidTr="000C5744">
        <w:trPr>
          <w:trHeight w:val="545"/>
        </w:trPr>
        <w:tc>
          <w:tcPr>
            <w:cnfStyle w:val="001000000000" w:firstRow="0" w:lastRow="0" w:firstColumn="1" w:lastColumn="0" w:oddVBand="0" w:evenVBand="0" w:oddHBand="0" w:evenHBand="0" w:firstRowFirstColumn="0" w:firstRowLastColumn="0" w:lastRowFirstColumn="0" w:lastRowLastColumn="0"/>
            <w:tcW w:w="1525" w:type="dxa"/>
            <w:vMerge w:val="restart"/>
            <w:hideMark/>
          </w:tcPr>
          <w:p w14:paraId="625F74AA"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2</w:t>
            </w:r>
          </w:p>
        </w:tc>
        <w:tc>
          <w:tcPr>
            <w:tcW w:w="4056" w:type="dxa"/>
            <w:hideMark/>
          </w:tcPr>
          <w:p w14:paraId="030B999E"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Viernes de la Súper (Art. 15 AS): Concurso 100 “</w:t>
            </w:r>
            <w:proofErr w:type="spellStart"/>
            <w:r w:rsidRPr="000C5744">
              <w:rPr>
                <w:rFonts w:asciiTheme="minorHAnsi" w:hAnsiTheme="minorHAnsi" w:cstheme="minorHAnsi"/>
                <w:sz w:val="18"/>
                <w:szCs w:val="18"/>
              </w:rPr>
              <w:t>Superfuncionarios</w:t>
            </w:r>
            <w:proofErr w:type="spellEnd"/>
            <w:r w:rsidRPr="000C5744">
              <w:rPr>
                <w:rFonts w:asciiTheme="minorHAnsi" w:hAnsiTheme="minorHAnsi" w:cstheme="minorHAnsi"/>
                <w:sz w:val="18"/>
                <w:szCs w:val="18"/>
              </w:rPr>
              <w:t xml:space="preserve"> dicen”. </w:t>
            </w:r>
          </w:p>
        </w:tc>
        <w:tc>
          <w:tcPr>
            <w:tcW w:w="2357" w:type="dxa"/>
            <w:hideMark/>
          </w:tcPr>
          <w:p w14:paraId="6F10FF8A"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25 de febrero</w:t>
            </w:r>
          </w:p>
        </w:tc>
        <w:tc>
          <w:tcPr>
            <w:tcW w:w="0" w:type="dxa"/>
            <w:hideMark/>
          </w:tcPr>
          <w:p w14:paraId="7A28335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70</w:t>
            </w:r>
          </w:p>
        </w:tc>
      </w:tr>
      <w:tr w:rsidR="000C5744" w:rsidRPr="000C5744" w14:paraId="31A9FFB6" w14:textId="77777777" w:rsidTr="000C57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61FEB82" w14:textId="77777777" w:rsidR="000C5744" w:rsidRPr="000C5744" w:rsidRDefault="000C5744" w:rsidP="000C5744">
            <w:pPr>
              <w:ind w:right="20"/>
              <w:rPr>
                <w:rFonts w:asciiTheme="minorHAnsi" w:hAnsiTheme="minorHAnsi" w:cstheme="minorHAnsi"/>
                <w:sz w:val="18"/>
                <w:szCs w:val="18"/>
              </w:rPr>
            </w:pPr>
          </w:p>
        </w:tc>
        <w:tc>
          <w:tcPr>
            <w:tcW w:w="4056" w:type="dxa"/>
            <w:hideMark/>
          </w:tcPr>
          <w:p w14:paraId="619A8D8D"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Viernes de la Súper (Art. 15 AS): viernes serenata cubana</w:t>
            </w:r>
          </w:p>
        </w:tc>
        <w:tc>
          <w:tcPr>
            <w:tcW w:w="2357" w:type="dxa"/>
            <w:hideMark/>
          </w:tcPr>
          <w:p w14:paraId="01354453"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25 de marzo</w:t>
            </w:r>
          </w:p>
        </w:tc>
        <w:tc>
          <w:tcPr>
            <w:tcW w:w="0" w:type="dxa"/>
            <w:hideMark/>
          </w:tcPr>
          <w:p w14:paraId="738ADF6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59</w:t>
            </w:r>
          </w:p>
        </w:tc>
      </w:tr>
      <w:tr w:rsidR="000C5744" w:rsidRPr="000C5744" w14:paraId="136985DC" w14:textId="77777777" w:rsidTr="000C5744">
        <w:trPr>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61C3C773" w14:textId="77777777" w:rsidR="000C5744" w:rsidRPr="000C5744" w:rsidRDefault="000C5744" w:rsidP="000C5744">
            <w:pPr>
              <w:ind w:right="20"/>
              <w:rPr>
                <w:rFonts w:asciiTheme="minorHAnsi" w:hAnsiTheme="minorHAnsi" w:cstheme="minorHAnsi"/>
                <w:sz w:val="18"/>
                <w:szCs w:val="18"/>
              </w:rPr>
            </w:pPr>
          </w:p>
        </w:tc>
        <w:tc>
          <w:tcPr>
            <w:tcW w:w="4056" w:type="dxa"/>
            <w:hideMark/>
          </w:tcPr>
          <w:p w14:paraId="2EC77AEB"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Viernes de la Súper (Art. 15 AS): Tardes de cine</w:t>
            </w:r>
          </w:p>
        </w:tc>
        <w:tc>
          <w:tcPr>
            <w:tcW w:w="2357" w:type="dxa"/>
            <w:hideMark/>
          </w:tcPr>
          <w:p w14:paraId="35C351AE"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29 de abril</w:t>
            </w:r>
          </w:p>
        </w:tc>
        <w:tc>
          <w:tcPr>
            <w:tcW w:w="0" w:type="dxa"/>
            <w:hideMark/>
          </w:tcPr>
          <w:p w14:paraId="21213E8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34</w:t>
            </w:r>
          </w:p>
        </w:tc>
      </w:tr>
      <w:tr w:rsidR="000C5744" w:rsidRPr="000C5744" w14:paraId="3340EAD5" w14:textId="77777777" w:rsidTr="000C57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2410C35" w14:textId="77777777" w:rsidR="000C5744" w:rsidRPr="000C5744" w:rsidRDefault="000C5744" w:rsidP="000C5744">
            <w:pPr>
              <w:ind w:right="20"/>
              <w:rPr>
                <w:rFonts w:asciiTheme="minorHAnsi" w:hAnsiTheme="minorHAnsi" w:cstheme="minorHAnsi"/>
                <w:sz w:val="18"/>
                <w:szCs w:val="18"/>
              </w:rPr>
            </w:pPr>
          </w:p>
        </w:tc>
        <w:tc>
          <w:tcPr>
            <w:tcW w:w="4056" w:type="dxa"/>
            <w:hideMark/>
          </w:tcPr>
          <w:p w14:paraId="247E2B71"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Viernes de la Súper (Art. 15 AS): Tardes Románticas </w:t>
            </w:r>
          </w:p>
        </w:tc>
        <w:tc>
          <w:tcPr>
            <w:tcW w:w="2357" w:type="dxa"/>
            <w:hideMark/>
          </w:tcPr>
          <w:p w14:paraId="17554DE4"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27 de mayo</w:t>
            </w:r>
          </w:p>
        </w:tc>
        <w:tc>
          <w:tcPr>
            <w:tcW w:w="0" w:type="dxa"/>
            <w:hideMark/>
          </w:tcPr>
          <w:p w14:paraId="3E99F46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42</w:t>
            </w:r>
          </w:p>
        </w:tc>
      </w:tr>
      <w:tr w:rsidR="000C5744" w:rsidRPr="000C5744" w14:paraId="56C1AACB" w14:textId="77777777" w:rsidTr="000C5744">
        <w:trPr>
          <w:trHeight w:val="479"/>
        </w:trPr>
        <w:tc>
          <w:tcPr>
            <w:cnfStyle w:val="001000000000" w:firstRow="0" w:lastRow="0" w:firstColumn="1" w:lastColumn="0" w:oddVBand="0" w:evenVBand="0" w:oddHBand="0" w:evenHBand="0" w:firstRowFirstColumn="0" w:firstRowLastColumn="0" w:lastRowFirstColumn="0" w:lastRowLastColumn="0"/>
            <w:tcW w:w="1525" w:type="dxa"/>
            <w:hideMark/>
          </w:tcPr>
          <w:p w14:paraId="5C7DACB1"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3</w:t>
            </w:r>
          </w:p>
        </w:tc>
        <w:tc>
          <w:tcPr>
            <w:tcW w:w="4056" w:type="dxa"/>
            <w:hideMark/>
          </w:tcPr>
          <w:p w14:paraId="5C56EECC"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Preparación y desarrollo de competencias en el uso de herramientas digitales para las secretarias (os), auxiliares administrativos y conductores.</w:t>
            </w:r>
          </w:p>
        </w:tc>
        <w:tc>
          <w:tcPr>
            <w:tcW w:w="2357" w:type="dxa"/>
            <w:hideMark/>
          </w:tcPr>
          <w:p w14:paraId="0E13E28D"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29 de abril </w:t>
            </w:r>
          </w:p>
        </w:tc>
        <w:tc>
          <w:tcPr>
            <w:tcW w:w="0" w:type="dxa"/>
            <w:hideMark/>
          </w:tcPr>
          <w:p w14:paraId="2BE6F7E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15</w:t>
            </w:r>
          </w:p>
        </w:tc>
      </w:tr>
      <w:tr w:rsidR="000C5744" w:rsidRPr="000C5744" w14:paraId="61491AB9" w14:textId="77777777" w:rsidTr="000C57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25" w:type="dxa"/>
            <w:vMerge w:val="restart"/>
            <w:hideMark/>
          </w:tcPr>
          <w:p w14:paraId="5EC1FEF8"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4</w:t>
            </w:r>
          </w:p>
        </w:tc>
        <w:tc>
          <w:tcPr>
            <w:tcW w:w="4056" w:type="dxa"/>
            <w:hideMark/>
          </w:tcPr>
          <w:p w14:paraId="535F4609"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Pausas Activas Presenciales</w:t>
            </w:r>
          </w:p>
        </w:tc>
        <w:tc>
          <w:tcPr>
            <w:tcW w:w="2357" w:type="dxa"/>
            <w:hideMark/>
          </w:tcPr>
          <w:p w14:paraId="090EAE3A"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18 de abril hasta 21 de septiembre</w:t>
            </w:r>
          </w:p>
        </w:tc>
        <w:tc>
          <w:tcPr>
            <w:tcW w:w="0" w:type="dxa"/>
            <w:hideMark/>
          </w:tcPr>
          <w:p w14:paraId="133E8A3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635</w:t>
            </w:r>
          </w:p>
        </w:tc>
      </w:tr>
      <w:tr w:rsidR="000C5744" w:rsidRPr="000C5744" w14:paraId="75923E3E" w14:textId="77777777" w:rsidTr="000C5744">
        <w:trPr>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9314A1" w14:textId="77777777" w:rsidR="000C5744" w:rsidRPr="000C5744" w:rsidRDefault="000C5744" w:rsidP="000C5744">
            <w:pPr>
              <w:ind w:right="20"/>
              <w:rPr>
                <w:rFonts w:asciiTheme="minorHAnsi" w:hAnsiTheme="minorHAnsi" w:cstheme="minorHAnsi"/>
                <w:sz w:val="18"/>
                <w:szCs w:val="18"/>
              </w:rPr>
            </w:pPr>
          </w:p>
        </w:tc>
        <w:tc>
          <w:tcPr>
            <w:tcW w:w="4056" w:type="dxa"/>
            <w:hideMark/>
          </w:tcPr>
          <w:p w14:paraId="418B5422"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Pausas Activas Virtuales</w:t>
            </w:r>
          </w:p>
        </w:tc>
        <w:tc>
          <w:tcPr>
            <w:tcW w:w="2357" w:type="dxa"/>
            <w:hideMark/>
          </w:tcPr>
          <w:p w14:paraId="1927688E"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19 de abril hasta 21 de septiembre</w:t>
            </w:r>
          </w:p>
        </w:tc>
        <w:tc>
          <w:tcPr>
            <w:tcW w:w="0" w:type="dxa"/>
            <w:hideMark/>
          </w:tcPr>
          <w:p w14:paraId="17E2DF0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250</w:t>
            </w:r>
          </w:p>
        </w:tc>
      </w:tr>
      <w:tr w:rsidR="000C5744" w:rsidRPr="000C5744" w14:paraId="3299AEE7"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066ACDA8"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5</w:t>
            </w:r>
          </w:p>
        </w:tc>
        <w:tc>
          <w:tcPr>
            <w:tcW w:w="4056" w:type="dxa"/>
            <w:hideMark/>
          </w:tcPr>
          <w:p w14:paraId="4A6066B2"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Día de la Familia: CAFAM Melgar</w:t>
            </w:r>
          </w:p>
        </w:tc>
        <w:tc>
          <w:tcPr>
            <w:tcW w:w="2357" w:type="dxa"/>
            <w:hideMark/>
          </w:tcPr>
          <w:p w14:paraId="6F508B22"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21 de mayo</w:t>
            </w:r>
          </w:p>
        </w:tc>
        <w:tc>
          <w:tcPr>
            <w:tcW w:w="0" w:type="dxa"/>
            <w:hideMark/>
          </w:tcPr>
          <w:p w14:paraId="7FF69AB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267</w:t>
            </w:r>
          </w:p>
        </w:tc>
      </w:tr>
      <w:tr w:rsidR="000C5744" w:rsidRPr="000C5744" w14:paraId="6B3FD5E0" w14:textId="77777777" w:rsidTr="000C5744">
        <w:trPr>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4CD7A0B8"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6</w:t>
            </w:r>
          </w:p>
        </w:tc>
        <w:tc>
          <w:tcPr>
            <w:tcW w:w="4056" w:type="dxa"/>
            <w:hideMark/>
          </w:tcPr>
          <w:p w14:paraId="073D93A8"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Vacaciones recreativas para los hijos de 28 funcionarios</w:t>
            </w:r>
          </w:p>
        </w:tc>
        <w:tc>
          <w:tcPr>
            <w:tcW w:w="2357" w:type="dxa"/>
            <w:hideMark/>
          </w:tcPr>
          <w:p w14:paraId="60563B38"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Del 21 al 24 de junio</w:t>
            </w:r>
          </w:p>
        </w:tc>
        <w:tc>
          <w:tcPr>
            <w:tcW w:w="0" w:type="dxa"/>
            <w:hideMark/>
          </w:tcPr>
          <w:p w14:paraId="672AAD1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28</w:t>
            </w:r>
          </w:p>
        </w:tc>
      </w:tr>
      <w:tr w:rsidR="000C5744" w:rsidRPr="000C5744" w14:paraId="5E0A61AE"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0AFCCFE4"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7</w:t>
            </w:r>
          </w:p>
        </w:tc>
        <w:tc>
          <w:tcPr>
            <w:tcW w:w="4056" w:type="dxa"/>
            <w:hideMark/>
          </w:tcPr>
          <w:p w14:paraId="1FC00551"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Viernes de Super: </w:t>
            </w:r>
          </w:p>
        </w:tc>
        <w:tc>
          <w:tcPr>
            <w:tcW w:w="2357" w:type="dxa"/>
            <w:hideMark/>
          </w:tcPr>
          <w:p w14:paraId="2498C3B4"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25 de febrero al 21 de septiembre</w:t>
            </w:r>
          </w:p>
        </w:tc>
        <w:tc>
          <w:tcPr>
            <w:tcW w:w="0" w:type="dxa"/>
            <w:hideMark/>
          </w:tcPr>
          <w:p w14:paraId="13988A9D"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29</w:t>
            </w:r>
          </w:p>
        </w:tc>
      </w:tr>
      <w:tr w:rsidR="000C5744" w:rsidRPr="000C5744" w14:paraId="307DD6D4" w14:textId="77777777" w:rsidTr="000C5744">
        <w:trPr>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4F523656"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8</w:t>
            </w:r>
          </w:p>
        </w:tc>
        <w:tc>
          <w:tcPr>
            <w:tcW w:w="4056" w:type="dxa"/>
            <w:hideMark/>
          </w:tcPr>
          <w:p w14:paraId="1FFB7130"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Día del Servidor Público </w:t>
            </w:r>
          </w:p>
        </w:tc>
        <w:tc>
          <w:tcPr>
            <w:tcW w:w="2357" w:type="dxa"/>
            <w:hideMark/>
          </w:tcPr>
          <w:p w14:paraId="0C320027"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28 de junio</w:t>
            </w:r>
          </w:p>
        </w:tc>
        <w:tc>
          <w:tcPr>
            <w:tcW w:w="0" w:type="dxa"/>
            <w:hideMark/>
          </w:tcPr>
          <w:p w14:paraId="753C971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124</w:t>
            </w:r>
          </w:p>
        </w:tc>
      </w:tr>
      <w:tr w:rsidR="000C5744" w:rsidRPr="000C5744" w14:paraId="6EF36A5B"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tcPr>
          <w:p w14:paraId="66A74BC5"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9</w:t>
            </w:r>
          </w:p>
        </w:tc>
        <w:tc>
          <w:tcPr>
            <w:tcW w:w="4056" w:type="dxa"/>
          </w:tcPr>
          <w:p w14:paraId="3B12ACB8"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Actividad de la niñez y la recreación</w:t>
            </w:r>
          </w:p>
        </w:tc>
        <w:tc>
          <w:tcPr>
            <w:tcW w:w="2357" w:type="dxa"/>
          </w:tcPr>
          <w:p w14:paraId="5678D4C0"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28 junio</w:t>
            </w:r>
          </w:p>
        </w:tc>
        <w:tc>
          <w:tcPr>
            <w:tcW w:w="1696" w:type="dxa"/>
          </w:tcPr>
          <w:p w14:paraId="7486B5A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56</w:t>
            </w:r>
          </w:p>
        </w:tc>
      </w:tr>
      <w:tr w:rsidR="000C5744" w:rsidRPr="000C5744" w14:paraId="2BCCBECA" w14:textId="77777777" w:rsidTr="000C5744">
        <w:trPr>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0B442929"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10</w:t>
            </w:r>
          </w:p>
        </w:tc>
        <w:tc>
          <w:tcPr>
            <w:tcW w:w="4056" w:type="dxa"/>
            <w:hideMark/>
          </w:tcPr>
          <w:p w14:paraId="50EBC65C"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Integración de funcionarios. La Mesa – Cundinamarca</w:t>
            </w:r>
          </w:p>
        </w:tc>
        <w:tc>
          <w:tcPr>
            <w:tcW w:w="2357" w:type="dxa"/>
            <w:hideMark/>
          </w:tcPr>
          <w:p w14:paraId="0025A7AB"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30 de junio</w:t>
            </w:r>
          </w:p>
        </w:tc>
        <w:tc>
          <w:tcPr>
            <w:tcW w:w="0" w:type="dxa"/>
            <w:hideMark/>
          </w:tcPr>
          <w:p w14:paraId="3F9E0258"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46</w:t>
            </w:r>
          </w:p>
        </w:tc>
      </w:tr>
      <w:tr w:rsidR="000C5744" w:rsidRPr="000C5744" w14:paraId="754943C1"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hideMark/>
          </w:tcPr>
          <w:p w14:paraId="68C024EC"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11</w:t>
            </w:r>
          </w:p>
        </w:tc>
        <w:tc>
          <w:tcPr>
            <w:tcW w:w="4056" w:type="dxa"/>
            <w:hideMark/>
          </w:tcPr>
          <w:p w14:paraId="2E554DE6"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Taller Adaptación al cambio</w:t>
            </w:r>
          </w:p>
        </w:tc>
        <w:tc>
          <w:tcPr>
            <w:tcW w:w="2357" w:type="dxa"/>
            <w:hideMark/>
          </w:tcPr>
          <w:p w14:paraId="199A3411"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8 de Julio</w:t>
            </w:r>
          </w:p>
        </w:tc>
        <w:tc>
          <w:tcPr>
            <w:tcW w:w="0" w:type="dxa"/>
            <w:hideMark/>
          </w:tcPr>
          <w:p w14:paraId="4BCC3CE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31</w:t>
            </w:r>
          </w:p>
        </w:tc>
      </w:tr>
      <w:tr w:rsidR="000C5744" w:rsidRPr="000C5744" w14:paraId="1666C804" w14:textId="77777777" w:rsidTr="000C5744">
        <w:trPr>
          <w:trHeight w:val="319"/>
        </w:trPr>
        <w:tc>
          <w:tcPr>
            <w:cnfStyle w:val="001000000000" w:firstRow="0" w:lastRow="0" w:firstColumn="1" w:lastColumn="0" w:oddVBand="0" w:evenVBand="0" w:oddHBand="0" w:evenHBand="0" w:firstRowFirstColumn="0" w:firstRowLastColumn="0" w:lastRowFirstColumn="0" w:lastRowLastColumn="0"/>
            <w:tcW w:w="1525" w:type="dxa"/>
          </w:tcPr>
          <w:p w14:paraId="16B93B27"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12</w:t>
            </w:r>
          </w:p>
        </w:tc>
        <w:tc>
          <w:tcPr>
            <w:tcW w:w="4056" w:type="dxa"/>
          </w:tcPr>
          <w:p w14:paraId="5B1EFA58"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Valoración </w:t>
            </w:r>
            <w:proofErr w:type="spellStart"/>
            <w:r w:rsidRPr="000C5744">
              <w:rPr>
                <w:rFonts w:asciiTheme="minorHAnsi" w:hAnsiTheme="minorHAnsi" w:cstheme="minorHAnsi"/>
                <w:sz w:val="18"/>
                <w:szCs w:val="18"/>
              </w:rPr>
              <w:t>deportólogo</w:t>
            </w:r>
            <w:proofErr w:type="spellEnd"/>
          </w:p>
        </w:tc>
        <w:tc>
          <w:tcPr>
            <w:tcW w:w="2357" w:type="dxa"/>
          </w:tcPr>
          <w:p w14:paraId="4E76DE21"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Junio</w:t>
            </w:r>
          </w:p>
        </w:tc>
        <w:tc>
          <w:tcPr>
            <w:tcW w:w="0" w:type="dxa"/>
          </w:tcPr>
          <w:p w14:paraId="413481D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69</w:t>
            </w:r>
          </w:p>
        </w:tc>
      </w:tr>
      <w:tr w:rsidR="000C5744" w:rsidRPr="000C5744" w14:paraId="1EF6E76F"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tcPr>
          <w:p w14:paraId="0013F4EF"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13</w:t>
            </w:r>
          </w:p>
        </w:tc>
        <w:tc>
          <w:tcPr>
            <w:tcW w:w="4056" w:type="dxa"/>
          </w:tcPr>
          <w:p w14:paraId="18A82023"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Cursos Artesanales (velas bisutería)</w:t>
            </w:r>
          </w:p>
        </w:tc>
        <w:tc>
          <w:tcPr>
            <w:tcW w:w="2357" w:type="dxa"/>
          </w:tcPr>
          <w:p w14:paraId="04E591BF"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Julio - agosto</w:t>
            </w:r>
          </w:p>
        </w:tc>
        <w:tc>
          <w:tcPr>
            <w:tcW w:w="0" w:type="dxa"/>
          </w:tcPr>
          <w:p w14:paraId="761501E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33</w:t>
            </w:r>
          </w:p>
        </w:tc>
      </w:tr>
      <w:tr w:rsidR="000C5744" w:rsidRPr="000C5744" w14:paraId="2E3A76C7" w14:textId="77777777" w:rsidTr="000C5744">
        <w:trPr>
          <w:trHeight w:val="319"/>
        </w:trPr>
        <w:tc>
          <w:tcPr>
            <w:cnfStyle w:val="001000000000" w:firstRow="0" w:lastRow="0" w:firstColumn="1" w:lastColumn="0" w:oddVBand="0" w:evenVBand="0" w:oddHBand="0" w:evenHBand="0" w:firstRowFirstColumn="0" w:firstRowLastColumn="0" w:lastRowFirstColumn="0" w:lastRowLastColumn="0"/>
            <w:tcW w:w="1525" w:type="dxa"/>
          </w:tcPr>
          <w:p w14:paraId="01195FF9"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14</w:t>
            </w:r>
          </w:p>
        </w:tc>
        <w:tc>
          <w:tcPr>
            <w:tcW w:w="4056" w:type="dxa"/>
          </w:tcPr>
          <w:p w14:paraId="45839458"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Fortalecimiento al matrimonio</w:t>
            </w:r>
          </w:p>
        </w:tc>
        <w:tc>
          <w:tcPr>
            <w:tcW w:w="2357" w:type="dxa"/>
          </w:tcPr>
          <w:p w14:paraId="63DED959"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27 de agosto </w:t>
            </w:r>
          </w:p>
        </w:tc>
        <w:tc>
          <w:tcPr>
            <w:tcW w:w="1696" w:type="dxa"/>
          </w:tcPr>
          <w:p w14:paraId="7745076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16</w:t>
            </w:r>
          </w:p>
        </w:tc>
      </w:tr>
      <w:tr w:rsidR="000C5744" w:rsidRPr="000C5744" w14:paraId="120ECE2E" w14:textId="77777777" w:rsidTr="000C57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5" w:type="dxa"/>
          </w:tcPr>
          <w:p w14:paraId="13EB8125"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15</w:t>
            </w:r>
          </w:p>
        </w:tc>
        <w:tc>
          <w:tcPr>
            <w:tcW w:w="4056" w:type="dxa"/>
          </w:tcPr>
          <w:p w14:paraId="4CC61B8B"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Taller de </w:t>
            </w:r>
            <w:proofErr w:type="spellStart"/>
            <w:r w:rsidRPr="000C5744">
              <w:rPr>
                <w:rFonts w:asciiTheme="minorHAnsi" w:hAnsiTheme="minorHAnsi" w:cstheme="minorHAnsi"/>
                <w:sz w:val="18"/>
                <w:szCs w:val="18"/>
              </w:rPr>
              <w:t>prepensionados</w:t>
            </w:r>
            <w:proofErr w:type="spellEnd"/>
          </w:p>
        </w:tc>
        <w:tc>
          <w:tcPr>
            <w:tcW w:w="2357" w:type="dxa"/>
          </w:tcPr>
          <w:p w14:paraId="671B78B0"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Agosto y septiembre</w:t>
            </w:r>
          </w:p>
        </w:tc>
        <w:tc>
          <w:tcPr>
            <w:tcW w:w="1696" w:type="dxa"/>
          </w:tcPr>
          <w:p w14:paraId="23F1E5E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15</w:t>
            </w:r>
          </w:p>
        </w:tc>
      </w:tr>
    </w:tbl>
    <w:p w14:paraId="5D0871B5" w14:textId="77777777" w:rsidR="000C5744" w:rsidRPr="000C5744" w:rsidRDefault="000C5744" w:rsidP="000C5744">
      <w:pPr>
        <w:ind w:right="20"/>
        <w:rPr>
          <w:sz w:val="24"/>
          <w:szCs w:val="24"/>
        </w:rPr>
      </w:pPr>
    </w:p>
    <w:p w14:paraId="27FF1308" w14:textId="77777777" w:rsidR="000C5744" w:rsidRPr="000C5744" w:rsidRDefault="000C5744" w:rsidP="000C5744">
      <w:pPr>
        <w:ind w:right="20"/>
        <w:rPr>
          <w:sz w:val="24"/>
          <w:szCs w:val="24"/>
        </w:rPr>
      </w:pPr>
    </w:p>
    <w:p w14:paraId="7F89F16B" w14:textId="77777777" w:rsidR="000C5744" w:rsidRPr="000C5744" w:rsidRDefault="000C5744" w:rsidP="000C5744">
      <w:pPr>
        <w:ind w:left="567" w:right="20" w:hanging="567"/>
        <w:outlineLvl w:val="0"/>
        <w:rPr>
          <w:b/>
          <w:color w:val="000000" w:themeColor="text1"/>
          <w:sz w:val="24"/>
          <w:szCs w:val="24"/>
          <w:lang w:eastAsia="es-CO"/>
        </w:rPr>
      </w:pPr>
      <w:bookmarkStart w:id="7" w:name="_Toc140657773"/>
      <w:bookmarkEnd w:id="4"/>
      <w:r w:rsidRPr="000C5744">
        <w:rPr>
          <w:b/>
          <w:color w:val="000000" w:themeColor="text1"/>
          <w:sz w:val="24"/>
          <w:szCs w:val="24"/>
          <w:lang w:eastAsia="es-CO"/>
        </w:rPr>
        <w:t>1.2. LA INFORMACIÓN SOBRE EL DESEMPEÑO Y LA EFICIENCIA DEL SISTEMA DE GESTIÓN DE LA CALIDAD</w:t>
      </w:r>
      <w:bookmarkEnd w:id="7"/>
    </w:p>
    <w:p w14:paraId="69FF9C11" w14:textId="77777777" w:rsidR="000C5744" w:rsidRPr="000C5744" w:rsidRDefault="000C5744" w:rsidP="000C5744">
      <w:pPr>
        <w:ind w:right="20"/>
        <w:rPr>
          <w:lang w:eastAsia="es-CO"/>
        </w:rPr>
      </w:pPr>
    </w:p>
    <w:p w14:paraId="0E131E4E" w14:textId="77777777" w:rsidR="000C5744" w:rsidRPr="000C5744" w:rsidRDefault="000C5744" w:rsidP="000C5744">
      <w:pPr>
        <w:ind w:left="567" w:right="20" w:hanging="567"/>
        <w:outlineLvl w:val="0"/>
        <w:rPr>
          <w:b/>
          <w:color w:val="000000" w:themeColor="text1"/>
          <w:sz w:val="24"/>
          <w:szCs w:val="24"/>
          <w:lang w:eastAsia="es-CO"/>
        </w:rPr>
      </w:pPr>
      <w:bookmarkStart w:id="8" w:name="_Toc140657774"/>
      <w:r w:rsidRPr="000C5744">
        <w:rPr>
          <w:b/>
          <w:color w:val="000000" w:themeColor="text1"/>
          <w:sz w:val="24"/>
          <w:szCs w:val="24"/>
          <w:lang w:eastAsia="es-CO"/>
        </w:rPr>
        <w:t>1.2.1. SATISFACCIÓN DEL USUARIO Y RETROALIMENTACIÓN DE LAS PARTES INTERESADAS</w:t>
      </w:r>
      <w:bookmarkEnd w:id="8"/>
    </w:p>
    <w:p w14:paraId="0E7E5FEB" w14:textId="77777777" w:rsidR="000C5744" w:rsidRPr="000C5744" w:rsidRDefault="000C5744" w:rsidP="000C5744">
      <w:pPr>
        <w:ind w:right="20"/>
        <w:rPr>
          <w:sz w:val="24"/>
          <w:szCs w:val="24"/>
          <w:lang w:eastAsia="es-CO"/>
        </w:rPr>
      </w:pPr>
    </w:p>
    <w:p w14:paraId="21327C16" w14:textId="77777777" w:rsidR="000C5744" w:rsidRPr="000C5744" w:rsidRDefault="000C5744" w:rsidP="000C5744">
      <w:pPr>
        <w:ind w:right="20"/>
        <w:rPr>
          <w:sz w:val="24"/>
          <w:szCs w:val="24"/>
        </w:rPr>
      </w:pPr>
      <w:bookmarkStart w:id="9" w:name="_Hlk136791127"/>
      <w:bookmarkStart w:id="10" w:name="_Hlk136796500"/>
      <w:r w:rsidRPr="000C5744">
        <w:rPr>
          <w:sz w:val="24"/>
          <w:szCs w:val="24"/>
        </w:rPr>
        <w:t>La Oficina de Protección al Usuario de la Superintendencia del Subsidio Familiar con el ánimo de asegurar un óptimo servicio,  realiza  las encuestas de satisfacción en dos frentes; evalúa el servicio a la ciudadanía y el servicio hacia las Cajas de Compensación, la intención es determinar la percepción que éstos tienen sobre la calidad del servicio prestado a través de los diversos canales de atención y las diferentes oficinas de la Supersubsidio, buscando reconocer fortalezas y oportunidades de mejora especialmente en cuanto a la capacidad para resolver requerimientos, trato y oportunidad constituyéndose en un camino expedito en aras de generar participación ciudadana.</w:t>
      </w:r>
    </w:p>
    <w:p w14:paraId="28CF16EF" w14:textId="77777777" w:rsidR="000C5744" w:rsidRPr="000C5744" w:rsidRDefault="000C5744" w:rsidP="00C12D72">
      <w:pPr>
        <w:numPr>
          <w:ilvl w:val="0"/>
          <w:numId w:val="8"/>
        </w:numPr>
        <w:ind w:right="20"/>
        <w:contextualSpacing/>
        <w:rPr>
          <w:sz w:val="24"/>
          <w:szCs w:val="24"/>
        </w:rPr>
      </w:pPr>
      <w:r w:rsidRPr="000C5744">
        <w:rPr>
          <w:sz w:val="24"/>
          <w:szCs w:val="24"/>
        </w:rPr>
        <w:t xml:space="preserve">En cuanto a la atención a la ciudadanía a través de los canales de atención se aclara que para todas las atenciones brindadas se realiza la solicitud de la evaluación de los servicios prestados, sin embargo, no todos los ciudadanos acceden a diligenciar las encuestas de satisfacción.  </w:t>
      </w:r>
    </w:p>
    <w:p w14:paraId="2BAF987B" w14:textId="77777777" w:rsidR="000C5744" w:rsidRPr="000C5744" w:rsidRDefault="000C5744" w:rsidP="000C5744">
      <w:pPr>
        <w:ind w:left="720" w:right="20"/>
        <w:contextualSpacing/>
      </w:pPr>
    </w:p>
    <w:p w14:paraId="0A796F5E" w14:textId="77777777" w:rsidR="000C5744" w:rsidRPr="000C5744" w:rsidRDefault="000C5744" w:rsidP="000C5744">
      <w:pPr>
        <w:ind w:right="20"/>
        <w:rPr>
          <w:sz w:val="24"/>
          <w:szCs w:val="24"/>
        </w:rPr>
      </w:pPr>
      <w:r w:rsidRPr="000C5744">
        <w:rPr>
          <w:sz w:val="24"/>
          <w:szCs w:val="24"/>
        </w:rPr>
        <w:t>De acuerdo con el Informe de Satisfacción de Canales de Atención – IV trimestre 2022, elaborado por la Oficina de Protección al Usuario, durante la vigencia 2022 se aplicaron 9367 encuestas de satisfacción dentro de las cuales se obtuvo un 96,6 % de satisfacción:</w:t>
      </w:r>
    </w:p>
    <w:bookmarkEnd w:id="9"/>
    <w:p w14:paraId="6FB223F7" w14:textId="77777777" w:rsidR="000C5744" w:rsidRPr="000C5744" w:rsidRDefault="000C5744" w:rsidP="000C5744">
      <w:pPr>
        <w:ind w:right="20"/>
        <w:rPr>
          <w:sz w:val="24"/>
          <w:szCs w:val="24"/>
          <w:lang w:eastAsia="es-CO"/>
        </w:rPr>
      </w:pPr>
    </w:p>
    <w:p w14:paraId="201AAB20" w14:textId="77777777" w:rsidR="000C5744" w:rsidRPr="000C5744" w:rsidRDefault="000C5744" w:rsidP="000C5744">
      <w:pPr>
        <w:ind w:right="20"/>
        <w:jc w:val="center"/>
        <w:rPr>
          <w:sz w:val="24"/>
          <w:szCs w:val="24"/>
          <w:lang w:eastAsia="es-CO"/>
        </w:rPr>
      </w:pPr>
      <w:r w:rsidRPr="000C5744">
        <w:rPr>
          <w:noProof/>
        </w:rPr>
        <w:drawing>
          <wp:inline distT="0" distB="0" distL="0" distR="0" wp14:anchorId="7D30210D" wp14:editId="3A70F7CB">
            <wp:extent cx="5155660" cy="2237105"/>
            <wp:effectExtent l="57150" t="38100" r="64135" b="67945"/>
            <wp:docPr id="50" name="Gráfico 50">
              <a:extLst xmlns:a="http://schemas.openxmlformats.org/drawingml/2006/main">
                <a:ext uri="{FF2B5EF4-FFF2-40B4-BE49-F238E27FC236}">
                  <a16:creationId xmlns:a16="http://schemas.microsoft.com/office/drawing/2014/main" id="{D6F6AB29-93E3-4607-B96F-AF024A67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23AFC9" w14:textId="77777777" w:rsidR="000C5744" w:rsidRPr="000C5744" w:rsidRDefault="000C5744" w:rsidP="000C5744">
      <w:pPr>
        <w:ind w:right="20"/>
        <w:jc w:val="center"/>
        <w:rPr>
          <w:sz w:val="24"/>
          <w:szCs w:val="24"/>
          <w:lang w:eastAsia="es-CO"/>
        </w:rPr>
      </w:pPr>
    </w:p>
    <w:p w14:paraId="061B7E9A" w14:textId="77777777" w:rsidR="000C5744" w:rsidRPr="000C5744" w:rsidRDefault="000C5744" w:rsidP="000C5744">
      <w:pPr>
        <w:ind w:right="20"/>
        <w:rPr>
          <w:sz w:val="24"/>
          <w:szCs w:val="24"/>
        </w:rPr>
      </w:pPr>
      <w:bookmarkStart w:id="11" w:name="_Hlk136791191"/>
    </w:p>
    <w:p w14:paraId="67D47F7B" w14:textId="77777777" w:rsidR="000C5744" w:rsidRPr="000C5744" w:rsidRDefault="000C5744" w:rsidP="000C5744">
      <w:pPr>
        <w:ind w:right="20"/>
        <w:rPr>
          <w:sz w:val="24"/>
          <w:szCs w:val="24"/>
        </w:rPr>
      </w:pPr>
      <w:r w:rsidRPr="000C5744">
        <w:rPr>
          <w:sz w:val="24"/>
          <w:szCs w:val="24"/>
        </w:rPr>
        <w:t>En el cálculo de la satisfacción global se tiene en cuenta que los canales de atención no fueron evaluados por la misma cantidad de ciudadanos, por lo cual no se hace un promedio, sino que se multiplica el grado de satisfacción encontrado en los canales y el porcentaje total de participación de cada uno de ellos; con lo que se busca una evaluación más objetiva.</w:t>
      </w:r>
    </w:p>
    <w:p w14:paraId="5E2B91F6" w14:textId="77777777" w:rsidR="000C5744" w:rsidRPr="000C5744" w:rsidRDefault="000C5744" w:rsidP="000C5744">
      <w:pPr>
        <w:ind w:right="20"/>
        <w:rPr>
          <w:sz w:val="24"/>
          <w:szCs w:val="24"/>
        </w:rPr>
      </w:pPr>
    </w:p>
    <w:p w14:paraId="488B6302" w14:textId="303D3395" w:rsidR="000C5744" w:rsidRPr="000C5744" w:rsidRDefault="000C5744" w:rsidP="000C5744">
      <w:pPr>
        <w:ind w:right="20"/>
        <w:rPr>
          <w:sz w:val="24"/>
          <w:szCs w:val="24"/>
        </w:rPr>
      </w:pPr>
      <w:r w:rsidRPr="000C5744">
        <w:rPr>
          <w:sz w:val="24"/>
          <w:szCs w:val="24"/>
        </w:rPr>
        <w:t>Igualmente, en el desarrollo de las encuestas de satisfacción se recibe retroalimentación por parte de los ciudadanos en la que se encuentra</w:t>
      </w:r>
      <w:r w:rsidR="00FF771C">
        <w:rPr>
          <w:sz w:val="24"/>
          <w:szCs w:val="24"/>
        </w:rPr>
        <w:t>n</w:t>
      </w:r>
      <w:r w:rsidRPr="000C5744">
        <w:rPr>
          <w:sz w:val="24"/>
          <w:szCs w:val="24"/>
        </w:rPr>
        <w:t xml:space="preserve"> comentarios como: </w:t>
      </w:r>
    </w:p>
    <w:p w14:paraId="266218FF" w14:textId="77777777" w:rsidR="000C5744" w:rsidRPr="000C5744" w:rsidRDefault="000C5744" w:rsidP="000C5744">
      <w:pPr>
        <w:ind w:right="20"/>
      </w:pPr>
    </w:p>
    <w:p w14:paraId="1C65BD3D" w14:textId="4B4D0069" w:rsidR="000C5744" w:rsidRPr="000C5744" w:rsidRDefault="000C5744" w:rsidP="00C12D72">
      <w:pPr>
        <w:numPr>
          <w:ilvl w:val="0"/>
          <w:numId w:val="7"/>
        </w:numPr>
        <w:ind w:right="20"/>
        <w:contextualSpacing/>
        <w:rPr>
          <w:sz w:val="24"/>
          <w:szCs w:val="24"/>
        </w:rPr>
      </w:pPr>
      <w:r w:rsidRPr="000C5744">
        <w:rPr>
          <w:sz w:val="24"/>
          <w:szCs w:val="24"/>
        </w:rPr>
        <w:t>Se presta una atención oportuna y concluyente a la solicitud formulada, qued</w:t>
      </w:r>
      <w:r w:rsidR="00FF771C">
        <w:rPr>
          <w:sz w:val="24"/>
          <w:szCs w:val="24"/>
        </w:rPr>
        <w:t>ó</w:t>
      </w:r>
      <w:r w:rsidRPr="000C5744">
        <w:rPr>
          <w:sz w:val="24"/>
          <w:szCs w:val="24"/>
        </w:rPr>
        <w:t xml:space="preserve"> satisfecho con la gestión.</w:t>
      </w:r>
    </w:p>
    <w:p w14:paraId="06199565" w14:textId="7276F364" w:rsidR="000C5744" w:rsidRPr="000C5744" w:rsidRDefault="000C5744" w:rsidP="00C12D72">
      <w:pPr>
        <w:numPr>
          <w:ilvl w:val="0"/>
          <w:numId w:val="7"/>
        </w:numPr>
        <w:ind w:right="20"/>
        <w:contextualSpacing/>
        <w:rPr>
          <w:sz w:val="24"/>
          <w:szCs w:val="24"/>
        </w:rPr>
      </w:pPr>
      <w:r w:rsidRPr="000C5744">
        <w:rPr>
          <w:sz w:val="24"/>
          <w:szCs w:val="24"/>
        </w:rPr>
        <w:t>El servicio a los usuarios es bueno, brindado un espacio eficiente de respuesta</w:t>
      </w:r>
      <w:r w:rsidR="00FF771C">
        <w:rPr>
          <w:sz w:val="24"/>
          <w:szCs w:val="24"/>
        </w:rPr>
        <w:t xml:space="preserve"> frente</w:t>
      </w:r>
      <w:r w:rsidRPr="000C5744">
        <w:rPr>
          <w:sz w:val="24"/>
          <w:szCs w:val="24"/>
        </w:rPr>
        <w:t xml:space="preserve"> inquietudes y/o quejas.</w:t>
      </w:r>
    </w:p>
    <w:p w14:paraId="1E84FB11" w14:textId="77777777" w:rsidR="000C5744" w:rsidRPr="000C5744" w:rsidRDefault="000C5744" w:rsidP="00C12D72">
      <w:pPr>
        <w:numPr>
          <w:ilvl w:val="0"/>
          <w:numId w:val="7"/>
        </w:numPr>
        <w:ind w:right="20"/>
        <w:contextualSpacing/>
        <w:rPr>
          <w:sz w:val="24"/>
          <w:szCs w:val="24"/>
        </w:rPr>
      </w:pPr>
      <w:r w:rsidRPr="000C5744">
        <w:rPr>
          <w:sz w:val="24"/>
          <w:szCs w:val="24"/>
        </w:rPr>
        <w:t>Este medio de comunicación que utiliza la SSF es muy eficiente tanto para el Empleador como para la CCF, dan respuesta oportuna a las necesidades.</w:t>
      </w:r>
    </w:p>
    <w:p w14:paraId="6EA07791" w14:textId="77777777" w:rsidR="000C5744" w:rsidRPr="000C5744" w:rsidRDefault="000C5744" w:rsidP="00C12D72">
      <w:pPr>
        <w:numPr>
          <w:ilvl w:val="0"/>
          <w:numId w:val="7"/>
        </w:numPr>
        <w:ind w:right="20"/>
        <w:contextualSpacing/>
        <w:rPr>
          <w:sz w:val="24"/>
          <w:szCs w:val="24"/>
        </w:rPr>
      </w:pPr>
      <w:r w:rsidRPr="000C5744">
        <w:rPr>
          <w:sz w:val="24"/>
          <w:szCs w:val="24"/>
        </w:rPr>
        <w:t>Gracias por solucionar el problema que tenía. Fueron oportunos y rápidos.</w:t>
      </w:r>
    </w:p>
    <w:p w14:paraId="1D17DEF4" w14:textId="77777777" w:rsidR="000C5744" w:rsidRPr="000C5744" w:rsidRDefault="000C5744" w:rsidP="00C12D72">
      <w:pPr>
        <w:numPr>
          <w:ilvl w:val="0"/>
          <w:numId w:val="7"/>
        </w:numPr>
        <w:ind w:right="20"/>
        <w:contextualSpacing/>
        <w:rPr>
          <w:sz w:val="24"/>
          <w:szCs w:val="24"/>
        </w:rPr>
      </w:pPr>
      <w:r w:rsidRPr="000C5744">
        <w:rPr>
          <w:sz w:val="24"/>
          <w:szCs w:val="24"/>
        </w:rPr>
        <w:t>Gracias a ustedes obtuve una respuesta por parte de la caja de compensación, luego instaurar la queja de inmediato me llamaron y se aclaró la información.</w:t>
      </w:r>
    </w:p>
    <w:p w14:paraId="37D0F20F" w14:textId="77777777" w:rsidR="000C5744" w:rsidRPr="000C5744" w:rsidRDefault="000C5744" w:rsidP="00C12D72">
      <w:pPr>
        <w:numPr>
          <w:ilvl w:val="0"/>
          <w:numId w:val="7"/>
        </w:numPr>
        <w:ind w:right="20"/>
        <w:contextualSpacing/>
        <w:rPr>
          <w:sz w:val="24"/>
          <w:szCs w:val="24"/>
        </w:rPr>
      </w:pPr>
      <w:r w:rsidRPr="000C5744">
        <w:rPr>
          <w:sz w:val="24"/>
          <w:szCs w:val="24"/>
        </w:rPr>
        <w:t>Muy buen servicio, y muy rápido en la atención prestada, decidí poner la queja, porque de la caja de compensación nunca me respondía los correos que les envié.</w:t>
      </w:r>
    </w:p>
    <w:p w14:paraId="65E304DC" w14:textId="77777777" w:rsidR="000C5744" w:rsidRPr="000C5744" w:rsidRDefault="000C5744" w:rsidP="00C12D72">
      <w:pPr>
        <w:numPr>
          <w:ilvl w:val="0"/>
          <w:numId w:val="7"/>
        </w:numPr>
        <w:ind w:right="20"/>
        <w:contextualSpacing/>
        <w:rPr>
          <w:sz w:val="24"/>
          <w:szCs w:val="24"/>
        </w:rPr>
      </w:pPr>
      <w:r w:rsidRPr="000C5744">
        <w:rPr>
          <w:sz w:val="24"/>
          <w:szCs w:val="24"/>
        </w:rPr>
        <w:t>Quiero agradecer a la superintendencia de subsidio familiar, porque están haciendo un trabajo magnifico en la defensa de los derechos de los afiliados a las cajas de compensación gracias y felicitaciones</w:t>
      </w:r>
    </w:p>
    <w:p w14:paraId="513E5CD7" w14:textId="77777777" w:rsidR="000C5744" w:rsidRPr="000C5744" w:rsidRDefault="000C5744" w:rsidP="00C12D72">
      <w:pPr>
        <w:numPr>
          <w:ilvl w:val="0"/>
          <w:numId w:val="8"/>
        </w:numPr>
        <w:ind w:right="20"/>
        <w:contextualSpacing/>
        <w:rPr>
          <w:sz w:val="24"/>
          <w:szCs w:val="24"/>
        </w:rPr>
      </w:pPr>
      <w:r w:rsidRPr="000C5744">
        <w:rPr>
          <w:sz w:val="24"/>
          <w:szCs w:val="24"/>
        </w:rPr>
        <w:t>En cuanto a la gestión de la Supersubsidio ante las CCF la Oficina de Protección al Usuario realizó la encuesta de satisfacción a las 43 Cajas de Compensación Familiar, esta encuesta de percepción de la satisfacción es una herramienta que permite a la Superintendencia del Subsidio Familiar, reconocer las mejoras en comparación al año anterior y resaltar las buenas prácticas que realizan las dependencias, así mismo, conocer la opinión e impresiones, cualitativas y cuantitativas, de nuestros entes vigilados, extrayendo las conclusiones, a partir de los cuales las diferentes oficinas y/o dependencias podrán elaborar estrategias y planes de mejoramiento, así como tomar decisiones a corto, medio y largo plazo, para mejorar la percepción de los grupos de valor frente a la calidad y accesibilidad de los trámites y servicios de la Superintendencia, así como sus intereses, expectativas y necesidades sobre la interacción que tienen con la Entidad.</w:t>
      </w:r>
    </w:p>
    <w:p w14:paraId="607C73AD" w14:textId="77777777" w:rsidR="000C5744" w:rsidRPr="000C5744" w:rsidRDefault="000C5744" w:rsidP="000C5744">
      <w:pPr>
        <w:ind w:left="720" w:right="20"/>
        <w:contextualSpacing/>
        <w:rPr>
          <w:sz w:val="24"/>
          <w:szCs w:val="24"/>
        </w:rPr>
      </w:pPr>
    </w:p>
    <w:p w14:paraId="216EB04E" w14:textId="77777777" w:rsidR="000C5744" w:rsidRPr="000C5744" w:rsidRDefault="000C5744" w:rsidP="000C5744">
      <w:pPr>
        <w:ind w:left="720" w:right="20"/>
        <w:contextualSpacing/>
        <w:rPr>
          <w:sz w:val="24"/>
          <w:szCs w:val="24"/>
        </w:rPr>
      </w:pPr>
      <w:r w:rsidRPr="000C5744">
        <w:rPr>
          <w:sz w:val="24"/>
          <w:szCs w:val="24"/>
        </w:rPr>
        <w:t xml:space="preserve">Para el año 2022, se remitió a las cuarenta y tres (43) Cajas de Compensación Familiar la encuesta auto </w:t>
      </w:r>
      <w:proofErr w:type="spellStart"/>
      <w:r w:rsidRPr="000C5744">
        <w:rPr>
          <w:sz w:val="24"/>
          <w:szCs w:val="24"/>
        </w:rPr>
        <w:t>diligenciable</w:t>
      </w:r>
      <w:proofErr w:type="spellEnd"/>
      <w:r w:rsidRPr="000C5744">
        <w:rPr>
          <w:sz w:val="24"/>
          <w:szCs w:val="24"/>
        </w:rPr>
        <w:t>, evaluando el periodo comprendido entre julio del 2021 a julio de 2022, donde se formularon 109 preguntas de selección múltiple, respuestas abiertas y cerradas, evaluando la atención prestada, la satisfacción, la oportunidad de respuesta y la respuesta dada, la cual estuvo disponible para diligenciar desde el día 19 al 30 de septiembre de 2022.</w:t>
      </w:r>
    </w:p>
    <w:p w14:paraId="2E6E6EDD" w14:textId="77777777" w:rsidR="000C5744" w:rsidRPr="000C5744" w:rsidRDefault="000C5744" w:rsidP="000C5744">
      <w:pPr>
        <w:ind w:left="720" w:right="20"/>
        <w:contextualSpacing/>
        <w:rPr>
          <w:sz w:val="24"/>
          <w:szCs w:val="24"/>
        </w:rPr>
      </w:pPr>
    </w:p>
    <w:p w14:paraId="5D9FD58C" w14:textId="77777777" w:rsidR="000C5744" w:rsidRPr="000C5744" w:rsidRDefault="000C5744" w:rsidP="000C5744">
      <w:pPr>
        <w:ind w:left="720" w:right="20"/>
        <w:contextualSpacing/>
        <w:rPr>
          <w:sz w:val="24"/>
          <w:szCs w:val="24"/>
        </w:rPr>
      </w:pPr>
      <w:r w:rsidRPr="000C5744">
        <w:rPr>
          <w:sz w:val="24"/>
          <w:szCs w:val="24"/>
        </w:rPr>
        <w:t>Para las dependencias de apoyo de la Superintendencia se realizó la evaluación sobre la percepción de la satisfacción por el servicio prestado obteniendo una satisfacción global de 4,29 de 5, esta percepción se tomará como línea base para las próximas mediciones.</w:t>
      </w:r>
    </w:p>
    <w:p w14:paraId="57D03DB7" w14:textId="77777777" w:rsidR="000C5744" w:rsidRPr="000C5744" w:rsidRDefault="000C5744" w:rsidP="000C5744">
      <w:pPr>
        <w:ind w:left="720" w:right="20"/>
        <w:contextualSpacing/>
        <w:rPr>
          <w:sz w:val="24"/>
          <w:szCs w:val="24"/>
        </w:rPr>
      </w:pPr>
    </w:p>
    <w:p w14:paraId="6ADC77DC" w14:textId="77777777" w:rsidR="000C5744" w:rsidRPr="000C5744" w:rsidRDefault="000C5744" w:rsidP="000C5744">
      <w:pPr>
        <w:ind w:left="720" w:right="20"/>
        <w:contextualSpacing/>
        <w:rPr>
          <w:sz w:val="24"/>
          <w:szCs w:val="24"/>
        </w:rPr>
      </w:pPr>
      <w:r w:rsidRPr="000C5744">
        <w:rPr>
          <w:sz w:val="24"/>
          <w:szCs w:val="24"/>
        </w:rPr>
        <w:t>En cambio, para las áreas misionales de la Superintendencia se evalúa la percepción del conocimiento de los funcionarios obteniendo el resultado global de 4,46 de 5. Que en comparación de la vigencia anterior bajo 0,1 punto.</w:t>
      </w:r>
    </w:p>
    <w:p w14:paraId="26EF1FB8" w14:textId="77777777" w:rsidR="000C5744" w:rsidRPr="000C5744" w:rsidRDefault="000C5744" w:rsidP="000C5744">
      <w:pPr>
        <w:ind w:left="720" w:right="20"/>
        <w:contextualSpacing/>
        <w:rPr>
          <w:sz w:val="24"/>
          <w:szCs w:val="24"/>
        </w:rPr>
      </w:pPr>
    </w:p>
    <w:p w14:paraId="3EA0A5CB" w14:textId="77777777" w:rsidR="000C5744" w:rsidRPr="000C5744" w:rsidRDefault="000C5744" w:rsidP="000C5744">
      <w:pPr>
        <w:ind w:left="720" w:right="20"/>
        <w:contextualSpacing/>
        <w:rPr>
          <w:sz w:val="24"/>
          <w:szCs w:val="24"/>
        </w:rPr>
      </w:pPr>
      <w:r w:rsidRPr="000C5744">
        <w:rPr>
          <w:sz w:val="24"/>
          <w:szCs w:val="24"/>
        </w:rPr>
        <w:t>En la oportunidad de atención no se encuentra un punto de comparación con las vigencias anteriores dados los cambios en la escala de medición del instrumento de recolección de la información realizados, de acuerdo con lo anterior para la vigencia 2022 la oportunidad quedo en 94,80% donde se toma la calificación de cada dependencia generando el promedio global por ítem, sumamos los valores de excelente y bueno y restamos los valores de regular y malo, predomina una atención “Excelente” por parte de los funcionarios de la SSF.</w:t>
      </w:r>
    </w:p>
    <w:p w14:paraId="34052F51" w14:textId="77777777" w:rsidR="000C5744" w:rsidRPr="000C5744" w:rsidRDefault="000C5744" w:rsidP="000C5744">
      <w:pPr>
        <w:ind w:left="720" w:right="20"/>
        <w:contextualSpacing/>
        <w:rPr>
          <w:sz w:val="24"/>
          <w:szCs w:val="24"/>
        </w:rPr>
      </w:pPr>
    </w:p>
    <w:p w14:paraId="45F516B5" w14:textId="77777777" w:rsidR="000C5744" w:rsidRPr="000C5744" w:rsidRDefault="000C5744" w:rsidP="000C5744">
      <w:pPr>
        <w:ind w:left="720" w:right="20"/>
        <w:contextualSpacing/>
        <w:rPr>
          <w:sz w:val="24"/>
          <w:szCs w:val="24"/>
        </w:rPr>
      </w:pPr>
      <w:r w:rsidRPr="000C5744">
        <w:rPr>
          <w:sz w:val="24"/>
          <w:szCs w:val="24"/>
        </w:rPr>
        <w:t>Respecto a las plataformas tecnológicas, la Superintendencia está adelantando las mejoras pertinentes, dadas los inconvenientes reportados en las encuestas de las vigencias anteriores para lo cual se espera que los resultados de la encuesta de percepción de satisfacción de los trámites y servicios de la SSF a las Cajas de Compensación Familiar del 2023 demuestre estos resultados.</w:t>
      </w:r>
      <w:bookmarkEnd w:id="10"/>
      <w:bookmarkEnd w:id="11"/>
    </w:p>
    <w:p w14:paraId="66750740" w14:textId="77777777" w:rsidR="000C5744" w:rsidRPr="000C5744" w:rsidRDefault="000C5744" w:rsidP="000C5744">
      <w:pPr>
        <w:ind w:right="20"/>
        <w:rPr>
          <w:sz w:val="24"/>
          <w:szCs w:val="24"/>
        </w:rPr>
      </w:pPr>
    </w:p>
    <w:p w14:paraId="32A418DD" w14:textId="77777777" w:rsidR="000C5744" w:rsidRPr="000C5744" w:rsidRDefault="000C5744" w:rsidP="000C5744">
      <w:pPr>
        <w:ind w:left="567" w:right="20" w:hanging="567"/>
        <w:jc w:val="center"/>
        <w:outlineLvl w:val="0"/>
        <w:rPr>
          <w:b/>
          <w:color w:val="000000" w:themeColor="text1"/>
          <w:sz w:val="24"/>
          <w:szCs w:val="24"/>
          <w:u w:val="single"/>
          <w:lang w:eastAsia="es-CO"/>
        </w:rPr>
      </w:pPr>
      <w:bookmarkStart w:id="12" w:name="_Toc140657775"/>
      <w:r w:rsidRPr="000C5744">
        <w:rPr>
          <w:b/>
          <w:color w:val="000000" w:themeColor="text1"/>
          <w:sz w:val="24"/>
          <w:szCs w:val="24"/>
          <w:u w:val="single"/>
          <w:lang w:eastAsia="es-CO"/>
        </w:rPr>
        <w:t>CUADRO SATISFACCION USUARIO COMPARATIVO 2021-2022</w:t>
      </w:r>
      <w:bookmarkEnd w:id="12"/>
    </w:p>
    <w:p w14:paraId="5C5A9E5D" w14:textId="77777777" w:rsidR="000C5744" w:rsidRPr="000C5744" w:rsidRDefault="000C5744" w:rsidP="000C5744">
      <w:pPr>
        <w:ind w:right="20"/>
      </w:pPr>
    </w:p>
    <w:p w14:paraId="7453965E" w14:textId="21B26A12" w:rsidR="000C5744" w:rsidRPr="000C5744" w:rsidRDefault="000C5744" w:rsidP="000C5744">
      <w:pPr>
        <w:ind w:right="20"/>
      </w:pPr>
      <w:r w:rsidRPr="000C5744">
        <w:t xml:space="preserve">Presentamos un incremento en el número de encuestas realizadas a los usuarios por medio de nuestros canales de atención, evidenciando un incremento en la satisfacción del 2,60% en el año 2022 respecto al año 2021. </w:t>
      </w:r>
    </w:p>
    <w:p w14:paraId="45BC91CE" w14:textId="77777777" w:rsidR="000C5744" w:rsidRPr="000C5744" w:rsidRDefault="000C5744" w:rsidP="000C5744">
      <w:pPr>
        <w:ind w:right="20"/>
        <w:rPr>
          <w:highlight w:val="cyan"/>
        </w:rPr>
      </w:pPr>
    </w:p>
    <w:p w14:paraId="6E3256D6" w14:textId="77777777" w:rsidR="000C5744" w:rsidRPr="000C5744" w:rsidRDefault="000C5744" w:rsidP="000C5744">
      <w:pPr>
        <w:ind w:right="20"/>
        <w:jc w:val="center"/>
        <w:rPr>
          <w:highlight w:val="cyan"/>
        </w:rPr>
      </w:pPr>
      <w:r w:rsidRPr="000C5744">
        <w:rPr>
          <w:noProof/>
        </w:rPr>
        <w:drawing>
          <wp:inline distT="0" distB="0" distL="0" distR="0" wp14:anchorId="1ADEFB31" wp14:editId="77575579">
            <wp:extent cx="4629150" cy="2552700"/>
            <wp:effectExtent l="0" t="0" r="0" b="0"/>
            <wp:docPr id="29" name="Gráfico 29">
              <a:extLst xmlns:a="http://schemas.openxmlformats.org/drawingml/2006/main">
                <a:ext uri="{FF2B5EF4-FFF2-40B4-BE49-F238E27FC236}">
                  <a16:creationId xmlns:a16="http://schemas.microsoft.com/office/drawing/2014/main" id="{3C78A170-320D-4CFB-923A-58A615A7E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3A4921" w14:textId="77777777" w:rsidR="000C5744" w:rsidRPr="000C5744" w:rsidRDefault="000C5744" w:rsidP="000C5744">
      <w:pPr>
        <w:ind w:right="20"/>
        <w:rPr>
          <w:highlight w:val="cyan"/>
        </w:rPr>
      </w:pPr>
    </w:p>
    <w:tbl>
      <w:tblPr>
        <w:tblStyle w:val="Tabladelista4-nfasis1"/>
        <w:tblW w:w="5014" w:type="dxa"/>
        <w:jc w:val="center"/>
        <w:tblLook w:val="04A0" w:firstRow="1" w:lastRow="0" w:firstColumn="1" w:lastColumn="0" w:noHBand="0" w:noVBand="1"/>
      </w:tblPr>
      <w:tblGrid>
        <w:gridCol w:w="683"/>
        <w:gridCol w:w="2216"/>
        <w:gridCol w:w="2135"/>
      </w:tblGrid>
      <w:tr w:rsidR="000C5744" w:rsidRPr="000C5744" w14:paraId="6E2D79B1" w14:textId="77777777" w:rsidTr="000C5744">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auto"/>
              <w:left w:val="single" w:sz="4" w:space="0" w:color="auto"/>
              <w:bottom w:val="single" w:sz="4" w:space="0" w:color="auto"/>
              <w:right w:val="single" w:sz="4" w:space="0" w:color="auto"/>
            </w:tcBorders>
            <w:noWrap/>
            <w:hideMark/>
          </w:tcPr>
          <w:p w14:paraId="0314345C" w14:textId="77777777" w:rsidR="000C5744" w:rsidRPr="000C5744" w:rsidRDefault="000C5744" w:rsidP="000C5744">
            <w:pPr>
              <w:ind w:right="20"/>
              <w:jc w:val="center"/>
              <w:rPr>
                <w:rFonts w:ascii="Calibri" w:eastAsia="Times New Roman" w:hAnsi="Calibri" w:cs="Calibri"/>
                <w:color w:val="auto"/>
                <w:lang w:eastAsia="es-CO"/>
              </w:rPr>
            </w:pPr>
            <w:r w:rsidRPr="000C5744">
              <w:rPr>
                <w:rFonts w:ascii="Calibri" w:eastAsia="Times New Roman" w:hAnsi="Calibri" w:cs="Calibri"/>
                <w:color w:val="auto"/>
                <w:lang w:eastAsia="es-CO"/>
              </w:rPr>
              <w:t>AÑO</w:t>
            </w:r>
          </w:p>
        </w:tc>
        <w:tc>
          <w:tcPr>
            <w:tcW w:w="2216" w:type="dxa"/>
            <w:tcBorders>
              <w:top w:val="single" w:sz="4" w:space="0" w:color="auto"/>
              <w:left w:val="single" w:sz="4" w:space="0" w:color="auto"/>
              <w:bottom w:val="single" w:sz="4" w:space="0" w:color="auto"/>
              <w:right w:val="single" w:sz="4" w:space="0" w:color="auto"/>
            </w:tcBorders>
            <w:hideMark/>
          </w:tcPr>
          <w:p w14:paraId="392957D5"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Encuestas realizadas</w:t>
            </w:r>
          </w:p>
        </w:tc>
        <w:tc>
          <w:tcPr>
            <w:tcW w:w="2135" w:type="dxa"/>
            <w:tcBorders>
              <w:top w:val="single" w:sz="4" w:space="0" w:color="auto"/>
              <w:left w:val="single" w:sz="4" w:space="0" w:color="auto"/>
              <w:bottom w:val="single" w:sz="4" w:space="0" w:color="auto"/>
              <w:right w:val="single" w:sz="4" w:space="0" w:color="auto"/>
            </w:tcBorders>
            <w:noWrap/>
            <w:hideMark/>
          </w:tcPr>
          <w:p w14:paraId="021B58E2"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de Satisfacción</w:t>
            </w:r>
          </w:p>
        </w:tc>
      </w:tr>
      <w:tr w:rsidR="000C5744" w:rsidRPr="000C5744" w14:paraId="71E1389F" w14:textId="77777777" w:rsidTr="000C5744">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auto"/>
              <w:left w:val="single" w:sz="4" w:space="0" w:color="auto"/>
              <w:bottom w:val="single" w:sz="4" w:space="0" w:color="auto"/>
              <w:right w:val="single" w:sz="4" w:space="0" w:color="auto"/>
            </w:tcBorders>
            <w:noWrap/>
            <w:hideMark/>
          </w:tcPr>
          <w:p w14:paraId="61A25FDB"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2021</w:t>
            </w:r>
          </w:p>
        </w:tc>
        <w:tc>
          <w:tcPr>
            <w:tcW w:w="2216" w:type="dxa"/>
            <w:tcBorders>
              <w:top w:val="single" w:sz="4" w:space="0" w:color="auto"/>
              <w:left w:val="single" w:sz="4" w:space="0" w:color="auto"/>
              <w:bottom w:val="single" w:sz="4" w:space="0" w:color="auto"/>
              <w:right w:val="single" w:sz="4" w:space="0" w:color="auto"/>
            </w:tcBorders>
            <w:noWrap/>
            <w:hideMark/>
          </w:tcPr>
          <w:p w14:paraId="2D443C5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CO"/>
              </w:rPr>
            </w:pPr>
            <w:r w:rsidRPr="000C5744">
              <w:rPr>
                <w:rFonts w:ascii="Calibri" w:eastAsia="Times New Roman" w:hAnsi="Calibri" w:cs="Calibri"/>
                <w:lang w:eastAsia="es-CO"/>
              </w:rPr>
              <w:t>4615</w:t>
            </w:r>
          </w:p>
        </w:tc>
        <w:tc>
          <w:tcPr>
            <w:tcW w:w="2135" w:type="dxa"/>
            <w:tcBorders>
              <w:top w:val="single" w:sz="4" w:space="0" w:color="auto"/>
              <w:left w:val="single" w:sz="4" w:space="0" w:color="auto"/>
              <w:bottom w:val="single" w:sz="4" w:space="0" w:color="auto"/>
              <w:right w:val="single" w:sz="4" w:space="0" w:color="auto"/>
            </w:tcBorders>
            <w:noWrap/>
            <w:hideMark/>
          </w:tcPr>
          <w:p w14:paraId="2DCB78A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CO"/>
              </w:rPr>
            </w:pPr>
            <w:r w:rsidRPr="000C5744">
              <w:rPr>
                <w:rFonts w:ascii="Calibri" w:eastAsia="Times New Roman" w:hAnsi="Calibri" w:cs="Calibri"/>
                <w:lang w:eastAsia="es-CO"/>
              </w:rPr>
              <w:t>94%</w:t>
            </w:r>
          </w:p>
        </w:tc>
      </w:tr>
      <w:tr w:rsidR="000C5744" w:rsidRPr="000C5744" w14:paraId="29CCE0B8" w14:textId="77777777" w:rsidTr="000C5744">
        <w:trPr>
          <w:trHeight w:val="334"/>
          <w:jc w:val="center"/>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auto"/>
              <w:left w:val="single" w:sz="4" w:space="0" w:color="auto"/>
              <w:bottom w:val="single" w:sz="4" w:space="0" w:color="auto"/>
              <w:right w:val="single" w:sz="4" w:space="0" w:color="auto"/>
            </w:tcBorders>
            <w:noWrap/>
            <w:hideMark/>
          </w:tcPr>
          <w:p w14:paraId="6846194E"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2022</w:t>
            </w:r>
          </w:p>
        </w:tc>
        <w:tc>
          <w:tcPr>
            <w:tcW w:w="2216" w:type="dxa"/>
            <w:tcBorders>
              <w:top w:val="single" w:sz="4" w:space="0" w:color="auto"/>
              <w:left w:val="single" w:sz="4" w:space="0" w:color="auto"/>
              <w:bottom w:val="single" w:sz="4" w:space="0" w:color="auto"/>
              <w:right w:val="single" w:sz="4" w:space="0" w:color="auto"/>
            </w:tcBorders>
            <w:noWrap/>
            <w:hideMark/>
          </w:tcPr>
          <w:p w14:paraId="6445B4C1"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CO"/>
              </w:rPr>
            </w:pPr>
            <w:r w:rsidRPr="000C5744">
              <w:rPr>
                <w:rFonts w:ascii="Calibri" w:eastAsia="Times New Roman" w:hAnsi="Calibri" w:cs="Calibri"/>
                <w:lang w:eastAsia="es-CO"/>
              </w:rPr>
              <w:t>9367</w:t>
            </w:r>
          </w:p>
        </w:tc>
        <w:tc>
          <w:tcPr>
            <w:tcW w:w="2135" w:type="dxa"/>
            <w:tcBorders>
              <w:top w:val="single" w:sz="4" w:space="0" w:color="auto"/>
              <w:left w:val="single" w:sz="4" w:space="0" w:color="auto"/>
              <w:bottom w:val="single" w:sz="4" w:space="0" w:color="auto"/>
              <w:right w:val="single" w:sz="4" w:space="0" w:color="auto"/>
            </w:tcBorders>
            <w:noWrap/>
            <w:hideMark/>
          </w:tcPr>
          <w:p w14:paraId="61342DC6"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CO"/>
              </w:rPr>
            </w:pPr>
            <w:r w:rsidRPr="000C5744">
              <w:rPr>
                <w:rFonts w:ascii="Calibri" w:eastAsia="Times New Roman" w:hAnsi="Calibri" w:cs="Calibri"/>
                <w:lang w:eastAsia="es-CO"/>
              </w:rPr>
              <w:t>96,60%</w:t>
            </w:r>
          </w:p>
        </w:tc>
      </w:tr>
    </w:tbl>
    <w:p w14:paraId="33D5B9E0" w14:textId="77777777" w:rsidR="000C5744" w:rsidRPr="000C5744" w:rsidRDefault="000C5744" w:rsidP="000C5744">
      <w:pPr>
        <w:ind w:right="20"/>
        <w:rPr>
          <w:highlight w:val="cyan"/>
        </w:rPr>
      </w:pPr>
    </w:p>
    <w:p w14:paraId="2948A7B5" w14:textId="77777777" w:rsidR="000C5744" w:rsidRPr="000C5744" w:rsidRDefault="000C5744" w:rsidP="000C5744">
      <w:pPr>
        <w:ind w:right="20"/>
        <w:rPr>
          <w:sz w:val="24"/>
          <w:szCs w:val="24"/>
          <w:highlight w:val="cyan"/>
        </w:rPr>
      </w:pPr>
    </w:p>
    <w:p w14:paraId="6356A2B8" w14:textId="77777777" w:rsidR="000C5744" w:rsidRPr="000C5744" w:rsidRDefault="000C5744" w:rsidP="000C5744">
      <w:pPr>
        <w:ind w:left="567" w:right="20" w:hanging="567"/>
        <w:outlineLvl w:val="0"/>
        <w:rPr>
          <w:b/>
          <w:color w:val="000000" w:themeColor="text1"/>
          <w:sz w:val="24"/>
          <w:szCs w:val="24"/>
          <w:lang w:eastAsia="es-CO"/>
        </w:rPr>
      </w:pPr>
      <w:bookmarkStart w:id="13" w:name="_Toc140657776"/>
      <w:r w:rsidRPr="000C5744">
        <w:rPr>
          <w:b/>
          <w:color w:val="000000" w:themeColor="text1"/>
          <w:sz w:val="24"/>
          <w:szCs w:val="24"/>
          <w:lang w:eastAsia="es-CO"/>
        </w:rPr>
        <w:t>1.2.2. DESEMPEÑO DE LOS PROCESOS</w:t>
      </w:r>
      <w:bookmarkEnd w:id="13"/>
    </w:p>
    <w:p w14:paraId="0DAD5021" w14:textId="77777777" w:rsidR="000C5744" w:rsidRPr="000C5744" w:rsidRDefault="000C5744" w:rsidP="000C5744">
      <w:pPr>
        <w:ind w:right="20"/>
        <w:rPr>
          <w:bCs/>
          <w:sz w:val="24"/>
          <w:szCs w:val="24"/>
          <w:lang w:eastAsia="es-CO"/>
        </w:rPr>
      </w:pPr>
    </w:p>
    <w:p w14:paraId="4CE7A8F3" w14:textId="77777777" w:rsidR="000C5744" w:rsidRPr="000C5744" w:rsidRDefault="000C5744" w:rsidP="000C5744">
      <w:pPr>
        <w:ind w:right="20"/>
        <w:rPr>
          <w:sz w:val="24"/>
          <w:szCs w:val="24"/>
        </w:rPr>
      </w:pPr>
      <w:r w:rsidRPr="000C5744">
        <w:rPr>
          <w:b/>
          <w:sz w:val="24"/>
          <w:szCs w:val="24"/>
        </w:rPr>
        <w:t>El proceso de Planeación Institucional</w:t>
      </w:r>
      <w:r w:rsidRPr="000C5744">
        <w:rPr>
          <w:sz w:val="24"/>
          <w:szCs w:val="24"/>
        </w:rPr>
        <w:t xml:space="preserve"> ha venido realizando el seguimiento al cumplimiento de las actividades programadas en el plan estratégico institucional, plan de acción y Plan Anticorrupción y Atención al Ciudadano, con el fin de dar continuidad al componente de seguimiento y evaluación de la gestión institucional y de acuerdo con el cronograma y la información reportada por las diferentes áreas, las actividades se vienen cumpliendo de acuerdo a lo programado. Se logró la Integración de los planes institucionales y estratégicos al Plan de Acción, cumpliendo con las directrices del decreto 612 de 2018.</w:t>
      </w:r>
    </w:p>
    <w:p w14:paraId="6E495D7F" w14:textId="77777777" w:rsidR="000C5744" w:rsidRPr="000C5744" w:rsidRDefault="000C5744" w:rsidP="000C5744">
      <w:pPr>
        <w:ind w:right="20"/>
        <w:jc w:val="left"/>
        <w:rPr>
          <w:sz w:val="24"/>
          <w:szCs w:val="24"/>
        </w:rPr>
      </w:pPr>
    </w:p>
    <w:p w14:paraId="0F94CE92" w14:textId="7D65271D" w:rsidR="000C5744" w:rsidRPr="000C5744" w:rsidRDefault="00FF771C" w:rsidP="000C5744">
      <w:pPr>
        <w:ind w:right="20"/>
        <w:rPr>
          <w:sz w:val="24"/>
          <w:szCs w:val="24"/>
        </w:rPr>
      </w:pPr>
      <w:r>
        <w:rPr>
          <w:sz w:val="24"/>
          <w:szCs w:val="24"/>
        </w:rPr>
        <w:t>S</w:t>
      </w:r>
      <w:r w:rsidR="000C5744" w:rsidRPr="000C5744">
        <w:rPr>
          <w:sz w:val="24"/>
          <w:szCs w:val="24"/>
        </w:rPr>
        <w:t xml:space="preserve">e ha dado continuidad a la gestión y acompañamiento por parte de la oficina </w:t>
      </w:r>
      <w:r>
        <w:rPr>
          <w:sz w:val="24"/>
          <w:szCs w:val="24"/>
        </w:rPr>
        <w:t>A</w:t>
      </w:r>
      <w:r w:rsidR="000C5744" w:rsidRPr="000C5744">
        <w:rPr>
          <w:sz w:val="24"/>
          <w:szCs w:val="24"/>
        </w:rPr>
        <w:t>sesora de Planeación a los procesos en los diferentes componentes del Sistema de Gestión asociados con la gestión de la calidad, gestión documental, gestión del riesgo, gestión de seguridad y salud en el trabajo y gestión ambiental. Se ha hecho énfasis en la revisión y depuración de la información documentada, seguimiento a los planes de mejoramiento, riesgos e indicadores de gestión, actualización del manual, política y objetivos del sistema de calidad, fortalecimiento del procedimiento de control de salidas no conformes.</w:t>
      </w:r>
    </w:p>
    <w:p w14:paraId="5AC56D36" w14:textId="77777777" w:rsidR="000C5744" w:rsidRPr="000C5744" w:rsidRDefault="000C5744" w:rsidP="000C5744">
      <w:pPr>
        <w:ind w:right="20"/>
        <w:rPr>
          <w:sz w:val="24"/>
          <w:szCs w:val="24"/>
        </w:rPr>
      </w:pPr>
    </w:p>
    <w:p w14:paraId="62FB96F8" w14:textId="77777777" w:rsidR="000C5744" w:rsidRPr="000C5744" w:rsidRDefault="000C5744" w:rsidP="000C5744">
      <w:pPr>
        <w:ind w:right="20"/>
        <w:rPr>
          <w:sz w:val="24"/>
          <w:szCs w:val="24"/>
        </w:rPr>
      </w:pPr>
      <w:r w:rsidRPr="000C5744">
        <w:rPr>
          <w:sz w:val="24"/>
          <w:szCs w:val="24"/>
        </w:rPr>
        <w:t>Teniendo en cuenta el trabajo adelantado al interior de la entidad, se ha logrado un avance significativo en la implementación del modelo y el resultado del trabajo adelantado es el incremento del índice de desempeño institucional, obteniendo un puntaje de 94.7 en la vigencia 2021, evaluado en el año 2022, es decir el más alto en los últimos años.</w:t>
      </w:r>
    </w:p>
    <w:p w14:paraId="68DB8693" w14:textId="77777777" w:rsidR="000C5744" w:rsidRPr="000C5744" w:rsidRDefault="000C5744" w:rsidP="000C5744">
      <w:pPr>
        <w:ind w:right="20"/>
        <w:jc w:val="left"/>
        <w:rPr>
          <w:sz w:val="24"/>
          <w:szCs w:val="24"/>
        </w:rPr>
      </w:pPr>
    </w:p>
    <w:p w14:paraId="48C6B77A" w14:textId="77777777" w:rsidR="000C5744" w:rsidRPr="000C5744" w:rsidRDefault="000C5744" w:rsidP="000C5744">
      <w:pPr>
        <w:ind w:right="20"/>
        <w:jc w:val="left"/>
        <w:rPr>
          <w:sz w:val="24"/>
          <w:szCs w:val="24"/>
        </w:rPr>
      </w:pPr>
    </w:p>
    <w:p w14:paraId="0A79A9C0" w14:textId="7DAA8167" w:rsidR="000C5744" w:rsidRPr="000C5744" w:rsidRDefault="000C5744" w:rsidP="000C5744">
      <w:pPr>
        <w:ind w:right="20"/>
        <w:jc w:val="left"/>
        <w:rPr>
          <w:sz w:val="24"/>
          <w:szCs w:val="24"/>
        </w:rPr>
      </w:pPr>
      <w:r w:rsidRPr="000C5744">
        <w:rPr>
          <w:b/>
          <w:sz w:val="24"/>
          <w:szCs w:val="24"/>
        </w:rPr>
        <w:t>El proceso Control Legal de Cajas de Compensación,</w:t>
      </w:r>
      <w:r w:rsidRPr="000C5744">
        <w:rPr>
          <w:sz w:val="24"/>
          <w:szCs w:val="24"/>
        </w:rPr>
        <w:t xml:space="preserve"> que establece el cumplimiento de objetivos de la Superintendencia </w:t>
      </w:r>
      <w:bookmarkStart w:id="14" w:name="_Int_n2zqQlmQ"/>
      <w:r w:rsidRPr="000C5744">
        <w:rPr>
          <w:sz w:val="24"/>
          <w:szCs w:val="24"/>
        </w:rPr>
        <w:t>Delegada</w:t>
      </w:r>
      <w:bookmarkEnd w:id="14"/>
      <w:r w:rsidRPr="000C5744">
        <w:rPr>
          <w:sz w:val="24"/>
          <w:szCs w:val="24"/>
        </w:rPr>
        <w:t xml:space="preserve"> para la responsabilidad administrativa y las medidas especiales, se encuentra actualmente estructurada en 3 coordinaciones </w:t>
      </w:r>
    </w:p>
    <w:p w14:paraId="7871E9D6" w14:textId="77777777" w:rsidR="000C5744" w:rsidRPr="000C5744" w:rsidRDefault="000C5744" w:rsidP="000C5744">
      <w:pPr>
        <w:ind w:right="20"/>
        <w:jc w:val="left"/>
        <w:rPr>
          <w:sz w:val="24"/>
          <w:szCs w:val="24"/>
        </w:rPr>
      </w:pPr>
    </w:p>
    <w:p w14:paraId="4524B4B2" w14:textId="77777777" w:rsidR="000C5744" w:rsidRPr="000C5744" w:rsidRDefault="000C5744" w:rsidP="000C5744">
      <w:pPr>
        <w:ind w:right="20"/>
        <w:jc w:val="center"/>
        <w:rPr>
          <w:rFonts w:ascii="Calibri" w:hAnsi="Calibri" w:cs="Calibri"/>
          <w:color w:val="FF0000"/>
          <w:sz w:val="24"/>
          <w:szCs w:val="24"/>
          <w:lang w:eastAsia="es-CO"/>
        </w:rPr>
      </w:pPr>
      <w:r w:rsidRPr="000C5744">
        <w:rPr>
          <w:rFonts w:ascii="Times New Roman" w:hAnsi="Times New Roman" w:cs="Times New Roman"/>
          <w:noProof/>
          <w:sz w:val="24"/>
          <w:szCs w:val="24"/>
        </w:rPr>
        <w:drawing>
          <wp:inline distT="0" distB="0" distL="0" distR="0" wp14:anchorId="6C76F884" wp14:editId="2B28E002">
            <wp:extent cx="4673600" cy="2169500"/>
            <wp:effectExtent l="323850" t="323850" r="317500" b="326390"/>
            <wp:docPr id="435654242" name="Imagen 43565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2333" cy="22153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C34F78B" w14:textId="77777777" w:rsidR="000C5744" w:rsidRPr="000C5744" w:rsidRDefault="000C5744" w:rsidP="000C5744">
      <w:pPr>
        <w:spacing w:line="276" w:lineRule="auto"/>
        <w:ind w:right="20"/>
        <w:rPr>
          <w:sz w:val="24"/>
          <w:szCs w:val="24"/>
        </w:rPr>
      </w:pPr>
      <w:r w:rsidRPr="000C5744">
        <w:rPr>
          <w:i/>
          <w:sz w:val="24"/>
          <w:szCs w:val="24"/>
        </w:rPr>
        <w:t>Grupo Interno para la Responsabilidad Administrativa:</w:t>
      </w:r>
      <w:r w:rsidRPr="000C5744">
        <w:rPr>
          <w:sz w:val="24"/>
          <w:szCs w:val="24"/>
        </w:rPr>
        <w:t xml:space="preserve">  los procesos administrativos adelantados por este Grupo fueron los siguientes: </w:t>
      </w:r>
    </w:p>
    <w:p w14:paraId="07095209" w14:textId="77777777" w:rsidR="000C5744" w:rsidRPr="000C5744" w:rsidRDefault="000C5744" w:rsidP="000C5744">
      <w:pPr>
        <w:spacing w:line="276" w:lineRule="auto"/>
        <w:ind w:right="20"/>
      </w:pPr>
    </w:p>
    <w:tbl>
      <w:tblPr>
        <w:tblStyle w:val="Tabladelista4-nfasis6"/>
        <w:tblW w:w="4975" w:type="dxa"/>
        <w:jc w:val="center"/>
        <w:tblLook w:val="04A0" w:firstRow="1" w:lastRow="0" w:firstColumn="1" w:lastColumn="0" w:noHBand="0" w:noVBand="1"/>
      </w:tblPr>
      <w:tblGrid>
        <w:gridCol w:w="3907"/>
        <w:gridCol w:w="1068"/>
      </w:tblGrid>
      <w:tr w:rsidR="000C5744" w:rsidRPr="000C5744" w14:paraId="2BD40B39" w14:textId="77777777" w:rsidTr="000C5744">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907" w:type="dxa"/>
            <w:hideMark/>
          </w:tcPr>
          <w:p w14:paraId="0B9CE223" w14:textId="77777777" w:rsidR="000C5744" w:rsidRPr="000C5744" w:rsidRDefault="000C5744" w:rsidP="000C5744">
            <w:pPr>
              <w:ind w:right="20"/>
              <w:rPr>
                <w:rFonts w:asciiTheme="minorHAnsi" w:eastAsia="Verdana" w:hAnsiTheme="minorHAnsi" w:cstheme="minorHAnsi"/>
                <w:sz w:val="18"/>
                <w:szCs w:val="18"/>
                <w:lang w:eastAsia="es-CO"/>
              </w:rPr>
            </w:pPr>
            <w:r w:rsidRPr="000C5744">
              <w:rPr>
                <w:rFonts w:asciiTheme="minorHAnsi" w:eastAsia="Verdana" w:hAnsiTheme="minorHAnsi" w:cstheme="minorHAnsi"/>
                <w:sz w:val="18"/>
                <w:szCs w:val="18"/>
                <w:lang w:eastAsia="es-CO"/>
              </w:rPr>
              <w:t>Expedientes activos a dic 2022</w:t>
            </w:r>
          </w:p>
        </w:tc>
        <w:tc>
          <w:tcPr>
            <w:tcW w:w="1068" w:type="dxa"/>
            <w:hideMark/>
          </w:tcPr>
          <w:p w14:paraId="1C9C1B67"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sz w:val="18"/>
                <w:szCs w:val="18"/>
                <w:lang w:eastAsia="es-CO"/>
              </w:rPr>
            </w:pPr>
            <w:r w:rsidRPr="000C5744">
              <w:rPr>
                <w:rFonts w:asciiTheme="minorHAnsi" w:eastAsia="Verdana" w:hAnsiTheme="minorHAnsi" w:cstheme="minorHAnsi"/>
                <w:sz w:val="18"/>
                <w:szCs w:val="18"/>
                <w:lang w:eastAsia="es-CO"/>
              </w:rPr>
              <w:t>212</w:t>
            </w:r>
          </w:p>
        </w:tc>
      </w:tr>
      <w:tr w:rsidR="000C5744" w:rsidRPr="000C5744" w14:paraId="3CCCC19C" w14:textId="77777777" w:rsidTr="000C574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907" w:type="dxa"/>
            <w:hideMark/>
          </w:tcPr>
          <w:p w14:paraId="00BF4428" w14:textId="77777777" w:rsidR="000C5744" w:rsidRPr="000C5744" w:rsidRDefault="000C5744" w:rsidP="000C5744">
            <w:pPr>
              <w:ind w:right="20"/>
              <w:rPr>
                <w:rFonts w:asciiTheme="minorHAnsi" w:eastAsia="Verdana" w:hAnsiTheme="minorHAnsi" w:cstheme="minorHAnsi"/>
                <w:sz w:val="18"/>
                <w:szCs w:val="18"/>
                <w:lang w:eastAsia="es-CO"/>
              </w:rPr>
            </w:pPr>
            <w:r w:rsidRPr="000C5744">
              <w:rPr>
                <w:rFonts w:asciiTheme="minorHAnsi" w:eastAsia="Verdana" w:hAnsiTheme="minorHAnsi" w:cstheme="minorHAnsi"/>
                <w:sz w:val="18"/>
                <w:szCs w:val="18"/>
                <w:lang w:eastAsia="es-CO"/>
              </w:rPr>
              <w:t>Investigaciones iniciadas 2022</w:t>
            </w:r>
          </w:p>
        </w:tc>
        <w:tc>
          <w:tcPr>
            <w:tcW w:w="1068" w:type="dxa"/>
            <w:hideMark/>
          </w:tcPr>
          <w:p w14:paraId="44A659B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18"/>
                <w:szCs w:val="18"/>
                <w:lang w:eastAsia="es-CO"/>
              </w:rPr>
            </w:pPr>
            <w:r w:rsidRPr="000C5744">
              <w:rPr>
                <w:rFonts w:asciiTheme="minorHAnsi" w:eastAsia="Verdana" w:hAnsiTheme="minorHAnsi" w:cstheme="minorHAnsi"/>
                <w:sz w:val="18"/>
                <w:szCs w:val="18"/>
                <w:lang w:eastAsia="es-CO"/>
              </w:rPr>
              <w:t>58</w:t>
            </w:r>
          </w:p>
        </w:tc>
      </w:tr>
      <w:tr w:rsidR="000C5744" w:rsidRPr="000C5744" w14:paraId="3983B516" w14:textId="77777777" w:rsidTr="000C5744">
        <w:trPr>
          <w:trHeight w:val="313"/>
          <w:jc w:val="center"/>
        </w:trPr>
        <w:tc>
          <w:tcPr>
            <w:cnfStyle w:val="001000000000" w:firstRow="0" w:lastRow="0" w:firstColumn="1" w:lastColumn="0" w:oddVBand="0" w:evenVBand="0" w:oddHBand="0" w:evenHBand="0" w:firstRowFirstColumn="0" w:firstRowLastColumn="0" w:lastRowFirstColumn="0" w:lastRowLastColumn="0"/>
            <w:tcW w:w="3907" w:type="dxa"/>
            <w:hideMark/>
          </w:tcPr>
          <w:p w14:paraId="162C53D8" w14:textId="77777777" w:rsidR="000C5744" w:rsidRPr="000C5744" w:rsidRDefault="000C5744" w:rsidP="000C5744">
            <w:pPr>
              <w:ind w:right="20"/>
              <w:rPr>
                <w:rFonts w:asciiTheme="minorHAnsi" w:eastAsia="Verdana" w:hAnsiTheme="minorHAnsi" w:cstheme="minorHAnsi"/>
                <w:sz w:val="18"/>
                <w:szCs w:val="18"/>
                <w:lang w:eastAsia="es-CO"/>
              </w:rPr>
            </w:pPr>
            <w:r w:rsidRPr="000C5744">
              <w:rPr>
                <w:rFonts w:asciiTheme="minorHAnsi" w:eastAsia="Verdana" w:hAnsiTheme="minorHAnsi" w:cstheme="minorHAnsi"/>
                <w:sz w:val="18"/>
                <w:szCs w:val="18"/>
                <w:lang w:eastAsia="es-CO"/>
              </w:rPr>
              <w:t>Actos Administrativos proyectados 2022</w:t>
            </w:r>
          </w:p>
        </w:tc>
        <w:tc>
          <w:tcPr>
            <w:tcW w:w="1068" w:type="dxa"/>
            <w:hideMark/>
          </w:tcPr>
          <w:p w14:paraId="3D993499"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b/>
                <w:bCs/>
                <w:sz w:val="18"/>
                <w:szCs w:val="18"/>
                <w:lang w:eastAsia="es-CO"/>
              </w:rPr>
            </w:pPr>
            <w:r w:rsidRPr="000C5744">
              <w:rPr>
                <w:rFonts w:asciiTheme="minorHAnsi" w:eastAsia="Verdana" w:hAnsiTheme="minorHAnsi" w:cstheme="minorHAnsi"/>
                <w:b/>
                <w:bCs/>
                <w:sz w:val="18"/>
                <w:szCs w:val="18"/>
                <w:lang w:eastAsia="es-CO"/>
              </w:rPr>
              <w:t>365</w:t>
            </w:r>
          </w:p>
        </w:tc>
      </w:tr>
    </w:tbl>
    <w:p w14:paraId="0CC6EF3A" w14:textId="77777777" w:rsidR="000C5744" w:rsidRPr="000C5744" w:rsidRDefault="000C5744" w:rsidP="000C5744">
      <w:pPr>
        <w:spacing w:line="360" w:lineRule="auto"/>
        <w:ind w:right="20"/>
        <w:outlineLvl w:val="2"/>
      </w:pPr>
    </w:p>
    <w:tbl>
      <w:tblPr>
        <w:tblStyle w:val="Tablaconcuadrcula6concolores-nfasis6"/>
        <w:tblW w:w="7158" w:type="dxa"/>
        <w:jc w:val="center"/>
        <w:tblLook w:val="04A0" w:firstRow="1" w:lastRow="0" w:firstColumn="1" w:lastColumn="0" w:noHBand="0" w:noVBand="1"/>
      </w:tblPr>
      <w:tblGrid>
        <w:gridCol w:w="5292"/>
        <w:gridCol w:w="1866"/>
      </w:tblGrid>
      <w:tr w:rsidR="000C5744" w:rsidRPr="000C5744" w14:paraId="29583C79" w14:textId="77777777" w:rsidTr="000C5744">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5292" w:type="dxa"/>
          </w:tcPr>
          <w:p w14:paraId="46D43C91" w14:textId="77777777" w:rsidR="000C5744" w:rsidRPr="000C5744" w:rsidRDefault="000C5744" w:rsidP="000C5744">
            <w:pPr>
              <w:ind w:right="20"/>
              <w:jc w:val="center"/>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CLASE DE ACTO ADMINISTRATIVO</w:t>
            </w:r>
          </w:p>
        </w:tc>
        <w:tc>
          <w:tcPr>
            <w:tcW w:w="1866" w:type="dxa"/>
          </w:tcPr>
          <w:p w14:paraId="57245EDE"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Cantidad proyectada 2022</w:t>
            </w:r>
          </w:p>
        </w:tc>
      </w:tr>
      <w:tr w:rsidR="000C5744" w:rsidRPr="000C5744" w14:paraId="0889B459" w14:textId="77777777" w:rsidTr="000C5744">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5292" w:type="dxa"/>
          </w:tcPr>
          <w:p w14:paraId="3914AEEC"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Apertura Preliminar</w:t>
            </w:r>
          </w:p>
        </w:tc>
        <w:tc>
          <w:tcPr>
            <w:tcW w:w="1866" w:type="dxa"/>
          </w:tcPr>
          <w:p w14:paraId="698759B7"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100</w:t>
            </w:r>
          </w:p>
        </w:tc>
      </w:tr>
      <w:tr w:rsidR="000C5744" w:rsidRPr="000C5744" w14:paraId="2C5BF7ED" w14:textId="77777777" w:rsidTr="000C5744">
        <w:trPr>
          <w:trHeight w:val="123"/>
          <w:jc w:val="center"/>
        </w:trPr>
        <w:tc>
          <w:tcPr>
            <w:cnfStyle w:val="001000000000" w:firstRow="0" w:lastRow="0" w:firstColumn="1" w:lastColumn="0" w:oddVBand="0" w:evenVBand="0" w:oddHBand="0" w:evenHBand="0" w:firstRowFirstColumn="0" w:firstRowLastColumn="0" w:lastRowFirstColumn="0" w:lastRowLastColumn="0"/>
            <w:tcW w:w="5292" w:type="dxa"/>
          </w:tcPr>
          <w:p w14:paraId="25D87F45"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Cierre Preliminar</w:t>
            </w:r>
          </w:p>
        </w:tc>
        <w:tc>
          <w:tcPr>
            <w:tcW w:w="1866" w:type="dxa"/>
          </w:tcPr>
          <w:p w14:paraId="7D9731BC"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113</w:t>
            </w:r>
          </w:p>
        </w:tc>
      </w:tr>
      <w:tr w:rsidR="000C5744" w:rsidRPr="000C5744" w14:paraId="4AAF5A9F" w14:textId="77777777" w:rsidTr="000C5744">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5292" w:type="dxa"/>
          </w:tcPr>
          <w:p w14:paraId="5F431809"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Apertura Sancionatorio y Pliego de Cargos</w:t>
            </w:r>
          </w:p>
        </w:tc>
        <w:tc>
          <w:tcPr>
            <w:tcW w:w="1866" w:type="dxa"/>
          </w:tcPr>
          <w:p w14:paraId="2BFE026A"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37</w:t>
            </w:r>
          </w:p>
        </w:tc>
      </w:tr>
      <w:tr w:rsidR="000C5744" w:rsidRPr="000C5744" w14:paraId="531F2850" w14:textId="77777777" w:rsidTr="000C5744">
        <w:trPr>
          <w:trHeight w:val="123"/>
          <w:jc w:val="center"/>
        </w:trPr>
        <w:tc>
          <w:tcPr>
            <w:cnfStyle w:val="001000000000" w:firstRow="0" w:lastRow="0" w:firstColumn="1" w:lastColumn="0" w:oddVBand="0" w:evenVBand="0" w:oddHBand="0" w:evenHBand="0" w:firstRowFirstColumn="0" w:firstRowLastColumn="0" w:lastRowFirstColumn="0" w:lastRowLastColumn="0"/>
            <w:tcW w:w="5292" w:type="dxa"/>
          </w:tcPr>
          <w:p w14:paraId="443475DB"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de Pruebas</w:t>
            </w:r>
          </w:p>
        </w:tc>
        <w:tc>
          <w:tcPr>
            <w:tcW w:w="1866" w:type="dxa"/>
          </w:tcPr>
          <w:p w14:paraId="2B9A2235"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29</w:t>
            </w:r>
          </w:p>
        </w:tc>
      </w:tr>
      <w:tr w:rsidR="000C5744" w:rsidRPr="000C5744" w14:paraId="0B5D2DCB" w14:textId="77777777" w:rsidTr="000C5744">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5292" w:type="dxa"/>
          </w:tcPr>
          <w:p w14:paraId="6D5A75D4"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Resolución que decide Investigación Administrativa</w:t>
            </w:r>
          </w:p>
        </w:tc>
        <w:tc>
          <w:tcPr>
            <w:tcW w:w="1866" w:type="dxa"/>
          </w:tcPr>
          <w:p w14:paraId="42672E04"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22</w:t>
            </w:r>
          </w:p>
        </w:tc>
      </w:tr>
      <w:tr w:rsidR="000C5744" w:rsidRPr="000C5744" w14:paraId="29F56E3C" w14:textId="77777777" w:rsidTr="000C5744">
        <w:trPr>
          <w:trHeight w:val="162"/>
          <w:jc w:val="center"/>
        </w:trPr>
        <w:tc>
          <w:tcPr>
            <w:cnfStyle w:val="001000000000" w:firstRow="0" w:lastRow="0" w:firstColumn="1" w:lastColumn="0" w:oddVBand="0" w:evenVBand="0" w:oddHBand="0" w:evenHBand="0" w:firstRowFirstColumn="0" w:firstRowLastColumn="0" w:lastRowFirstColumn="0" w:lastRowLastColumn="0"/>
            <w:tcW w:w="5292" w:type="dxa"/>
          </w:tcPr>
          <w:p w14:paraId="10B26C29"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Resolución que decide Recurso de Reposición</w:t>
            </w:r>
          </w:p>
        </w:tc>
        <w:tc>
          <w:tcPr>
            <w:tcW w:w="1866" w:type="dxa"/>
          </w:tcPr>
          <w:p w14:paraId="27EC2934"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17</w:t>
            </w:r>
          </w:p>
        </w:tc>
      </w:tr>
      <w:tr w:rsidR="000C5744" w:rsidRPr="000C5744" w14:paraId="0A4D09D7" w14:textId="77777777" w:rsidTr="000C5744">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5292" w:type="dxa"/>
          </w:tcPr>
          <w:p w14:paraId="4792AC11"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que decide Solicitud de Nulidad</w:t>
            </w:r>
          </w:p>
        </w:tc>
        <w:tc>
          <w:tcPr>
            <w:tcW w:w="1866" w:type="dxa"/>
          </w:tcPr>
          <w:p w14:paraId="60DFF1D3"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1</w:t>
            </w:r>
          </w:p>
        </w:tc>
      </w:tr>
      <w:tr w:rsidR="000C5744" w:rsidRPr="000C5744" w14:paraId="641CF2D2" w14:textId="77777777" w:rsidTr="000C5744">
        <w:trPr>
          <w:trHeight w:val="129"/>
          <w:jc w:val="center"/>
        </w:trPr>
        <w:tc>
          <w:tcPr>
            <w:cnfStyle w:val="001000000000" w:firstRow="0" w:lastRow="0" w:firstColumn="1" w:lastColumn="0" w:oddVBand="0" w:evenVBand="0" w:oddHBand="0" w:evenHBand="0" w:firstRowFirstColumn="0" w:firstRowLastColumn="0" w:lastRowFirstColumn="0" w:lastRowLastColumn="0"/>
            <w:tcW w:w="5292" w:type="dxa"/>
          </w:tcPr>
          <w:p w14:paraId="487F3CF2"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que declara la Caducidad</w:t>
            </w:r>
          </w:p>
        </w:tc>
        <w:tc>
          <w:tcPr>
            <w:tcW w:w="1866" w:type="dxa"/>
          </w:tcPr>
          <w:p w14:paraId="5451E076"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0</w:t>
            </w:r>
          </w:p>
        </w:tc>
      </w:tr>
      <w:tr w:rsidR="000C5744" w:rsidRPr="000C5744" w14:paraId="66F87A82" w14:textId="77777777" w:rsidTr="000C5744">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5292" w:type="dxa"/>
          </w:tcPr>
          <w:p w14:paraId="459C47F7"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de Acumulación de Trámites</w:t>
            </w:r>
          </w:p>
        </w:tc>
        <w:tc>
          <w:tcPr>
            <w:tcW w:w="1866" w:type="dxa"/>
          </w:tcPr>
          <w:p w14:paraId="1781BB3B"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3</w:t>
            </w:r>
          </w:p>
        </w:tc>
      </w:tr>
      <w:tr w:rsidR="000C5744" w:rsidRPr="000C5744" w14:paraId="79B326C5" w14:textId="77777777" w:rsidTr="000C5744">
        <w:trPr>
          <w:trHeight w:val="112"/>
          <w:jc w:val="center"/>
        </w:trPr>
        <w:tc>
          <w:tcPr>
            <w:cnfStyle w:val="001000000000" w:firstRow="0" w:lastRow="0" w:firstColumn="1" w:lastColumn="0" w:oddVBand="0" w:evenVBand="0" w:oddHBand="0" w:evenHBand="0" w:firstRowFirstColumn="0" w:firstRowLastColumn="0" w:lastRowFirstColumn="0" w:lastRowLastColumn="0"/>
            <w:tcW w:w="5292" w:type="dxa"/>
          </w:tcPr>
          <w:p w14:paraId="6580B048"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que decide reposición contra el que declara caducidad</w:t>
            </w:r>
          </w:p>
        </w:tc>
        <w:tc>
          <w:tcPr>
            <w:tcW w:w="1866" w:type="dxa"/>
          </w:tcPr>
          <w:p w14:paraId="14F798F2"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0</w:t>
            </w:r>
          </w:p>
        </w:tc>
      </w:tr>
      <w:tr w:rsidR="000C5744" w:rsidRPr="000C5744" w14:paraId="77DA211A" w14:textId="77777777" w:rsidTr="000C5744">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5292" w:type="dxa"/>
          </w:tcPr>
          <w:p w14:paraId="68E34FDF"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Auto que resuelve solicitud de desistimiento de recursos</w:t>
            </w:r>
          </w:p>
        </w:tc>
        <w:tc>
          <w:tcPr>
            <w:tcW w:w="1866" w:type="dxa"/>
          </w:tcPr>
          <w:p w14:paraId="737C0509"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0</w:t>
            </w:r>
          </w:p>
        </w:tc>
      </w:tr>
      <w:tr w:rsidR="000C5744" w:rsidRPr="000C5744" w14:paraId="0CA62246" w14:textId="77777777" w:rsidTr="000C5744">
        <w:trPr>
          <w:trHeight w:val="134"/>
          <w:jc w:val="center"/>
        </w:trPr>
        <w:tc>
          <w:tcPr>
            <w:cnfStyle w:val="001000000000" w:firstRow="0" w:lastRow="0" w:firstColumn="1" w:lastColumn="0" w:oddVBand="0" w:evenVBand="0" w:oddHBand="0" w:evenHBand="0" w:firstRowFirstColumn="0" w:firstRowLastColumn="0" w:lastRowFirstColumn="0" w:lastRowLastColumn="0"/>
            <w:tcW w:w="5292" w:type="dxa"/>
          </w:tcPr>
          <w:p w14:paraId="0634E5F3"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Otras decisiones en la investigación</w:t>
            </w:r>
          </w:p>
        </w:tc>
        <w:tc>
          <w:tcPr>
            <w:tcW w:w="1866" w:type="dxa"/>
          </w:tcPr>
          <w:p w14:paraId="3666465D"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15</w:t>
            </w:r>
          </w:p>
        </w:tc>
      </w:tr>
      <w:tr w:rsidR="000C5744" w:rsidRPr="000C5744" w14:paraId="1DCC07F0" w14:textId="77777777" w:rsidTr="000C5744">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5292" w:type="dxa"/>
          </w:tcPr>
          <w:p w14:paraId="5C7D8BA7" w14:textId="77777777" w:rsidR="000C5744" w:rsidRPr="000C5744" w:rsidRDefault="000C5744" w:rsidP="000C5744">
            <w:pPr>
              <w:tabs>
                <w:tab w:val="left" w:pos="1418"/>
              </w:tabs>
              <w:ind w:right="20"/>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Otras decisiones en la averiguación preliminar</w:t>
            </w:r>
          </w:p>
        </w:tc>
        <w:tc>
          <w:tcPr>
            <w:tcW w:w="1866" w:type="dxa"/>
          </w:tcPr>
          <w:p w14:paraId="576376A9" w14:textId="77777777" w:rsidR="000C5744" w:rsidRPr="000C5744" w:rsidRDefault="000C5744" w:rsidP="000C5744">
            <w:pPr>
              <w:tabs>
                <w:tab w:val="left" w:pos="1418"/>
              </w:tabs>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0C5744">
              <w:rPr>
                <w:rFonts w:asciiTheme="minorHAnsi" w:hAnsiTheme="minorHAnsi" w:cstheme="minorHAnsi"/>
                <w:bCs/>
                <w:color w:val="000000" w:themeColor="text1"/>
                <w:sz w:val="18"/>
                <w:szCs w:val="18"/>
              </w:rPr>
              <w:t>28</w:t>
            </w:r>
          </w:p>
        </w:tc>
      </w:tr>
      <w:tr w:rsidR="000C5744" w:rsidRPr="000C5744" w14:paraId="55468AD9" w14:textId="77777777" w:rsidTr="000C5744">
        <w:trPr>
          <w:trHeight w:val="168"/>
          <w:jc w:val="center"/>
        </w:trPr>
        <w:tc>
          <w:tcPr>
            <w:cnfStyle w:val="001000000000" w:firstRow="0" w:lastRow="0" w:firstColumn="1" w:lastColumn="0" w:oddVBand="0" w:evenVBand="0" w:oddHBand="0" w:evenHBand="0" w:firstRowFirstColumn="0" w:firstRowLastColumn="0" w:lastRowFirstColumn="0" w:lastRowLastColumn="0"/>
            <w:tcW w:w="5292" w:type="dxa"/>
          </w:tcPr>
          <w:p w14:paraId="37595429" w14:textId="77777777" w:rsidR="000C5744" w:rsidRPr="000C5744" w:rsidRDefault="000C5744" w:rsidP="000C5744">
            <w:pPr>
              <w:tabs>
                <w:tab w:val="left" w:pos="1418"/>
              </w:tabs>
              <w:ind w:right="20"/>
              <w:jc w:val="center"/>
              <w:rPr>
                <w:rFonts w:asciiTheme="minorHAnsi" w:hAnsiTheme="minorHAnsi" w:cstheme="minorHAnsi"/>
                <w:color w:val="000000" w:themeColor="text1"/>
                <w:sz w:val="18"/>
                <w:szCs w:val="18"/>
              </w:rPr>
            </w:pPr>
            <w:r w:rsidRPr="000C5744">
              <w:rPr>
                <w:rFonts w:asciiTheme="minorHAnsi" w:hAnsiTheme="minorHAnsi" w:cstheme="minorHAnsi"/>
                <w:color w:val="000000" w:themeColor="text1"/>
                <w:sz w:val="18"/>
                <w:szCs w:val="18"/>
              </w:rPr>
              <w:t>TOTAL</w:t>
            </w:r>
          </w:p>
        </w:tc>
        <w:tc>
          <w:tcPr>
            <w:tcW w:w="1866" w:type="dxa"/>
          </w:tcPr>
          <w:p w14:paraId="78FE77CA" w14:textId="77777777" w:rsidR="000C5744" w:rsidRPr="000C5744" w:rsidRDefault="000C5744" w:rsidP="000C5744">
            <w:pPr>
              <w:tabs>
                <w:tab w:val="left" w:pos="1418"/>
              </w:tabs>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rPr>
            </w:pPr>
            <w:r w:rsidRPr="000C5744">
              <w:rPr>
                <w:rFonts w:asciiTheme="minorHAnsi" w:hAnsiTheme="minorHAnsi" w:cstheme="minorHAnsi"/>
                <w:b/>
                <w:bCs/>
                <w:color w:val="000000" w:themeColor="text1"/>
                <w:sz w:val="18"/>
                <w:szCs w:val="18"/>
              </w:rPr>
              <w:t>365</w:t>
            </w:r>
          </w:p>
        </w:tc>
      </w:tr>
    </w:tbl>
    <w:p w14:paraId="0E499A73" w14:textId="77777777" w:rsidR="000C5744" w:rsidRPr="000C5744" w:rsidRDefault="000C5744" w:rsidP="000C5744">
      <w:pPr>
        <w:spacing w:line="276" w:lineRule="auto"/>
        <w:ind w:right="20"/>
        <w:rPr>
          <w:b/>
          <w:bCs/>
          <w:lang w:val="es-ES"/>
        </w:rPr>
      </w:pPr>
    </w:p>
    <w:p w14:paraId="38B6EBAB" w14:textId="77777777" w:rsidR="000C5744" w:rsidRPr="000C5744" w:rsidRDefault="000C5744" w:rsidP="000C5744">
      <w:pPr>
        <w:spacing w:line="276" w:lineRule="auto"/>
        <w:ind w:right="20"/>
        <w:rPr>
          <w:b/>
          <w:bCs/>
          <w:color w:val="auto"/>
          <w:lang w:val="es-ES"/>
        </w:rPr>
      </w:pPr>
    </w:p>
    <w:p w14:paraId="5C7BDA4F" w14:textId="77777777" w:rsidR="000C5744" w:rsidRPr="000C5744" w:rsidRDefault="000C5744" w:rsidP="000C5744">
      <w:pPr>
        <w:ind w:right="20"/>
        <w:jc w:val="left"/>
        <w:rPr>
          <w:sz w:val="24"/>
          <w:szCs w:val="24"/>
        </w:rPr>
      </w:pPr>
      <w:r w:rsidRPr="000C5744">
        <w:rPr>
          <w:i/>
          <w:sz w:val="24"/>
          <w:szCs w:val="24"/>
        </w:rPr>
        <w:t>Grupo Interno para las Medidas Especiales:</w:t>
      </w:r>
      <w:r w:rsidRPr="000C5744">
        <w:rPr>
          <w:sz w:val="24"/>
          <w:szCs w:val="24"/>
        </w:rPr>
        <w:t xml:space="preserve"> Las siguientes Cajas de Compensación Familiar tenían medida cautelar de intervención vigente con corte a 31 de diciembre del 2022:</w:t>
      </w:r>
    </w:p>
    <w:p w14:paraId="1672E4B7" w14:textId="77777777" w:rsidR="000C5744" w:rsidRPr="000C5744" w:rsidRDefault="000C5744" w:rsidP="000C5744">
      <w:pPr>
        <w:spacing w:line="276" w:lineRule="auto"/>
        <w:ind w:right="20"/>
        <w:rPr>
          <w:color w:val="auto"/>
          <w:lang w:val="es-ES"/>
        </w:rPr>
      </w:pPr>
    </w:p>
    <w:tbl>
      <w:tblPr>
        <w:tblW w:w="9629" w:type="dxa"/>
        <w:tblCellMar>
          <w:left w:w="70" w:type="dxa"/>
          <w:right w:w="70" w:type="dxa"/>
        </w:tblCellMar>
        <w:tblLook w:val="04A0" w:firstRow="1" w:lastRow="0" w:firstColumn="1" w:lastColumn="0" w:noHBand="0" w:noVBand="1"/>
      </w:tblPr>
      <w:tblGrid>
        <w:gridCol w:w="429"/>
        <w:gridCol w:w="1516"/>
        <w:gridCol w:w="1207"/>
        <w:gridCol w:w="1616"/>
        <w:gridCol w:w="1305"/>
        <w:gridCol w:w="730"/>
        <w:gridCol w:w="2826"/>
      </w:tblGrid>
      <w:tr w:rsidR="000C5744" w:rsidRPr="000C5744" w14:paraId="7C384C0D" w14:textId="77777777" w:rsidTr="000C5744">
        <w:trPr>
          <w:trHeight w:val="540"/>
        </w:trPr>
        <w:tc>
          <w:tcPr>
            <w:tcW w:w="9629" w:type="dxa"/>
            <w:gridSpan w:val="7"/>
            <w:tcBorders>
              <w:top w:val="single" w:sz="8" w:space="0" w:color="auto"/>
              <w:left w:val="single" w:sz="8" w:space="0" w:color="auto"/>
              <w:bottom w:val="single" w:sz="8" w:space="0" w:color="auto"/>
              <w:right w:val="nil"/>
            </w:tcBorders>
            <w:shd w:val="clear" w:color="auto" w:fill="B4C6E7"/>
            <w:vAlign w:val="center"/>
            <w:hideMark/>
          </w:tcPr>
          <w:p w14:paraId="50BCF60E"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CUADRO CONTROL MEDIDAS</w:t>
            </w:r>
          </w:p>
        </w:tc>
      </w:tr>
      <w:tr w:rsidR="000C5744" w:rsidRPr="000C5744" w14:paraId="32A108C6" w14:textId="77777777" w:rsidTr="000C5744">
        <w:trPr>
          <w:trHeight w:val="705"/>
        </w:trPr>
        <w:tc>
          <w:tcPr>
            <w:tcW w:w="430" w:type="dxa"/>
            <w:tcBorders>
              <w:top w:val="nil"/>
              <w:left w:val="single" w:sz="8" w:space="0" w:color="auto"/>
              <w:bottom w:val="single" w:sz="8" w:space="0" w:color="auto"/>
              <w:right w:val="single" w:sz="8" w:space="0" w:color="auto"/>
            </w:tcBorders>
            <w:shd w:val="clear" w:color="auto" w:fill="B4C6E7"/>
            <w:vAlign w:val="center"/>
            <w:hideMark/>
          </w:tcPr>
          <w:p w14:paraId="16CA8E2E"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proofErr w:type="spellStart"/>
            <w:r w:rsidRPr="000C5744">
              <w:rPr>
                <w:rFonts w:asciiTheme="minorHAnsi" w:eastAsiaTheme="minorEastAsia" w:hAnsiTheme="minorHAnsi" w:cstheme="minorHAnsi"/>
                <w:b/>
                <w:bCs/>
                <w:sz w:val="16"/>
                <w:szCs w:val="16"/>
                <w:lang w:eastAsia="es-CO"/>
              </w:rPr>
              <w:t>N°</w:t>
            </w:r>
            <w:proofErr w:type="spellEnd"/>
          </w:p>
        </w:tc>
        <w:tc>
          <w:tcPr>
            <w:tcW w:w="1520" w:type="dxa"/>
            <w:tcBorders>
              <w:top w:val="nil"/>
              <w:left w:val="nil"/>
              <w:bottom w:val="single" w:sz="8" w:space="0" w:color="auto"/>
              <w:right w:val="single" w:sz="8" w:space="0" w:color="auto"/>
            </w:tcBorders>
            <w:shd w:val="clear" w:color="auto" w:fill="B4C6E7"/>
            <w:vAlign w:val="center"/>
            <w:hideMark/>
          </w:tcPr>
          <w:p w14:paraId="73BD2D23"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CAJA DE COMPENSACION</w:t>
            </w:r>
          </w:p>
        </w:tc>
        <w:tc>
          <w:tcPr>
            <w:tcW w:w="1209" w:type="dxa"/>
            <w:tcBorders>
              <w:top w:val="nil"/>
              <w:left w:val="nil"/>
              <w:bottom w:val="single" w:sz="8" w:space="0" w:color="auto"/>
              <w:right w:val="single" w:sz="8" w:space="0" w:color="auto"/>
            </w:tcBorders>
            <w:shd w:val="clear" w:color="auto" w:fill="B4C6E7"/>
            <w:vAlign w:val="center"/>
            <w:hideMark/>
          </w:tcPr>
          <w:p w14:paraId="3B797AEC"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AGENTE ESPECIAL</w:t>
            </w:r>
          </w:p>
        </w:tc>
        <w:tc>
          <w:tcPr>
            <w:tcW w:w="1623" w:type="dxa"/>
            <w:tcBorders>
              <w:top w:val="nil"/>
              <w:left w:val="nil"/>
              <w:bottom w:val="single" w:sz="8" w:space="0" w:color="auto"/>
              <w:right w:val="single" w:sz="8" w:space="0" w:color="auto"/>
            </w:tcBorders>
            <w:shd w:val="clear" w:color="auto" w:fill="B4C6E7"/>
            <w:vAlign w:val="center"/>
            <w:hideMark/>
          </w:tcPr>
          <w:p w14:paraId="3E6D7618"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No. RESOLUCIÓN DE INTERVENCION</w:t>
            </w:r>
          </w:p>
        </w:tc>
        <w:tc>
          <w:tcPr>
            <w:tcW w:w="1285" w:type="dxa"/>
            <w:tcBorders>
              <w:top w:val="nil"/>
              <w:left w:val="nil"/>
              <w:bottom w:val="single" w:sz="8" w:space="0" w:color="auto"/>
              <w:right w:val="single" w:sz="8" w:space="0" w:color="auto"/>
            </w:tcBorders>
            <w:shd w:val="clear" w:color="auto" w:fill="B4C6E7"/>
            <w:vAlign w:val="center"/>
            <w:hideMark/>
          </w:tcPr>
          <w:p w14:paraId="08583FB4"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MEDIDA CAUTELAR</w:t>
            </w:r>
          </w:p>
        </w:tc>
        <w:tc>
          <w:tcPr>
            <w:tcW w:w="710" w:type="dxa"/>
            <w:tcBorders>
              <w:top w:val="nil"/>
              <w:left w:val="nil"/>
              <w:bottom w:val="single" w:sz="8" w:space="0" w:color="auto"/>
              <w:right w:val="single" w:sz="8" w:space="0" w:color="auto"/>
            </w:tcBorders>
            <w:shd w:val="clear" w:color="auto" w:fill="B4C6E7"/>
            <w:vAlign w:val="center"/>
            <w:hideMark/>
          </w:tcPr>
          <w:p w14:paraId="3C908CB8"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ESTADO ACTUAL</w:t>
            </w:r>
          </w:p>
        </w:tc>
        <w:tc>
          <w:tcPr>
            <w:tcW w:w="2852" w:type="dxa"/>
            <w:tcBorders>
              <w:top w:val="nil"/>
              <w:left w:val="nil"/>
              <w:bottom w:val="single" w:sz="8" w:space="0" w:color="auto"/>
              <w:right w:val="single" w:sz="8" w:space="0" w:color="auto"/>
            </w:tcBorders>
            <w:shd w:val="clear" w:color="auto" w:fill="B4C6E7"/>
            <w:vAlign w:val="center"/>
            <w:hideMark/>
          </w:tcPr>
          <w:p w14:paraId="10734EC1"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MOTIVO DE LA INTERVENCIÒN O VIG. ESPECIAL</w:t>
            </w:r>
          </w:p>
        </w:tc>
      </w:tr>
      <w:tr w:rsidR="000C5744" w:rsidRPr="000C5744" w14:paraId="786E4069" w14:textId="77777777" w:rsidTr="000C5744">
        <w:trPr>
          <w:trHeight w:val="1860"/>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6DA526B"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1.</w:t>
            </w:r>
          </w:p>
        </w:tc>
        <w:tc>
          <w:tcPr>
            <w:tcW w:w="1520" w:type="dxa"/>
            <w:tcBorders>
              <w:top w:val="nil"/>
              <w:left w:val="nil"/>
              <w:bottom w:val="single" w:sz="8" w:space="0" w:color="auto"/>
              <w:right w:val="single" w:sz="8" w:space="0" w:color="auto"/>
            </w:tcBorders>
            <w:shd w:val="clear" w:color="auto" w:fill="auto"/>
            <w:vAlign w:val="center"/>
            <w:hideMark/>
          </w:tcPr>
          <w:p w14:paraId="6098BF71"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COMCAJA - Caja de Compensación Familiar Campesina</w:t>
            </w:r>
          </w:p>
        </w:tc>
        <w:tc>
          <w:tcPr>
            <w:tcW w:w="1209" w:type="dxa"/>
            <w:tcBorders>
              <w:top w:val="nil"/>
              <w:left w:val="nil"/>
              <w:bottom w:val="single" w:sz="8" w:space="0" w:color="auto"/>
              <w:right w:val="single" w:sz="8" w:space="0" w:color="auto"/>
            </w:tcBorders>
            <w:shd w:val="clear" w:color="auto" w:fill="auto"/>
            <w:vAlign w:val="center"/>
            <w:hideMark/>
          </w:tcPr>
          <w:p w14:paraId="5EF53375"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OSVALDO ENRIQUE ÁLVAREZ MARTÍNEZ C.C. 9,294,622 Resolución N°.0634 del 29 de SEPTIEMBRE DEL 2022.</w:t>
            </w:r>
          </w:p>
        </w:tc>
        <w:tc>
          <w:tcPr>
            <w:tcW w:w="1623" w:type="dxa"/>
            <w:tcBorders>
              <w:top w:val="nil"/>
              <w:left w:val="nil"/>
              <w:bottom w:val="single" w:sz="8" w:space="0" w:color="auto"/>
              <w:right w:val="single" w:sz="8" w:space="0" w:color="auto"/>
            </w:tcBorders>
            <w:shd w:val="clear" w:color="auto" w:fill="auto"/>
            <w:vAlign w:val="center"/>
            <w:hideMark/>
          </w:tcPr>
          <w:p w14:paraId="7FC3EE6F"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No. 0392 DEL 7 DE OCTUBRE DEL 2005</w:t>
            </w:r>
          </w:p>
        </w:tc>
        <w:tc>
          <w:tcPr>
            <w:tcW w:w="1285" w:type="dxa"/>
            <w:tcBorders>
              <w:top w:val="nil"/>
              <w:left w:val="nil"/>
              <w:bottom w:val="single" w:sz="8" w:space="0" w:color="auto"/>
              <w:right w:val="single" w:sz="8" w:space="0" w:color="auto"/>
            </w:tcBorders>
            <w:shd w:val="clear" w:color="auto" w:fill="auto"/>
            <w:vAlign w:val="center"/>
            <w:hideMark/>
          </w:tcPr>
          <w:p w14:paraId="1A9F1DD9"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6548DBAE"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372097D9"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Desvalorización del patrimonio, el mismo fue inflado con compras que presentan sobrecostos, pérdida operacional y la corporación sufrió graves actos de abuso y corrupción. Adicionalmente, la Gestión deficiente por parte del Consejo Directivo no permitió el logro de que correspondían atender a esa corporación dentro de la medida de vigilancia especial.</w:t>
            </w:r>
          </w:p>
        </w:tc>
      </w:tr>
      <w:tr w:rsidR="000C5744" w:rsidRPr="000C5744" w14:paraId="2ABCA224" w14:textId="77777777" w:rsidTr="000C5744">
        <w:trPr>
          <w:trHeight w:val="1500"/>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8AA0185"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2.</w:t>
            </w:r>
          </w:p>
        </w:tc>
        <w:tc>
          <w:tcPr>
            <w:tcW w:w="1520" w:type="dxa"/>
            <w:tcBorders>
              <w:top w:val="nil"/>
              <w:left w:val="nil"/>
              <w:bottom w:val="single" w:sz="8" w:space="0" w:color="auto"/>
              <w:right w:val="single" w:sz="8" w:space="0" w:color="auto"/>
            </w:tcBorders>
            <w:shd w:val="clear" w:color="auto" w:fill="auto"/>
            <w:vAlign w:val="center"/>
            <w:hideMark/>
          </w:tcPr>
          <w:p w14:paraId="6D090B14"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COMFACOR - Caja de Compensación Familiar de Córdoba</w:t>
            </w:r>
          </w:p>
        </w:tc>
        <w:tc>
          <w:tcPr>
            <w:tcW w:w="1209" w:type="dxa"/>
            <w:tcBorders>
              <w:top w:val="nil"/>
              <w:left w:val="nil"/>
              <w:bottom w:val="single" w:sz="8" w:space="0" w:color="auto"/>
              <w:right w:val="single" w:sz="8" w:space="0" w:color="auto"/>
            </w:tcBorders>
            <w:shd w:val="clear" w:color="auto" w:fill="auto"/>
            <w:vAlign w:val="center"/>
            <w:hideMark/>
          </w:tcPr>
          <w:p w14:paraId="0EFAEE36"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CAROL LIZETH CARDENAS LOPEZ </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CC. 33.367.224</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0738 DEL 1 noviembre 2022</w:t>
            </w:r>
          </w:p>
        </w:tc>
        <w:tc>
          <w:tcPr>
            <w:tcW w:w="1623" w:type="dxa"/>
            <w:tcBorders>
              <w:top w:val="nil"/>
              <w:left w:val="nil"/>
              <w:bottom w:val="single" w:sz="8" w:space="0" w:color="auto"/>
              <w:right w:val="single" w:sz="8" w:space="0" w:color="auto"/>
            </w:tcBorders>
            <w:shd w:val="clear" w:color="auto" w:fill="auto"/>
            <w:vAlign w:val="center"/>
            <w:hideMark/>
          </w:tcPr>
          <w:p w14:paraId="4B914F7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No. 0129 DE 7 DE MARZO 2017.</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0515 DEL 8 DE AGOSTO DEL 2022. SE MODIFICA EL TERMINO DE VIGENCIA.</w:t>
            </w:r>
          </w:p>
        </w:tc>
        <w:tc>
          <w:tcPr>
            <w:tcW w:w="1285" w:type="dxa"/>
            <w:tcBorders>
              <w:top w:val="nil"/>
              <w:left w:val="nil"/>
              <w:bottom w:val="single" w:sz="8" w:space="0" w:color="auto"/>
              <w:right w:val="single" w:sz="8" w:space="0" w:color="auto"/>
            </w:tcBorders>
            <w:shd w:val="clear" w:color="auto" w:fill="auto"/>
            <w:vAlign w:val="center"/>
            <w:hideMark/>
          </w:tcPr>
          <w:p w14:paraId="20A2EE90"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25A6CBBA"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0AE26801"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Latente riesgo financiero de afectación a su patrimonio como consecuencia de las obligaciones y deudas derivadas de la liquidación del programa de salud (EPS), lo que se refleja en su alto nivel de endeudamiento.</w:t>
            </w:r>
          </w:p>
        </w:tc>
      </w:tr>
      <w:tr w:rsidR="000C5744" w:rsidRPr="000C5744" w14:paraId="256C8BD5" w14:textId="77777777" w:rsidTr="000C5744">
        <w:trPr>
          <w:trHeight w:val="1545"/>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1A50643"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3.</w:t>
            </w:r>
          </w:p>
        </w:tc>
        <w:tc>
          <w:tcPr>
            <w:tcW w:w="1520" w:type="dxa"/>
            <w:tcBorders>
              <w:top w:val="nil"/>
              <w:left w:val="nil"/>
              <w:bottom w:val="single" w:sz="8" w:space="0" w:color="auto"/>
              <w:right w:val="single" w:sz="8" w:space="0" w:color="auto"/>
            </w:tcBorders>
            <w:shd w:val="clear" w:color="auto" w:fill="auto"/>
            <w:vAlign w:val="center"/>
            <w:hideMark/>
          </w:tcPr>
          <w:p w14:paraId="52EE013F"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COMFAMILIAR CARTAGENA Y BOLIVAR COMFAMILIAR</w:t>
            </w:r>
          </w:p>
        </w:tc>
        <w:tc>
          <w:tcPr>
            <w:tcW w:w="1209" w:type="dxa"/>
            <w:tcBorders>
              <w:top w:val="nil"/>
              <w:left w:val="nil"/>
              <w:bottom w:val="single" w:sz="8" w:space="0" w:color="auto"/>
              <w:right w:val="single" w:sz="8" w:space="0" w:color="auto"/>
            </w:tcBorders>
            <w:shd w:val="clear" w:color="auto" w:fill="auto"/>
            <w:vAlign w:val="center"/>
            <w:hideMark/>
          </w:tcPr>
          <w:p w14:paraId="0FB29D9D"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OSVALDO ENRIQUE ÁLVAREZ MARTÍNEZ C.C. 9,294,622 Resolución N°.0698 del 21 de OCTUBRE DEL 2022</w:t>
            </w:r>
          </w:p>
        </w:tc>
        <w:tc>
          <w:tcPr>
            <w:tcW w:w="1623" w:type="dxa"/>
            <w:tcBorders>
              <w:top w:val="nil"/>
              <w:left w:val="nil"/>
              <w:bottom w:val="single" w:sz="8" w:space="0" w:color="auto"/>
              <w:right w:val="single" w:sz="8" w:space="0" w:color="auto"/>
            </w:tcBorders>
            <w:shd w:val="clear" w:color="auto" w:fill="auto"/>
            <w:vAlign w:val="center"/>
            <w:hideMark/>
          </w:tcPr>
          <w:p w14:paraId="52554DB3"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w:t>
            </w:r>
          </w:p>
        </w:tc>
        <w:tc>
          <w:tcPr>
            <w:tcW w:w="1285" w:type="dxa"/>
            <w:tcBorders>
              <w:top w:val="nil"/>
              <w:left w:val="nil"/>
              <w:bottom w:val="single" w:sz="8" w:space="0" w:color="auto"/>
              <w:right w:val="single" w:sz="8" w:space="0" w:color="auto"/>
            </w:tcBorders>
            <w:shd w:val="clear" w:color="auto" w:fill="auto"/>
            <w:vAlign w:val="center"/>
            <w:hideMark/>
          </w:tcPr>
          <w:p w14:paraId="2D92B8AD"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70C386D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181980BD"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Dificultades financieras del programa de salud (EPS) en liquidación forzosa administrativa. Presenta una difícil situación de liquidez en insolvencia, viene disminuyendo sus ingresos y su patrimonio es negativo.</w:t>
            </w:r>
          </w:p>
        </w:tc>
      </w:tr>
      <w:tr w:rsidR="000C5744" w:rsidRPr="000C5744" w14:paraId="7FC4B4D9" w14:textId="77777777" w:rsidTr="000C5744">
        <w:trPr>
          <w:trHeight w:val="2955"/>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3D348F"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4.</w:t>
            </w:r>
          </w:p>
        </w:tc>
        <w:tc>
          <w:tcPr>
            <w:tcW w:w="1520" w:type="dxa"/>
            <w:tcBorders>
              <w:top w:val="nil"/>
              <w:left w:val="nil"/>
              <w:bottom w:val="single" w:sz="8" w:space="0" w:color="auto"/>
              <w:right w:val="single" w:sz="8" w:space="0" w:color="auto"/>
            </w:tcBorders>
            <w:shd w:val="clear" w:color="auto" w:fill="auto"/>
            <w:vAlign w:val="center"/>
            <w:hideMark/>
          </w:tcPr>
          <w:p w14:paraId="5716250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CAMACOL - Caja de Compensación Familiar Camacol</w:t>
            </w:r>
          </w:p>
        </w:tc>
        <w:tc>
          <w:tcPr>
            <w:tcW w:w="1209" w:type="dxa"/>
            <w:tcBorders>
              <w:top w:val="nil"/>
              <w:left w:val="nil"/>
              <w:bottom w:val="single" w:sz="8" w:space="0" w:color="auto"/>
              <w:right w:val="single" w:sz="8" w:space="0" w:color="auto"/>
            </w:tcBorders>
            <w:shd w:val="clear" w:color="auto" w:fill="FFFFFF" w:themeFill="background1"/>
            <w:vAlign w:val="center"/>
            <w:hideMark/>
          </w:tcPr>
          <w:p w14:paraId="079801B3"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ANGIE KATHERINE MONROY BOBADILLA C.C. 1.032.464.870 RESOLUCIÓN 0716 DEL 24 DE OCTUBRE 2022</w:t>
            </w:r>
          </w:p>
        </w:tc>
        <w:tc>
          <w:tcPr>
            <w:tcW w:w="1623" w:type="dxa"/>
            <w:tcBorders>
              <w:top w:val="nil"/>
              <w:left w:val="nil"/>
              <w:bottom w:val="single" w:sz="8" w:space="0" w:color="auto"/>
              <w:right w:val="single" w:sz="8" w:space="0" w:color="auto"/>
            </w:tcBorders>
            <w:shd w:val="clear" w:color="auto" w:fill="FFFFFF" w:themeFill="background1"/>
            <w:vAlign w:val="center"/>
            <w:hideMark/>
          </w:tcPr>
          <w:p w14:paraId="6D85D650"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RES. No 0664 DEL 6 NOVIEMBRE DE 2019 </w:t>
            </w:r>
            <w:r w:rsidRPr="000C5744">
              <w:rPr>
                <w:rFonts w:asciiTheme="minorHAnsi" w:hAnsiTheme="minorHAnsi" w:cstheme="minorHAnsi"/>
                <w:sz w:val="16"/>
                <w:szCs w:val="16"/>
              </w:rPr>
              <w:br/>
            </w:r>
            <w:proofErr w:type="spellStart"/>
            <w:r w:rsidRPr="000C5744">
              <w:rPr>
                <w:rFonts w:asciiTheme="minorHAnsi" w:eastAsiaTheme="minorEastAsia" w:hAnsiTheme="minorHAnsi" w:cstheme="minorHAnsi"/>
                <w:sz w:val="16"/>
                <w:szCs w:val="16"/>
                <w:lang w:eastAsia="es-CO"/>
              </w:rPr>
              <w:t>RES.No</w:t>
            </w:r>
            <w:proofErr w:type="spellEnd"/>
            <w:r w:rsidRPr="000C5744">
              <w:rPr>
                <w:rFonts w:asciiTheme="minorHAnsi" w:eastAsiaTheme="minorEastAsia" w:hAnsiTheme="minorHAnsi" w:cstheme="minorHAnsi"/>
                <w:sz w:val="16"/>
                <w:szCs w:val="16"/>
                <w:lang w:eastAsia="es-CO"/>
              </w:rPr>
              <w:t xml:space="preserve"> 0286 DEL 9 SEPTIEMBRE 2020</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0098 DEL 9 MARZO 2021</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0509 DE 9 DE SEPTIEMBRE DE 2021</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0129 DEL 8 MARZO 2022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351 DEL 8 JUNIO 2022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 xml:space="preserve">RES. No 0579 8 SEPTIEMBRE 2022 </w:t>
            </w:r>
          </w:p>
        </w:tc>
        <w:tc>
          <w:tcPr>
            <w:tcW w:w="1285" w:type="dxa"/>
            <w:tcBorders>
              <w:top w:val="nil"/>
              <w:left w:val="nil"/>
              <w:bottom w:val="single" w:sz="8" w:space="0" w:color="auto"/>
              <w:right w:val="single" w:sz="8" w:space="0" w:color="auto"/>
            </w:tcBorders>
            <w:shd w:val="clear" w:color="auto" w:fill="FFFFFF" w:themeFill="background1"/>
            <w:vAlign w:val="center"/>
            <w:hideMark/>
          </w:tcPr>
          <w:p w14:paraId="427BB44C"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1EC09D8E"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5E69112C"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Situación financiera desequilibrada, no logró aumento significativo en sus ingresos que soportara los pasivos. </w:t>
            </w:r>
            <w:r w:rsidRPr="000C5744">
              <w:rPr>
                <w:rFonts w:asciiTheme="minorHAnsi" w:hAnsiTheme="minorHAnsi" w:cstheme="minorHAnsi"/>
                <w:sz w:val="16"/>
                <w:szCs w:val="16"/>
              </w:rPr>
              <w:br/>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Se fusiona con la CCF COMFENALCO ANTOQUIA</w:t>
            </w:r>
          </w:p>
        </w:tc>
      </w:tr>
      <w:tr w:rsidR="000C5744" w:rsidRPr="000C5744" w14:paraId="6DBF97AF" w14:textId="77777777" w:rsidTr="000C5744">
        <w:trPr>
          <w:trHeight w:val="1907"/>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85AF04E"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5.</w:t>
            </w:r>
          </w:p>
        </w:tc>
        <w:tc>
          <w:tcPr>
            <w:tcW w:w="1520" w:type="dxa"/>
            <w:tcBorders>
              <w:top w:val="nil"/>
              <w:left w:val="nil"/>
              <w:bottom w:val="single" w:sz="8" w:space="0" w:color="auto"/>
              <w:right w:val="single" w:sz="8" w:space="0" w:color="auto"/>
            </w:tcBorders>
            <w:shd w:val="clear" w:color="auto" w:fill="auto"/>
            <w:vAlign w:val="center"/>
            <w:hideMark/>
          </w:tcPr>
          <w:p w14:paraId="13C1A366"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COMFAMILIAR NARIÑO - Caja de Compensación Familiar de Nariño</w:t>
            </w:r>
          </w:p>
        </w:tc>
        <w:tc>
          <w:tcPr>
            <w:tcW w:w="1209" w:type="dxa"/>
            <w:tcBorders>
              <w:top w:val="nil"/>
              <w:left w:val="nil"/>
              <w:bottom w:val="single" w:sz="8" w:space="0" w:color="auto"/>
              <w:right w:val="single" w:sz="8" w:space="0" w:color="auto"/>
            </w:tcBorders>
            <w:shd w:val="clear" w:color="auto" w:fill="auto"/>
            <w:vAlign w:val="center"/>
            <w:hideMark/>
          </w:tcPr>
          <w:p w14:paraId="06A64957"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OSVALDO ENRIQUE ÁLVAREZ MARTÍNEZ C.C. 9,294,622 Resolución N°0637 DEL 30 SEPTIEMBRE 2022</w:t>
            </w:r>
          </w:p>
        </w:tc>
        <w:tc>
          <w:tcPr>
            <w:tcW w:w="1623" w:type="dxa"/>
            <w:tcBorders>
              <w:top w:val="nil"/>
              <w:left w:val="nil"/>
              <w:bottom w:val="single" w:sz="8" w:space="0" w:color="auto"/>
              <w:right w:val="single" w:sz="8" w:space="0" w:color="auto"/>
            </w:tcBorders>
            <w:shd w:val="clear" w:color="auto" w:fill="auto"/>
            <w:vAlign w:val="center"/>
            <w:hideMark/>
          </w:tcPr>
          <w:p w14:paraId="34583472"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No.0335 DEL 30 DE SEPTIMEBRE DEL 2020.</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 xml:space="preserve">RES </w:t>
            </w:r>
            <w:proofErr w:type="spellStart"/>
            <w:r w:rsidRPr="000C5744">
              <w:rPr>
                <w:rFonts w:asciiTheme="minorHAnsi" w:eastAsiaTheme="minorEastAsia" w:hAnsiTheme="minorHAnsi" w:cstheme="minorHAnsi"/>
                <w:sz w:val="16"/>
                <w:szCs w:val="16"/>
                <w:lang w:eastAsia="es-CO"/>
              </w:rPr>
              <w:t>Nº</w:t>
            </w:r>
            <w:proofErr w:type="spellEnd"/>
            <w:r w:rsidRPr="000C5744">
              <w:rPr>
                <w:rFonts w:asciiTheme="minorHAnsi" w:eastAsiaTheme="minorEastAsia" w:hAnsiTheme="minorHAnsi" w:cstheme="minorHAnsi"/>
                <w:sz w:val="16"/>
                <w:szCs w:val="16"/>
                <w:lang w:eastAsia="es-CO"/>
              </w:rPr>
              <w:t xml:space="preserve"> 0148 DEL 29 DE MARZO DEL 2021.</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0589 DE 29 DE SEPTIEMBRE 2021.</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No 0312 DEL 27 DE MAYO DEL 2022</w:t>
            </w:r>
          </w:p>
        </w:tc>
        <w:tc>
          <w:tcPr>
            <w:tcW w:w="1285" w:type="dxa"/>
            <w:tcBorders>
              <w:top w:val="nil"/>
              <w:left w:val="nil"/>
              <w:bottom w:val="single" w:sz="8" w:space="0" w:color="auto"/>
              <w:right w:val="single" w:sz="8" w:space="0" w:color="auto"/>
            </w:tcBorders>
            <w:shd w:val="clear" w:color="auto" w:fill="auto"/>
            <w:vAlign w:val="center"/>
            <w:hideMark/>
          </w:tcPr>
          <w:p w14:paraId="36E0C8D7"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6885A842"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6A94E91B"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Presenta pasivos en salud, sin activos o respaldo financiero real para cubrir tales obligaciones</w:t>
            </w:r>
          </w:p>
        </w:tc>
      </w:tr>
      <w:tr w:rsidR="000C5744" w:rsidRPr="000C5744" w14:paraId="70A387EC" w14:textId="77777777" w:rsidTr="000C5744">
        <w:trPr>
          <w:trHeight w:val="1035"/>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A2AFD79"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6.</w:t>
            </w:r>
          </w:p>
        </w:tc>
        <w:tc>
          <w:tcPr>
            <w:tcW w:w="1520" w:type="dxa"/>
            <w:tcBorders>
              <w:top w:val="nil"/>
              <w:left w:val="nil"/>
              <w:bottom w:val="single" w:sz="8" w:space="0" w:color="auto"/>
              <w:right w:val="single" w:sz="8" w:space="0" w:color="auto"/>
            </w:tcBorders>
            <w:shd w:val="clear" w:color="auto" w:fill="auto"/>
            <w:vAlign w:val="center"/>
            <w:hideMark/>
          </w:tcPr>
          <w:p w14:paraId="0E4AF030" w14:textId="799ECF9B"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COMFAGUAJIRA - Caja de Compensación Familiar de la Guajira </w:t>
            </w:r>
          </w:p>
        </w:tc>
        <w:tc>
          <w:tcPr>
            <w:tcW w:w="1209" w:type="dxa"/>
            <w:tcBorders>
              <w:top w:val="nil"/>
              <w:left w:val="nil"/>
              <w:bottom w:val="single" w:sz="8" w:space="0" w:color="auto"/>
              <w:right w:val="single" w:sz="8" w:space="0" w:color="auto"/>
            </w:tcBorders>
            <w:shd w:val="clear" w:color="auto" w:fill="auto"/>
            <w:vAlign w:val="center"/>
            <w:hideMark/>
          </w:tcPr>
          <w:p w14:paraId="6BED241F"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RAFAEL TRUJILLO CALDERON</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CC 12.127.373</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0874 DEL 15 DICIEMBRE 2022</w:t>
            </w:r>
          </w:p>
        </w:tc>
        <w:tc>
          <w:tcPr>
            <w:tcW w:w="1623" w:type="dxa"/>
            <w:tcBorders>
              <w:top w:val="nil"/>
              <w:left w:val="nil"/>
              <w:bottom w:val="single" w:sz="8" w:space="0" w:color="auto"/>
              <w:right w:val="single" w:sz="8" w:space="0" w:color="auto"/>
            </w:tcBorders>
            <w:shd w:val="clear" w:color="auto" w:fill="auto"/>
            <w:vAlign w:val="center"/>
            <w:hideMark/>
          </w:tcPr>
          <w:p w14:paraId="038FAC6E"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0780 del 11 de Nov del 2022</w:t>
            </w:r>
          </w:p>
        </w:tc>
        <w:tc>
          <w:tcPr>
            <w:tcW w:w="1285" w:type="dxa"/>
            <w:tcBorders>
              <w:top w:val="nil"/>
              <w:left w:val="nil"/>
              <w:bottom w:val="single" w:sz="8" w:space="0" w:color="auto"/>
              <w:right w:val="single" w:sz="8" w:space="0" w:color="auto"/>
            </w:tcBorders>
            <w:shd w:val="clear" w:color="auto" w:fill="auto"/>
            <w:vAlign w:val="center"/>
            <w:hideMark/>
          </w:tcPr>
          <w:p w14:paraId="39D6B27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7C89ED33"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525DB988"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Pérdidas transitorias en los programas de salud EPSS - EPSC afectando el patrimonio de la corporación, servicio de vivienda con operación marginal y deterioro en sus cifras haciendo critica la situación de la CCF. </w:t>
            </w:r>
          </w:p>
        </w:tc>
      </w:tr>
      <w:tr w:rsidR="000C5744" w:rsidRPr="000C5744" w14:paraId="5B45AC9E" w14:textId="77777777" w:rsidTr="000C5744">
        <w:trPr>
          <w:trHeight w:val="2175"/>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CA249B1"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7.</w:t>
            </w:r>
          </w:p>
        </w:tc>
        <w:tc>
          <w:tcPr>
            <w:tcW w:w="1520" w:type="dxa"/>
            <w:tcBorders>
              <w:top w:val="nil"/>
              <w:left w:val="nil"/>
              <w:bottom w:val="single" w:sz="8" w:space="0" w:color="auto"/>
              <w:right w:val="single" w:sz="8" w:space="0" w:color="auto"/>
            </w:tcBorders>
            <w:shd w:val="clear" w:color="auto" w:fill="auto"/>
            <w:vAlign w:val="center"/>
            <w:hideMark/>
          </w:tcPr>
          <w:p w14:paraId="08F1E6F1"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COMFACUNDI - Caja de Compensación Familiar de Cundinamarca</w:t>
            </w:r>
          </w:p>
        </w:tc>
        <w:tc>
          <w:tcPr>
            <w:tcW w:w="1209" w:type="dxa"/>
            <w:tcBorders>
              <w:top w:val="nil"/>
              <w:left w:val="nil"/>
              <w:bottom w:val="single" w:sz="8" w:space="0" w:color="auto"/>
              <w:right w:val="single" w:sz="8" w:space="0" w:color="auto"/>
            </w:tcBorders>
            <w:shd w:val="clear" w:color="auto" w:fill="auto"/>
            <w:vAlign w:val="center"/>
            <w:hideMark/>
          </w:tcPr>
          <w:p w14:paraId="433564A5"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IVAN EDUARDO GARCIA DUQUE </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CC 88.217.632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0826 DEL 25 DE NOVIEMBRE 2022</w:t>
            </w:r>
          </w:p>
        </w:tc>
        <w:tc>
          <w:tcPr>
            <w:tcW w:w="1623" w:type="dxa"/>
            <w:tcBorders>
              <w:top w:val="nil"/>
              <w:left w:val="nil"/>
              <w:bottom w:val="single" w:sz="8" w:space="0" w:color="auto"/>
              <w:right w:val="single" w:sz="8" w:space="0" w:color="auto"/>
            </w:tcBorders>
            <w:shd w:val="clear" w:color="auto" w:fill="auto"/>
            <w:vAlign w:val="center"/>
            <w:hideMark/>
          </w:tcPr>
          <w:p w14:paraId="7262F783"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No. 0215 DE 5 DE MAYO 2021.</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SE PRORROGA MEDIDA CAUTELAR EL 4 MAYO DE 2022 - RES. 0258</w:t>
            </w:r>
          </w:p>
        </w:tc>
        <w:tc>
          <w:tcPr>
            <w:tcW w:w="1285" w:type="dxa"/>
            <w:tcBorders>
              <w:top w:val="nil"/>
              <w:left w:val="nil"/>
              <w:bottom w:val="single" w:sz="8" w:space="0" w:color="auto"/>
              <w:right w:val="single" w:sz="8" w:space="0" w:color="auto"/>
            </w:tcBorders>
            <w:shd w:val="clear" w:color="auto" w:fill="auto"/>
            <w:vAlign w:val="center"/>
            <w:hideMark/>
          </w:tcPr>
          <w:p w14:paraId="59BE5A2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VIGILANCIA ESPECIAL</w:t>
            </w:r>
          </w:p>
        </w:tc>
        <w:tc>
          <w:tcPr>
            <w:tcW w:w="710" w:type="dxa"/>
            <w:tcBorders>
              <w:top w:val="nil"/>
              <w:left w:val="nil"/>
              <w:bottom w:val="single" w:sz="8" w:space="0" w:color="auto"/>
              <w:right w:val="single" w:sz="8" w:space="0" w:color="auto"/>
            </w:tcBorders>
            <w:shd w:val="clear" w:color="auto" w:fill="auto"/>
            <w:vAlign w:val="center"/>
            <w:hideMark/>
          </w:tcPr>
          <w:p w14:paraId="76960DF1"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75A1CD16"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Difícil situación financiera ocasionada por las pérdidas acumuladas que le generó la operación del programa de salud (EPS) mientras estuvo activo. Algunas afectaciones se reflejan así: alto endeudamiento, ausencia de recursos y activos suficientes en la corporación para atender los pasivos reclamados por los acreedores del programa de salud y disminución representativa en los ingresos.</w:t>
            </w:r>
          </w:p>
        </w:tc>
      </w:tr>
      <w:tr w:rsidR="000C5744" w:rsidRPr="000C5744" w14:paraId="63B9381A" w14:textId="77777777" w:rsidTr="000C5744">
        <w:trPr>
          <w:trHeight w:val="1500"/>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AFC0B55"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8.</w:t>
            </w:r>
          </w:p>
        </w:tc>
        <w:tc>
          <w:tcPr>
            <w:tcW w:w="1520" w:type="dxa"/>
            <w:tcBorders>
              <w:top w:val="nil"/>
              <w:left w:val="nil"/>
              <w:bottom w:val="single" w:sz="8" w:space="0" w:color="auto"/>
              <w:right w:val="single" w:sz="8" w:space="0" w:color="auto"/>
            </w:tcBorders>
            <w:shd w:val="clear" w:color="auto" w:fill="auto"/>
            <w:vAlign w:val="center"/>
            <w:hideMark/>
          </w:tcPr>
          <w:p w14:paraId="524B7EDD"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COMFAMILIAR HUILA - Caja de Compensación Familiar del Huila</w:t>
            </w:r>
          </w:p>
        </w:tc>
        <w:tc>
          <w:tcPr>
            <w:tcW w:w="1209" w:type="dxa"/>
            <w:tcBorders>
              <w:top w:val="nil"/>
              <w:left w:val="nil"/>
              <w:bottom w:val="single" w:sz="8" w:space="0" w:color="auto"/>
              <w:right w:val="single" w:sz="8" w:space="0" w:color="auto"/>
            </w:tcBorders>
            <w:shd w:val="clear" w:color="auto" w:fill="auto"/>
            <w:vAlign w:val="center"/>
            <w:hideMark/>
          </w:tcPr>
          <w:p w14:paraId="354ECCF6"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IVAN EDUARDO GARCIA DUQUE </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CC 88.217.632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0697 DEL 21 DE OCTUBRE 2022</w:t>
            </w:r>
          </w:p>
        </w:tc>
        <w:tc>
          <w:tcPr>
            <w:tcW w:w="1623" w:type="dxa"/>
            <w:tcBorders>
              <w:top w:val="nil"/>
              <w:left w:val="nil"/>
              <w:bottom w:val="single" w:sz="8" w:space="0" w:color="auto"/>
              <w:right w:val="single" w:sz="8" w:space="0" w:color="auto"/>
            </w:tcBorders>
            <w:shd w:val="clear" w:color="auto" w:fill="auto"/>
            <w:vAlign w:val="center"/>
            <w:hideMark/>
          </w:tcPr>
          <w:p w14:paraId="2B19C9B1"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No 0469 del 25 DE JULIO DEL 2022</w:t>
            </w:r>
          </w:p>
        </w:tc>
        <w:tc>
          <w:tcPr>
            <w:tcW w:w="1285" w:type="dxa"/>
            <w:tcBorders>
              <w:top w:val="nil"/>
              <w:left w:val="nil"/>
              <w:bottom w:val="single" w:sz="8" w:space="0" w:color="auto"/>
              <w:right w:val="single" w:sz="8" w:space="0" w:color="auto"/>
            </w:tcBorders>
            <w:shd w:val="clear" w:color="auto" w:fill="auto"/>
            <w:vAlign w:val="center"/>
            <w:hideMark/>
          </w:tcPr>
          <w:p w14:paraId="175B5A5A"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TOTAL</w:t>
            </w:r>
          </w:p>
        </w:tc>
        <w:tc>
          <w:tcPr>
            <w:tcW w:w="710" w:type="dxa"/>
            <w:tcBorders>
              <w:top w:val="nil"/>
              <w:left w:val="nil"/>
              <w:bottom w:val="single" w:sz="8" w:space="0" w:color="auto"/>
              <w:right w:val="single" w:sz="8" w:space="0" w:color="auto"/>
            </w:tcBorders>
            <w:shd w:val="clear" w:color="auto" w:fill="auto"/>
            <w:vAlign w:val="center"/>
            <w:hideMark/>
          </w:tcPr>
          <w:p w14:paraId="26A5FA60"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4882F9E2"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Operación altamente deficitaria que presentan los programas de salud que operan en la entidad, se continúa acentuando su deterioro por las pérdidas de estos programas mes a mes. Presenta pérdida patrimonial, indicadores financieros deficitarios, alto crecimiento en los pasivos, cuentas por cobrar de las cuales se desconoce probabilidad de cobro y recuperación, entre otros. </w:t>
            </w:r>
          </w:p>
        </w:tc>
      </w:tr>
      <w:tr w:rsidR="000C5744" w:rsidRPr="000C5744" w14:paraId="60461FDE" w14:textId="77777777" w:rsidTr="000C5744">
        <w:trPr>
          <w:trHeight w:val="1711"/>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3AA37F4"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9.</w:t>
            </w:r>
          </w:p>
        </w:tc>
        <w:tc>
          <w:tcPr>
            <w:tcW w:w="1520" w:type="dxa"/>
            <w:tcBorders>
              <w:top w:val="nil"/>
              <w:left w:val="nil"/>
              <w:bottom w:val="single" w:sz="8" w:space="0" w:color="auto"/>
              <w:right w:val="single" w:sz="8" w:space="0" w:color="auto"/>
            </w:tcBorders>
            <w:shd w:val="clear" w:color="auto" w:fill="auto"/>
            <w:vAlign w:val="center"/>
            <w:hideMark/>
          </w:tcPr>
          <w:p w14:paraId="443164CE"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COMFANORTE - Caja de Compensación Familiar del Norte de Santander</w:t>
            </w:r>
          </w:p>
        </w:tc>
        <w:tc>
          <w:tcPr>
            <w:tcW w:w="1209" w:type="dxa"/>
            <w:tcBorders>
              <w:top w:val="nil"/>
              <w:left w:val="nil"/>
              <w:bottom w:val="single" w:sz="8" w:space="0" w:color="auto"/>
              <w:right w:val="single" w:sz="8" w:space="0" w:color="auto"/>
            </w:tcBorders>
            <w:shd w:val="clear" w:color="auto" w:fill="auto"/>
            <w:vAlign w:val="center"/>
            <w:hideMark/>
          </w:tcPr>
          <w:p w14:paraId="35F51285"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ANGIE KATHERINE MONROY BOBADILLA C.C. 1.032.464.870 RESOLUCIÓN 0827 DEL 25 DE NOVIEMBRE 2022</w:t>
            </w:r>
          </w:p>
        </w:tc>
        <w:tc>
          <w:tcPr>
            <w:tcW w:w="1623" w:type="dxa"/>
            <w:tcBorders>
              <w:top w:val="nil"/>
              <w:left w:val="nil"/>
              <w:bottom w:val="single" w:sz="8" w:space="0" w:color="auto"/>
              <w:right w:val="single" w:sz="8" w:space="0" w:color="auto"/>
            </w:tcBorders>
            <w:shd w:val="clear" w:color="auto" w:fill="auto"/>
            <w:vAlign w:val="center"/>
            <w:hideMark/>
          </w:tcPr>
          <w:p w14:paraId="15D4506F"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RES. </w:t>
            </w:r>
            <w:proofErr w:type="spellStart"/>
            <w:r w:rsidRPr="000C5744">
              <w:rPr>
                <w:rFonts w:asciiTheme="minorHAnsi" w:eastAsiaTheme="minorEastAsia" w:hAnsiTheme="minorHAnsi" w:cstheme="minorHAnsi"/>
                <w:sz w:val="16"/>
                <w:szCs w:val="16"/>
                <w:lang w:eastAsia="es-CO"/>
              </w:rPr>
              <w:t>N°</w:t>
            </w:r>
            <w:proofErr w:type="spellEnd"/>
            <w:r w:rsidRPr="000C5744">
              <w:rPr>
                <w:rFonts w:asciiTheme="minorHAnsi" w:eastAsiaTheme="minorEastAsia" w:hAnsiTheme="minorHAnsi" w:cstheme="minorHAnsi"/>
                <w:sz w:val="16"/>
                <w:szCs w:val="16"/>
                <w:lang w:eastAsia="es-CO"/>
              </w:rPr>
              <w:t xml:space="preserve"> 0827 DEL 25 DE NOV 2022 RES No. 0423 DE 6 DE AGOSTO DE 2021</w:t>
            </w:r>
            <w:r w:rsidRPr="000C5744">
              <w:rPr>
                <w:rFonts w:asciiTheme="minorHAnsi" w:eastAsiaTheme="minorEastAsia" w:hAnsiTheme="minorHAnsi" w:cstheme="minorHAnsi"/>
                <w:sz w:val="16"/>
                <w:szCs w:val="16"/>
              </w:rPr>
              <w:t>.</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0307 DEL 26 DE MAYO 2022.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0827 DEL 25 NOVIEMBRE 2022</w:t>
            </w:r>
          </w:p>
        </w:tc>
        <w:tc>
          <w:tcPr>
            <w:tcW w:w="1285" w:type="dxa"/>
            <w:tcBorders>
              <w:top w:val="nil"/>
              <w:left w:val="nil"/>
              <w:bottom w:val="single" w:sz="8" w:space="0" w:color="auto"/>
              <w:right w:val="single" w:sz="8" w:space="0" w:color="auto"/>
            </w:tcBorders>
            <w:shd w:val="clear" w:color="auto" w:fill="auto"/>
            <w:vAlign w:val="center"/>
            <w:hideMark/>
          </w:tcPr>
          <w:p w14:paraId="0D1E7D2E"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VIGILANCIA ESPECIAL</w:t>
            </w:r>
          </w:p>
        </w:tc>
        <w:tc>
          <w:tcPr>
            <w:tcW w:w="710" w:type="dxa"/>
            <w:tcBorders>
              <w:top w:val="nil"/>
              <w:left w:val="nil"/>
              <w:bottom w:val="single" w:sz="8" w:space="0" w:color="auto"/>
              <w:right w:val="single" w:sz="8" w:space="0" w:color="auto"/>
            </w:tcBorders>
            <w:shd w:val="clear" w:color="auto" w:fill="auto"/>
            <w:vAlign w:val="center"/>
            <w:hideMark/>
          </w:tcPr>
          <w:p w14:paraId="65B512C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6E9EE1B7"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Se elabora Plan de Mejoramiento (PDM) con el propósito de verificar que las situaciones que se presentaron al interior de la Corporación, relacionadas con situaciones de ingobernabilidad, y que dieron origen a la intervención administrativa total, no se vuelvan a presentar.</w:t>
            </w:r>
          </w:p>
        </w:tc>
      </w:tr>
      <w:tr w:rsidR="000C5744" w:rsidRPr="000C5744" w14:paraId="757091C7" w14:textId="77777777" w:rsidTr="000C5744">
        <w:trPr>
          <w:trHeight w:val="2038"/>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D41612F"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10</w:t>
            </w:r>
          </w:p>
        </w:tc>
        <w:tc>
          <w:tcPr>
            <w:tcW w:w="1520" w:type="dxa"/>
            <w:tcBorders>
              <w:top w:val="nil"/>
              <w:left w:val="nil"/>
              <w:bottom w:val="single" w:sz="8" w:space="0" w:color="auto"/>
              <w:right w:val="single" w:sz="8" w:space="0" w:color="auto"/>
            </w:tcBorders>
            <w:shd w:val="clear" w:color="auto" w:fill="auto"/>
            <w:vAlign w:val="center"/>
            <w:hideMark/>
          </w:tcPr>
          <w:p w14:paraId="503A4A99"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COMFAMILIAR RISARALDA - Caja de Compensación Familiar de Risaralda</w:t>
            </w:r>
          </w:p>
        </w:tc>
        <w:tc>
          <w:tcPr>
            <w:tcW w:w="1209" w:type="dxa"/>
            <w:tcBorders>
              <w:top w:val="nil"/>
              <w:left w:val="nil"/>
              <w:bottom w:val="single" w:sz="8" w:space="0" w:color="auto"/>
              <w:right w:val="single" w:sz="8" w:space="0" w:color="auto"/>
            </w:tcBorders>
            <w:shd w:val="clear" w:color="auto" w:fill="auto"/>
            <w:vAlign w:val="center"/>
            <w:hideMark/>
          </w:tcPr>
          <w:p w14:paraId="674CB99A"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IVAN EDUARDO GARCIA DUQUE </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CC 88.217.632</w:t>
            </w:r>
            <w:r w:rsidRPr="000C5744">
              <w:rPr>
                <w:rFonts w:asciiTheme="minorHAnsi" w:hAnsiTheme="minorHAnsi" w:cstheme="minorHAnsi"/>
                <w:sz w:val="16"/>
                <w:szCs w:val="16"/>
              </w:rPr>
              <w:br/>
            </w:r>
            <w:r w:rsidRPr="000C5744">
              <w:rPr>
                <w:rFonts w:asciiTheme="minorHAnsi" w:eastAsiaTheme="minorEastAsia" w:hAnsiTheme="minorHAnsi" w:cstheme="minorHAnsi"/>
                <w:sz w:val="16"/>
                <w:szCs w:val="16"/>
                <w:lang w:eastAsia="es-CO"/>
              </w:rPr>
              <w:t>Res. 0859 del 6 de diciembre de 2022</w:t>
            </w:r>
          </w:p>
        </w:tc>
        <w:tc>
          <w:tcPr>
            <w:tcW w:w="1623" w:type="dxa"/>
            <w:tcBorders>
              <w:top w:val="nil"/>
              <w:left w:val="nil"/>
              <w:bottom w:val="single" w:sz="8" w:space="0" w:color="auto"/>
              <w:right w:val="single" w:sz="8" w:space="0" w:color="auto"/>
            </w:tcBorders>
            <w:shd w:val="clear" w:color="auto" w:fill="auto"/>
            <w:vAlign w:val="center"/>
            <w:hideMark/>
          </w:tcPr>
          <w:p w14:paraId="057949FA"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0859 DEL 6 DE DICIEMBRE DE 2022</w:t>
            </w:r>
          </w:p>
        </w:tc>
        <w:tc>
          <w:tcPr>
            <w:tcW w:w="1285" w:type="dxa"/>
            <w:tcBorders>
              <w:top w:val="nil"/>
              <w:left w:val="nil"/>
              <w:bottom w:val="single" w:sz="8" w:space="0" w:color="auto"/>
              <w:right w:val="single" w:sz="8" w:space="0" w:color="auto"/>
            </w:tcBorders>
            <w:shd w:val="clear" w:color="auto" w:fill="auto"/>
            <w:vAlign w:val="center"/>
            <w:hideMark/>
          </w:tcPr>
          <w:p w14:paraId="1917A70F"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INTERVENCIÓN ADMINISTRATIVA PARCIAL</w:t>
            </w:r>
          </w:p>
        </w:tc>
        <w:tc>
          <w:tcPr>
            <w:tcW w:w="710" w:type="dxa"/>
            <w:tcBorders>
              <w:top w:val="nil"/>
              <w:left w:val="nil"/>
              <w:bottom w:val="single" w:sz="8" w:space="0" w:color="auto"/>
              <w:right w:val="single" w:sz="8" w:space="0" w:color="auto"/>
            </w:tcBorders>
            <w:shd w:val="clear" w:color="auto" w:fill="auto"/>
            <w:vAlign w:val="center"/>
            <w:hideMark/>
          </w:tcPr>
          <w:p w14:paraId="3B709682"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694ACB92"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El Consejo Directivo incurrió en gastos excesivos que desbordan la racionalidad en el gasto y la buena administración de los recursos destinados para su administración. Adicionalmente, hay una posible irregularidad en el proceso de convocatoria a la sesión, cambio en el orden del día y remoción del director Administrativo alterando la transparencia en los procesos.</w:t>
            </w:r>
          </w:p>
        </w:tc>
      </w:tr>
      <w:tr w:rsidR="000C5744" w:rsidRPr="000C5744" w14:paraId="6E139F7E" w14:textId="77777777" w:rsidTr="000C5744">
        <w:trPr>
          <w:trHeight w:val="2707"/>
        </w:trPr>
        <w:tc>
          <w:tcPr>
            <w:tcW w:w="43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A957527" w14:textId="77777777" w:rsidR="000C5744" w:rsidRPr="000C5744" w:rsidRDefault="000C5744" w:rsidP="000C5744">
            <w:pPr>
              <w:autoSpaceDE/>
              <w:autoSpaceDN/>
              <w:adjustRightInd/>
              <w:ind w:right="20"/>
              <w:jc w:val="center"/>
              <w:rPr>
                <w:rFonts w:asciiTheme="minorHAnsi" w:eastAsiaTheme="minorEastAsia" w:hAnsiTheme="minorHAnsi" w:cstheme="minorHAnsi"/>
                <w:b/>
                <w:bCs/>
                <w:sz w:val="16"/>
                <w:szCs w:val="16"/>
                <w:lang w:eastAsia="es-CO"/>
              </w:rPr>
            </w:pPr>
            <w:r w:rsidRPr="000C5744">
              <w:rPr>
                <w:rFonts w:asciiTheme="minorHAnsi" w:eastAsiaTheme="minorEastAsia" w:hAnsiTheme="minorHAnsi" w:cstheme="minorHAnsi"/>
                <w:b/>
                <w:bCs/>
                <w:sz w:val="16"/>
                <w:szCs w:val="16"/>
                <w:lang w:eastAsia="es-CO"/>
              </w:rPr>
              <w:t>11.</w:t>
            </w:r>
          </w:p>
        </w:tc>
        <w:tc>
          <w:tcPr>
            <w:tcW w:w="1520" w:type="dxa"/>
            <w:tcBorders>
              <w:top w:val="nil"/>
              <w:left w:val="nil"/>
              <w:bottom w:val="single" w:sz="8" w:space="0" w:color="auto"/>
              <w:right w:val="single" w:sz="8" w:space="0" w:color="auto"/>
            </w:tcBorders>
            <w:shd w:val="clear" w:color="auto" w:fill="auto"/>
            <w:vAlign w:val="center"/>
            <w:hideMark/>
          </w:tcPr>
          <w:p w14:paraId="52BC4EBB"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COMFACESAR - Caja de Compensación Familiar del Cesar</w:t>
            </w:r>
          </w:p>
        </w:tc>
        <w:tc>
          <w:tcPr>
            <w:tcW w:w="1209" w:type="dxa"/>
            <w:tcBorders>
              <w:top w:val="nil"/>
              <w:left w:val="nil"/>
              <w:bottom w:val="single" w:sz="8" w:space="0" w:color="auto"/>
              <w:right w:val="single" w:sz="8" w:space="0" w:color="auto"/>
            </w:tcBorders>
            <w:shd w:val="clear" w:color="auto" w:fill="auto"/>
            <w:vAlign w:val="center"/>
            <w:hideMark/>
          </w:tcPr>
          <w:p w14:paraId="1D2535A0"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 xml:space="preserve">OSVALDO ENRIQUE ÁLVAREZ MARTÍNEZ C.C. 9,294,622 Resolución </w:t>
            </w:r>
            <w:proofErr w:type="spellStart"/>
            <w:r w:rsidRPr="000C5744">
              <w:rPr>
                <w:rFonts w:asciiTheme="minorHAnsi" w:eastAsiaTheme="minorEastAsia" w:hAnsiTheme="minorHAnsi" w:cstheme="minorHAnsi"/>
                <w:sz w:val="16"/>
                <w:szCs w:val="16"/>
                <w:lang w:eastAsia="es-CO"/>
              </w:rPr>
              <w:t>N°</w:t>
            </w:r>
            <w:proofErr w:type="spellEnd"/>
            <w:r w:rsidRPr="000C5744">
              <w:rPr>
                <w:rFonts w:asciiTheme="minorHAnsi" w:eastAsiaTheme="minorEastAsia" w:hAnsiTheme="minorHAnsi" w:cstheme="minorHAnsi"/>
                <w:sz w:val="16"/>
                <w:szCs w:val="16"/>
                <w:lang w:eastAsia="es-CO"/>
              </w:rPr>
              <w:t xml:space="preserve"> 00918 DEL 30 diciembre 2022</w:t>
            </w:r>
          </w:p>
        </w:tc>
        <w:tc>
          <w:tcPr>
            <w:tcW w:w="1623" w:type="dxa"/>
            <w:tcBorders>
              <w:top w:val="nil"/>
              <w:left w:val="nil"/>
              <w:bottom w:val="single" w:sz="8" w:space="0" w:color="auto"/>
              <w:right w:val="single" w:sz="8" w:space="0" w:color="auto"/>
            </w:tcBorders>
            <w:shd w:val="clear" w:color="auto" w:fill="auto"/>
            <w:vAlign w:val="center"/>
            <w:hideMark/>
          </w:tcPr>
          <w:p w14:paraId="3786FEDC"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RES. 00918 30 DE DICIEMBRE 2022</w:t>
            </w:r>
          </w:p>
        </w:tc>
        <w:tc>
          <w:tcPr>
            <w:tcW w:w="1285" w:type="dxa"/>
            <w:tcBorders>
              <w:top w:val="nil"/>
              <w:left w:val="nil"/>
              <w:bottom w:val="single" w:sz="8" w:space="0" w:color="auto"/>
              <w:right w:val="single" w:sz="8" w:space="0" w:color="auto"/>
            </w:tcBorders>
            <w:shd w:val="clear" w:color="auto" w:fill="auto"/>
            <w:vAlign w:val="center"/>
            <w:hideMark/>
          </w:tcPr>
          <w:p w14:paraId="50EC1F8D"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VIGILANCIA ESPECIAL</w:t>
            </w:r>
          </w:p>
        </w:tc>
        <w:tc>
          <w:tcPr>
            <w:tcW w:w="710" w:type="dxa"/>
            <w:tcBorders>
              <w:top w:val="nil"/>
              <w:left w:val="nil"/>
              <w:bottom w:val="single" w:sz="8" w:space="0" w:color="auto"/>
              <w:right w:val="single" w:sz="8" w:space="0" w:color="auto"/>
            </w:tcBorders>
            <w:shd w:val="clear" w:color="auto" w:fill="auto"/>
            <w:vAlign w:val="center"/>
            <w:hideMark/>
          </w:tcPr>
          <w:p w14:paraId="0D835811" w14:textId="77777777" w:rsidR="000C5744" w:rsidRPr="000C5744" w:rsidRDefault="000C5744" w:rsidP="000C5744">
            <w:pPr>
              <w:autoSpaceDE/>
              <w:autoSpaceDN/>
              <w:adjustRightInd/>
              <w:ind w:right="20"/>
              <w:jc w:val="center"/>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VIGENTE</w:t>
            </w:r>
          </w:p>
        </w:tc>
        <w:tc>
          <w:tcPr>
            <w:tcW w:w="2852" w:type="dxa"/>
            <w:tcBorders>
              <w:top w:val="nil"/>
              <w:left w:val="nil"/>
              <w:bottom w:val="single" w:sz="8" w:space="0" w:color="auto"/>
              <w:right w:val="single" w:sz="8" w:space="0" w:color="auto"/>
            </w:tcBorders>
            <w:shd w:val="clear" w:color="auto" w:fill="auto"/>
            <w:vAlign w:val="center"/>
            <w:hideMark/>
          </w:tcPr>
          <w:p w14:paraId="02D6309D" w14:textId="77777777" w:rsidR="000C5744" w:rsidRPr="000C5744" w:rsidRDefault="000C5744" w:rsidP="000C5744">
            <w:pPr>
              <w:autoSpaceDE/>
              <w:autoSpaceDN/>
              <w:adjustRightInd/>
              <w:ind w:right="20"/>
              <w:rPr>
                <w:rFonts w:asciiTheme="minorHAnsi" w:eastAsiaTheme="minorEastAsia" w:hAnsiTheme="minorHAnsi" w:cstheme="minorHAnsi"/>
                <w:sz w:val="16"/>
                <w:szCs w:val="16"/>
                <w:lang w:eastAsia="es-CO"/>
              </w:rPr>
            </w:pPr>
            <w:r w:rsidRPr="000C5744">
              <w:rPr>
                <w:rFonts w:asciiTheme="minorHAnsi" w:eastAsiaTheme="minorEastAsia" w:hAnsiTheme="minorHAnsi" w:cstheme="minorHAnsi"/>
                <w:sz w:val="16"/>
                <w:szCs w:val="16"/>
                <w:lang w:eastAsia="es-CO"/>
              </w:rPr>
              <w:t>Medida cautelar de vigilancia especial con el propósito principal de hacer seguimiento permanente y estricto a los recursos recibidos con ocasión del Convenio de Gerencia Integral SGR OCAD - PAZ, como medida preventiva para evitar que en ejecución del mismo se presente déficit de los recursos que serán administrados por la Caja, incumplimientos a los convenios y contratos celebrados y con ellos disminuir un posible riesgo de detrimento patrimonial de la Corporación que involucre recursos parafiscales del 4%.</w:t>
            </w:r>
          </w:p>
        </w:tc>
      </w:tr>
    </w:tbl>
    <w:p w14:paraId="01DAA847" w14:textId="77777777" w:rsidR="000C5744" w:rsidRPr="000C5744" w:rsidRDefault="000C5744" w:rsidP="000C5744">
      <w:pPr>
        <w:spacing w:line="276" w:lineRule="auto"/>
        <w:ind w:right="20"/>
        <w:rPr>
          <w:color w:val="auto"/>
          <w:lang w:val="es-ES"/>
        </w:rPr>
      </w:pPr>
    </w:p>
    <w:p w14:paraId="3C766DCE" w14:textId="77777777" w:rsidR="000C5744" w:rsidRPr="000C5744" w:rsidRDefault="000C5744" w:rsidP="000C5744">
      <w:pPr>
        <w:spacing w:line="276" w:lineRule="auto"/>
        <w:ind w:right="20"/>
        <w:rPr>
          <w:b/>
          <w:bCs/>
          <w:color w:val="auto"/>
          <w:lang w:val="es-ES"/>
        </w:rPr>
      </w:pPr>
    </w:p>
    <w:p w14:paraId="265F52A7" w14:textId="77777777" w:rsidR="000C5744" w:rsidRPr="000C5744" w:rsidRDefault="000C5744" w:rsidP="000C5744">
      <w:pPr>
        <w:spacing w:line="276" w:lineRule="auto"/>
        <w:ind w:right="20"/>
        <w:rPr>
          <w:color w:val="auto"/>
          <w:sz w:val="24"/>
          <w:szCs w:val="24"/>
          <w:lang w:val="es-ES"/>
        </w:rPr>
      </w:pPr>
      <w:r w:rsidRPr="000C5744">
        <w:rPr>
          <w:bCs/>
          <w:i/>
          <w:color w:val="auto"/>
          <w:sz w:val="24"/>
          <w:szCs w:val="24"/>
          <w:lang w:val="es-ES"/>
        </w:rPr>
        <w:t>Grupo Interno de Registro y Control:</w:t>
      </w:r>
      <w:r w:rsidRPr="000C5744">
        <w:rPr>
          <w:bCs/>
          <w:color w:val="auto"/>
          <w:sz w:val="24"/>
          <w:szCs w:val="24"/>
          <w:lang w:val="es-ES"/>
        </w:rPr>
        <w:t xml:space="preserve"> </w:t>
      </w:r>
      <w:r w:rsidRPr="000C5744">
        <w:rPr>
          <w:color w:val="auto"/>
          <w:sz w:val="24"/>
          <w:szCs w:val="24"/>
          <w:lang w:val="es-ES"/>
        </w:rPr>
        <w:t xml:space="preserve">A continuación, se detallan los trámites que se adelantaron por parte del área: </w:t>
      </w:r>
    </w:p>
    <w:p w14:paraId="31F2A0D8" w14:textId="77777777" w:rsidR="000C5744" w:rsidRPr="000C5744" w:rsidRDefault="000C5744" w:rsidP="000C5744">
      <w:pPr>
        <w:spacing w:line="276" w:lineRule="auto"/>
        <w:ind w:right="20"/>
        <w:rPr>
          <w:color w:val="auto"/>
          <w:lang w:val="es-ES"/>
        </w:rPr>
      </w:pPr>
    </w:p>
    <w:tbl>
      <w:tblPr>
        <w:tblW w:w="9236" w:type="dxa"/>
        <w:jc w:val="center"/>
        <w:tblCellMar>
          <w:left w:w="70" w:type="dxa"/>
          <w:right w:w="70" w:type="dxa"/>
        </w:tblCellMar>
        <w:tblLook w:val="04A0" w:firstRow="1" w:lastRow="0" w:firstColumn="1" w:lastColumn="0" w:noHBand="0" w:noVBand="1"/>
      </w:tblPr>
      <w:tblGrid>
        <w:gridCol w:w="8014"/>
        <w:gridCol w:w="1222"/>
      </w:tblGrid>
      <w:tr w:rsidR="000C5744" w:rsidRPr="000C5744" w14:paraId="64C10B0C" w14:textId="77777777" w:rsidTr="000C5744">
        <w:trPr>
          <w:trHeight w:val="575"/>
          <w:jc w:val="center"/>
        </w:trPr>
        <w:tc>
          <w:tcPr>
            <w:tcW w:w="9236" w:type="dxa"/>
            <w:gridSpan w:val="2"/>
            <w:tcBorders>
              <w:top w:val="single" w:sz="8" w:space="0" w:color="auto"/>
              <w:left w:val="single" w:sz="8" w:space="0" w:color="auto"/>
              <w:bottom w:val="nil"/>
              <w:right w:val="single" w:sz="8" w:space="0" w:color="000000"/>
            </w:tcBorders>
            <w:shd w:val="clear" w:color="000000" w:fill="BDD7EE"/>
            <w:noWrap/>
            <w:vAlign w:val="center"/>
            <w:hideMark/>
          </w:tcPr>
          <w:p w14:paraId="44113F95"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TRAMITES GRUPO INTERNO REGISTRO Y CONTROL</w:t>
            </w:r>
          </w:p>
        </w:tc>
      </w:tr>
      <w:tr w:rsidR="000C5744" w:rsidRPr="000C5744" w14:paraId="3B0F906D" w14:textId="77777777" w:rsidTr="000C5744">
        <w:trPr>
          <w:trHeight w:val="447"/>
          <w:jc w:val="center"/>
        </w:trPr>
        <w:tc>
          <w:tcPr>
            <w:tcW w:w="801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CD1B5FB"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TIPO DE TRAMITE</w:t>
            </w:r>
          </w:p>
        </w:tc>
        <w:tc>
          <w:tcPr>
            <w:tcW w:w="1222" w:type="dxa"/>
            <w:tcBorders>
              <w:top w:val="single" w:sz="4" w:space="0" w:color="auto"/>
              <w:left w:val="nil"/>
              <w:bottom w:val="single" w:sz="4" w:space="0" w:color="auto"/>
              <w:right w:val="single" w:sz="4" w:space="0" w:color="auto"/>
            </w:tcBorders>
            <w:shd w:val="clear" w:color="000000" w:fill="DDEBF7"/>
            <w:noWrap/>
            <w:vAlign w:val="center"/>
            <w:hideMark/>
          </w:tcPr>
          <w:p w14:paraId="743F4A3A"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CANTIDAD</w:t>
            </w:r>
          </w:p>
        </w:tc>
      </w:tr>
      <w:tr w:rsidR="000C5744" w:rsidRPr="000C5744" w14:paraId="442E4E27"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5F247B1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CERTIFICADO EXISTENCIA Y REPRESENTACIÓN LEGAL </w:t>
            </w:r>
          </w:p>
        </w:tc>
        <w:tc>
          <w:tcPr>
            <w:tcW w:w="1222" w:type="dxa"/>
            <w:tcBorders>
              <w:top w:val="nil"/>
              <w:left w:val="nil"/>
              <w:bottom w:val="single" w:sz="4" w:space="0" w:color="auto"/>
              <w:right w:val="single" w:sz="4" w:space="0" w:color="auto"/>
            </w:tcBorders>
            <w:shd w:val="clear" w:color="auto" w:fill="auto"/>
            <w:noWrap/>
            <w:vAlign w:val="center"/>
            <w:hideMark/>
          </w:tcPr>
          <w:p w14:paraId="159304DD"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597</w:t>
            </w:r>
          </w:p>
        </w:tc>
      </w:tr>
      <w:tr w:rsidR="000C5744" w:rsidRPr="000C5744" w14:paraId="66B1071E"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3F790D0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ACTA ASAMBLEA GENERAL ORDINARIA DE AFILIADOS </w:t>
            </w:r>
          </w:p>
        </w:tc>
        <w:tc>
          <w:tcPr>
            <w:tcW w:w="1222" w:type="dxa"/>
            <w:tcBorders>
              <w:top w:val="nil"/>
              <w:left w:val="nil"/>
              <w:bottom w:val="single" w:sz="4" w:space="0" w:color="auto"/>
              <w:right w:val="single" w:sz="4" w:space="0" w:color="auto"/>
            </w:tcBorders>
            <w:shd w:val="clear" w:color="auto" w:fill="auto"/>
            <w:noWrap/>
            <w:vAlign w:val="center"/>
            <w:hideMark/>
          </w:tcPr>
          <w:p w14:paraId="21F59DB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91</w:t>
            </w:r>
          </w:p>
        </w:tc>
      </w:tr>
      <w:tr w:rsidR="000C5744" w:rsidRPr="000C5744" w14:paraId="68695996"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306AF13A"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REMISION DE INFORMACION</w:t>
            </w:r>
          </w:p>
        </w:tc>
        <w:tc>
          <w:tcPr>
            <w:tcW w:w="1222" w:type="dxa"/>
            <w:tcBorders>
              <w:top w:val="nil"/>
              <w:left w:val="nil"/>
              <w:bottom w:val="single" w:sz="4" w:space="0" w:color="auto"/>
              <w:right w:val="single" w:sz="4" w:space="0" w:color="auto"/>
            </w:tcBorders>
            <w:shd w:val="clear" w:color="auto" w:fill="auto"/>
            <w:noWrap/>
            <w:vAlign w:val="center"/>
            <w:hideMark/>
          </w:tcPr>
          <w:p w14:paraId="11B5040E"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79</w:t>
            </w:r>
          </w:p>
        </w:tc>
      </w:tr>
      <w:tr w:rsidR="000C5744" w:rsidRPr="000C5744" w14:paraId="5EECA223"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2C9EBACA"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ACTAS POSESIÓN </w:t>
            </w:r>
          </w:p>
        </w:tc>
        <w:tc>
          <w:tcPr>
            <w:tcW w:w="1222" w:type="dxa"/>
            <w:tcBorders>
              <w:top w:val="nil"/>
              <w:left w:val="nil"/>
              <w:bottom w:val="single" w:sz="4" w:space="0" w:color="auto"/>
              <w:right w:val="single" w:sz="4" w:space="0" w:color="auto"/>
            </w:tcBorders>
            <w:shd w:val="clear" w:color="auto" w:fill="auto"/>
            <w:noWrap/>
            <w:vAlign w:val="center"/>
            <w:hideMark/>
          </w:tcPr>
          <w:p w14:paraId="6070B56B"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47</w:t>
            </w:r>
          </w:p>
        </w:tc>
      </w:tr>
      <w:tr w:rsidR="000C5744" w:rsidRPr="000C5744" w14:paraId="427209E6" w14:textId="77777777" w:rsidTr="000C5744">
        <w:trPr>
          <w:trHeight w:val="70"/>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3714F181"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CONVOCATORIA ASAMBLEA </w:t>
            </w:r>
          </w:p>
        </w:tc>
        <w:tc>
          <w:tcPr>
            <w:tcW w:w="1222" w:type="dxa"/>
            <w:tcBorders>
              <w:top w:val="nil"/>
              <w:left w:val="nil"/>
              <w:bottom w:val="single" w:sz="4" w:space="0" w:color="auto"/>
              <w:right w:val="single" w:sz="4" w:space="0" w:color="auto"/>
            </w:tcBorders>
            <w:shd w:val="clear" w:color="auto" w:fill="auto"/>
            <w:noWrap/>
            <w:vAlign w:val="center"/>
            <w:hideMark/>
          </w:tcPr>
          <w:p w14:paraId="3981C512"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47</w:t>
            </w:r>
          </w:p>
        </w:tc>
      </w:tr>
      <w:tr w:rsidR="000C5744" w:rsidRPr="000C5744" w14:paraId="32CD21C7"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2BF2858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DERECHO DE PETICIÓN</w:t>
            </w:r>
          </w:p>
        </w:tc>
        <w:tc>
          <w:tcPr>
            <w:tcW w:w="1222" w:type="dxa"/>
            <w:tcBorders>
              <w:top w:val="nil"/>
              <w:left w:val="nil"/>
              <w:bottom w:val="single" w:sz="4" w:space="0" w:color="auto"/>
              <w:right w:val="single" w:sz="4" w:space="0" w:color="auto"/>
            </w:tcBorders>
            <w:shd w:val="clear" w:color="auto" w:fill="auto"/>
            <w:noWrap/>
            <w:vAlign w:val="center"/>
            <w:hideMark/>
          </w:tcPr>
          <w:p w14:paraId="11F9AF77"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46</w:t>
            </w:r>
          </w:p>
        </w:tc>
      </w:tr>
      <w:tr w:rsidR="000C5744" w:rsidRPr="000C5744" w14:paraId="6F288E8F"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29595F4"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REMISIÓN LIBRO DE ACTAS CONSEJO DIRECTIVO Y/O ASAMBLEA</w:t>
            </w:r>
          </w:p>
        </w:tc>
        <w:tc>
          <w:tcPr>
            <w:tcW w:w="1222" w:type="dxa"/>
            <w:tcBorders>
              <w:top w:val="nil"/>
              <w:left w:val="nil"/>
              <w:bottom w:val="single" w:sz="4" w:space="0" w:color="auto"/>
              <w:right w:val="single" w:sz="4" w:space="0" w:color="auto"/>
            </w:tcBorders>
            <w:shd w:val="clear" w:color="auto" w:fill="auto"/>
            <w:noWrap/>
            <w:vAlign w:val="center"/>
            <w:hideMark/>
          </w:tcPr>
          <w:p w14:paraId="3FA67022"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44</w:t>
            </w:r>
          </w:p>
        </w:tc>
      </w:tr>
      <w:tr w:rsidR="000C5744" w:rsidRPr="000C5744" w14:paraId="196B75BE"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1F1FC5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INFORMACIÓN AGOA</w:t>
            </w:r>
          </w:p>
        </w:tc>
        <w:tc>
          <w:tcPr>
            <w:tcW w:w="1222" w:type="dxa"/>
            <w:tcBorders>
              <w:top w:val="nil"/>
              <w:left w:val="nil"/>
              <w:bottom w:val="single" w:sz="4" w:space="0" w:color="auto"/>
              <w:right w:val="single" w:sz="4" w:space="0" w:color="auto"/>
            </w:tcBorders>
            <w:shd w:val="clear" w:color="auto" w:fill="auto"/>
            <w:noWrap/>
            <w:vAlign w:val="center"/>
            <w:hideMark/>
          </w:tcPr>
          <w:p w14:paraId="3B6B2B5D"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32</w:t>
            </w:r>
          </w:p>
        </w:tc>
      </w:tr>
      <w:tr w:rsidR="000C5744" w:rsidRPr="000C5744" w14:paraId="7A7F16A4"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4A90B42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PQRSF</w:t>
            </w:r>
          </w:p>
        </w:tc>
        <w:tc>
          <w:tcPr>
            <w:tcW w:w="1222" w:type="dxa"/>
            <w:tcBorders>
              <w:top w:val="nil"/>
              <w:left w:val="nil"/>
              <w:bottom w:val="single" w:sz="4" w:space="0" w:color="auto"/>
              <w:right w:val="single" w:sz="4" w:space="0" w:color="auto"/>
            </w:tcBorders>
            <w:shd w:val="clear" w:color="auto" w:fill="auto"/>
            <w:noWrap/>
            <w:vAlign w:val="center"/>
            <w:hideMark/>
          </w:tcPr>
          <w:p w14:paraId="2C5CADAA"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26</w:t>
            </w:r>
          </w:p>
        </w:tc>
      </w:tr>
      <w:tr w:rsidR="000C5744" w:rsidRPr="000C5744" w14:paraId="3D46B720"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78948125"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SOLICITUD DE APROBACIÓN NOMBRAMIENTO D.A. Y/O D.A.S.</w:t>
            </w:r>
          </w:p>
        </w:tc>
        <w:tc>
          <w:tcPr>
            <w:tcW w:w="1222" w:type="dxa"/>
            <w:tcBorders>
              <w:top w:val="nil"/>
              <w:left w:val="nil"/>
              <w:bottom w:val="single" w:sz="4" w:space="0" w:color="auto"/>
              <w:right w:val="single" w:sz="4" w:space="0" w:color="auto"/>
            </w:tcBorders>
            <w:shd w:val="clear" w:color="auto" w:fill="auto"/>
            <w:noWrap/>
            <w:vAlign w:val="center"/>
            <w:hideMark/>
          </w:tcPr>
          <w:p w14:paraId="742B541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26</w:t>
            </w:r>
          </w:p>
        </w:tc>
      </w:tr>
      <w:tr w:rsidR="000C5744" w:rsidRPr="000C5744" w14:paraId="276B5765"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5CEC1154"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TRASLADO POR COMPETENCIA</w:t>
            </w:r>
          </w:p>
        </w:tc>
        <w:tc>
          <w:tcPr>
            <w:tcW w:w="1222" w:type="dxa"/>
            <w:tcBorders>
              <w:top w:val="nil"/>
              <w:left w:val="nil"/>
              <w:bottom w:val="single" w:sz="4" w:space="0" w:color="auto"/>
              <w:right w:val="single" w:sz="4" w:space="0" w:color="auto"/>
            </w:tcBorders>
            <w:shd w:val="clear" w:color="auto" w:fill="auto"/>
            <w:noWrap/>
            <w:vAlign w:val="center"/>
            <w:hideMark/>
          </w:tcPr>
          <w:p w14:paraId="6761A106"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23</w:t>
            </w:r>
          </w:p>
        </w:tc>
      </w:tr>
      <w:tr w:rsidR="000C5744" w:rsidRPr="000C5744" w14:paraId="72FE9C12"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5C048CF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COMUNICADO CONVOCATORIA AGOA</w:t>
            </w:r>
          </w:p>
        </w:tc>
        <w:tc>
          <w:tcPr>
            <w:tcW w:w="1222" w:type="dxa"/>
            <w:tcBorders>
              <w:top w:val="nil"/>
              <w:left w:val="nil"/>
              <w:bottom w:val="single" w:sz="4" w:space="0" w:color="auto"/>
              <w:right w:val="single" w:sz="4" w:space="0" w:color="auto"/>
            </w:tcBorders>
            <w:shd w:val="clear" w:color="auto" w:fill="auto"/>
            <w:noWrap/>
            <w:vAlign w:val="center"/>
            <w:hideMark/>
          </w:tcPr>
          <w:p w14:paraId="35A0C050"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w:t>
            </w:r>
          </w:p>
        </w:tc>
      </w:tr>
      <w:tr w:rsidR="000C5744" w:rsidRPr="000C5744" w14:paraId="130423FA"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2CB644A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OBJECIONES ASAMBLEA </w:t>
            </w:r>
          </w:p>
        </w:tc>
        <w:tc>
          <w:tcPr>
            <w:tcW w:w="1222" w:type="dxa"/>
            <w:tcBorders>
              <w:top w:val="nil"/>
              <w:left w:val="nil"/>
              <w:bottom w:val="single" w:sz="4" w:space="0" w:color="auto"/>
              <w:right w:val="single" w:sz="4" w:space="0" w:color="auto"/>
            </w:tcBorders>
            <w:shd w:val="clear" w:color="auto" w:fill="auto"/>
            <w:noWrap/>
            <w:vAlign w:val="center"/>
            <w:hideMark/>
          </w:tcPr>
          <w:p w14:paraId="67751DC6"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6</w:t>
            </w:r>
          </w:p>
        </w:tc>
      </w:tr>
      <w:tr w:rsidR="000C5744" w:rsidRPr="000C5744" w14:paraId="6E8716D4"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20E4E8A4"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SOLICITUD CORRECCIÓN - RESOLUCIÓN</w:t>
            </w:r>
          </w:p>
        </w:tc>
        <w:tc>
          <w:tcPr>
            <w:tcW w:w="1222" w:type="dxa"/>
            <w:tcBorders>
              <w:top w:val="nil"/>
              <w:left w:val="nil"/>
              <w:bottom w:val="single" w:sz="4" w:space="0" w:color="auto"/>
              <w:right w:val="single" w:sz="4" w:space="0" w:color="auto"/>
            </w:tcBorders>
            <w:shd w:val="clear" w:color="auto" w:fill="auto"/>
            <w:noWrap/>
            <w:vAlign w:val="center"/>
            <w:hideMark/>
          </w:tcPr>
          <w:p w14:paraId="08BDA59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w:t>
            </w:r>
          </w:p>
        </w:tc>
      </w:tr>
      <w:tr w:rsidR="000C5744" w:rsidRPr="000C5744" w14:paraId="0B87B4F1"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4F83B5F4"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ACTA ASAMBLEA GENERAL EXTRAORDINARIA DE AFILIADOS</w:t>
            </w:r>
          </w:p>
        </w:tc>
        <w:tc>
          <w:tcPr>
            <w:tcW w:w="1222" w:type="dxa"/>
            <w:tcBorders>
              <w:top w:val="nil"/>
              <w:left w:val="nil"/>
              <w:bottom w:val="single" w:sz="4" w:space="0" w:color="auto"/>
              <w:right w:val="single" w:sz="4" w:space="0" w:color="auto"/>
            </w:tcBorders>
            <w:shd w:val="clear" w:color="auto" w:fill="auto"/>
            <w:noWrap/>
            <w:vAlign w:val="center"/>
            <w:hideMark/>
          </w:tcPr>
          <w:p w14:paraId="0AE8440F"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r>
      <w:tr w:rsidR="000C5744" w:rsidRPr="000C5744" w14:paraId="24523C26"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70352B95"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AUTORIZACION DE REPRESENTANTES DE LOS TRABAJADORES</w:t>
            </w:r>
          </w:p>
        </w:tc>
        <w:tc>
          <w:tcPr>
            <w:tcW w:w="1222" w:type="dxa"/>
            <w:tcBorders>
              <w:top w:val="nil"/>
              <w:left w:val="nil"/>
              <w:bottom w:val="single" w:sz="4" w:space="0" w:color="auto"/>
              <w:right w:val="single" w:sz="4" w:space="0" w:color="auto"/>
            </w:tcBorders>
            <w:shd w:val="clear" w:color="auto" w:fill="auto"/>
            <w:noWrap/>
            <w:vAlign w:val="center"/>
            <w:hideMark/>
          </w:tcPr>
          <w:p w14:paraId="42D5EF83"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r>
      <w:tr w:rsidR="000C5744" w:rsidRPr="000C5744" w14:paraId="00FC4248"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1DA4331"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CAMBIO REPRESENTANTE REVISORÍA FISCAL</w:t>
            </w:r>
          </w:p>
        </w:tc>
        <w:tc>
          <w:tcPr>
            <w:tcW w:w="1222" w:type="dxa"/>
            <w:tcBorders>
              <w:top w:val="nil"/>
              <w:left w:val="nil"/>
              <w:bottom w:val="single" w:sz="4" w:space="0" w:color="auto"/>
              <w:right w:val="single" w:sz="4" w:space="0" w:color="auto"/>
            </w:tcBorders>
            <w:shd w:val="clear" w:color="auto" w:fill="auto"/>
            <w:noWrap/>
            <w:vAlign w:val="center"/>
            <w:hideMark/>
          </w:tcPr>
          <w:p w14:paraId="2D5069E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r>
      <w:tr w:rsidR="000C5744" w:rsidRPr="000C5744" w14:paraId="6D65F332"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68876978"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COMUNICACIÓN RENUNCIA D.A. y D.A S.</w:t>
            </w:r>
          </w:p>
        </w:tc>
        <w:tc>
          <w:tcPr>
            <w:tcW w:w="1222" w:type="dxa"/>
            <w:tcBorders>
              <w:top w:val="nil"/>
              <w:left w:val="nil"/>
              <w:bottom w:val="single" w:sz="4" w:space="0" w:color="auto"/>
              <w:right w:val="single" w:sz="4" w:space="0" w:color="auto"/>
            </w:tcBorders>
            <w:shd w:val="clear" w:color="auto" w:fill="auto"/>
            <w:noWrap/>
            <w:vAlign w:val="center"/>
            <w:hideMark/>
          </w:tcPr>
          <w:p w14:paraId="2DE60BF8"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r>
      <w:tr w:rsidR="000C5744" w:rsidRPr="000C5744" w14:paraId="15D937C4"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7B2FB7A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NOVEDAD CONSEJO DIRECTIVO</w:t>
            </w:r>
          </w:p>
        </w:tc>
        <w:tc>
          <w:tcPr>
            <w:tcW w:w="1222" w:type="dxa"/>
            <w:tcBorders>
              <w:top w:val="nil"/>
              <w:left w:val="nil"/>
              <w:bottom w:val="single" w:sz="4" w:space="0" w:color="auto"/>
              <w:right w:val="single" w:sz="4" w:space="0" w:color="auto"/>
            </w:tcBorders>
            <w:shd w:val="clear" w:color="auto" w:fill="auto"/>
            <w:noWrap/>
            <w:vAlign w:val="center"/>
            <w:hideMark/>
          </w:tcPr>
          <w:p w14:paraId="70A5707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r>
      <w:tr w:rsidR="000C5744" w:rsidRPr="000C5744" w14:paraId="31E39B3E"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493D114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ACTA CONSEJO DIRECTIVO </w:t>
            </w:r>
          </w:p>
        </w:tc>
        <w:tc>
          <w:tcPr>
            <w:tcW w:w="1222" w:type="dxa"/>
            <w:tcBorders>
              <w:top w:val="nil"/>
              <w:left w:val="nil"/>
              <w:bottom w:val="single" w:sz="4" w:space="0" w:color="auto"/>
              <w:right w:val="single" w:sz="4" w:space="0" w:color="auto"/>
            </w:tcBorders>
            <w:shd w:val="clear" w:color="auto" w:fill="auto"/>
            <w:noWrap/>
            <w:vAlign w:val="center"/>
            <w:hideMark/>
          </w:tcPr>
          <w:p w14:paraId="46CC97AD"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0E5DF29A"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3C779BC"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ACTOS ADMINISTRATIVOS</w:t>
            </w:r>
          </w:p>
        </w:tc>
        <w:tc>
          <w:tcPr>
            <w:tcW w:w="1222" w:type="dxa"/>
            <w:tcBorders>
              <w:top w:val="nil"/>
              <w:left w:val="nil"/>
              <w:bottom w:val="single" w:sz="4" w:space="0" w:color="auto"/>
              <w:right w:val="single" w:sz="4" w:space="0" w:color="auto"/>
            </w:tcBorders>
            <w:shd w:val="clear" w:color="auto" w:fill="auto"/>
            <w:noWrap/>
            <w:vAlign w:val="center"/>
            <w:hideMark/>
          </w:tcPr>
          <w:p w14:paraId="1695DD78"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65E44526"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4530C5A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COMUNICACIÓN RENUNCIA D.A. 4TA S.</w:t>
            </w:r>
          </w:p>
        </w:tc>
        <w:tc>
          <w:tcPr>
            <w:tcW w:w="1222" w:type="dxa"/>
            <w:tcBorders>
              <w:top w:val="nil"/>
              <w:left w:val="nil"/>
              <w:bottom w:val="single" w:sz="4" w:space="0" w:color="auto"/>
              <w:right w:val="single" w:sz="4" w:space="0" w:color="auto"/>
            </w:tcBorders>
            <w:shd w:val="clear" w:color="auto" w:fill="auto"/>
            <w:noWrap/>
            <w:vAlign w:val="center"/>
            <w:hideMark/>
          </w:tcPr>
          <w:p w14:paraId="7B1B6AFC"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7B44809E"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13DA98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DESICIONES AGEA</w:t>
            </w:r>
          </w:p>
        </w:tc>
        <w:tc>
          <w:tcPr>
            <w:tcW w:w="1222" w:type="dxa"/>
            <w:tcBorders>
              <w:top w:val="nil"/>
              <w:left w:val="nil"/>
              <w:bottom w:val="single" w:sz="4" w:space="0" w:color="auto"/>
              <w:right w:val="single" w:sz="4" w:space="0" w:color="auto"/>
            </w:tcBorders>
            <w:shd w:val="clear" w:color="auto" w:fill="auto"/>
            <w:noWrap/>
            <w:vAlign w:val="center"/>
            <w:hideMark/>
          </w:tcPr>
          <w:p w14:paraId="359DA15F"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2C6242CF"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E07212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ENCARGO DIRECTORES ADMINISTRATIVO</w:t>
            </w:r>
          </w:p>
        </w:tc>
        <w:tc>
          <w:tcPr>
            <w:tcW w:w="1222" w:type="dxa"/>
            <w:tcBorders>
              <w:top w:val="nil"/>
              <w:left w:val="nil"/>
              <w:bottom w:val="single" w:sz="4" w:space="0" w:color="auto"/>
              <w:right w:val="single" w:sz="4" w:space="0" w:color="auto"/>
            </w:tcBorders>
            <w:shd w:val="clear" w:color="auto" w:fill="auto"/>
            <w:noWrap/>
            <w:vAlign w:val="center"/>
            <w:hideMark/>
          </w:tcPr>
          <w:p w14:paraId="42901429"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4C7BB979"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50A9D7D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ENVIO DE INFORMACION DE REGISTRO Y CONTROL </w:t>
            </w:r>
          </w:p>
        </w:tc>
        <w:tc>
          <w:tcPr>
            <w:tcW w:w="1222" w:type="dxa"/>
            <w:tcBorders>
              <w:top w:val="nil"/>
              <w:left w:val="nil"/>
              <w:bottom w:val="single" w:sz="4" w:space="0" w:color="auto"/>
              <w:right w:val="single" w:sz="4" w:space="0" w:color="auto"/>
            </w:tcBorders>
            <w:shd w:val="clear" w:color="auto" w:fill="auto"/>
            <w:noWrap/>
            <w:vAlign w:val="center"/>
            <w:hideMark/>
          </w:tcPr>
          <w:p w14:paraId="1ECA2860"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4E650CC2"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4187458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ESTATUTOS</w:t>
            </w:r>
          </w:p>
        </w:tc>
        <w:tc>
          <w:tcPr>
            <w:tcW w:w="1222" w:type="dxa"/>
            <w:tcBorders>
              <w:top w:val="nil"/>
              <w:left w:val="nil"/>
              <w:bottom w:val="single" w:sz="4" w:space="0" w:color="auto"/>
              <w:right w:val="single" w:sz="4" w:space="0" w:color="auto"/>
            </w:tcBorders>
            <w:shd w:val="clear" w:color="auto" w:fill="auto"/>
            <w:noWrap/>
            <w:vAlign w:val="center"/>
            <w:hideMark/>
          </w:tcPr>
          <w:p w14:paraId="7D840FF4"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79352ABA"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15A757E7"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INFORMACIÓN RATIFICADA DESICIONES AGEA</w:t>
            </w:r>
          </w:p>
        </w:tc>
        <w:tc>
          <w:tcPr>
            <w:tcW w:w="1222" w:type="dxa"/>
            <w:tcBorders>
              <w:top w:val="nil"/>
              <w:left w:val="nil"/>
              <w:bottom w:val="single" w:sz="4" w:space="0" w:color="auto"/>
              <w:right w:val="single" w:sz="4" w:space="0" w:color="auto"/>
            </w:tcBorders>
            <w:shd w:val="clear" w:color="auto" w:fill="auto"/>
            <w:noWrap/>
            <w:vAlign w:val="center"/>
            <w:hideMark/>
          </w:tcPr>
          <w:p w14:paraId="4FE40232"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4D79C088"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07B5175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INFORME - DOCUMENTOS</w:t>
            </w:r>
          </w:p>
        </w:tc>
        <w:tc>
          <w:tcPr>
            <w:tcW w:w="1222" w:type="dxa"/>
            <w:tcBorders>
              <w:top w:val="nil"/>
              <w:left w:val="nil"/>
              <w:bottom w:val="single" w:sz="4" w:space="0" w:color="auto"/>
              <w:right w:val="single" w:sz="4" w:space="0" w:color="auto"/>
            </w:tcBorders>
            <w:shd w:val="clear" w:color="auto" w:fill="auto"/>
            <w:noWrap/>
            <w:vAlign w:val="center"/>
            <w:hideMark/>
          </w:tcPr>
          <w:p w14:paraId="494DEC94"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6FE74D50"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52DC0848"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REMISIÓN RESOLUCIÓN</w:t>
            </w:r>
          </w:p>
        </w:tc>
        <w:tc>
          <w:tcPr>
            <w:tcW w:w="1222" w:type="dxa"/>
            <w:tcBorders>
              <w:top w:val="nil"/>
              <w:left w:val="nil"/>
              <w:bottom w:val="single" w:sz="4" w:space="0" w:color="auto"/>
              <w:right w:val="single" w:sz="4" w:space="0" w:color="auto"/>
            </w:tcBorders>
            <w:shd w:val="clear" w:color="auto" w:fill="auto"/>
            <w:noWrap/>
            <w:vAlign w:val="center"/>
            <w:hideMark/>
          </w:tcPr>
          <w:p w14:paraId="5E369B0E"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18DF0BCB"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178DDF1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SOLICITUD DE APROBACIÓN NOMBRAMIENTO D.A.S.</w:t>
            </w:r>
          </w:p>
        </w:tc>
        <w:tc>
          <w:tcPr>
            <w:tcW w:w="1222" w:type="dxa"/>
            <w:tcBorders>
              <w:top w:val="nil"/>
              <w:left w:val="nil"/>
              <w:bottom w:val="single" w:sz="4" w:space="0" w:color="auto"/>
              <w:right w:val="single" w:sz="4" w:space="0" w:color="auto"/>
            </w:tcBorders>
            <w:shd w:val="clear" w:color="auto" w:fill="auto"/>
            <w:noWrap/>
            <w:vAlign w:val="center"/>
            <w:hideMark/>
          </w:tcPr>
          <w:p w14:paraId="38B5287D"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3CADCE9B"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3FD4300E"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SOLICITUD DESIGNACIÓN ANTE RENUNCIA C.D. EMPLEADORES </w:t>
            </w:r>
          </w:p>
        </w:tc>
        <w:tc>
          <w:tcPr>
            <w:tcW w:w="1222" w:type="dxa"/>
            <w:tcBorders>
              <w:top w:val="nil"/>
              <w:left w:val="nil"/>
              <w:bottom w:val="single" w:sz="4" w:space="0" w:color="auto"/>
              <w:right w:val="single" w:sz="4" w:space="0" w:color="auto"/>
            </w:tcBorders>
            <w:shd w:val="clear" w:color="auto" w:fill="auto"/>
            <w:noWrap/>
            <w:vAlign w:val="center"/>
            <w:hideMark/>
          </w:tcPr>
          <w:p w14:paraId="4A446399" w14:textId="77777777" w:rsidR="000C5744" w:rsidRPr="000C5744" w:rsidRDefault="000C5744" w:rsidP="000C5744">
            <w:pPr>
              <w:autoSpaceDE/>
              <w:autoSpaceDN/>
              <w:adjustRightInd/>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r>
      <w:tr w:rsidR="000C5744" w:rsidRPr="000C5744" w14:paraId="0DBDFF96" w14:textId="77777777" w:rsidTr="000C5744">
        <w:trPr>
          <w:trHeight w:val="245"/>
          <w:jc w:val="center"/>
        </w:trPr>
        <w:tc>
          <w:tcPr>
            <w:tcW w:w="8014" w:type="dxa"/>
            <w:tcBorders>
              <w:top w:val="nil"/>
              <w:left w:val="single" w:sz="4" w:space="0" w:color="auto"/>
              <w:bottom w:val="single" w:sz="4" w:space="0" w:color="auto"/>
              <w:right w:val="single" w:sz="4" w:space="0" w:color="auto"/>
            </w:tcBorders>
            <w:shd w:val="clear" w:color="auto" w:fill="auto"/>
            <w:noWrap/>
            <w:vAlign w:val="bottom"/>
            <w:hideMark/>
          </w:tcPr>
          <w:p w14:paraId="72DBEAF8"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TOTAL</w:t>
            </w:r>
          </w:p>
        </w:tc>
        <w:tc>
          <w:tcPr>
            <w:tcW w:w="1222" w:type="dxa"/>
            <w:tcBorders>
              <w:top w:val="nil"/>
              <w:left w:val="nil"/>
              <w:bottom w:val="single" w:sz="4" w:space="0" w:color="auto"/>
              <w:right w:val="single" w:sz="4" w:space="0" w:color="auto"/>
            </w:tcBorders>
            <w:shd w:val="clear" w:color="auto" w:fill="auto"/>
            <w:noWrap/>
            <w:vAlign w:val="center"/>
            <w:hideMark/>
          </w:tcPr>
          <w:p w14:paraId="79D2240D" w14:textId="77777777" w:rsidR="000C5744" w:rsidRPr="000C5744" w:rsidRDefault="000C5744" w:rsidP="000C5744">
            <w:pPr>
              <w:autoSpaceDE/>
              <w:autoSpaceDN/>
              <w:adjustRightInd/>
              <w:ind w:right="20"/>
              <w:jc w:val="center"/>
              <w:rPr>
                <w:rFonts w:asciiTheme="minorHAnsi" w:eastAsia="Times New Roman" w:hAnsiTheme="minorHAnsi" w:cstheme="minorHAnsi"/>
                <w:b/>
                <w:bCs/>
                <w:sz w:val="16"/>
                <w:szCs w:val="16"/>
                <w:lang w:eastAsia="es-CO"/>
              </w:rPr>
            </w:pPr>
            <w:r w:rsidRPr="000C5744">
              <w:rPr>
                <w:rFonts w:asciiTheme="minorHAnsi" w:eastAsia="Times New Roman" w:hAnsiTheme="minorHAnsi" w:cstheme="minorHAnsi"/>
                <w:b/>
                <w:bCs/>
                <w:sz w:val="16"/>
                <w:szCs w:val="16"/>
                <w:lang w:eastAsia="es-CO"/>
              </w:rPr>
              <w:t>1103</w:t>
            </w:r>
          </w:p>
        </w:tc>
      </w:tr>
    </w:tbl>
    <w:p w14:paraId="4D02D085" w14:textId="77777777" w:rsidR="000C5744" w:rsidRPr="000C5744" w:rsidRDefault="000C5744" w:rsidP="000C5744">
      <w:pPr>
        <w:ind w:right="20"/>
        <w:jc w:val="left"/>
      </w:pPr>
    </w:p>
    <w:p w14:paraId="00064C8C" w14:textId="77777777" w:rsidR="000C5744" w:rsidRPr="000C5744" w:rsidRDefault="000C5744" w:rsidP="000C5744">
      <w:pPr>
        <w:spacing w:line="276" w:lineRule="auto"/>
        <w:ind w:right="20"/>
        <w:rPr>
          <w:bCs/>
          <w:color w:val="auto"/>
          <w:lang w:val="es-ES"/>
        </w:rPr>
      </w:pPr>
    </w:p>
    <w:p w14:paraId="0CB33C41" w14:textId="77777777" w:rsidR="000C5744" w:rsidRPr="000C5744" w:rsidRDefault="000C5744" w:rsidP="000C5744">
      <w:pPr>
        <w:spacing w:line="276" w:lineRule="auto"/>
        <w:ind w:right="20"/>
        <w:rPr>
          <w:bCs/>
          <w:color w:val="auto"/>
          <w:lang w:val="es-ES"/>
        </w:rPr>
      </w:pPr>
      <w:r w:rsidRPr="000C5744">
        <w:rPr>
          <w:b/>
          <w:bCs/>
          <w:color w:val="auto"/>
          <w:lang w:val="es-ES"/>
        </w:rPr>
        <w:t>El proceso de Estudios Especiales y Evaluación de Proyectos</w:t>
      </w:r>
      <w:r w:rsidRPr="000C5744">
        <w:rPr>
          <w:bCs/>
          <w:color w:val="auto"/>
          <w:lang w:val="es-ES"/>
        </w:rPr>
        <w:t xml:space="preserve">, dando cumplimiento a la misionalidad y las </w:t>
      </w:r>
      <w:r w:rsidRPr="000C5744">
        <w:rPr>
          <w:bCs/>
          <w:iCs/>
          <w:lang w:val="es-ES"/>
        </w:rPr>
        <w:t xml:space="preserve">funciones de la delegada </w:t>
      </w:r>
      <w:r w:rsidRPr="000C5744">
        <w:rPr>
          <w:bCs/>
          <w:color w:val="auto"/>
          <w:lang w:val="es-ES"/>
        </w:rPr>
        <w:t xml:space="preserve">en el año 2022, </w:t>
      </w:r>
      <w:r w:rsidRPr="000C5744">
        <w:rPr>
          <w:rFonts w:eastAsia="Times New Roman"/>
          <w:bCs/>
          <w:color w:val="201F1E"/>
          <w:sz w:val="24"/>
          <w:szCs w:val="24"/>
          <w:bdr w:val="none" w:sz="0" w:space="0" w:color="auto" w:frame="1"/>
          <w:lang w:eastAsia="es-CO"/>
        </w:rPr>
        <w:t>mediante la definición y modificación del LMI, el seguimiento a los proyectos y las visitas especiales realizadas el fortalecimiento al IVC de la entidad.</w:t>
      </w:r>
    </w:p>
    <w:p w14:paraId="531B2F3A" w14:textId="77777777" w:rsidR="000C5744" w:rsidRPr="000C5744" w:rsidRDefault="000C5744" w:rsidP="000C5744">
      <w:pPr>
        <w:spacing w:line="276" w:lineRule="auto"/>
        <w:ind w:right="20"/>
        <w:rPr>
          <w:bCs/>
          <w:color w:val="auto"/>
          <w:lang w:val="es-ES"/>
        </w:rPr>
      </w:pPr>
    </w:p>
    <w:p w14:paraId="54EFB29B" w14:textId="77777777" w:rsidR="000C5744" w:rsidRPr="000C5744" w:rsidRDefault="000C5744" w:rsidP="000C5744">
      <w:pPr>
        <w:spacing w:line="276" w:lineRule="auto"/>
        <w:ind w:right="20"/>
        <w:rPr>
          <w:bCs/>
          <w:color w:val="auto"/>
          <w:lang w:val="es-ES"/>
        </w:rPr>
      </w:pPr>
      <w:r w:rsidRPr="000C5744">
        <w:rPr>
          <w:bCs/>
          <w:color w:val="auto"/>
          <w:lang w:val="es-ES"/>
        </w:rPr>
        <w:t>Al realizar seguimiento a los proyectos de inversión que radican las Cajas de Compensación Familiar (CCF), acorde con lo establecido en la Circular Externa 0003 de 2020 y el anexo Técnico 0001, estos proyectos son radicados en la Sede Electrónica asignando a los profesionales que realizan el seguimiento teniendo en cuenta su perfil social y técnico para tener una visión holística que se evidencia en el informe de seguimiento que se realiza.</w:t>
      </w:r>
    </w:p>
    <w:p w14:paraId="0AA3D993" w14:textId="77777777" w:rsidR="000C5744" w:rsidRPr="000C5744" w:rsidRDefault="000C5744" w:rsidP="000C5744">
      <w:pPr>
        <w:spacing w:line="276" w:lineRule="auto"/>
        <w:ind w:right="20"/>
        <w:rPr>
          <w:bCs/>
          <w:color w:val="auto"/>
          <w:lang w:val="es-ES"/>
        </w:rPr>
      </w:pPr>
    </w:p>
    <w:p w14:paraId="4ADE9A25" w14:textId="47C9AD64" w:rsidR="000C5744" w:rsidRPr="000C5744" w:rsidRDefault="000C5744" w:rsidP="000C5744">
      <w:pPr>
        <w:spacing w:line="276" w:lineRule="auto"/>
        <w:ind w:right="20"/>
        <w:rPr>
          <w:bCs/>
          <w:color w:val="auto"/>
          <w:lang w:val="es-ES"/>
        </w:rPr>
      </w:pPr>
      <w:r w:rsidRPr="000C5744">
        <w:rPr>
          <w:bCs/>
          <w:color w:val="auto"/>
          <w:lang w:val="es-ES"/>
        </w:rPr>
        <w:t xml:space="preserve">Se </w:t>
      </w:r>
      <w:proofErr w:type="gramStart"/>
      <w:r w:rsidRPr="000C5744">
        <w:rPr>
          <w:bCs/>
          <w:color w:val="auto"/>
          <w:lang w:val="es-ES"/>
        </w:rPr>
        <w:t xml:space="preserve">evidencia </w:t>
      </w:r>
      <w:r w:rsidR="00FF771C">
        <w:rPr>
          <w:bCs/>
          <w:color w:val="auto"/>
          <w:lang w:val="es-ES"/>
        </w:rPr>
        <w:t xml:space="preserve"> en</w:t>
      </w:r>
      <w:proofErr w:type="gramEnd"/>
      <w:r w:rsidR="00FF771C">
        <w:rPr>
          <w:bCs/>
          <w:color w:val="auto"/>
          <w:lang w:val="es-ES"/>
        </w:rPr>
        <w:t xml:space="preserve"> el siguiente grafico el número de proyectos presentados </w:t>
      </w:r>
      <w:r w:rsidRPr="000C5744">
        <w:rPr>
          <w:bCs/>
          <w:color w:val="auto"/>
          <w:lang w:val="es-ES"/>
        </w:rPr>
        <w:t xml:space="preserve">en el año 2022: </w:t>
      </w:r>
    </w:p>
    <w:p w14:paraId="58CC4AB1" w14:textId="77777777" w:rsidR="000C5744" w:rsidRPr="000C5744" w:rsidRDefault="000C5744" w:rsidP="000C5744">
      <w:pPr>
        <w:ind w:right="20"/>
        <w:jc w:val="center"/>
        <w:rPr>
          <w:color w:val="000000" w:themeColor="text1"/>
          <w:lang w:val="es-MX" w:eastAsia="es-CO"/>
        </w:rPr>
      </w:pPr>
      <w:r w:rsidRPr="000C5744">
        <w:rPr>
          <w:noProof/>
          <w:lang w:eastAsia="es-CO"/>
        </w:rPr>
        <w:drawing>
          <wp:inline distT="0" distB="0" distL="0" distR="0" wp14:anchorId="5A267089" wp14:editId="0FB8205F">
            <wp:extent cx="5314950" cy="792067"/>
            <wp:effectExtent l="152400" t="152400" r="342900" b="35115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6093" cy="795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305A4C8E" w14:textId="77777777" w:rsidR="000C5744" w:rsidRPr="000C5744" w:rsidRDefault="000C5744" w:rsidP="000C5744">
      <w:pPr>
        <w:ind w:right="20"/>
        <w:rPr>
          <w:color w:val="000000" w:themeColor="text1"/>
          <w:lang w:val="es-MX" w:eastAsia="es-CO"/>
        </w:rPr>
      </w:pPr>
      <w:r w:rsidRPr="000C5744">
        <w:rPr>
          <w:color w:val="000000" w:themeColor="text1"/>
          <w:lang w:val="es-MX" w:eastAsia="es-CO"/>
        </w:rPr>
        <w:t>La Superintendencia Delegada para Estudios Especiales y la Evaluación de Proyectos realiza las visitas especiales a los proyectos de inversión para la vigencia 2022 presentados por las CCF, para lo cual se presenta el siguiente resumen:</w:t>
      </w:r>
    </w:p>
    <w:p w14:paraId="1337BEC7" w14:textId="77777777" w:rsidR="000C5744" w:rsidRPr="000C5744" w:rsidRDefault="000C5744" w:rsidP="000C5744">
      <w:pPr>
        <w:ind w:right="20"/>
        <w:rPr>
          <w:color w:val="000000" w:themeColor="text1"/>
          <w:lang w:val="es-MX" w:eastAsia="es-CO"/>
        </w:rPr>
      </w:pPr>
    </w:p>
    <w:tbl>
      <w:tblPr>
        <w:tblStyle w:val="Tablaconcuadrcula4-nfasis6"/>
        <w:tblW w:w="9760" w:type="dxa"/>
        <w:tblLook w:val="04A0" w:firstRow="1" w:lastRow="0" w:firstColumn="1" w:lastColumn="0" w:noHBand="0" w:noVBand="1"/>
      </w:tblPr>
      <w:tblGrid>
        <w:gridCol w:w="5380"/>
        <w:gridCol w:w="2360"/>
        <w:gridCol w:w="2020"/>
      </w:tblGrid>
      <w:tr w:rsidR="000C5744" w:rsidRPr="000C5744" w14:paraId="517BF454" w14:textId="77777777" w:rsidTr="000C57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5C9E8DF1" w14:textId="77777777" w:rsidR="000C5744" w:rsidRPr="000C5744" w:rsidRDefault="000C5744" w:rsidP="000C5744">
            <w:pPr>
              <w:ind w:right="20"/>
              <w:rPr>
                <w:rFonts w:asciiTheme="minorHAnsi" w:eastAsia="Times New Roman" w:hAnsiTheme="minorHAnsi" w:cstheme="minorHAnsi"/>
                <w:color w:val="FFFFFF"/>
                <w:sz w:val="18"/>
                <w:szCs w:val="18"/>
                <w:lang w:eastAsia="es-CO"/>
              </w:rPr>
            </w:pPr>
            <w:r w:rsidRPr="000C5744">
              <w:rPr>
                <w:rFonts w:asciiTheme="minorHAnsi" w:eastAsia="Times New Roman" w:hAnsiTheme="minorHAnsi" w:cstheme="minorHAnsi"/>
                <w:color w:val="FFFFFF"/>
                <w:sz w:val="18"/>
                <w:szCs w:val="18"/>
                <w:lang w:eastAsia="es-CO"/>
              </w:rPr>
              <w:t>CCF</w:t>
            </w:r>
          </w:p>
        </w:tc>
        <w:tc>
          <w:tcPr>
            <w:tcW w:w="2360" w:type="dxa"/>
            <w:noWrap/>
            <w:hideMark/>
          </w:tcPr>
          <w:p w14:paraId="49B8327D"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lang w:eastAsia="es-CO"/>
              </w:rPr>
            </w:pPr>
            <w:r w:rsidRPr="000C5744">
              <w:rPr>
                <w:rFonts w:asciiTheme="minorHAnsi" w:eastAsia="Times New Roman" w:hAnsiTheme="minorHAnsi" w:cstheme="minorHAnsi"/>
                <w:color w:val="FFFFFF"/>
                <w:sz w:val="18"/>
                <w:szCs w:val="18"/>
                <w:lang w:eastAsia="es-CO"/>
              </w:rPr>
              <w:t>PROYECTOS VISITADOS</w:t>
            </w:r>
          </w:p>
        </w:tc>
        <w:tc>
          <w:tcPr>
            <w:tcW w:w="2020" w:type="dxa"/>
            <w:noWrap/>
            <w:hideMark/>
          </w:tcPr>
          <w:p w14:paraId="3A75BA61" w14:textId="77777777" w:rsidR="000C5744" w:rsidRPr="000C5744" w:rsidRDefault="000C5744" w:rsidP="000C5744">
            <w:pPr>
              <w:ind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lang w:eastAsia="es-CO"/>
              </w:rPr>
            </w:pPr>
            <w:r w:rsidRPr="000C5744">
              <w:rPr>
                <w:rFonts w:asciiTheme="minorHAnsi" w:eastAsia="Times New Roman" w:hAnsiTheme="minorHAnsi" w:cstheme="minorHAnsi"/>
                <w:color w:val="FFFFFF"/>
                <w:sz w:val="18"/>
                <w:szCs w:val="18"/>
                <w:lang w:eastAsia="es-CO"/>
              </w:rPr>
              <w:t>VALOR PROYECTOS</w:t>
            </w:r>
          </w:p>
        </w:tc>
      </w:tr>
      <w:tr w:rsidR="000C5744" w:rsidRPr="000C5744" w14:paraId="505A0656"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1B59133C"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 xml:space="preserve"> Caja de Compensación Familiar COFREM</w:t>
            </w:r>
          </w:p>
        </w:tc>
        <w:tc>
          <w:tcPr>
            <w:tcW w:w="2360" w:type="dxa"/>
            <w:noWrap/>
            <w:hideMark/>
          </w:tcPr>
          <w:p w14:paraId="43439AA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c>
          <w:tcPr>
            <w:tcW w:w="2020" w:type="dxa"/>
            <w:noWrap/>
            <w:hideMark/>
          </w:tcPr>
          <w:p w14:paraId="139182F7"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$12.877.172.186,00</w:t>
            </w:r>
          </w:p>
        </w:tc>
      </w:tr>
      <w:tr w:rsidR="000C5744" w:rsidRPr="000C5744" w14:paraId="701BCC06"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28B1EB75"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Colsubsidio</w:t>
            </w:r>
          </w:p>
        </w:tc>
        <w:tc>
          <w:tcPr>
            <w:tcW w:w="2360" w:type="dxa"/>
            <w:noWrap/>
            <w:hideMark/>
          </w:tcPr>
          <w:p w14:paraId="4CA2B5A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c>
          <w:tcPr>
            <w:tcW w:w="2020" w:type="dxa"/>
            <w:noWrap/>
            <w:hideMark/>
          </w:tcPr>
          <w:p w14:paraId="191FB2D1"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$145.944.000.000,00</w:t>
            </w:r>
          </w:p>
        </w:tc>
      </w:tr>
      <w:tr w:rsidR="000C5744" w:rsidRPr="000C5744" w14:paraId="76E5319D"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756EE2AF"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COMFAMILIAR ATLÁNTICO</w:t>
            </w:r>
          </w:p>
        </w:tc>
        <w:tc>
          <w:tcPr>
            <w:tcW w:w="2360" w:type="dxa"/>
            <w:noWrap/>
            <w:hideMark/>
          </w:tcPr>
          <w:p w14:paraId="39FB51F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7</w:t>
            </w:r>
          </w:p>
        </w:tc>
        <w:tc>
          <w:tcPr>
            <w:tcW w:w="2020" w:type="dxa"/>
            <w:noWrap/>
            <w:hideMark/>
          </w:tcPr>
          <w:p w14:paraId="7984CE24"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$6.385.000.000,00</w:t>
            </w:r>
          </w:p>
        </w:tc>
      </w:tr>
      <w:tr w:rsidR="000C5744" w:rsidRPr="000C5744" w14:paraId="57263053"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51AD3BA9"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COMFAMILIAR HUILA</w:t>
            </w:r>
          </w:p>
        </w:tc>
        <w:tc>
          <w:tcPr>
            <w:tcW w:w="2360" w:type="dxa"/>
            <w:noWrap/>
            <w:hideMark/>
          </w:tcPr>
          <w:p w14:paraId="7DD6A45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c>
          <w:tcPr>
            <w:tcW w:w="2020" w:type="dxa"/>
            <w:noWrap/>
            <w:hideMark/>
          </w:tcPr>
          <w:p w14:paraId="2E6AED81"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$2.842.029.919,00</w:t>
            </w:r>
          </w:p>
        </w:tc>
      </w:tr>
      <w:tr w:rsidR="000C5744" w:rsidRPr="000C5744" w14:paraId="49EAA965"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6F18BE69"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COMFAORIENTE</w:t>
            </w:r>
          </w:p>
        </w:tc>
        <w:tc>
          <w:tcPr>
            <w:tcW w:w="2360" w:type="dxa"/>
            <w:noWrap/>
            <w:hideMark/>
          </w:tcPr>
          <w:p w14:paraId="234DAF5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c>
          <w:tcPr>
            <w:tcW w:w="2020" w:type="dxa"/>
            <w:noWrap/>
            <w:hideMark/>
          </w:tcPr>
          <w:p w14:paraId="764B82ED"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$5.386.299.497,00</w:t>
            </w:r>
          </w:p>
        </w:tc>
      </w:tr>
      <w:tr w:rsidR="000C5744" w:rsidRPr="000C5744" w14:paraId="5A5FEEAF"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4A7165BA"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COMFENALCO ANTIOQUIA</w:t>
            </w:r>
          </w:p>
        </w:tc>
        <w:tc>
          <w:tcPr>
            <w:tcW w:w="2360" w:type="dxa"/>
            <w:noWrap/>
            <w:hideMark/>
          </w:tcPr>
          <w:p w14:paraId="7B5868D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c>
          <w:tcPr>
            <w:tcW w:w="2020" w:type="dxa"/>
            <w:noWrap/>
            <w:hideMark/>
          </w:tcPr>
          <w:p w14:paraId="09BAB289"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$17.675.525.280,00</w:t>
            </w:r>
          </w:p>
        </w:tc>
      </w:tr>
      <w:tr w:rsidR="000C5744" w:rsidRPr="000C5744" w14:paraId="7064D09F"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2D54A344"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CONFA</w:t>
            </w:r>
          </w:p>
        </w:tc>
        <w:tc>
          <w:tcPr>
            <w:tcW w:w="2360" w:type="dxa"/>
            <w:noWrap/>
            <w:hideMark/>
          </w:tcPr>
          <w:p w14:paraId="23082C9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c>
          <w:tcPr>
            <w:tcW w:w="2020" w:type="dxa"/>
            <w:noWrap/>
            <w:hideMark/>
          </w:tcPr>
          <w:p w14:paraId="0BA26762"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$20.564.713.142,00</w:t>
            </w:r>
          </w:p>
        </w:tc>
      </w:tr>
      <w:tr w:rsidR="000C5744" w:rsidRPr="000C5744" w14:paraId="7F673391"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66A4628A"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del Cafam</w:t>
            </w:r>
          </w:p>
        </w:tc>
        <w:tc>
          <w:tcPr>
            <w:tcW w:w="2360" w:type="dxa"/>
            <w:noWrap/>
            <w:hideMark/>
          </w:tcPr>
          <w:p w14:paraId="4B652EDC"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c>
          <w:tcPr>
            <w:tcW w:w="2020" w:type="dxa"/>
            <w:noWrap/>
            <w:hideMark/>
          </w:tcPr>
          <w:p w14:paraId="03C388E4"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$76.322.336.363,00</w:t>
            </w:r>
          </w:p>
        </w:tc>
      </w:tr>
      <w:tr w:rsidR="000C5744" w:rsidRPr="000C5744" w14:paraId="789BC420"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35325057"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COMFAMILIAR RISARALDA</w:t>
            </w:r>
          </w:p>
        </w:tc>
        <w:tc>
          <w:tcPr>
            <w:tcW w:w="2360" w:type="dxa"/>
            <w:noWrap/>
            <w:hideMark/>
          </w:tcPr>
          <w:p w14:paraId="6640ED7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c>
          <w:tcPr>
            <w:tcW w:w="2020" w:type="dxa"/>
            <w:noWrap/>
            <w:hideMark/>
          </w:tcPr>
          <w:p w14:paraId="63E2386E"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$25.800.000.000,00</w:t>
            </w:r>
          </w:p>
        </w:tc>
      </w:tr>
      <w:tr w:rsidR="000C5744" w:rsidRPr="000C5744" w14:paraId="49B56206"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0ABFFC9C"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COMFAGUAJIRA</w:t>
            </w:r>
          </w:p>
        </w:tc>
        <w:tc>
          <w:tcPr>
            <w:tcW w:w="2360" w:type="dxa"/>
            <w:noWrap/>
            <w:hideMark/>
          </w:tcPr>
          <w:p w14:paraId="024A9F41"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c>
          <w:tcPr>
            <w:tcW w:w="2020" w:type="dxa"/>
            <w:noWrap/>
            <w:hideMark/>
          </w:tcPr>
          <w:p w14:paraId="03CC2508"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$9.038.418.476,00</w:t>
            </w:r>
          </w:p>
        </w:tc>
      </w:tr>
      <w:tr w:rsidR="000C5744" w:rsidRPr="000C5744" w14:paraId="38C0C69E"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4E7E60E7"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COMFAMILIAR PUTUMAYO</w:t>
            </w:r>
          </w:p>
        </w:tc>
        <w:tc>
          <w:tcPr>
            <w:tcW w:w="2360" w:type="dxa"/>
            <w:noWrap/>
            <w:hideMark/>
          </w:tcPr>
          <w:p w14:paraId="61585B94"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c>
          <w:tcPr>
            <w:tcW w:w="2020" w:type="dxa"/>
            <w:noWrap/>
            <w:hideMark/>
          </w:tcPr>
          <w:p w14:paraId="15BE188E"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$3.600.000.000,00</w:t>
            </w:r>
          </w:p>
        </w:tc>
      </w:tr>
      <w:tr w:rsidR="000C5744" w:rsidRPr="000C5744" w14:paraId="29AD8212"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56907CBB"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COMFENALCO QUINDIO</w:t>
            </w:r>
          </w:p>
        </w:tc>
        <w:tc>
          <w:tcPr>
            <w:tcW w:w="2360" w:type="dxa"/>
            <w:noWrap/>
            <w:hideMark/>
          </w:tcPr>
          <w:p w14:paraId="000DE9E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4</w:t>
            </w:r>
          </w:p>
        </w:tc>
        <w:tc>
          <w:tcPr>
            <w:tcW w:w="2020" w:type="dxa"/>
            <w:noWrap/>
            <w:hideMark/>
          </w:tcPr>
          <w:p w14:paraId="30D2FFD6"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$1.801.784.621,00</w:t>
            </w:r>
          </w:p>
        </w:tc>
      </w:tr>
      <w:tr w:rsidR="000C5744" w:rsidRPr="000C5744" w14:paraId="15D83DFE"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0063BF0A"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COMFANDI</w:t>
            </w:r>
          </w:p>
        </w:tc>
        <w:tc>
          <w:tcPr>
            <w:tcW w:w="2360" w:type="dxa"/>
            <w:noWrap/>
            <w:hideMark/>
          </w:tcPr>
          <w:p w14:paraId="0DA4959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c>
          <w:tcPr>
            <w:tcW w:w="2020" w:type="dxa"/>
            <w:noWrap/>
            <w:hideMark/>
          </w:tcPr>
          <w:p w14:paraId="7E0B62BF"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$21.768.100.030,00</w:t>
            </w:r>
          </w:p>
        </w:tc>
      </w:tr>
      <w:tr w:rsidR="000C5744" w:rsidRPr="000C5744" w14:paraId="04EFE529"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23CF0806"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COMFENALCO VALLE</w:t>
            </w:r>
          </w:p>
        </w:tc>
        <w:tc>
          <w:tcPr>
            <w:tcW w:w="2360" w:type="dxa"/>
            <w:noWrap/>
            <w:hideMark/>
          </w:tcPr>
          <w:p w14:paraId="5873A459"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w:t>
            </w:r>
          </w:p>
        </w:tc>
        <w:tc>
          <w:tcPr>
            <w:tcW w:w="2020" w:type="dxa"/>
            <w:noWrap/>
            <w:hideMark/>
          </w:tcPr>
          <w:p w14:paraId="6774BFD3"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$5.580.000.000,00</w:t>
            </w:r>
          </w:p>
        </w:tc>
      </w:tr>
      <w:tr w:rsidR="000C5744" w:rsidRPr="000C5744" w14:paraId="7F42D02A"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023711C4"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COMFACUNDI</w:t>
            </w:r>
          </w:p>
        </w:tc>
        <w:tc>
          <w:tcPr>
            <w:tcW w:w="2360" w:type="dxa"/>
            <w:noWrap/>
            <w:hideMark/>
          </w:tcPr>
          <w:p w14:paraId="15B144B4"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4</w:t>
            </w:r>
          </w:p>
        </w:tc>
        <w:tc>
          <w:tcPr>
            <w:tcW w:w="2020" w:type="dxa"/>
            <w:noWrap/>
            <w:hideMark/>
          </w:tcPr>
          <w:p w14:paraId="4CA55F38"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$2.020.000.000,00</w:t>
            </w:r>
          </w:p>
        </w:tc>
      </w:tr>
      <w:tr w:rsidR="000C5744" w:rsidRPr="000C5744" w14:paraId="112304A7"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4138DFE2"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Caja de Compensación Familiar COMPENSAR</w:t>
            </w:r>
          </w:p>
        </w:tc>
        <w:tc>
          <w:tcPr>
            <w:tcW w:w="2360" w:type="dxa"/>
            <w:noWrap/>
            <w:hideMark/>
          </w:tcPr>
          <w:p w14:paraId="3DF1A80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c>
          <w:tcPr>
            <w:tcW w:w="2020" w:type="dxa"/>
            <w:noWrap/>
            <w:hideMark/>
          </w:tcPr>
          <w:p w14:paraId="7AC921CF" w14:textId="77777777" w:rsidR="000C5744" w:rsidRPr="000C5744" w:rsidRDefault="000C5744" w:rsidP="000C5744">
            <w:pPr>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$156.685.316.437,00</w:t>
            </w:r>
          </w:p>
        </w:tc>
      </w:tr>
      <w:tr w:rsidR="000C5744" w:rsidRPr="000C5744" w14:paraId="26664310"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0776374A" w14:textId="77777777" w:rsidR="000C5744" w:rsidRPr="000C5744" w:rsidRDefault="000C5744" w:rsidP="000C5744">
            <w:pPr>
              <w:ind w:right="20"/>
              <w:rPr>
                <w:rFonts w:asciiTheme="minorHAnsi" w:eastAsia="Times New Roman" w:hAnsiTheme="minorHAnsi" w:cstheme="minorHAnsi"/>
                <w:sz w:val="18"/>
                <w:szCs w:val="18"/>
                <w:lang w:eastAsia="es-CO"/>
              </w:rPr>
            </w:pPr>
            <w:proofErr w:type="gramStart"/>
            <w:r w:rsidRPr="000C5744">
              <w:rPr>
                <w:rFonts w:asciiTheme="minorHAnsi" w:eastAsia="Times New Roman" w:hAnsiTheme="minorHAnsi" w:cstheme="minorHAnsi"/>
                <w:sz w:val="18"/>
                <w:szCs w:val="18"/>
                <w:lang w:eastAsia="es-CO"/>
              </w:rPr>
              <w:t>Total</w:t>
            </w:r>
            <w:proofErr w:type="gramEnd"/>
            <w:r w:rsidRPr="000C5744">
              <w:rPr>
                <w:rFonts w:asciiTheme="minorHAnsi" w:eastAsia="Times New Roman" w:hAnsiTheme="minorHAnsi" w:cstheme="minorHAnsi"/>
                <w:sz w:val="18"/>
                <w:szCs w:val="18"/>
                <w:lang w:eastAsia="es-CO"/>
              </w:rPr>
              <w:t xml:space="preserve"> general</w:t>
            </w:r>
          </w:p>
        </w:tc>
        <w:tc>
          <w:tcPr>
            <w:tcW w:w="2360" w:type="dxa"/>
            <w:noWrap/>
            <w:hideMark/>
          </w:tcPr>
          <w:p w14:paraId="5D33C35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es-CO"/>
              </w:rPr>
            </w:pPr>
            <w:r w:rsidRPr="000C5744">
              <w:rPr>
                <w:rFonts w:asciiTheme="minorHAnsi" w:eastAsia="Times New Roman" w:hAnsiTheme="minorHAnsi" w:cstheme="minorHAnsi"/>
                <w:b/>
                <w:sz w:val="18"/>
                <w:szCs w:val="18"/>
                <w:lang w:eastAsia="es-CO"/>
              </w:rPr>
              <w:t>74</w:t>
            </w:r>
          </w:p>
        </w:tc>
        <w:tc>
          <w:tcPr>
            <w:tcW w:w="2020" w:type="dxa"/>
            <w:noWrap/>
            <w:hideMark/>
          </w:tcPr>
          <w:p w14:paraId="25D98F96" w14:textId="77777777" w:rsidR="000C5744" w:rsidRPr="000C5744" w:rsidRDefault="000C5744" w:rsidP="000C5744">
            <w:pPr>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es-CO"/>
              </w:rPr>
            </w:pPr>
            <w:r w:rsidRPr="000C5744">
              <w:rPr>
                <w:rFonts w:asciiTheme="minorHAnsi" w:eastAsia="Times New Roman" w:hAnsiTheme="minorHAnsi" w:cstheme="minorHAnsi"/>
                <w:b/>
                <w:sz w:val="18"/>
                <w:szCs w:val="18"/>
                <w:lang w:eastAsia="es-CO"/>
              </w:rPr>
              <w:t>$514.290.695.951,00</w:t>
            </w:r>
          </w:p>
        </w:tc>
      </w:tr>
    </w:tbl>
    <w:p w14:paraId="3C2780EC" w14:textId="77777777" w:rsidR="000C5744" w:rsidRPr="000C5744" w:rsidRDefault="000C5744" w:rsidP="000C5744">
      <w:pPr>
        <w:ind w:right="20"/>
        <w:rPr>
          <w:color w:val="000000" w:themeColor="text1"/>
          <w:lang w:val="es-MX" w:eastAsia="es-CO"/>
        </w:rPr>
      </w:pPr>
    </w:p>
    <w:p w14:paraId="5289BBD8" w14:textId="77777777" w:rsidR="000C5744" w:rsidRPr="000C5744" w:rsidRDefault="000C5744" w:rsidP="000C5744">
      <w:pPr>
        <w:ind w:right="20"/>
        <w:rPr>
          <w:color w:val="000000" w:themeColor="text1"/>
          <w:lang w:val="es-MX" w:eastAsia="es-CO"/>
        </w:rPr>
      </w:pPr>
      <w:r w:rsidRPr="000C5744">
        <w:rPr>
          <w:color w:val="000000" w:themeColor="text1"/>
          <w:lang w:val="es-MX" w:eastAsia="es-CO"/>
        </w:rPr>
        <w:t>La Superintendencia Delegada para Estudios Especiales y la Evaluación de Proyectos realiza el seguimiento a la definición y modificación del límite máximo de inversión para la vigencia 2022 presentados por las CCF, para lo cual se presenta el siguiente resumen.</w:t>
      </w:r>
    </w:p>
    <w:p w14:paraId="08F82CB5" w14:textId="77777777" w:rsidR="000C5744" w:rsidRPr="000C5744" w:rsidRDefault="000C5744" w:rsidP="000C5744">
      <w:pPr>
        <w:ind w:right="20"/>
        <w:rPr>
          <w:color w:val="000000" w:themeColor="text1"/>
          <w:lang w:val="es-MX" w:eastAsia="es-CO"/>
        </w:rPr>
      </w:pPr>
    </w:p>
    <w:tbl>
      <w:tblPr>
        <w:tblStyle w:val="Tablaconcuadrcula6concolores-nfasis1"/>
        <w:tblW w:w="10651" w:type="dxa"/>
        <w:jc w:val="center"/>
        <w:tblLook w:val="04A0" w:firstRow="1" w:lastRow="0" w:firstColumn="1" w:lastColumn="0" w:noHBand="0" w:noVBand="1"/>
      </w:tblPr>
      <w:tblGrid>
        <w:gridCol w:w="6235"/>
        <w:gridCol w:w="1739"/>
        <w:gridCol w:w="2677"/>
      </w:tblGrid>
      <w:tr w:rsidR="000C5744" w:rsidRPr="000C5744" w14:paraId="2159C1C4" w14:textId="77777777" w:rsidTr="000C5744">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6235" w:type="dxa"/>
            <w:shd w:val="clear" w:color="auto" w:fill="8DB3E2" w:themeFill="text2" w:themeFillTint="66"/>
            <w:noWrap/>
            <w:vAlign w:val="center"/>
            <w:hideMark/>
          </w:tcPr>
          <w:p w14:paraId="33D7CA10" w14:textId="77777777" w:rsidR="000C5744" w:rsidRPr="000C5744" w:rsidRDefault="000C5744" w:rsidP="000C5744">
            <w:pPr>
              <w:autoSpaceDE/>
              <w:autoSpaceDN/>
              <w:adjustRightInd/>
              <w:ind w:right="20"/>
              <w:jc w:val="center"/>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CCF</w:t>
            </w:r>
          </w:p>
        </w:tc>
        <w:tc>
          <w:tcPr>
            <w:tcW w:w="1739" w:type="dxa"/>
            <w:shd w:val="clear" w:color="auto" w:fill="8DB3E2" w:themeFill="text2" w:themeFillTint="66"/>
            <w:vAlign w:val="center"/>
            <w:hideMark/>
          </w:tcPr>
          <w:p w14:paraId="786F8507" w14:textId="77777777" w:rsidR="000C5744" w:rsidRPr="000C5744" w:rsidRDefault="000C5744" w:rsidP="000C5744">
            <w:pPr>
              <w:autoSpaceDE/>
              <w:autoSpaceDN/>
              <w:adjustRightInd/>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MODIFICACIONES</w:t>
            </w:r>
          </w:p>
        </w:tc>
        <w:tc>
          <w:tcPr>
            <w:tcW w:w="2677" w:type="dxa"/>
            <w:shd w:val="clear" w:color="auto" w:fill="8DB3E2" w:themeFill="text2" w:themeFillTint="66"/>
            <w:noWrap/>
            <w:vAlign w:val="center"/>
            <w:hideMark/>
          </w:tcPr>
          <w:p w14:paraId="694F46BD" w14:textId="77777777" w:rsidR="000C5744" w:rsidRPr="000C5744" w:rsidRDefault="000C5744" w:rsidP="000C5744">
            <w:pPr>
              <w:autoSpaceDE/>
              <w:autoSpaceDN/>
              <w:adjustRightInd/>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eastAsia="es-CO"/>
              </w:rPr>
            </w:pPr>
            <w:r w:rsidRPr="000C5744">
              <w:rPr>
                <w:rFonts w:asciiTheme="minorHAnsi" w:eastAsia="Times New Roman" w:hAnsiTheme="minorHAnsi" w:cstheme="minorHAnsi"/>
                <w:color w:val="auto"/>
                <w:sz w:val="16"/>
                <w:szCs w:val="16"/>
                <w:lang w:eastAsia="es-CO"/>
              </w:rPr>
              <w:t>LMI</w:t>
            </w:r>
          </w:p>
        </w:tc>
      </w:tr>
      <w:tr w:rsidR="000C5744" w:rsidRPr="000C5744" w14:paraId="08DDC68E"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B6B2E6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Camacol: COMFAMILIAR CAMACOL</w:t>
            </w:r>
          </w:p>
        </w:tc>
        <w:tc>
          <w:tcPr>
            <w:tcW w:w="1739" w:type="dxa"/>
            <w:noWrap/>
            <w:hideMark/>
          </w:tcPr>
          <w:p w14:paraId="29E01A15"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15556A5A"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$5.274.113.346,00</w:t>
            </w:r>
          </w:p>
        </w:tc>
      </w:tr>
      <w:tr w:rsidR="000C5744" w:rsidRPr="000C5744" w14:paraId="16674CFD"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3F16F07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COMFENALCO ANTIOQUIA</w:t>
            </w:r>
          </w:p>
        </w:tc>
        <w:tc>
          <w:tcPr>
            <w:tcW w:w="1739" w:type="dxa"/>
            <w:noWrap/>
            <w:hideMark/>
          </w:tcPr>
          <w:p w14:paraId="6E146FA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210D4D9D"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$35.495.658.322,00</w:t>
            </w:r>
          </w:p>
        </w:tc>
      </w:tr>
      <w:tr w:rsidR="000C5744" w:rsidRPr="000C5744" w14:paraId="37CD1B1B" w14:textId="77777777" w:rsidTr="000C574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14014E4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Antioquia: COMFAMA</w:t>
            </w:r>
          </w:p>
        </w:tc>
        <w:tc>
          <w:tcPr>
            <w:tcW w:w="1739" w:type="dxa"/>
            <w:noWrap/>
            <w:hideMark/>
          </w:tcPr>
          <w:p w14:paraId="1125588F"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w:t>
            </w:r>
          </w:p>
        </w:tc>
        <w:tc>
          <w:tcPr>
            <w:tcW w:w="2677" w:type="dxa"/>
            <w:noWrap/>
            <w:hideMark/>
          </w:tcPr>
          <w:p w14:paraId="60C31A19"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$117.508.380.274,00</w:t>
            </w:r>
          </w:p>
        </w:tc>
      </w:tr>
      <w:tr w:rsidR="000C5744" w:rsidRPr="000C5744" w14:paraId="3954E513"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295B57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CAJACOPI BARRANQUILLA</w:t>
            </w:r>
          </w:p>
        </w:tc>
        <w:tc>
          <w:tcPr>
            <w:tcW w:w="1739" w:type="dxa"/>
            <w:noWrap/>
            <w:hideMark/>
          </w:tcPr>
          <w:p w14:paraId="545FB48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769E7E01"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$4.940.395.972,00</w:t>
            </w:r>
          </w:p>
        </w:tc>
      </w:tr>
      <w:tr w:rsidR="000C5744" w:rsidRPr="000C5744" w14:paraId="78EFF760"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8E4D55C"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Barranquilla: COMBARRANQUILLA</w:t>
            </w:r>
          </w:p>
        </w:tc>
        <w:tc>
          <w:tcPr>
            <w:tcW w:w="1739" w:type="dxa"/>
            <w:noWrap/>
            <w:hideMark/>
          </w:tcPr>
          <w:p w14:paraId="4DD9DA86"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39A1380C"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$6.183.637.683,00</w:t>
            </w:r>
          </w:p>
        </w:tc>
      </w:tr>
      <w:tr w:rsidR="000C5744" w:rsidRPr="000C5744" w14:paraId="268336CC"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28F227F8"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COMFAMILIAR Del Atlántico</w:t>
            </w:r>
          </w:p>
        </w:tc>
        <w:tc>
          <w:tcPr>
            <w:tcW w:w="1739" w:type="dxa"/>
            <w:noWrap/>
            <w:hideMark/>
          </w:tcPr>
          <w:p w14:paraId="6CF425F0"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6D606803"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$27.746.574.700,00</w:t>
            </w:r>
          </w:p>
        </w:tc>
      </w:tr>
      <w:tr w:rsidR="000C5744" w:rsidRPr="000C5744" w14:paraId="6ACCB9FD"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12DA05C1"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Caja de Compensación Familiar de Fenalco: </w:t>
            </w:r>
            <w:proofErr w:type="spellStart"/>
            <w:r w:rsidRPr="000C5744">
              <w:rPr>
                <w:rFonts w:asciiTheme="minorHAnsi" w:eastAsia="Times New Roman" w:hAnsiTheme="minorHAnsi" w:cstheme="minorHAnsi"/>
                <w:sz w:val="16"/>
                <w:szCs w:val="16"/>
                <w:lang w:eastAsia="es-CO"/>
              </w:rPr>
              <w:t>Andi</w:t>
            </w:r>
            <w:proofErr w:type="spellEnd"/>
            <w:r w:rsidRPr="000C5744">
              <w:rPr>
                <w:rFonts w:asciiTheme="minorHAnsi" w:eastAsia="Times New Roman" w:hAnsiTheme="minorHAnsi" w:cstheme="minorHAnsi"/>
                <w:sz w:val="16"/>
                <w:szCs w:val="16"/>
                <w:lang w:eastAsia="es-CO"/>
              </w:rPr>
              <w:t xml:space="preserve"> COMFENALCO CARTAGENA</w:t>
            </w:r>
          </w:p>
        </w:tc>
        <w:tc>
          <w:tcPr>
            <w:tcW w:w="1739" w:type="dxa"/>
            <w:noWrap/>
            <w:hideMark/>
          </w:tcPr>
          <w:p w14:paraId="511B883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284499CB"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$46.618.555.489,00</w:t>
            </w:r>
          </w:p>
        </w:tc>
      </w:tr>
      <w:tr w:rsidR="000C5744" w:rsidRPr="000C5744" w14:paraId="163D918A"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4B08166C"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 xml:space="preserve">Caja de Compensación Familiar de Cartagena y Bolívar COMFAMILIAR </w:t>
            </w:r>
          </w:p>
        </w:tc>
        <w:tc>
          <w:tcPr>
            <w:tcW w:w="1739" w:type="dxa"/>
            <w:noWrap/>
            <w:hideMark/>
          </w:tcPr>
          <w:p w14:paraId="1050FC49"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0DEB4833"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$14.784.473.599,00</w:t>
            </w:r>
          </w:p>
        </w:tc>
      </w:tr>
      <w:tr w:rsidR="000C5744" w:rsidRPr="000C5744" w14:paraId="2EAF12DC"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30519C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Boyacá: COMFABOY</w:t>
            </w:r>
          </w:p>
        </w:tc>
        <w:tc>
          <w:tcPr>
            <w:tcW w:w="1739" w:type="dxa"/>
            <w:noWrap/>
            <w:hideMark/>
          </w:tcPr>
          <w:p w14:paraId="05BA9514"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61F5D311"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$13.953.159.735,00</w:t>
            </w:r>
          </w:p>
        </w:tc>
      </w:tr>
      <w:tr w:rsidR="000C5744" w:rsidRPr="000C5744" w14:paraId="32FC29BF"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D735A0A"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Caldas COMFAMILIARES</w:t>
            </w:r>
          </w:p>
        </w:tc>
        <w:tc>
          <w:tcPr>
            <w:tcW w:w="1739" w:type="dxa"/>
            <w:noWrap/>
            <w:hideMark/>
          </w:tcPr>
          <w:p w14:paraId="1D51FC7D"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6D500C7E"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$36.341.717.132,00</w:t>
            </w:r>
          </w:p>
        </w:tc>
      </w:tr>
      <w:tr w:rsidR="000C5744" w:rsidRPr="000C5744" w14:paraId="6F1BA85F" w14:textId="77777777" w:rsidTr="000C5744">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EDA547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Caquetá: COMFACA</w:t>
            </w:r>
          </w:p>
        </w:tc>
        <w:tc>
          <w:tcPr>
            <w:tcW w:w="1739" w:type="dxa"/>
            <w:noWrap/>
            <w:hideMark/>
          </w:tcPr>
          <w:p w14:paraId="68E7F98D"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265D94A1"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$5.024.110.509,00</w:t>
            </w:r>
          </w:p>
        </w:tc>
      </w:tr>
      <w:tr w:rsidR="000C5744" w:rsidRPr="000C5744" w14:paraId="2C3E680D"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13173415"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Cauca: COMFACAUCA</w:t>
            </w:r>
          </w:p>
        </w:tc>
        <w:tc>
          <w:tcPr>
            <w:tcW w:w="1739" w:type="dxa"/>
            <w:noWrap/>
            <w:hideMark/>
          </w:tcPr>
          <w:p w14:paraId="7C35CEEF"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3750A7B4"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$28.355.916.000,00</w:t>
            </w:r>
          </w:p>
        </w:tc>
      </w:tr>
      <w:tr w:rsidR="000C5744" w:rsidRPr="000C5744" w14:paraId="270CF484"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12A9562"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Cesar COMFACESAR</w:t>
            </w:r>
          </w:p>
        </w:tc>
        <w:tc>
          <w:tcPr>
            <w:tcW w:w="1739" w:type="dxa"/>
            <w:noWrap/>
            <w:hideMark/>
          </w:tcPr>
          <w:p w14:paraId="09B1C89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04680ED0"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$8.150.981.015,00</w:t>
            </w:r>
          </w:p>
        </w:tc>
      </w:tr>
      <w:tr w:rsidR="000C5744" w:rsidRPr="000C5744" w14:paraId="20597E48"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370D333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Córdoba COMFACOR</w:t>
            </w:r>
          </w:p>
        </w:tc>
        <w:tc>
          <w:tcPr>
            <w:tcW w:w="1739" w:type="dxa"/>
            <w:noWrap/>
            <w:hideMark/>
          </w:tcPr>
          <w:p w14:paraId="10726E7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1105A361"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$7.780.991.613,00</w:t>
            </w:r>
          </w:p>
        </w:tc>
      </w:tr>
      <w:tr w:rsidR="000C5744" w:rsidRPr="000C5744" w14:paraId="27E10735"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244E52EB"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CAFAM</w:t>
            </w:r>
          </w:p>
        </w:tc>
        <w:tc>
          <w:tcPr>
            <w:tcW w:w="1739" w:type="dxa"/>
            <w:noWrap/>
            <w:hideMark/>
          </w:tcPr>
          <w:p w14:paraId="6BCFD523"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c>
          <w:tcPr>
            <w:tcW w:w="2677" w:type="dxa"/>
            <w:noWrap/>
            <w:hideMark/>
          </w:tcPr>
          <w:p w14:paraId="1F30A2C4"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$205.027.891.936,00</w:t>
            </w:r>
          </w:p>
        </w:tc>
      </w:tr>
      <w:tr w:rsidR="000C5744" w:rsidRPr="000C5744" w14:paraId="155C3B40"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EDE331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Colombiana de Subsidio Familiar: COLSUBSIDIO</w:t>
            </w:r>
          </w:p>
        </w:tc>
        <w:tc>
          <w:tcPr>
            <w:tcW w:w="1739" w:type="dxa"/>
            <w:noWrap/>
            <w:hideMark/>
          </w:tcPr>
          <w:p w14:paraId="2D5B44CA"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c>
          <w:tcPr>
            <w:tcW w:w="2677" w:type="dxa"/>
            <w:noWrap/>
            <w:hideMark/>
          </w:tcPr>
          <w:p w14:paraId="216AB2DB"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$319.617.000.000,00</w:t>
            </w:r>
          </w:p>
        </w:tc>
      </w:tr>
      <w:tr w:rsidR="000C5744" w:rsidRPr="000C5744" w14:paraId="1D8C7532"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E59C8D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COMPENSAR</w:t>
            </w:r>
          </w:p>
        </w:tc>
        <w:tc>
          <w:tcPr>
            <w:tcW w:w="1739" w:type="dxa"/>
            <w:noWrap/>
            <w:hideMark/>
          </w:tcPr>
          <w:p w14:paraId="257B8C1F"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0FBB3FD5"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$135.275.000.000,00</w:t>
            </w:r>
          </w:p>
        </w:tc>
      </w:tr>
      <w:tr w:rsidR="000C5744" w:rsidRPr="000C5744" w14:paraId="18FB4222"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3078B61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Cundinamarca: COMFACUNDI</w:t>
            </w:r>
          </w:p>
        </w:tc>
        <w:tc>
          <w:tcPr>
            <w:tcW w:w="1739" w:type="dxa"/>
            <w:noWrap/>
            <w:hideMark/>
          </w:tcPr>
          <w:p w14:paraId="21EE494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4D7EEA9C"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$2.230.000.000,00</w:t>
            </w:r>
          </w:p>
        </w:tc>
      </w:tr>
      <w:tr w:rsidR="000C5744" w:rsidRPr="000C5744" w14:paraId="25C88366"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A24D58F"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Choco</w:t>
            </w:r>
          </w:p>
        </w:tc>
        <w:tc>
          <w:tcPr>
            <w:tcW w:w="1739" w:type="dxa"/>
            <w:noWrap/>
            <w:hideMark/>
          </w:tcPr>
          <w:p w14:paraId="7221CC87"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15B0415E"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$4.805.156.419,00</w:t>
            </w:r>
          </w:p>
        </w:tc>
      </w:tr>
      <w:tr w:rsidR="000C5744" w:rsidRPr="000C5744" w14:paraId="2F7D8505"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1865A823"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la Guajira: COMFAGUAJIRA</w:t>
            </w:r>
          </w:p>
        </w:tc>
        <w:tc>
          <w:tcPr>
            <w:tcW w:w="1739" w:type="dxa"/>
            <w:noWrap/>
            <w:hideMark/>
          </w:tcPr>
          <w:p w14:paraId="0EF01684"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2B9C8A97"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$6.963.106.389,00</w:t>
            </w:r>
          </w:p>
        </w:tc>
      </w:tr>
      <w:tr w:rsidR="000C5744" w:rsidRPr="000C5744" w14:paraId="60A5E149"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D64D333"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Huila: COMFAMILIAR Huila</w:t>
            </w:r>
          </w:p>
        </w:tc>
        <w:tc>
          <w:tcPr>
            <w:tcW w:w="1739" w:type="dxa"/>
            <w:noWrap/>
            <w:hideMark/>
          </w:tcPr>
          <w:p w14:paraId="2007492F"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528F5B14"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$12.593.323.172,00</w:t>
            </w:r>
          </w:p>
        </w:tc>
      </w:tr>
      <w:tr w:rsidR="000C5744" w:rsidRPr="000C5744" w14:paraId="05DD1B2B"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6C0913F"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Magdalena</w:t>
            </w:r>
          </w:p>
        </w:tc>
        <w:tc>
          <w:tcPr>
            <w:tcW w:w="1739" w:type="dxa"/>
            <w:noWrap/>
            <w:hideMark/>
          </w:tcPr>
          <w:p w14:paraId="34911506"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3CE059AD"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$8.438.850.520,00</w:t>
            </w:r>
          </w:p>
        </w:tc>
      </w:tr>
      <w:tr w:rsidR="000C5744" w:rsidRPr="000C5744" w14:paraId="7F95D5CC"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E67E185"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Regional del Meta: COFREM</w:t>
            </w:r>
          </w:p>
        </w:tc>
        <w:tc>
          <w:tcPr>
            <w:tcW w:w="1739" w:type="dxa"/>
            <w:noWrap/>
            <w:hideMark/>
          </w:tcPr>
          <w:p w14:paraId="424354D4"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2C1A149F"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$25.104.777.549,00</w:t>
            </w:r>
          </w:p>
        </w:tc>
      </w:tr>
      <w:tr w:rsidR="000C5744" w:rsidRPr="000C5744" w14:paraId="6161CF6A"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3238029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Nariño</w:t>
            </w:r>
          </w:p>
        </w:tc>
        <w:tc>
          <w:tcPr>
            <w:tcW w:w="1739" w:type="dxa"/>
            <w:noWrap/>
            <w:hideMark/>
          </w:tcPr>
          <w:p w14:paraId="29C87B6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0B33E841"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$8.243.734.433,00</w:t>
            </w:r>
          </w:p>
        </w:tc>
      </w:tr>
      <w:tr w:rsidR="000C5744" w:rsidRPr="000C5744" w14:paraId="002F6DD4"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05F127E"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Oriente Colombiano: COMFAORIENTE</w:t>
            </w:r>
          </w:p>
        </w:tc>
        <w:tc>
          <w:tcPr>
            <w:tcW w:w="1739" w:type="dxa"/>
            <w:noWrap/>
            <w:hideMark/>
          </w:tcPr>
          <w:p w14:paraId="5A551E59"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0E7A2D7B"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$7.627.549.457,00</w:t>
            </w:r>
          </w:p>
        </w:tc>
      </w:tr>
      <w:tr w:rsidR="000C5744" w:rsidRPr="000C5744" w14:paraId="199781A9"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3694FC9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Norte de Santander: COMFANORTE</w:t>
            </w:r>
          </w:p>
        </w:tc>
        <w:tc>
          <w:tcPr>
            <w:tcW w:w="1739" w:type="dxa"/>
            <w:noWrap/>
            <w:hideMark/>
          </w:tcPr>
          <w:p w14:paraId="0CAAE488"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w:t>
            </w:r>
          </w:p>
        </w:tc>
        <w:tc>
          <w:tcPr>
            <w:tcW w:w="2677" w:type="dxa"/>
            <w:noWrap/>
            <w:hideMark/>
          </w:tcPr>
          <w:p w14:paraId="130DF5B3"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$8.945.626.020,00</w:t>
            </w:r>
          </w:p>
        </w:tc>
      </w:tr>
      <w:tr w:rsidR="000C5744" w:rsidRPr="000C5744" w14:paraId="402D373C"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6455FB9F"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Barrancabermeja: CAFABA</w:t>
            </w:r>
          </w:p>
        </w:tc>
        <w:tc>
          <w:tcPr>
            <w:tcW w:w="1739" w:type="dxa"/>
            <w:noWrap/>
            <w:hideMark/>
          </w:tcPr>
          <w:p w14:paraId="51A2EAB0"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7212394D"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$10.295.058.136,00</w:t>
            </w:r>
          </w:p>
        </w:tc>
      </w:tr>
      <w:tr w:rsidR="000C5744" w:rsidRPr="000C5744" w14:paraId="3283209A"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21ACC0CE"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Santandereana de Subsidio Familiar: CAJASAN</w:t>
            </w:r>
          </w:p>
        </w:tc>
        <w:tc>
          <w:tcPr>
            <w:tcW w:w="1739" w:type="dxa"/>
            <w:noWrap/>
            <w:hideMark/>
          </w:tcPr>
          <w:p w14:paraId="7B6D67AA"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2F2ED3E1"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$21.578.832.270,00</w:t>
            </w:r>
          </w:p>
        </w:tc>
      </w:tr>
      <w:tr w:rsidR="000C5744" w:rsidRPr="000C5744" w14:paraId="1CAEB552"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6B8680D2"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COMFENALCO SANTANDER</w:t>
            </w:r>
          </w:p>
        </w:tc>
        <w:tc>
          <w:tcPr>
            <w:tcW w:w="1739" w:type="dxa"/>
            <w:noWrap/>
            <w:hideMark/>
          </w:tcPr>
          <w:p w14:paraId="2208E01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c>
          <w:tcPr>
            <w:tcW w:w="2677" w:type="dxa"/>
            <w:noWrap/>
            <w:hideMark/>
          </w:tcPr>
          <w:p w14:paraId="4988B5AE"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$53.368.970.887,00</w:t>
            </w:r>
          </w:p>
        </w:tc>
      </w:tr>
      <w:tr w:rsidR="000C5744" w:rsidRPr="000C5744" w14:paraId="560EFCD8"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56ECDD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Sucre</w:t>
            </w:r>
          </w:p>
        </w:tc>
        <w:tc>
          <w:tcPr>
            <w:tcW w:w="1739" w:type="dxa"/>
            <w:noWrap/>
            <w:hideMark/>
          </w:tcPr>
          <w:p w14:paraId="36DBED7A"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2E322DAC"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$5.590.816.026,00</w:t>
            </w:r>
          </w:p>
        </w:tc>
      </w:tr>
      <w:tr w:rsidR="000C5744" w:rsidRPr="000C5744" w14:paraId="3C45CACE"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1806D0C0"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Fenalco: COMFENALCO QUINDIO</w:t>
            </w:r>
          </w:p>
        </w:tc>
        <w:tc>
          <w:tcPr>
            <w:tcW w:w="1739" w:type="dxa"/>
            <w:noWrap/>
            <w:hideMark/>
          </w:tcPr>
          <w:p w14:paraId="588306E7"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35ACABC1"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$13.093.195.489,00</w:t>
            </w:r>
          </w:p>
        </w:tc>
      </w:tr>
      <w:tr w:rsidR="000C5744" w:rsidRPr="000C5744" w14:paraId="63BCCA1F"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C820372"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Risaralda: COMFAMILIAR RISARALDA</w:t>
            </w:r>
          </w:p>
        </w:tc>
        <w:tc>
          <w:tcPr>
            <w:tcW w:w="1739" w:type="dxa"/>
            <w:noWrap/>
            <w:hideMark/>
          </w:tcPr>
          <w:p w14:paraId="02CB189D"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447BFD9A"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$43.378.292.704,00</w:t>
            </w:r>
          </w:p>
        </w:tc>
      </w:tr>
      <w:tr w:rsidR="000C5744" w:rsidRPr="000C5744" w14:paraId="31E088D6"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CA2FB8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Sur del Tolima CAFASUR</w:t>
            </w:r>
          </w:p>
        </w:tc>
        <w:tc>
          <w:tcPr>
            <w:tcW w:w="1739" w:type="dxa"/>
            <w:noWrap/>
            <w:hideMark/>
          </w:tcPr>
          <w:p w14:paraId="73992676"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4</w:t>
            </w:r>
          </w:p>
        </w:tc>
        <w:tc>
          <w:tcPr>
            <w:tcW w:w="2677" w:type="dxa"/>
            <w:noWrap/>
            <w:hideMark/>
          </w:tcPr>
          <w:p w14:paraId="55657FB1"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$738.350.158,00</w:t>
            </w:r>
          </w:p>
        </w:tc>
      </w:tr>
      <w:tr w:rsidR="000C5744" w:rsidRPr="000C5744" w14:paraId="7BA2CB21"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DEE43ED"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Tolima COMFATOLIMA</w:t>
            </w:r>
          </w:p>
        </w:tc>
        <w:tc>
          <w:tcPr>
            <w:tcW w:w="1739" w:type="dxa"/>
            <w:noWrap/>
            <w:hideMark/>
          </w:tcPr>
          <w:p w14:paraId="08B087D5"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7757BAB6"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$7.453.958.107,00</w:t>
            </w:r>
          </w:p>
        </w:tc>
      </w:tr>
      <w:tr w:rsidR="000C5744" w:rsidRPr="000C5744" w14:paraId="5B8E90CB"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2F57AA4C"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Fenalco del Tolima: COMFENALCO</w:t>
            </w:r>
          </w:p>
        </w:tc>
        <w:tc>
          <w:tcPr>
            <w:tcW w:w="1739" w:type="dxa"/>
            <w:noWrap/>
            <w:hideMark/>
          </w:tcPr>
          <w:p w14:paraId="512D0272"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w:t>
            </w:r>
          </w:p>
        </w:tc>
        <w:tc>
          <w:tcPr>
            <w:tcW w:w="2677" w:type="dxa"/>
            <w:noWrap/>
            <w:hideMark/>
          </w:tcPr>
          <w:p w14:paraId="46C3AB47"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$13.950.104.358,00</w:t>
            </w:r>
          </w:p>
        </w:tc>
      </w:tr>
      <w:tr w:rsidR="000C5744" w:rsidRPr="000C5744" w14:paraId="3EC270CE"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75598F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Valle del Cauca: COMFENALCO VALLE</w:t>
            </w:r>
          </w:p>
        </w:tc>
        <w:tc>
          <w:tcPr>
            <w:tcW w:w="1739" w:type="dxa"/>
            <w:noWrap/>
            <w:hideMark/>
          </w:tcPr>
          <w:p w14:paraId="79D9C757"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32C15ABA"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$35.195.898.943,00</w:t>
            </w:r>
          </w:p>
        </w:tc>
      </w:tr>
      <w:tr w:rsidR="000C5744" w:rsidRPr="000C5744" w14:paraId="6D21D0FC"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446E6381"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Valle del Cauca COMFAMILIAR ANDI: COMFANDI</w:t>
            </w:r>
          </w:p>
        </w:tc>
        <w:tc>
          <w:tcPr>
            <w:tcW w:w="1739" w:type="dxa"/>
            <w:noWrap/>
            <w:hideMark/>
          </w:tcPr>
          <w:p w14:paraId="59EC2F7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w:t>
            </w:r>
          </w:p>
        </w:tc>
        <w:tc>
          <w:tcPr>
            <w:tcW w:w="2677" w:type="dxa"/>
            <w:noWrap/>
            <w:hideMark/>
          </w:tcPr>
          <w:p w14:paraId="54E4EB40"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$110.343.619.431,00</w:t>
            </w:r>
          </w:p>
        </w:tc>
      </w:tr>
      <w:tr w:rsidR="000C5744" w:rsidRPr="000C5744" w14:paraId="361F5EAF"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455B527A"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Putumayo: COMFAMILIAR Putumayo</w:t>
            </w:r>
          </w:p>
        </w:tc>
        <w:tc>
          <w:tcPr>
            <w:tcW w:w="1739" w:type="dxa"/>
            <w:noWrap/>
            <w:hideMark/>
          </w:tcPr>
          <w:p w14:paraId="5B77E0C5"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w:t>
            </w:r>
          </w:p>
        </w:tc>
        <w:tc>
          <w:tcPr>
            <w:tcW w:w="2677" w:type="dxa"/>
            <w:noWrap/>
            <w:hideMark/>
          </w:tcPr>
          <w:p w14:paraId="20F6C63A"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$3.808.085.304,00</w:t>
            </w:r>
          </w:p>
        </w:tc>
      </w:tr>
      <w:tr w:rsidR="000C5744" w:rsidRPr="000C5744" w14:paraId="536830A4"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6C804194"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San Andrés y Providencia Islas: CAJASAI</w:t>
            </w:r>
          </w:p>
        </w:tc>
        <w:tc>
          <w:tcPr>
            <w:tcW w:w="1739" w:type="dxa"/>
            <w:noWrap/>
            <w:hideMark/>
          </w:tcPr>
          <w:p w14:paraId="0F60BB16"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0CF5F943"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$1.385.522.477,00</w:t>
            </w:r>
          </w:p>
        </w:tc>
      </w:tr>
      <w:tr w:rsidR="000C5744" w:rsidRPr="000C5744" w14:paraId="3F3F7CA0"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F1EF159"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Amazonas: CAFAMAZ</w:t>
            </w:r>
          </w:p>
        </w:tc>
        <w:tc>
          <w:tcPr>
            <w:tcW w:w="1739" w:type="dxa"/>
            <w:noWrap/>
            <w:hideMark/>
          </w:tcPr>
          <w:p w14:paraId="411DC124"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2D876BCE"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$694.802.838,00</w:t>
            </w:r>
          </w:p>
        </w:tc>
      </w:tr>
      <w:tr w:rsidR="000C5744" w:rsidRPr="000C5744" w14:paraId="04961559"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19CE83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 Arauca: COMFIAR</w:t>
            </w:r>
          </w:p>
        </w:tc>
        <w:tc>
          <w:tcPr>
            <w:tcW w:w="1739" w:type="dxa"/>
            <w:noWrap/>
            <w:hideMark/>
          </w:tcPr>
          <w:p w14:paraId="7B850A2C"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39E440C8"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$819.800.000,00</w:t>
            </w:r>
          </w:p>
        </w:tc>
      </w:tr>
      <w:tr w:rsidR="000C5744" w:rsidRPr="000C5744" w14:paraId="338A7968" w14:textId="77777777" w:rsidTr="000C5744">
        <w:trPr>
          <w:trHeight w:val="342"/>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0CBD9EE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Campesina: COMCAJA</w:t>
            </w:r>
          </w:p>
        </w:tc>
        <w:tc>
          <w:tcPr>
            <w:tcW w:w="1739" w:type="dxa"/>
            <w:noWrap/>
            <w:hideMark/>
          </w:tcPr>
          <w:p w14:paraId="61858D6F"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5B8FB7C9"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$328.278.371,00</w:t>
            </w:r>
          </w:p>
        </w:tc>
      </w:tr>
      <w:tr w:rsidR="000C5744" w:rsidRPr="000C5744" w14:paraId="5CF8AA9D" w14:textId="77777777" w:rsidTr="000C574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62604706"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Caja de Compensación Familiar del Casanare: COMFACASANARE</w:t>
            </w:r>
          </w:p>
        </w:tc>
        <w:tc>
          <w:tcPr>
            <w:tcW w:w="1739" w:type="dxa"/>
            <w:noWrap/>
            <w:hideMark/>
          </w:tcPr>
          <w:p w14:paraId="22918C85"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w:t>
            </w:r>
          </w:p>
        </w:tc>
        <w:tc>
          <w:tcPr>
            <w:tcW w:w="2677" w:type="dxa"/>
            <w:noWrap/>
            <w:hideMark/>
          </w:tcPr>
          <w:p w14:paraId="44C88DE7" w14:textId="77777777" w:rsidR="000C5744" w:rsidRPr="000C5744" w:rsidRDefault="000C5744" w:rsidP="000C5744">
            <w:pPr>
              <w:autoSpaceDE/>
              <w:autoSpaceDN/>
              <w:adjustRightInd/>
              <w:ind w:right="2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$2.774.034.400,00</w:t>
            </w:r>
          </w:p>
        </w:tc>
      </w:tr>
      <w:tr w:rsidR="000C5744" w:rsidRPr="000C5744" w14:paraId="2035AED3" w14:textId="77777777" w:rsidTr="000C5744">
        <w:trPr>
          <w:trHeight w:val="320"/>
          <w:jc w:val="center"/>
        </w:trPr>
        <w:tc>
          <w:tcPr>
            <w:cnfStyle w:val="001000000000" w:firstRow="0" w:lastRow="0" w:firstColumn="1" w:lastColumn="0" w:oddVBand="0" w:evenVBand="0" w:oddHBand="0" w:evenHBand="0" w:firstRowFirstColumn="0" w:firstRowLastColumn="0" w:lastRowFirstColumn="0" w:lastRowLastColumn="0"/>
            <w:tcW w:w="6235" w:type="dxa"/>
            <w:noWrap/>
            <w:hideMark/>
          </w:tcPr>
          <w:p w14:paraId="4AB61EC1" w14:textId="77777777" w:rsidR="000C5744" w:rsidRPr="000C5744" w:rsidRDefault="000C5744" w:rsidP="000C5744">
            <w:pPr>
              <w:autoSpaceDE/>
              <w:autoSpaceDN/>
              <w:adjustRightInd/>
              <w:ind w:right="20"/>
              <w:jc w:val="left"/>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LMI VIGENCIA 2022</w:t>
            </w:r>
          </w:p>
        </w:tc>
        <w:tc>
          <w:tcPr>
            <w:tcW w:w="1739" w:type="dxa"/>
            <w:noWrap/>
            <w:hideMark/>
          </w:tcPr>
          <w:p w14:paraId="47C6A429"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113</w:t>
            </w:r>
          </w:p>
        </w:tc>
        <w:tc>
          <w:tcPr>
            <w:tcW w:w="2677" w:type="dxa"/>
            <w:noWrap/>
            <w:hideMark/>
          </w:tcPr>
          <w:p w14:paraId="2A948EC4" w14:textId="77777777" w:rsidR="000C5744" w:rsidRPr="000C5744" w:rsidRDefault="000C5744" w:rsidP="000C5744">
            <w:pPr>
              <w:autoSpaceDE/>
              <w:autoSpaceDN/>
              <w:adjustRightInd/>
              <w:ind w:right="2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$1.427.828.301.183,00</w:t>
            </w:r>
          </w:p>
        </w:tc>
      </w:tr>
    </w:tbl>
    <w:p w14:paraId="4680A247" w14:textId="77777777" w:rsidR="000C5744" w:rsidRPr="000C5744" w:rsidRDefault="000C5744" w:rsidP="000C5744">
      <w:pPr>
        <w:ind w:right="20"/>
        <w:rPr>
          <w:i/>
          <w:color w:val="000000" w:themeColor="text1"/>
          <w:lang w:val="es-MX" w:eastAsia="es-CO"/>
        </w:rPr>
      </w:pPr>
    </w:p>
    <w:p w14:paraId="4FDE5E86" w14:textId="30344AA4" w:rsidR="000C5744" w:rsidRPr="000C5744" w:rsidRDefault="000C5744" w:rsidP="000C5744">
      <w:pPr>
        <w:ind w:right="20"/>
        <w:rPr>
          <w:b/>
          <w:i/>
          <w:sz w:val="24"/>
          <w:szCs w:val="24"/>
        </w:rPr>
      </w:pPr>
      <w:r w:rsidRPr="000C5744">
        <w:rPr>
          <w:rFonts w:eastAsia="Times New Roman"/>
          <w:b/>
          <w:bCs/>
          <w:i/>
          <w:lang w:eastAsia="es-ES"/>
        </w:rPr>
        <w:t xml:space="preserve">El proceso Gestión Estadística General del SSF, </w:t>
      </w:r>
      <w:r w:rsidRPr="000C5744">
        <w:rPr>
          <w:rFonts w:eastAsia="Times New Roman"/>
          <w:bCs/>
          <w:sz w:val="24"/>
          <w:szCs w:val="24"/>
          <w:lang w:eastAsia="es-ES"/>
        </w:rPr>
        <w:t>desarrolla</w:t>
      </w:r>
      <w:r w:rsidRPr="000C5744">
        <w:rPr>
          <w:rFonts w:eastAsia="Times New Roman"/>
          <w:b/>
          <w:bCs/>
          <w:i/>
          <w:sz w:val="24"/>
          <w:szCs w:val="24"/>
          <w:lang w:eastAsia="es-ES"/>
        </w:rPr>
        <w:t xml:space="preserve"> </w:t>
      </w:r>
      <w:r w:rsidRPr="000C5744">
        <w:rPr>
          <w:sz w:val="24"/>
          <w:szCs w:val="24"/>
        </w:rPr>
        <w:t>actividades inherentes al proceso de la operación estadística “Estadística General del Sistema del Subsidio Familiar – EGSSF”. Mediante sus procedimientos de Análisis de la Información, en el cual se validaron y criticaron los datos remitidos por las CCF durante la vigencia 2022. Procedimiento de Difusión de Información Estadística, mediante el cual se alistaron los productos estadísticos para su publicación y se efectuó la divulgación a través de la página Web de la SSF, de acuerdo con el calendario de publicaciones para el 2022. Y el procedimiento</w:t>
      </w:r>
      <w:r w:rsidR="00FF771C">
        <w:rPr>
          <w:sz w:val="24"/>
          <w:szCs w:val="24"/>
        </w:rPr>
        <w:t xml:space="preserve"> de</w:t>
      </w:r>
      <w:r w:rsidRPr="000C5744">
        <w:rPr>
          <w:sz w:val="24"/>
          <w:szCs w:val="24"/>
        </w:rPr>
        <w:t xml:space="preserve"> </w:t>
      </w:r>
      <w:r w:rsidR="00FF771C">
        <w:rPr>
          <w:sz w:val="24"/>
          <w:szCs w:val="24"/>
        </w:rPr>
        <w:t>r</w:t>
      </w:r>
      <w:r w:rsidRPr="000C5744">
        <w:rPr>
          <w:sz w:val="24"/>
          <w:szCs w:val="24"/>
        </w:rPr>
        <w:t xml:space="preserve">espuesta a </w:t>
      </w:r>
      <w:r w:rsidR="00FF771C">
        <w:rPr>
          <w:sz w:val="24"/>
          <w:szCs w:val="24"/>
        </w:rPr>
        <w:t>s</w:t>
      </w:r>
      <w:r w:rsidRPr="000C5744">
        <w:rPr>
          <w:sz w:val="24"/>
          <w:szCs w:val="24"/>
        </w:rPr>
        <w:t>olicitudes de Información Estadística, se gestionaron las respuestas a los requerimientos de información estadística remitidos por las partes interesadas.</w:t>
      </w:r>
    </w:p>
    <w:p w14:paraId="20DD27A1" w14:textId="77777777" w:rsidR="000C5744" w:rsidRPr="000C5744" w:rsidRDefault="000C5744" w:rsidP="000C5744">
      <w:pPr>
        <w:spacing w:before="100" w:beforeAutospacing="1" w:after="100" w:afterAutospacing="1"/>
        <w:ind w:right="20"/>
        <w:rPr>
          <w:rFonts w:eastAsia="Times New Roman"/>
          <w:sz w:val="24"/>
          <w:szCs w:val="24"/>
          <w:lang w:eastAsia="es-CO"/>
        </w:rPr>
      </w:pPr>
      <w:r w:rsidRPr="000C5744">
        <w:rPr>
          <w:rFonts w:eastAsia="Times New Roman"/>
          <w:sz w:val="24"/>
          <w:szCs w:val="24"/>
          <w:lang w:eastAsia="es-CO"/>
        </w:rPr>
        <w:t>De acuerdo con lo planteado en el plan estratégico institucional 2019-2022, en lo pertinente a la estrategia para implementar acciones para gestionar el conocimiento y la innovación a través de la integración del talento humano, las TIC, la comunicación estratégica y el análisis y organización de datos, relacionado con las actividades para estructurar el modelo de observatorio del subsidio familiar en Colombia, se visibilizó el sitio denominado Observatorio de Sistema del Subsidio Familiar en donde se estructuró su contenido y se diseñaron los indicadores propios del sistema.</w:t>
      </w:r>
    </w:p>
    <w:p w14:paraId="5F460302" w14:textId="77777777" w:rsidR="000C5744" w:rsidRPr="000C5744" w:rsidRDefault="000C5744" w:rsidP="000C5744">
      <w:pPr>
        <w:ind w:right="20"/>
        <w:rPr>
          <w:rFonts w:eastAsia="Times New Roman"/>
          <w:sz w:val="24"/>
          <w:szCs w:val="24"/>
          <w:lang w:eastAsia="es-CO"/>
        </w:rPr>
      </w:pPr>
      <w:r w:rsidRPr="000C5744">
        <w:rPr>
          <w:rFonts w:eastAsia="Times New Roman"/>
          <w:b/>
          <w:i/>
          <w:sz w:val="24"/>
          <w:szCs w:val="24"/>
          <w:lang w:eastAsia="es-CO"/>
        </w:rPr>
        <w:t>El proceso de Gestión de Talento Humano</w:t>
      </w:r>
      <w:r w:rsidRPr="000C5744">
        <w:rPr>
          <w:rFonts w:eastAsia="Times New Roman"/>
          <w:sz w:val="24"/>
          <w:szCs w:val="24"/>
          <w:lang w:eastAsia="es-CO"/>
        </w:rPr>
        <w:t xml:space="preserve">, en cabeza de la Secretaría General de la Superintendencia del Subsidio Familiar, tiene encomendado dirigir la ejecución de los programas y actividades relacionados con la gestión humana. Dando cumplimiento </w:t>
      </w:r>
      <w:proofErr w:type="gramStart"/>
      <w:r w:rsidRPr="000C5744">
        <w:rPr>
          <w:rFonts w:eastAsia="Times New Roman"/>
          <w:sz w:val="24"/>
          <w:szCs w:val="24"/>
          <w:lang w:eastAsia="es-CO"/>
        </w:rPr>
        <w:t xml:space="preserve">al  </w:t>
      </w:r>
      <w:r w:rsidRPr="000C5744">
        <w:rPr>
          <w:rFonts w:eastAsia="Times New Roman"/>
          <w:i/>
          <w:sz w:val="24"/>
          <w:szCs w:val="24"/>
          <w:lang w:eastAsia="es-CO"/>
        </w:rPr>
        <w:t>Plan</w:t>
      </w:r>
      <w:proofErr w:type="gramEnd"/>
      <w:r w:rsidRPr="000C5744">
        <w:rPr>
          <w:rFonts w:eastAsia="Times New Roman"/>
          <w:i/>
          <w:sz w:val="24"/>
          <w:szCs w:val="24"/>
          <w:lang w:eastAsia="es-CO"/>
        </w:rPr>
        <w:t xml:space="preserve"> Institucional de Capacitación</w:t>
      </w:r>
      <w:r w:rsidRPr="000C5744">
        <w:rPr>
          <w:rFonts w:eastAsia="Times New Roman"/>
          <w:sz w:val="24"/>
          <w:szCs w:val="24"/>
          <w:lang w:eastAsia="es-CO"/>
        </w:rPr>
        <w:t xml:space="preserve">, el cual en  2022 se ha dado continuidad al fortalecimiento de las competencias de los funcionarios, a través del Plan Institucional de Capacitación, como se mantienen los lineamentos de trabajo en casa, en relación con las medidas de protección ante la emergencia sanitaria por el COVID-19, se realizan las capacitaciones en escenarios virtuales. </w:t>
      </w:r>
    </w:p>
    <w:p w14:paraId="1BEE546C" w14:textId="77777777" w:rsidR="000C5744" w:rsidRPr="000C5744" w:rsidRDefault="000C5744" w:rsidP="000C5744">
      <w:pPr>
        <w:ind w:right="20"/>
        <w:rPr>
          <w:rFonts w:eastAsia="Times New Roman"/>
          <w:sz w:val="24"/>
          <w:szCs w:val="24"/>
          <w:lang w:eastAsia="es-CO"/>
        </w:rPr>
      </w:pPr>
    </w:p>
    <w:p w14:paraId="21296DE8" w14:textId="77777777" w:rsidR="000C5744" w:rsidRPr="000C5744" w:rsidRDefault="000C5744" w:rsidP="000C5744">
      <w:pPr>
        <w:ind w:right="20"/>
        <w:rPr>
          <w:rFonts w:eastAsia="Times New Roman"/>
          <w:sz w:val="24"/>
          <w:szCs w:val="24"/>
          <w:lang w:eastAsia="es-CO"/>
        </w:rPr>
      </w:pPr>
      <w:r w:rsidRPr="000C5744">
        <w:rPr>
          <w:rFonts w:eastAsia="Times New Roman"/>
          <w:sz w:val="24"/>
          <w:szCs w:val="24"/>
          <w:lang w:eastAsia="es-CO"/>
        </w:rPr>
        <w:t>Para esta vigencia se suscribió el contrato interadministrativo No. 252 de 2022, entre la Superintendencia del Subsidio Familiar y la Universidad Nacional Abierta y a Distancia (UNAD), se llevaron a cabo las siguientes formaciones:</w:t>
      </w:r>
    </w:p>
    <w:p w14:paraId="4D6A1960"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Redacción y comunicación en lenguaje claro.</w:t>
      </w:r>
    </w:p>
    <w:p w14:paraId="7A5C4546"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Analítica de datos.</w:t>
      </w:r>
    </w:p>
    <w:p w14:paraId="40DA809F"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Competencial gerenciales y de liderazgo.</w:t>
      </w:r>
    </w:p>
    <w:p w14:paraId="198526B6"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Apropiación y uso de la tecnología.</w:t>
      </w:r>
    </w:p>
    <w:p w14:paraId="242ACA84"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Comunicación asertiva.</w:t>
      </w:r>
    </w:p>
    <w:p w14:paraId="18A7FED9"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Administración del tiempo.</w:t>
      </w:r>
    </w:p>
    <w:p w14:paraId="7FE89CF3"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Servicio al ciudadano.</w:t>
      </w:r>
    </w:p>
    <w:p w14:paraId="19DA197B"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Automatización de procesos.</w:t>
      </w:r>
    </w:p>
    <w:p w14:paraId="5F103941" w14:textId="77777777" w:rsidR="000C5744" w:rsidRPr="000C5744" w:rsidRDefault="000C5744" w:rsidP="00C12D72">
      <w:pPr>
        <w:numPr>
          <w:ilvl w:val="0"/>
          <w:numId w:val="14"/>
        </w:numPr>
        <w:ind w:right="20"/>
        <w:contextualSpacing/>
        <w:rPr>
          <w:rFonts w:eastAsia="Times New Roman"/>
          <w:sz w:val="24"/>
          <w:szCs w:val="24"/>
          <w:lang w:eastAsia="es-CO"/>
        </w:rPr>
      </w:pPr>
      <w:r w:rsidRPr="000C5744">
        <w:rPr>
          <w:rFonts w:eastAsia="Times New Roman"/>
          <w:sz w:val="24"/>
          <w:szCs w:val="24"/>
          <w:lang w:eastAsia="es-CO"/>
        </w:rPr>
        <w:t>Gestión de procesos y mejora continua para trabajo en equipo.</w:t>
      </w:r>
    </w:p>
    <w:p w14:paraId="0C716DF3" w14:textId="77777777" w:rsidR="000C5744" w:rsidRPr="000C5744" w:rsidRDefault="000C5744" w:rsidP="000C5744">
      <w:pPr>
        <w:ind w:right="20"/>
        <w:rPr>
          <w:rFonts w:eastAsia="Times New Roman"/>
          <w:sz w:val="24"/>
          <w:szCs w:val="24"/>
          <w:lang w:eastAsia="es-CO"/>
        </w:rPr>
      </w:pPr>
    </w:p>
    <w:p w14:paraId="7693B600" w14:textId="77777777" w:rsidR="000C5744" w:rsidRPr="000C5744" w:rsidRDefault="000C5744" w:rsidP="000C5744">
      <w:pPr>
        <w:ind w:right="20"/>
        <w:rPr>
          <w:rFonts w:eastAsia="Times New Roman"/>
          <w:sz w:val="24"/>
          <w:szCs w:val="24"/>
          <w:lang w:eastAsia="es-CO"/>
        </w:rPr>
      </w:pPr>
      <w:r w:rsidRPr="000C5744">
        <w:rPr>
          <w:rFonts w:eastAsia="Times New Roman"/>
          <w:sz w:val="24"/>
          <w:szCs w:val="24"/>
          <w:lang w:eastAsia="es-CO"/>
        </w:rPr>
        <w:t>De acuerdo con el Plan Nacional de Formación y Capacitación, se promovieron los cursos, diplomados y conversatorios ofrecidos por la Escuela Superior de Administración Pública (ESAP) y el Departamento Administrativo de la Función pública (DAFP).</w:t>
      </w:r>
    </w:p>
    <w:p w14:paraId="1BBA1D15" w14:textId="77777777" w:rsidR="000C5744" w:rsidRPr="000C5744" w:rsidRDefault="000C5744" w:rsidP="000C5744">
      <w:pPr>
        <w:ind w:right="20"/>
        <w:rPr>
          <w:rFonts w:eastAsia="Times New Roman"/>
          <w:sz w:val="24"/>
          <w:szCs w:val="24"/>
          <w:lang w:eastAsia="es-CO"/>
        </w:rPr>
      </w:pPr>
    </w:p>
    <w:p w14:paraId="4DFA6480" w14:textId="77777777" w:rsidR="000C5744" w:rsidRPr="000C5744" w:rsidRDefault="000C5744" w:rsidP="000C5744">
      <w:pPr>
        <w:spacing w:line="276" w:lineRule="auto"/>
        <w:ind w:right="20"/>
        <w:rPr>
          <w:rFonts w:eastAsia="Times New Roman"/>
          <w:sz w:val="24"/>
          <w:szCs w:val="24"/>
          <w:lang w:eastAsia="es-CO"/>
        </w:rPr>
      </w:pPr>
      <w:r w:rsidRPr="000C5744">
        <w:rPr>
          <w:rFonts w:eastAsia="Times New Roman"/>
          <w:sz w:val="24"/>
          <w:szCs w:val="24"/>
          <w:lang w:eastAsia="es-CO"/>
        </w:rPr>
        <w:t xml:space="preserve">De igual manera, se da cumplimiento al </w:t>
      </w:r>
      <w:r w:rsidRPr="000C5744">
        <w:rPr>
          <w:rFonts w:eastAsia="Times New Roman"/>
          <w:i/>
          <w:sz w:val="24"/>
          <w:szCs w:val="24"/>
          <w:lang w:eastAsia="es-CO"/>
        </w:rPr>
        <w:t>Programa de bienestar e incentivos</w:t>
      </w:r>
      <w:r w:rsidRPr="000C5744">
        <w:rPr>
          <w:rFonts w:eastAsia="Times New Roman"/>
          <w:sz w:val="24"/>
          <w:szCs w:val="24"/>
          <w:lang w:eastAsia="es-CO"/>
        </w:rPr>
        <w:t>, el cual se deriva de una concepción integral del ser humano donde se parte del propósito de atender necesidades del funcionario relacionadas con: el ámbito laboral, los aspectos de recreación, el afianzamiento de valores organizacionales y facilitar el desarrollo de su potencial mejorando su calidad de vida. Por ello, se busca que los funcionarios de la SSF estén motivados y laborando en un excelente ambiente, en un entorno de trabajo humanizado que cumpla con satisfacción y eficiencia la labor de inspección, vigilancia y control de las Cajas de Compensación Familiar</w:t>
      </w:r>
    </w:p>
    <w:p w14:paraId="19EE7358" w14:textId="77777777" w:rsidR="000C5744" w:rsidRPr="000C5744" w:rsidRDefault="000C5744" w:rsidP="000C5744">
      <w:pPr>
        <w:ind w:right="20"/>
        <w:rPr>
          <w:rFonts w:eastAsia="Times New Roman"/>
          <w:sz w:val="24"/>
          <w:szCs w:val="24"/>
          <w:lang w:eastAsia="es-CO"/>
        </w:rPr>
      </w:pPr>
    </w:p>
    <w:p w14:paraId="6BCBBF92" w14:textId="68DFC036" w:rsidR="000C5744" w:rsidRPr="000C5744" w:rsidRDefault="000C5744" w:rsidP="000C5744">
      <w:pPr>
        <w:ind w:right="20"/>
        <w:rPr>
          <w:rFonts w:eastAsia="Times New Roman"/>
          <w:sz w:val="24"/>
          <w:szCs w:val="24"/>
          <w:lang w:eastAsia="es-CO"/>
        </w:rPr>
      </w:pPr>
      <w:r w:rsidRPr="000C5744">
        <w:rPr>
          <w:rFonts w:eastAsia="Times New Roman"/>
          <w:sz w:val="24"/>
          <w:szCs w:val="24"/>
          <w:lang w:eastAsia="es-CO"/>
        </w:rPr>
        <w:t xml:space="preserve">Durante el Período entre el 4 de octubre al 31 de diciembre de 2022, se </w:t>
      </w:r>
      <w:proofErr w:type="spellStart"/>
      <w:r w:rsidRPr="000C5744">
        <w:rPr>
          <w:rFonts w:eastAsia="Times New Roman"/>
          <w:sz w:val="24"/>
          <w:szCs w:val="24"/>
          <w:lang w:eastAsia="es-CO"/>
        </w:rPr>
        <w:t>di</w:t>
      </w:r>
      <w:r w:rsidR="00FF771C">
        <w:rPr>
          <w:rFonts w:eastAsia="Times New Roman"/>
          <w:sz w:val="24"/>
          <w:szCs w:val="24"/>
          <w:lang w:eastAsia="es-CO"/>
        </w:rPr>
        <w:t>ó</w:t>
      </w:r>
      <w:proofErr w:type="spellEnd"/>
      <w:r w:rsidRPr="000C5744">
        <w:rPr>
          <w:rFonts w:eastAsia="Times New Roman"/>
          <w:sz w:val="24"/>
          <w:szCs w:val="24"/>
          <w:lang w:eastAsia="es-CO"/>
        </w:rPr>
        <w:t xml:space="preserve"> continuidad a la ejecución de los Programas de Bienestar, Estímulos e Incentivos mediante el contrato No. 232 de 2023 suscrito con CAFAM con una ejecución del 100%, las actividades se efectuaron bajo la modalidad virtual y presencial con los lineamientos de seguridad, dando cumplimiento a las necesidades de la Entidad.</w:t>
      </w:r>
    </w:p>
    <w:p w14:paraId="0281449F" w14:textId="77777777" w:rsidR="000C5744" w:rsidRPr="000C5744" w:rsidRDefault="000C5744" w:rsidP="000C5744">
      <w:pPr>
        <w:ind w:right="20"/>
        <w:rPr>
          <w:rFonts w:eastAsia="Times New Roman"/>
          <w:sz w:val="24"/>
          <w:szCs w:val="24"/>
          <w:lang w:eastAsia="es-CO"/>
        </w:rPr>
      </w:pPr>
    </w:p>
    <w:p w14:paraId="34322F8D" w14:textId="6ADDBF3E" w:rsidR="000C5744" w:rsidRPr="004521E0" w:rsidRDefault="000C5744" w:rsidP="000C5744">
      <w:pPr>
        <w:ind w:right="20"/>
        <w:rPr>
          <w:rFonts w:eastAsia="Times New Roman"/>
          <w:sz w:val="24"/>
          <w:szCs w:val="24"/>
          <w:lang w:eastAsia="es-CO"/>
        </w:rPr>
      </w:pPr>
      <w:r w:rsidRPr="004521E0">
        <w:rPr>
          <w:rFonts w:eastAsia="Times New Roman"/>
          <w:sz w:val="24"/>
          <w:szCs w:val="24"/>
          <w:lang w:eastAsia="es-CO"/>
        </w:rPr>
        <w:t>A continuación, se presenta</w:t>
      </w:r>
      <w:r w:rsidR="00FF771C" w:rsidRPr="004521E0">
        <w:rPr>
          <w:rFonts w:eastAsia="Times New Roman"/>
          <w:sz w:val="24"/>
          <w:szCs w:val="24"/>
          <w:lang w:eastAsia="es-CO"/>
        </w:rPr>
        <w:t>n</w:t>
      </w:r>
      <w:r w:rsidRPr="004521E0">
        <w:rPr>
          <w:rFonts w:eastAsia="Times New Roman"/>
          <w:sz w:val="24"/>
          <w:szCs w:val="24"/>
          <w:lang w:eastAsia="es-CO"/>
        </w:rPr>
        <w:t xml:space="preserve"> las actividades ejecutadas: </w:t>
      </w:r>
    </w:p>
    <w:p w14:paraId="0456F903" w14:textId="77777777" w:rsidR="000C5744" w:rsidRPr="000C5744" w:rsidRDefault="000C5744" w:rsidP="000C5744">
      <w:pPr>
        <w:ind w:right="20"/>
        <w:rPr>
          <w:sz w:val="23"/>
          <w:szCs w:val="23"/>
        </w:rPr>
      </w:pPr>
    </w:p>
    <w:p w14:paraId="179BA8D5" w14:textId="77777777" w:rsidR="000C5744" w:rsidRPr="000C5744" w:rsidRDefault="000C5744" w:rsidP="000C5744">
      <w:pPr>
        <w:ind w:right="20"/>
        <w:jc w:val="center"/>
        <w:rPr>
          <w:b/>
          <w:i/>
          <w:sz w:val="23"/>
          <w:szCs w:val="23"/>
        </w:rPr>
      </w:pPr>
      <w:r w:rsidRPr="000C5744">
        <w:rPr>
          <w:b/>
          <w:i/>
          <w:sz w:val="23"/>
          <w:szCs w:val="23"/>
        </w:rPr>
        <w:t>Programa de Bienestar</w:t>
      </w:r>
    </w:p>
    <w:p w14:paraId="49A8A475" w14:textId="77777777" w:rsidR="000C5744" w:rsidRPr="000C5744" w:rsidRDefault="000C5744" w:rsidP="000C5744">
      <w:pPr>
        <w:ind w:right="20"/>
        <w:jc w:val="center"/>
        <w:rPr>
          <w:b/>
          <w:i/>
          <w:sz w:val="23"/>
          <w:szCs w:val="23"/>
        </w:rPr>
      </w:pPr>
    </w:p>
    <w:tbl>
      <w:tblPr>
        <w:tblStyle w:val="Tabladelista7concolores-nfasis6"/>
        <w:tblW w:w="9777" w:type="dxa"/>
        <w:jc w:val="center"/>
        <w:tblLook w:val="04A0" w:firstRow="1" w:lastRow="0" w:firstColumn="1" w:lastColumn="0" w:noHBand="0" w:noVBand="1"/>
      </w:tblPr>
      <w:tblGrid>
        <w:gridCol w:w="757"/>
        <w:gridCol w:w="7690"/>
        <w:gridCol w:w="1330"/>
      </w:tblGrid>
      <w:tr w:rsidR="000C5744" w:rsidRPr="000C5744" w14:paraId="1AEBB8AF" w14:textId="77777777" w:rsidTr="000C5744">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100" w:firstRow="0" w:lastRow="0" w:firstColumn="1" w:lastColumn="0" w:oddVBand="0" w:evenVBand="0" w:oddHBand="0" w:evenHBand="0" w:firstRowFirstColumn="1" w:firstRowLastColumn="0" w:lastRowFirstColumn="0" w:lastRowLastColumn="0"/>
            <w:tcW w:w="757" w:type="dxa"/>
            <w:tcBorders>
              <w:top w:val="single" w:sz="4" w:space="0" w:color="auto"/>
              <w:left w:val="single" w:sz="4" w:space="0" w:color="auto"/>
              <w:bottom w:val="single" w:sz="4" w:space="0" w:color="auto"/>
              <w:right w:val="single" w:sz="4" w:space="0" w:color="auto"/>
            </w:tcBorders>
            <w:hideMark/>
          </w:tcPr>
          <w:p w14:paraId="65B9F55E" w14:textId="77777777" w:rsidR="000C5744" w:rsidRPr="000C5744" w:rsidRDefault="000C5744" w:rsidP="000C5744">
            <w:pPr>
              <w:ind w:right="20"/>
              <w:jc w:val="center"/>
              <w:rPr>
                <w:rFonts w:asciiTheme="minorHAnsi" w:hAnsiTheme="minorHAnsi" w:cstheme="minorHAnsi"/>
                <w:bCs/>
                <w:sz w:val="18"/>
                <w:szCs w:val="18"/>
              </w:rPr>
            </w:pPr>
            <w:r w:rsidRPr="000C5744">
              <w:rPr>
                <w:rFonts w:asciiTheme="minorHAnsi" w:hAnsiTheme="minorHAnsi" w:cstheme="minorHAnsi"/>
                <w:bCs/>
                <w:sz w:val="18"/>
                <w:szCs w:val="18"/>
              </w:rPr>
              <w:t>No.</w:t>
            </w:r>
          </w:p>
        </w:tc>
        <w:tc>
          <w:tcPr>
            <w:tcW w:w="7690" w:type="dxa"/>
            <w:tcBorders>
              <w:top w:val="single" w:sz="4" w:space="0" w:color="auto"/>
              <w:left w:val="single" w:sz="4" w:space="0" w:color="auto"/>
              <w:bottom w:val="single" w:sz="4" w:space="0" w:color="auto"/>
              <w:right w:val="single" w:sz="4" w:space="0" w:color="auto"/>
            </w:tcBorders>
            <w:hideMark/>
          </w:tcPr>
          <w:p w14:paraId="2A070153"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0C5744">
              <w:rPr>
                <w:rFonts w:asciiTheme="minorHAnsi" w:hAnsiTheme="minorHAnsi" w:cstheme="minorHAnsi"/>
                <w:bCs/>
                <w:sz w:val="18"/>
                <w:szCs w:val="18"/>
              </w:rPr>
              <w:t>ACTIVIDAD DE BIENESTAR</w:t>
            </w:r>
          </w:p>
        </w:tc>
        <w:tc>
          <w:tcPr>
            <w:tcW w:w="1330" w:type="dxa"/>
            <w:tcBorders>
              <w:top w:val="single" w:sz="4" w:space="0" w:color="auto"/>
              <w:left w:val="single" w:sz="4" w:space="0" w:color="auto"/>
              <w:bottom w:val="single" w:sz="4" w:space="0" w:color="auto"/>
              <w:right w:val="single" w:sz="4" w:space="0" w:color="auto"/>
            </w:tcBorders>
            <w:hideMark/>
          </w:tcPr>
          <w:p w14:paraId="69CA8F63"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0C5744">
              <w:rPr>
                <w:rFonts w:asciiTheme="minorHAnsi" w:hAnsiTheme="minorHAnsi" w:cstheme="minorHAnsi"/>
                <w:bCs/>
                <w:sz w:val="18"/>
                <w:szCs w:val="18"/>
              </w:rPr>
              <w:t>ASISTENCIAS</w:t>
            </w:r>
          </w:p>
        </w:tc>
      </w:tr>
      <w:tr w:rsidR="000C5744" w:rsidRPr="000C5744" w14:paraId="096AC2A1" w14:textId="77777777" w:rsidTr="000C5744">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6018E4BE"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w:t>
            </w:r>
          </w:p>
        </w:tc>
        <w:tc>
          <w:tcPr>
            <w:tcW w:w="7690" w:type="dxa"/>
            <w:tcBorders>
              <w:top w:val="single" w:sz="4" w:space="0" w:color="auto"/>
              <w:left w:val="single" w:sz="4" w:space="0" w:color="auto"/>
              <w:bottom w:val="single" w:sz="4" w:space="0" w:color="auto"/>
              <w:right w:val="single" w:sz="4" w:space="0" w:color="auto"/>
            </w:tcBorders>
          </w:tcPr>
          <w:p w14:paraId="360C3EB1"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Pertenencia Institucional </w:t>
            </w:r>
          </w:p>
        </w:tc>
        <w:tc>
          <w:tcPr>
            <w:tcW w:w="1330" w:type="dxa"/>
            <w:tcBorders>
              <w:top w:val="single" w:sz="4" w:space="0" w:color="auto"/>
              <w:left w:val="single" w:sz="4" w:space="0" w:color="auto"/>
              <w:bottom w:val="single" w:sz="4" w:space="0" w:color="auto"/>
              <w:right w:val="single" w:sz="4" w:space="0" w:color="auto"/>
            </w:tcBorders>
          </w:tcPr>
          <w:p w14:paraId="0ECDD4D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C5744" w:rsidRPr="000C5744" w14:paraId="032E14F3" w14:textId="77777777" w:rsidTr="000C5744">
        <w:trPr>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5FB94665"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2</w:t>
            </w:r>
          </w:p>
        </w:tc>
        <w:tc>
          <w:tcPr>
            <w:tcW w:w="7690" w:type="dxa"/>
            <w:tcBorders>
              <w:top w:val="single" w:sz="4" w:space="0" w:color="auto"/>
              <w:left w:val="single" w:sz="4" w:space="0" w:color="auto"/>
              <w:bottom w:val="single" w:sz="4" w:space="0" w:color="auto"/>
              <w:right w:val="single" w:sz="4" w:space="0" w:color="auto"/>
            </w:tcBorders>
          </w:tcPr>
          <w:p w14:paraId="61CE7B76"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Reunión: Presentación Superintendente y Servidores Públicos </w:t>
            </w:r>
          </w:p>
        </w:tc>
        <w:tc>
          <w:tcPr>
            <w:tcW w:w="1330" w:type="dxa"/>
            <w:tcBorders>
              <w:top w:val="single" w:sz="4" w:space="0" w:color="auto"/>
              <w:left w:val="single" w:sz="4" w:space="0" w:color="auto"/>
              <w:bottom w:val="single" w:sz="4" w:space="0" w:color="auto"/>
              <w:right w:val="single" w:sz="4" w:space="0" w:color="auto"/>
            </w:tcBorders>
          </w:tcPr>
          <w:p w14:paraId="496357D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120</w:t>
            </w:r>
          </w:p>
        </w:tc>
      </w:tr>
      <w:tr w:rsidR="000C5744" w:rsidRPr="000C5744" w14:paraId="53F60ABB" w14:textId="77777777" w:rsidTr="000C5744">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19E65E16"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3</w:t>
            </w:r>
          </w:p>
        </w:tc>
        <w:tc>
          <w:tcPr>
            <w:tcW w:w="7690" w:type="dxa"/>
            <w:tcBorders>
              <w:top w:val="single" w:sz="4" w:space="0" w:color="auto"/>
              <w:left w:val="single" w:sz="4" w:space="0" w:color="auto"/>
              <w:bottom w:val="single" w:sz="4" w:space="0" w:color="auto"/>
              <w:right w:val="single" w:sz="4" w:space="0" w:color="auto"/>
            </w:tcBorders>
          </w:tcPr>
          <w:p w14:paraId="35B42120"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Pertenencia Institucional </w:t>
            </w:r>
          </w:p>
        </w:tc>
        <w:tc>
          <w:tcPr>
            <w:tcW w:w="1330" w:type="dxa"/>
            <w:tcBorders>
              <w:top w:val="single" w:sz="4" w:space="0" w:color="auto"/>
              <w:left w:val="single" w:sz="4" w:space="0" w:color="auto"/>
              <w:bottom w:val="single" w:sz="4" w:space="0" w:color="auto"/>
              <w:right w:val="single" w:sz="4" w:space="0" w:color="auto"/>
            </w:tcBorders>
          </w:tcPr>
          <w:p w14:paraId="5A679CC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113</w:t>
            </w:r>
          </w:p>
        </w:tc>
      </w:tr>
      <w:tr w:rsidR="000C5744" w:rsidRPr="000C5744" w14:paraId="5022E448" w14:textId="77777777" w:rsidTr="000C5744">
        <w:trPr>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2106879F"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4</w:t>
            </w:r>
          </w:p>
        </w:tc>
        <w:tc>
          <w:tcPr>
            <w:tcW w:w="7690" w:type="dxa"/>
            <w:tcBorders>
              <w:top w:val="single" w:sz="4" w:space="0" w:color="auto"/>
              <w:left w:val="single" w:sz="4" w:space="0" w:color="auto"/>
              <w:bottom w:val="single" w:sz="4" w:space="0" w:color="auto"/>
              <w:right w:val="single" w:sz="4" w:space="0" w:color="auto"/>
            </w:tcBorders>
          </w:tcPr>
          <w:p w14:paraId="128D9084"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Entrega de incentivos para los mejores funcionarios</w:t>
            </w:r>
          </w:p>
        </w:tc>
        <w:tc>
          <w:tcPr>
            <w:tcW w:w="1330" w:type="dxa"/>
            <w:tcBorders>
              <w:top w:val="single" w:sz="4" w:space="0" w:color="auto"/>
              <w:left w:val="single" w:sz="4" w:space="0" w:color="auto"/>
              <w:bottom w:val="single" w:sz="4" w:space="0" w:color="auto"/>
              <w:right w:val="single" w:sz="4" w:space="0" w:color="auto"/>
            </w:tcBorders>
          </w:tcPr>
          <w:p w14:paraId="5BEDE2C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w:t>
            </w:r>
          </w:p>
        </w:tc>
      </w:tr>
      <w:tr w:rsidR="000C5744" w:rsidRPr="000C5744" w14:paraId="094B9CA7" w14:textId="77777777" w:rsidTr="000C5744">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7" w:type="dxa"/>
            <w:vMerge w:val="restart"/>
            <w:tcBorders>
              <w:top w:val="single" w:sz="4" w:space="0" w:color="auto"/>
              <w:left w:val="single" w:sz="4" w:space="0" w:color="auto"/>
              <w:bottom w:val="single" w:sz="4" w:space="0" w:color="auto"/>
              <w:right w:val="single" w:sz="4" w:space="0" w:color="auto"/>
            </w:tcBorders>
          </w:tcPr>
          <w:p w14:paraId="659C8A20"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5</w:t>
            </w:r>
          </w:p>
        </w:tc>
        <w:tc>
          <w:tcPr>
            <w:tcW w:w="7690" w:type="dxa"/>
            <w:tcBorders>
              <w:top w:val="single" w:sz="4" w:space="0" w:color="auto"/>
              <w:left w:val="single" w:sz="4" w:space="0" w:color="auto"/>
              <w:bottom w:val="single" w:sz="4" w:space="0" w:color="auto"/>
              <w:right w:val="single" w:sz="4" w:space="0" w:color="auto"/>
            </w:tcBorders>
          </w:tcPr>
          <w:p w14:paraId="416BE403"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Viernes de la Súper (Art. 15 AS): Cine foro</w:t>
            </w:r>
          </w:p>
        </w:tc>
        <w:tc>
          <w:tcPr>
            <w:tcW w:w="1330" w:type="dxa"/>
            <w:tcBorders>
              <w:top w:val="single" w:sz="4" w:space="0" w:color="auto"/>
              <w:left w:val="single" w:sz="4" w:space="0" w:color="auto"/>
              <w:bottom w:val="single" w:sz="4" w:space="0" w:color="auto"/>
              <w:right w:val="single" w:sz="4" w:space="0" w:color="auto"/>
            </w:tcBorders>
          </w:tcPr>
          <w:p w14:paraId="631720A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21</w:t>
            </w:r>
          </w:p>
        </w:tc>
      </w:tr>
      <w:tr w:rsidR="000C5744" w:rsidRPr="000C5744" w14:paraId="441F2DB7" w14:textId="77777777" w:rsidTr="000C5744">
        <w:trPr>
          <w:trHeight w:val="178"/>
          <w:jc w:val="center"/>
        </w:trPr>
        <w:tc>
          <w:tcPr>
            <w:cnfStyle w:val="001000000000" w:firstRow="0" w:lastRow="0" w:firstColumn="1" w:lastColumn="0" w:oddVBand="0" w:evenVBand="0" w:oddHBand="0" w:evenHBand="0" w:firstRowFirstColumn="0" w:firstRowLastColumn="0" w:lastRowFirstColumn="0" w:lastRowLastColumn="0"/>
            <w:tcW w:w="757" w:type="dxa"/>
            <w:vMerge/>
            <w:tcBorders>
              <w:top w:val="single" w:sz="4" w:space="0" w:color="auto"/>
              <w:left w:val="single" w:sz="4" w:space="0" w:color="auto"/>
              <w:bottom w:val="single" w:sz="4" w:space="0" w:color="auto"/>
              <w:right w:val="single" w:sz="4" w:space="0" w:color="auto"/>
            </w:tcBorders>
          </w:tcPr>
          <w:p w14:paraId="34C5762E" w14:textId="77777777" w:rsidR="000C5744" w:rsidRPr="000C5744" w:rsidRDefault="000C5744" w:rsidP="000C5744">
            <w:pPr>
              <w:ind w:right="20"/>
              <w:rPr>
                <w:rFonts w:asciiTheme="minorHAnsi" w:hAnsiTheme="minorHAnsi" w:cstheme="minorHAnsi"/>
                <w:b/>
                <w:bCs/>
                <w:sz w:val="18"/>
                <w:szCs w:val="18"/>
              </w:rPr>
            </w:pPr>
          </w:p>
        </w:tc>
        <w:tc>
          <w:tcPr>
            <w:tcW w:w="7690" w:type="dxa"/>
            <w:tcBorders>
              <w:top w:val="single" w:sz="4" w:space="0" w:color="auto"/>
              <w:left w:val="single" w:sz="4" w:space="0" w:color="auto"/>
              <w:bottom w:val="single" w:sz="4" w:space="0" w:color="auto"/>
              <w:right w:val="single" w:sz="4" w:space="0" w:color="auto"/>
            </w:tcBorders>
          </w:tcPr>
          <w:p w14:paraId="16538F71"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Viernes de la Súper (Art. 15 AS): apertura navidad</w:t>
            </w:r>
          </w:p>
        </w:tc>
        <w:tc>
          <w:tcPr>
            <w:tcW w:w="1330" w:type="dxa"/>
            <w:tcBorders>
              <w:top w:val="single" w:sz="4" w:space="0" w:color="auto"/>
              <w:left w:val="single" w:sz="4" w:space="0" w:color="auto"/>
              <w:bottom w:val="single" w:sz="4" w:space="0" w:color="auto"/>
              <w:right w:val="single" w:sz="4" w:space="0" w:color="auto"/>
            </w:tcBorders>
          </w:tcPr>
          <w:p w14:paraId="1EB2958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90</w:t>
            </w:r>
          </w:p>
        </w:tc>
      </w:tr>
      <w:tr w:rsidR="000C5744" w:rsidRPr="000C5744" w14:paraId="574186FC" w14:textId="77777777" w:rsidTr="000C5744">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7B299EDE"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6</w:t>
            </w:r>
          </w:p>
        </w:tc>
        <w:tc>
          <w:tcPr>
            <w:tcW w:w="7690" w:type="dxa"/>
            <w:tcBorders>
              <w:top w:val="single" w:sz="4" w:space="0" w:color="auto"/>
              <w:left w:val="single" w:sz="4" w:space="0" w:color="auto"/>
              <w:bottom w:val="single" w:sz="4" w:space="0" w:color="auto"/>
              <w:right w:val="single" w:sz="4" w:space="0" w:color="auto"/>
            </w:tcBorders>
          </w:tcPr>
          <w:p w14:paraId="06C09F3E"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Pausas Activas Presenciales</w:t>
            </w:r>
          </w:p>
        </w:tc>
        <w:tc>
          <w:tcPr>
            <w:tcW w:w="1330" w:type="dxa"/>
            <w:tcBorders>
              <w:top w:val="single" w:sz="4" w:space="0" w:color="auto"/>
              <w:left w:val="single" w:sz="4" w:space="0" w:color="auto"/>
              <w:bottom w:val="single" w:sz="4" w:space="0" w:color="auto"/>
              <w:right w:val="single" w:sz="4" w:space="0" w:color="auto"/>
            </w:tcBorders>
          </w:tcPr>
          <w:p w14:paraId="26A9B2E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178</w:t>
            </w:r>
          </w:p>
        </w:tc>
      </w:tr>
      <w:tr w:rsidR="000C5744" w:rsidRPr="000C5744" w14:paraId="55267F98" w14:textId="77777777" w:rsidTr="000C5744">
        <w:trPr>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07E4526F"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7</w:t>
            </w:r>
          </w:p>
        </w:tc>
        <w:tc>
          <w:tcPr>
            <w:tcW w:w="7690" w:type="dxa"/>
            <w:tcBorders>
              <w:top w:val="single" w:sz="4" w:space="0" w:color="auto"/>
              <w:left w:val="single" w:sz="4" w:space="0" w:color="auto"/>
              <w:bottom w:val="single" w:sz="4" w:space="0" w:color="auto"/>
              <w:right w:val="single" w:sz="4" w:space="0" w:color="auto"/>
            </w:tcBorders>
          </w:tcPr>
          <w:p w14:paraId="5D3B1A7B"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Día de la Familia: Parque </w:t>
            </w:r>
            <w:proofErr w:type="spellStart"/>
            <w:r w:rsidRPr="000C5744">
              <w:rPr>
                <w:rFonts w:asciiTheme="minorHAnsi" w:hAnsiTheme="minorHAnsi" w:cstheme="minorHAnsi"/>
                <w:sz w:val="18"/>
                <w:szCs w:val="18"/>
              </w:rPr>
              <w:t>Kyqa</w:t>
            </w:r>
            <w:proofErr w:type="spellEnd"/>
            <w:r w:rsidRPr="000C5744">
              <w:rPr>
                <w:rFonts w:asciiTheme="minorHAnsi" w:hAnsiTheme="minorHAnsi" w:cstheme="minorHAnsi"/>
                <w:sz w:val="18"/>
                <w:szCs w:val="18"/>
              </w:rPr>
              <w:t xml:space="preserve"> </w:t>
            </w:r>
            <w:proofErr w:type="spellStart"/>
            <w:r w:rsidRPr="000C5744">
              <w:rPr>
                <w:rFonts w:asciiTheme="minorHAnsi" w:hAnsiTheme="minorHAnsi" w:cstheme="minorHAnsi"/>
                <w:sz w:val="18"/>
                <w:szCs w:val="18"/>
              </w:rPr>
              <w:t>Mhuysqa</w:t>
            </w:r>
            <w:proofErr w:type="spellEnd"/>
          </w:p>
        </w:tc>
        <w:tc>
          <w:tcPr>
            <w:tcW w:w="1330" w:type="dxa"/>
            <w:tcBorders>
              <w:top w:val="single" w:sz="4" w:space="0" w:color="auto"/>
              <w:left w:val="single" w:sz="4" w:space="0" w:color="auto"/>
              <w:bottom w:val="single" w:sz="4" w:space="0" w:color="auto"/>
              <w:right w:val="single" w:sz="4" w:space="0" w:color="auto"/>
            </w:tcBorders>
          </w:tcPr>
          <w:p w14:paraId="3F73B654"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263</w:t>
            </w:r>
          </w:p>
        </w:tc>
      </w:tr>
      <w:tr w:rsidR="000C5744" w:rsidRPr="000C5744" w14:paraId="0F2F684D" w14:textId="77777777" w:rsidTr="000C5744">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40F9C435"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8</w:t>
            </w:r>
          </w:p>
        </w:tc>
        <w:tc>
          <w:tcPr>
            <w:tcW w:w="7690" w:type="dxa"/>
            <w:tcBorders>
              <w:top w:val="single" w:sz="4" w:space="0" w:color="auto"/>
              <w:left w:val="single" w:sz="4" w:space="0" w:color="auto"/>
              <w:bottom w:val="single" w:sz="4" w:space="0" w:color="auto"/>
              <w:right w:val="single" w:sz="4" w:space="0" w:color="auto"/>
            </w:tcBorders>
          </w:tcPr>
          <w:p w14:paraId="48E904DD"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Entrenamientos deportivos</w:t>
            </w:r>
          </w:p>
        </w:tc>
        <w:tc>
          <w:tcPr>
            <w:tcW w:w="1330" w:type="dxa"/>
            <w:tcBorders>
              <w:top w:val="single" w:sz="4" w:space="0" w:color="auto"/>
              <w:left w:val="single" w:sz="4" w:space="0" w:color="auto"/>
              <w:bottom w:val="single" w:sz="4" w:space="0" w:color="auto"/>
              <w:right w:val="single" w:sz="4" w:space="0" w:color="auto"/>
            </w:tcBorders>
          </w:tcPr>
          <w:p w14:paraId="2E6C636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49</w:t>
            </w:r>
          </w:p>
        </w:tc>
      </w:tr>
      <w:tr w:rsidR="000C5744" w:rsidRPr="000C5744" w14:paraId="468D3D7C" w14:textId="77777777" w:rsidTr="000C5744">
        <w:trPr>
          <w:trHeight w:val="178"/>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28C116AF"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9</w:t>
            </w:r>
          </w:p>
        </w:tc>
        <w:tc>
          <w:tcPr>
            <w:tcW w:w="7690" w:type="dxa"/>
            <w:tcBorders>
              <w:top w:val="single" w:sz="4" w:space="0" w:color="auto"/>
              <w:left w:val="single" w:sz="4" w:space="0" w:color="auto"/>
              <w:bottom w:val="single" w:sz="4" w:space="0" w:color="auto"/>
              <w:right w:val="single" w:sz="4" w:space="0" w:color="auto"/>
            </w:tcBorders>
          </w:tcPr>
          <w:p w14:paraId="129000B5"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Inscripción Torneo </w:t>
            </w:r>
            <w:proofErr w:type="spellStart"/>
            <w:r w:rsidRPr="000C5744">
              <w:rPr>
                <w:rFonts w:asciiTheme="minorHAnsi" w:hAnsiTheme="minorHAnsi" w:cstheme="minorHAnsi"/>
                <w:sz w:val="18"/>
                <w:szCs w:val="18"/>
              </w:rPr>
              <w:t>Interempresas</w:t>
            </w:r>
            <w:proofErr w:type="spellEnd"/>
            <w:r w:rsidRPr="000C5744">
              <w:rPr>
                <w:rFonts w:asciiTheme="minorHAnsi" w:hAnsiTheme="minorHAnsi" w:cstheme="minorHAnsi"/>
                <w:sz w:val="18"/>
                <w:szCs w:val="18"/>
              </w:rPr>
              <w:t xml:space="preserve"> </w:t>
            </w:r>
          </w:p>
        </w:tc>
        <w:tc>
          <w:tcPr>
            <w:tcW w:w="1330" w:type="dxa"/>
            <w:tcBorders>
              <w:top w:val="single" w:sz="4" w:space="0" w:color="auto"/>
              <w:left w:val="single" w:sz="4" w:space="0" w:color="auto"/>
              <w:bottom w:val="single" w:sz="4" w:space="0" w:color="auto"/>
              <w:right w:val="single" w:sz="4" w:space="0" w:color="auto"/>
            </w:tcBorders>
          </w:tcPr>
          <w:p w14:paraId="3977DE0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19</w:t>
            </w:r>
          </w:p>
        </w:tc>
      </w:tr>
      <w:tr w:rsidR="000C5744" w:rsidRPr="000C5744" w14:paraId="57097927" w14:textId="77777777" w:rsidTr="000C57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57" w:type="dxa"/>
            <w:vMerge w:val="restart"/>
            <w:tcBorders>
              <w:top w:val="single" w:sz="4" w:space="0" w:color="auto"/>
              <w:left w:val="single" w:sz="4" w:space="0" w:color="auto"/>
              <w:bottom w:val="single" w:sz="4" w:space="0" w:color="auto"/>
              <w:right w:val="single" w:sz="4" w:space="0" w:color="auto"/>
            </w:tcBorders>
            <w:hideMark/>
          </w:tcPr>
          <w:p w14:paraId="337C8574"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10</w:t>
            </w:r>
          </w:p>
        </w:tc>
        <w:tc>
          <w:tcPr>
            <w:tcW w:w="7690" w:type="dxa"/>
            <w:tcBorders>
              <w:top w:val="single" w:sz="4" w:space="0" w:color="auto"/>
              <w:left w:val="single" w:sz="4" w:space="0" w:color="auto"/>
              <w:bottom w:val="single" w:sz="4" w:space="0" w:color="auto"/>
              <w:right w:val="single" w:sz="4" w:space="0" w:color="auto"/>
            </w:tcBorders>
          </w:tcPr>
          <w:p w14:paraId="4B1890F3"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Vacaciones recreativas para 24 hijos de servidores públicos.</w:t>
            </w:r>
          </w:p>
        </w:tc>
        <w:tc>
          <w:tcPr>
            <w:tcW w:w="1330" w:type="dxa"/>
            <w:tcBorders>
              <w:top w:val="single" w:sz="4" w:space="0" w:color="auto"/>
              <w:left w:val="single" w:sz="4" w:space="0" w:color="auto"/>
              <w:bottom w:val="single" w:sz="4" w:space="0" w:color="auto"/>
              <w:right w:val="single" w:sz="4" w:space="0" w:color="auto"/>
            </w:tcBorders>
          </w:tcPr>
          <w:p w14:paraId="087DA40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19</w:t>
            </w:r>
          </w:p>
        </w:tc>
      </w:tr>
      <w:tr w:rsidR="000C5744" w:rsidRPr="000C5744" w14:paraId="317784F2" w14:textId="77777777" w:rsidTr="000C5744">
        <w:trPr>
          <w:trHeight w:val="180"/>
          <w:jc w:val="center"/>
        </w:trPr>
        <w:tc>
          <w:tcPr>
            <w:cnfStyle w:val="001000000000" w:firstRow="0" w:lastRow="0" w:firstColumn="1" w:lastColumn="0" w:oddVBand="0" w:evenVBand="0" w:oddHBand="0" w:evenHBand="0" w:firstRowFirstColumn="0" w:firstRowLastColumn="0" w:lastRowFirstColumn="0" w:lastRowLastColumn="0"/>
            <w:tcW w:w="757" w:type="dxa"/>
            <w:vMerge/>
            <w:tcBorders>
              <w:top w:val="single" w:sz="4" w:space="0" w:color="auto"/>
              <w:left w:val="single" w:sz="4" w:space="0" w:color="auto"/>
              <w:bottom w:val="single" w:sz="4" w:space="0" w:color="auto"/>
              <w:right w:val="single" w:sz="4" w:space="0" w:color="auto"/>
            </w:tcBorders>
          </w:tcPr>
          <w:p w14:paraId="2179AF40" w14:textId="77777777" w:rsidR="000C5744" w:rsidRPr="000C5744" w:rsidRDefault="000C5744" w:rsidP="000C5744">
            <w:pPr>
              <w:ind w:right="20"/>
              <w:rPr>
                <w:rFonts w:asciiTheme="minorHAnsi" w:hAnsiTheme="minorHAnsi" w:cstheme="minorHAnsi"/>
                <w:b/>
                <w:bCs/>
                <w:sz w:val="18"/>
                <w:szCs w:val="18"/>
              </w:rPr>
            </w:pPr>
          </w:p>
        </w:tc>
        <w:tc>
          <w:tcPr>
            <w:tcW w:w="7690" w:type="dxa"/>
            <w:tcBorders>
              <w:top w:val="single" w:sz="4" w:space="0" w:color="auto"/>
              <w:left w:val="single" w:sz="4" w:space="0" w:color="auto"/>
              <w:bottom w:val="single" w:sz="4" w:space="0" w:color="auto"/>
              <w:right w:val="single" w:sz="4" w:space="0" w:color="auto"/>
            </w:tcBorders>
          </w:tcPr>
          <w:p w14:paraId="5444FB2C"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Vacaciones recreativas para 25 hijos de servidores públicos.</w:t>
            </w:r>
          </w:p>
        </w:tc>
        <w:tc>
          <w:tcPr>
            <w:tcW w:w="1330" w:type="dxa"/>
            <w:tcBorders>
              <w:top w:val="single" w:sz="4" w:space="0" w:color="auto"/>
              <w:left w:val="single" w:sz="4" w:space="0" w:color="auto"/>
              <w:bottom w:val="single" w:sz="4" w:space="0" w:color="auto"/>
              <w:right w:val="single" w:sz="4" w:space="0" w:color="auto"/>
            </w:tcBorders>
          </w:tcPr>
          <w:p w14:paraId="7564A76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18</w:t>
            </w:r>
          </w:p>
        </w:tc>
      </w:tr>
      <w:tr w:rsidR="000C5744" w:rsidRPr="000C5744" w14:paraId="3DC96C84" w14:textId="77777777" w:rsidTr="000C57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51340012"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11</w:t>
            </w:r>
          </w:p>
        </w:tc>
        <w:tc>
          <w:tcPr>
            <w:tcW w:w="7690" w:type="dxa"/>
            <w:tcBorders>
              <w:top w:val="single" w:sz="4" w:space="0" w:color="auto"/>
              <w:left w:val="single" w:sz="4" w:space="0" w:color="auto"/>
              <w:bottom w:val="single" w:sz="4" w:space="0" w:color="auto"/>
              <w:right w:val="single" w:sz="4" w:space="0" w:color="auto"/>
            </w:tcBorders>
          </w:tcPr>
          <w:p w14:paraId="52F3894E"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0C5744">
              <w:rPr>
                <w:rFonts w:asciiTheme="minorHAnsi" w:hAnsiTheme="minorHAnsi" w:cstheme="minorHAnsi"/>
                <w:sz w:val="18"/>
                <w:szCs w:val="18"/>
              </w:rPr>
              <w:t>Supertalentos</w:t>
            </w:r>
            <w:proofErr w:type="spellEnd"/>
            <w:r w:rsidRPr="000C5744">
              <w:rPr>
                <w:rFonts w:asciiTheme="minorHAnsi" w:hAnsiTheme="minorHAnsi" w:cstheme="minorHAnsi"/>
                <w:sz w:val="18"/>
                <w:szCs w:val="18"/>
              </w:rPr>
              <w:t>: Actividad de integración Apropiación del Código de integridad y el trabajo en equipo. Cultura fomentando valores</w:t>
            </w:r>
          </w:p>
        </w:tc>
        <w:tc>
          <w:tcPr>
            <w:tcW w:w="1330" w:type="dxa"/>
            <w:tcBorders>
              <w:top w:val="single" w:sz="4" w:space="0" w:color="auto"/>
              <w:left w:val="single" w:sz="4" w:space="0" w:color="auto"/>
              <w:bottom w:val="single" w:sz="4" w:space="0" w:color="auto"/>
              <w:right w:val="single" w:sz="4" w:space="0" w:color="auto"/>
            </w:tcBorders>
          </w:tcPr>
          <w:p w14:paraId="63E75C3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105</w:t>
            </w:r>
          </w:p>
        </w:tc>
      </w:tr>
      <w:tr w:rsidR="000C5744" w:rsidRPr="000C5744" w14:paraId="2BC28721" w14:textId="77777777" w:rsidTr="000C5744">
        <w:trPr>
          <w:trHeight w:val="187"/>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7354E92E"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12</w:t>
            </w:r>
          </w:p>
        </w:tc>
        <w:tc>
          <w:tcPr>
            <w:tcW w:w="7690" w:type="dxa"/>
            <w:tcBorders>
              <w:top w:val="single" w:sz="4" w:space="0" w:color="auto"/>
              <w:left w:val="single" w:sz="4" w:space="0" w:color="auto"/>
              <w:bottom w:val="single" w:sz="4" w:space="0" w:color="auto"/>
              <w:right w:val="single" w:sz="4" w:space="0" w:color="auto"/>
            </w:tcBorders>
          </w:tcPr>
          <w:p w14:paraId="1B8272C3"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Fomentando Cultura y valores - boletas de cine</w:t>
            </w:r>
          </w:p>
        </w:tc>
        <w:tc>
          <w:tcPr>
            <w:tcW w:w="1330" w:type="dxa"/>
            <w:tcBorders>
              <w:top w:val="single" w:sz="4" w:space="0" w:color="auto"/>
              <w:left w:val="single" w:sz="4" w:space="0" w:color="auto"/>
              <w:bottom w:val="single" w:sz="4" w:space="0" w:color="auto"/>
              <w:right w:val="single" w:sz="4" w:space="0" w:color="auto"/>
            </w:tcBorders>
          </w:tcPr>
          <w:p w14:paraId="76796FC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143</w:t>
            </w:r>
          </w:p>
        </w:tc>
      </w:tr>
      <w:tr w:rsidR="000C5744" w:rsidRPr="000C5744" w14:paraId="118BD697" w14:textId="77777777" w:rsidTr="000C5744">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60C6C272"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13</w:t>
            </w:r>
          </w:p>
        </w:tc>
        <w:tc>
          <w:tcPr>
            <w:tcW w:w="7690" w:type="dxa"/>
            <w:tcBorders>
              <w:top w:val="single" w:sz="4" w:space="0" w:color="auto"/>
              <w:left w:val="single" w:sz="4" w:space="0" w:color="auto"/>
              <w:bottom w:val="single" w:sz="4" w:space="0" w:color="auto"/>
              <w:right w:val="single" w:sz="4" w:space="0" w:color="auto"/>
            </w:tcBorders>
          </w:tcPr>
          <w:p w14:paraId="441E77DD"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Reconocimiento a servidores públicos según su profesión. Art. 42</w:t>
            </w:r>
          </w:p>
        </w:tc>
        <w:tc>
          <w:tcPr>
            <w:tcW w:w="1330" w:type="dxa"/>
            <w:tcBorders>
              <w:top w:val="single" w:sz="4" w:space="0" w:color="auto"/>
              <w:left w:val="single" w:sz="4" w:space="0" w:color="auto"/>
              <w:bottom w:val="single" w:sz="4" w:space="0" w:color="auto"/>
              <w:right w:val="single" w:sz="4" w:space="0" w:color="auto"/>
            </w:tcBorders>
          </w:tcPr>
          <w:p w14:paraId="5FE93B1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C5744" w:rsidRPr="000C5744" w14:paraId="43E37DB6" w14:textId="77777777" w:rsidTr="000C5744">
        <w:trPr>
          <w:trHeight w:val="286"/>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3CB42969"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14</w:t>
            </w:r>
          </w:p>
        </w:tc>
        <w:tc>
          <w:tcPr>
            <w:tcW w:w="7690" w:type="dxa"/>
            <w:tcBorders>
              <w:top w:val="single" w:sz="4" w:space="0" w:color="auto"/>
              <w:left w:val="single" w:sz="4" w:space="0" w:color="auto"/>
              <w:bottom w:val="single" w:sz="4" w:space="0" w:color="auto"/>
              <w:right w:val="single" w:sz="4" w:space="0" w:color="auto"/>
            </w:tcBorders>
          </w:tcPr>
          <w:p w14:paraId="66A570B7"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Envío de Tarjeta virtual a todos los funcionarios en su cumpleaños</w:t>
            </w:r>
          </w:p>
        </w:tc>
        <w:tc>
          <w:tcPr>
            <w:tcW w:w="1330" w:type="dxa"/>
            <w:tcBorders>
              <w:top w:val="single" w:sz="4" w:space="0" w:color="auto"/>
              <w:left w:val="single" w:sz="4" w:space="0" w:color="auto"/>
              <w:bottom w:val="single" w:sz="4" w:space="0" w:color="auto"/>
              <w:right w:val="single" w:sz="4" w:space="0" w:color="auto"/>
            </w:tcBorders>
          </w:tcPr>
          <w:p w14:paraId="73E218E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0C5744" w:rsidRPr="000C5744" w14:paraId="7CB9F5C4" w14:textId="77777777" w:rsidTr="000C57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095A96BF"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15</w:t>
            </w:r>
          </w:p>
        </w:tc>
        <w:tc>
          <w:tcPr>
            <w:tcW w:w="7690" w:type="dxa"/>
            <w:tcBorders>
              <w:top w:val="single" w:sz="4" w:space="0" w:color="auto"/>
              <w:left w:val="single" w:sz="4" w:space="0" w:color="auto"/>
              <w:bottom w:val="single" w:sz="4" w:space="0" w:color="auto"/>
              <w:right w:val="single" w:sz="4" w:space="0" w:color="auto"/>
            </w:tcBorders>
          </w:tcPr>
          <w:p w14:paraId="7355D8E1"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Cierre deportivo </w:t>
            </w:r>
          </w:p>
        </w:tc>
        <w:tc>
          <w:tcPr>
            <w:tcW w:w="1330" w:type="dxa"/>
            <w:tcBorders>
              <w:top w:val="single" w:sz="4" w:space="0" w:color="auto"/>
              <w:left w:val="single" w:sz="4" w:space="0" w:color="auto"/>
              <w:bottom w:val="single" w:sz="4" w:space="0" w:color="auto"/>
              <w:right w:val="single" w:sz="4" w:space="0" w:color="auto"/>
            </w:tcBorders>
          </w:tcPr>
          <w:p w14:paraId="3F6E121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77</w:t>
            </w:r>
          </w:p>
        </w:tc>
      </w:tr>
      <w:tr w:rsidR="000C5744" w:rsidRPr="000C5744" w14:paraId="400625B9" w14:textId="77777777" w:rsidTr="000C5744">
        <w:trPr>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05165D7D"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16</w:t>
            </w:r>
          </w:p>
        </w:tc>
        <w:tc>
          <w:tcPr>
            <w:tcW w:w="7690" w:type="dxa"/>
            <w:tcBorders>
              <w:top w:val="single" w:sz="4" w:space="0" w:color="auto"/>
              <w:left w:val="single" w:sz="4" w:space="0" w:color="auto"/>
              <w:bottom w:val="single" w:sz="4" w:space="0" w:color="auto"/>
              <w:right w:val="single" w:sz="4" w:space="0" w:color="auto"/>
            </w:tcBorders>
          </w:tcPr>
          <w:p w14:paraId="460D2C7F"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Actividad cultural para los funcionarios solteros, sin hijos y funcionarios con hijos mayores a 25 años. 20% de un SMMLV (Art. 40 AS).</w:t>
            </w:r>
          </w:p>
        </w:tc>
        <w:tc>
          <w:tcPr>
            <w:tcW w:w="1330" w:type="dxa"/>
            <w:tcBorders>
              <w:top w:val="single" w:sz="4" w:space="0" w:color="auto"/>
              <w:left w:val="single" w:sz="4" w:space="0" w:color="auto"/>
              <w:bottom w:val="single" w:sz="4" w:space="0" w:color="auto"/>
              <w:right w:val="single" w:sz="4" w:space="0" w:color="auto"/>
            </w:tcBorders>
          </w:tcPr>
          <w:p w14:paraId="0270E4CC"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67</w:t>
            </w:r>
          </w:p>
        </w:tc>
      </w:tr>
      <w:tr w:rsidR="000C5744" w:rsidRPr="000C5744" w14:paraId="5793D25E" w14:textId="77777777" w:rsidTr="000C57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46E20C37"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17</w:t>
            </w:r>
          </w:p>
        </w:tc>
        <w:tc>
          <w:tcPr>
            <w:tcW w:w="7690" w:type="dxa"/>
            <w:tcBorders>
              <w:top w:val="single" w:sz="4" w:space="0" w:color="auto"/>
              <w:left w:val="single" w:sz="4" w:space="0" w:color="auto"/>
              <w:bottom w:val="single" w:sz="4" w:space="0" w:color="auto"/>
              <w:right w:val="single" w:sz="4" w:space="0" w:color="auto"/>
            </w:tcBorders>
          </w:tcPr>
          <w:p w14:paraId="68FB7AEF"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Reconocimiento no pecuniario hijos de los funcionarios hasta 25 años 35% (Art. 11 AS).</w:t>
            </w:r>
          </w:p>
        </w:tc>
        <w:tc>
          <w:tcPr>
            <w:tcW w:w="1330" w:type="dxa"/>
            <w:tcBorders>
              <w:top w:val="single" w:sz="4" w:space="0" w:color="auto"/>
              <w:left w:val="single" w:sz="4" w:space="0" w:color="auto"/>
              <w:bottom w:val="single" w:sz="4" w:space="0" w:color="auto"/>
              <w:right w:val="single" w:sz="4" w:space="0" w:color="auto"/>
            </w:tcBorders>
          </w:tcPr>
          <w:p w14:paraId="12A824A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78</w:t>
            </w:r>
          </w:p>
        </w:tc>
      </w:tr>
      <w:tr w:rsidR="000C5744" w:rsidRPr="000C5744" w14:paraId="6B49466D" w14:textId="77777777" w:rsidTr="000C5744">
        <w:trPr>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5CFA51F7"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18</w:t>
            </w:r>
          </w:p>
        </w:tc>
        <w:tc>
          <w:tcPr>
            <w:tcW w:w="7690" w:type="dxa"/>
            <w:tcBorders>
              <w:top w:val="single" w:sz="4" w:space="0" w:color="auto"/>
              <w:left w:val="single" w:sz="4" w:space="0" w:color="auto"/>
              <w:bottom w:val="single" w:sz="4" w:space="0" w:color="auto"/>
              <w:right w:val="single" w:sz="4" w:space="0" w:color="auto"/>
            </w:tcBorders>
          </w:tcPr>
          <w:p w14:paraId="0A274734"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Fomentando Cultura y valores - boletas de cine</w:t>
            </w:r>
          </w:p>
        </w:tc>
        <w:tc>
          <w:tcPr>
            <w:tcW w:w="1330" w:type="dxa"/>
            <w:tcBorders>
              <w:top w:val="single" w:sz="4" w:space="0" w:color="auto"/>
              <w:left w:val="single" w:sz="4" w:space="0" w:color="auto"/>
              <w:bottom w:val="single" w:sz="4" w:space="0" w:color="auto"/>
              <w:right w:val="single" w:sz="4" w:space="0" w:color="auto"/>
            </w:tcBorders>
          </w:tcPr>
          <w:p w14:paraId="1FE33A88"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144</w:t>
            </w:r>
          </w:p>
        </w:tc>
      </w:tr>
      <w:tr w:rsidR="000C5744" w:rsidRPr="000C5744" w14:paraId="39FDADF0" w14:textId="77777777" w:rsidTr="000C57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left w:val="single" w:sz="4" w:space="0" w:color="auto"/>
              <w:bottom w:val="single" w:sz="4" w:space="0" w:color="auto"/>
              <w:right w:val="single" w:sz="4" w:space="0" w:color="auto"/>
            </w:tcBorders>
          </w:tcPr>
          <w:p w14:paraId="751FA753"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19</w:t>
            </w:r>
          </w:p>
        </w:tc>
        <w:tc>
          <w:tcPr>
            <w:tcW w:w="7690" w:type="dxa"/>
            <w:tcBorders>
              <w:top w:val="single" w:sz="4" w:space="0" w:color="auto"/>
              <w:left w:val="single" w:sz="4" w:space="0" w:color="auto"/>
              <w:bottom w:val="single" w:sz="4" w:space="0" w:color="auto"/>
              <w:right w:val="single" w:sz="4" w:space="0" w:color="auto"/>
            </w:tcBorders>
          </w:tcPr>
          <w:p w14:paraId="5A63125D"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Concurso “Los Servidores</w:t>
            </w:r>
          </w:p>
          <w:p w14:paraId="25C45354"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Públicos tienen Talento”: </w:t>
            </w:r>
            <w:proofErr w:type="spellStart"/>
            <w:r w:rsidRPr="000C5744">
              <w:rPr>
                <w:rFonts w:asciiTheme="minorHAnsi" w:hAnsiTheme="minorHAnsi" w:cstheme="minorHAnsi"/>
                <w:sz w:val="18"/>
                <w:szCs w:val="18"/>
              </w:rPr>
              <w:t>Supertalentos</w:t>
            </w:r>
            <w:proofErr w:type="spellEnd"/>
            <w:r w:rsidRPr="000C5744">
              <w:rPr>
                <w:rFonts w:asciiTheme="minorHAnsi" w:hAnsiTheme="minorHAnsi" w:cstheme="minorHAnsi"/>
                <w:sz w:val="18"/>
                <w:szCs w:val="18"/>
              </w:rPr>
              <w:t>: Actividad de integración Apropiación del Código de integridad y el trabajo en equipo. Cultura fomentando valores</w:t>
            </w:r>
          </w:p>
        </w:tc>
        <w:tc>
          <w:tcPr>
            <w:tcW w:w="1330" w:type="dxa"/>
            <w:tcBorders>
              <w:top w:val="single" w:sz="4" w:space="0" w:color="auto"/>
              <w:left w:val="single" w:sz="4" w:space="0" w:color="auto"/>
              <w:bottom w:val="single" w:sz="4" w:space="0" w:color="auto"/>
              <w:right w:val="single" w:sz="4" w:space="0" w:color="auto"/>
            </w:tcBorders>
          </w:tcPr>
          <w:p w14:paraId="77BD735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30</w:t>
            </w:r>
          </w:p>
        </w:tc>
      </w:tr>
    </w:tbl>
    <w:p w14:paraId="54069CFD" w14:textId="77777777" w:rsidR="000C5744" w:rsidRPr="000C5744" w:rsidRDefault="000C5744" w:rsidP="000C5744">
      <w:pPr>
        <w:ind w:right="20"/>
        <w:rPr>
          <w:sz w:val="23"/>
          <w:szCs w:val="23"/>
        </w:rPr>
      </w:pPr>
    </w:p>
    <w:p w14:paraId="1CC176B8" w14:textId="77777777" w:rsidR="000C5744" w:rsidRPr="000C5744" w:rsidRDefault="000C5744" w:rsidP="000C5744">
      <w:pPr>
        <w:ind w:right="20"/>
        <w:jc w:val="center"/>
        <w:rPr>
          <w:b/>
          <w:i/>
          <w:sz w:val="23"/>
          <w:szCs w:val="23"/>
        </w:rPr>
      </w:pPr>
    </w:p>
    <w:p w14:paraId="44F43E65" w14:textId="77777777" w:rsidR="000C5744" w:rsidRPr="000C5744" w:rsidRDefault="000C5744" w:rsidP="000C5744">
      <w:pPr>
        <w:ind w:right="20"/>
        <w:jc w:val="center"/>
        <w:rPr>
          <w:b/>
          <w:i/>
          <w:sz w:val="23"/>
          <w:szCs w:val="23"/>
        </w:rPr>
      </w:pPr>
      <w:r w:rsidRPr="000C5744">
        <w:rPr>
          <w:b/>
          <w:i/>
          <w:sz w:val="23"/>
          <w:szCs w:val="23"/>
        </w:rPr>
        <w:t>Programa de Estímulos e Incentivos Institucionales</w:t>
      </w:r>
    </w:p>
    <w:p w14:paraId="690A8274" w14:textId="77777777" w:rsidR="000C5744" w:rsidRPr="000C5744" w:rsidRDefault="000C5744" w:rsidP="000C5744">
      <w:pPr>
        <w:ind w:right="20"/>
        <w:jc w:val="center"/>
        <w:rPr>
          <w:b/>
          <w:i/>
          <w:sz w:val="23"/>
          <w:szCs w:val="23"/>
        </w:rPr>
      </w:pPr>
    </w:p>
    <w:tbl>
      <w:tblPr>
        <w:tblStyle w:val="Tabladelista7concolores-nfasis5"/>
        <w:tblW w:w="8985" w:type="dxa"/>
        <w:jc w:val="center"/>
        <w:tblLook w:val="04A0" w:firstRow="1" w:lastRow="0" w:firstColumn="1" w:lastColumn="0" w:noHBand="0" w:noVBand="1"/>
      </w:tblPr>
      <w:tblGrid>
        <w:gridCol w:w="712"/>
        <w:gridCol w:w="7009"/>
        <w:gridCol w:w="1264"/>
      </w:tblGrid>
      <w:tr w:rsidR="000C5744" w:rsidRPr="000C5744" w14:paraId="6ACCC05C" w14:textId="77777777" w:rsidTr="000C5744">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100" w:firstRow="0" w:lastRow="0" w:firstColumn="1" w:lastColumn="0" w:oddVBand="0" w:evenVBand="0" w:oddHBand="0" w:evenHBand="0" w:firstRowFirstColumn="1" w:firstRowLastColumn="0" w:lastRowFirstColumn="0" w:lastRowLastColumn="0"/>
            <w:tcW w:w="712" w:type="dxa"/>
            <w:hideMark/>
          </w:tcPr>
          <w:p w14:paraId="533B8D35" w14:textId="77777777" w:rsidR="000C5744" w:rsidRPr="000C5744" w:rsidRDefault="000C5744" w:rsidP="000C5744">
            <w:pPr>
              <w:ind w:right="20"/>
              <w:jc w:val="center"/>
              <w:rPr>
                <w:rFonts w:asciiTheme="minorHAnsi" w:hAnsiTheme="minorHAnsi" w:cstheme="minorHAnsi"/>
                <w:bCs/>
                <w:sz w:val="18"/>
                <w:szCs w:val="18"/>
              </w:rPr>
            </w:pPr>
            <w:r w:rsidRPr="000C5744">
              <w:rPr>
                <w:rFonts w:asciiTheme="minorHAnsi" w:hAnsiTheme="minorHAnsi" w:cstheme="minorHAnsi"/>
                <w:bCs/>
                <w:sz w:val="18"/>
                <w:szCs w:val="18"/>
              </w:rPr>
              <w:t>No.</w:t>
            </w:r>
          </w:p>
        </w:tc>
        <w:tc>
          <w:tcPr>
            <w:tcW w:w="7009" w:type="dxa"/>
            <w:hideMark/>
          </w:tcPr>
          <w:p w14:paraId="2EA507C4"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0C5744">
              <w:rPr>
                <w:rFonts w:asciiTheme="minorHAnsi" w:hAnsiTheme="minorHAnsi" w:cstheme="minorHAnsi"/>
                <w:bCs/>
                <w:sz w:val="18"/>
                <w:szCs w:val="18"/>
              </w:rPr>
              <w:t>ACTIVIDAD DE ESTÍMULOS E INCENTIVOS</w:t>
            </w:r>
          </w:p>
        </w:tc>
        <w:tc>
          <w:tcPr>
            <w:tcW w:w="1264" w:type="dxa"/>
            <w:hideMark/>
          </w:tcPr>
          <w:p w14:paraId="0C27B80F"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0C5744">
              <w:rPr>
                <w:rFonts w:asciiTheme="minorHAnsi" w:hAnsiTheme="minorHAnsi" w:cstheme="minorHAnsi"/>
                <w:bCs/>
                <w:sz w:val="18"/>
                <w:szCs w:val="18"/>
              </w:rPr>
              <w:t>ASISTENCIAS</w:t>
            </w:r>
          </w:p>
        </w:tc>
      </w:tr>
      <w:tr w:rsidR="000C5744" w:rsidRPr="000C5744" w14:paraId="0AFB200D" w14:textId="77777777" w:rsidTr="000C574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712" w:type="dxa"/>
          </w:tcPr>
          <w:p w14:paraId="4BFC6A01"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w:t>
            </w:r>
          </w:p>
        </w:tc>
        <w:tc>
          <w:tcPr>
            <w:tcW w:w="7009" w:type="dxa"/>
          </w:tcPr>
          <w:p w14:paraId="2D7B8773"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Entrega de incentivos para los mejores funcionarios</w:t>
            </w:r>
          </w:p>
        </w:tc>
        <w:tc>
          <w:tcPr>
            <w:tcW w:w="1264" w:type="dxa"/>
          </w:tcPr>
          <w:p w14:paraId="77080D82"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w:t>
            </w:r>
          </w:p>
        </w:tc>
      </w:tr>
      <w:tr w:rsidR="000C5744" w:rsidRPr="000C5744" w14:paraId="36A9DA57" w14:textId="77777777" w:rsidTr="000C5744">
        <w:trPr>
          <w:trHeight w:val="317"/>
          <w:jc w:val="center"/>
        </w:trPr>
        <w:tc>
          <w:tcPr>
            <w:cnfStyle w:val="001000000000" w:firstRow="0" w:lastRow="0" w:firstColumn="1" w:lastColumn="0" w:oddVBand="0" w:evenVBand="0" w:oddHBand="0" w:evenHBand="0" w:firstRowFirstColumn="0" w:firstRowLastColumn="0" w:lastRowFirstColumn="0" w:lastRowLastColumn="0"/>
            <w:tcW w:w="712" w:type="dxa"/>
          </w:tcPr>
          <w:p w14:paraId="5F0954E2"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2</w:t>
            </w:r>
          </w:p>
        </w:tc>
        <w:tc>
          <w:tcPr>
            <w:tcW w:w="7009" w:type="dxa"/>
          </w:tcPr>
          <w:p w14:paraId="040A4ADB"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Equipos de Trabajo 2021: Entrega de un incentivo no pecuniario que será distribuido en el número de funcionarios de los equipos de trabajo (Decreto 1083/2015, ARTÍCULO 2.2.19.6.7 Programas de estímulos).</w:t>
            </w:r>
          </w:p>
        </w:tc>
        <w:tc>
          <w:tcPr>
            <w:tcW w:w="1264" w:type="dxa"/>
          </w:tcPr>
          <w:p w14:paraId="19E6647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125</w:t>
            </w:r>
          </w:p>
        </w:tc>
      </w:tr>
      <w:tr w:rsidR="000C5744" w:rsidRPr="000C5744" w14:paraId="3EDD1185" w14:textId="77777777" w:rsidTr="000C574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712" w:type="dxa"/>
          </w:tcPr>
          <w:p w14:paraId="2D2A07A9"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3</w:t>
            </w:r>
          </w:p>
        </w:tc>
        <w:tc>
          <w:tcPr>
            <w:tcW w:w="7009" w:type="dxa"/>
          </w:tcPr>
          <w:p w14:paraId="40749FE2"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Teniendo en cuenta el artículo 7 del Acuerdo Sindical, se hará un reconocimiento No Pecuniario por Pensión de Jubilación, vejez e invalidez; el cual se entregará a los funcionarios que se pensionen con la Entidad por valor de siete (7) SMMLV. </w:t>
            </w:r>
          </w:p>
        </w:tc>
        <w:tc>
          <w:tcPr>
            <w:tcW w:w="1264" w:type="dxa"/>
          </w:tcPr>
          <w:p w14:paraId="5526718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w:t>
            </w:r>
          </w:p>
        </w:tc>
      </w:tr>
      <w:tr w:rsidR="000C5744" w:rsidRPr="000C5744" w14:paraId="12BDD3E9" w14:textId="77777777" w:rsidTr="000C5744">
        <w:trPr>
          <w:trHeight w:val="317"/>
          <w:jc w:val="center"/>
        </w:trPr>
        <w:tc>
          <w:tcPr>
            <w:cnfStyle w:val="001000000000" w:firstRow="0" w:lastRow="0" w:firstColumn="1" w:lastColumn="0" w:oddVBand="0" w:evenVBand="0" w:oddHBand="0" w:evenHBand="0" w:firstRowFirstColumn="0" w:firstRowLastColumn="0" w:lastRowFirstColumn="0" w:lastRowLastColumn="0"/>
            <w:tcW w:w="712" w:type="dxa"/>
          </w:tcPr>
          <w:p w14:paraId="41F5E2E0"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4</w:t>
            </w:r>
          </w:p>
        </w:tc>
        <w:tc>
          <w:tcPr>
            <w:tcW w:w="7009" w:type="dxa"/>
          </w:tcPr>
          <w:p w14:paraId="110D70C3"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Reconocimiento no pecuniario equivalente al 30% de un (1) SMMLV para cada funcionario, máximo 3. (Artículo 41 AC)</w:t>
            </w:r>
          </w:p>
        </w:tc>
        <w:tc>
          <w:tcPr>
            <w:tcW w:w="1264" w:type="dxa"/>
          </w:tcPr>
          <w:p w14:paraId="4BABA3F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3</w:t>
            </w:r>
          </w:p>
        </w:tc>
      </w:tr>
    </w:tbl>
    <w:p w14:paraId="17774652" w14:textId="77777777" w:rsidR="000C5744" w:rsidRPr="000C5744" w:rsidRDefault="000C5744" w:rsidP="000C5744">
      <w:pPr>
        <w:ind w:right="20"/>
        <w:jc w:val="left"/>
        <w:rPr>
          <w:b/>
          <w:i/>
          <w:sz w:val="23"/>
          <w:szCs w:val="23"/>
        </w:rPr>
      </w:pPr>
    </w:p>
    <w:p w14:paraId="55D185DD" w14:textId="77777777" w:rsidR="000C5744" w:rsidRPr="000C5744" w:rsidRDefault="000C5744" w:rsidP="000C5744">
      <w:pPr>
        <w:ind w:right="20"/>
        <w:jc w:val="center"/>
        <w:rPr>
          <w:b/>
          <w:i/>
          <w:sz w:val="23"/>
          <w:szCs w:val="23"/>
        </w:rPr>
      </w:pPr>
    </w:p>
    <w:p w14:paraId="62095376" w14:textId="77777777" w:rsidR="000C5744" w:rsidRPr="000C5744" w:rsidRDefault="000C5744" w:rsidP="000C5744">
      <w:pPr>
        <w:ind w:right="20"/>
        <w:jc w:val="center"/>
        <w:rPr>
          <w:b/>
          <w:i/>
          <w:sz w:val="23"/>
          <w:szCs w:val="23"/>
        </w:rPr>
      </w:pPr>
      <w:r w:rsidRPr="000C5744">
        <w:rPr>
          <w:b/>
          <w:i/>
          <w:sz w:val="23"/>
          <w:szCs w:val="23"/>
        </w:rPr>
        <w:t>Código de Integridad: Acción y Comunicación</w:t>
      </w:r>
    </w:p>
    <w:p w14:paraId="1AD3D074" w14:textId="77777777" w:rsidR="000C5744" w:rsidRPr="000C5744" w:rsidRDefault="000C5744" w:rsidP="000C5744">
      <w:pPr>
        <w:ind w:right="20"/>
        <w:jc w:val="center"/>
        <w:rPr>
          <w:b/>
          <w:sz w:val="23"/>
          <w:szCs w:val="23"/>
        </w:rPr>
      </w:pPr>
    </w:p>
    <w:tbl>
      <w:tblPr>
        <w:tblStyle w:val="Tablaconcuadrcula7concolores-nfasis6"/>
        <w:tblW w:w="7880" w:type="dxa"/>
        <w:jc w:val="center"/>
        <w:tblLook w:val="04A0" w:firstRow="1" w:lastRow="0" w:firstColumn="1" w:lastColumn="0" w:noHBand="0" w:noVBand="1"/>
      </w:tblPr>
      <w:tblGrid>
        <w:gridCol w:w="576"/>
        <w:gridCol w:w="6183"/>
        <w:gridCol w:w="1121"/>
      </w:tblGrid>
      <w:tr w:rsidR="000C5744" w:rsidRPr="000C5744" w14:paraId="4C8838B8" w14:textId="77777777" w:rsidTr="000C5744">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100" w:firstRow="0" w:lastRow="0" w:firstColumn="1" w:lastColumn="0" w:oddVBand="0" w:evenVBand="0" w:oddHBand="0" w:evenHBand="0" w:firstRowFirstColumn="1" w:firstRowLastColumn="0" w:lastRowFirstColumn="0" w:lastRowLastColumn="0"/>
            <w:tcW w:w="576" w:type="dxa"/>
            <w:hideMark/>
          </w:tcPr>
          <w:p w14:paraId="4AF0ABE9"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No.</w:t>
            </w:r>
          </w:p>
        </w:tc>
        <w:tc>
          <w:tcPr>
            <w:tcW w:w="6191" w:type="dxa"/>
            <w:hideMark/>
          </w:tcPr>
          <w:p w14:paraId="0DFFE536"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ACTIVIDAD CÓDIGO DE INTEGRIDAD</w:t>
            </w:r>
          </w:p>
        </w:tc>
        <w:tc>
          <w:tcPr>
            <w:tcW w:w="1113" w:type="dxa"/>
            <w:hideMark/>
          </w:tcPr>
          <w:p w14:paraId="2D08FABF"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ASISTENTES</w:t>
            </w:r>
          </w:p>
        </w:tc>
      </w:tr>
      <w:tr w:rsidR="000C5744" w:rsidRPr="000C5744" w14:paraId="00EE42E9" w14:textId="77777777" w:rsidTr="000C57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76" w:type="dxa"/>
            <w:vMerge w:val="restart"/>
            <w:hideMark/>
          </w:tcPr>
          <w:p w14:paraId="20F4C1B0"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1</w:t>
            </w:r>
          </w:p>
        </w:tc>
        <w:tc>
          <w:tcPr>
            <w:tcW w:w="6191" w:type="dxa"/>
          </w:tcPr>
          <w:p w14:paraId="68B7446B"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Código de integridad – valor de la Justicia (Teatro musical). Forma Presencial</w:t>
            </w:r>
          </w:p>
        </w:tc>
        <w:tc>
          <w:tcPr>
            <w:tcW w:w="1113" w:type="dxa"/>
          </w:tcPr>
          <w:p w14:paraId="59C8A1A6"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105</w:t>
            </w:r>
          </w:p>
        </w:tc>
      </w:tr>
      <w:tr w:rsidR="000C5744" w:rsidRPr="000C5744" w14:paraId="3C7B1833" w14:textId="77777777" w:rsidTr="000C5744">
        <w:trPr>
          <w:trHeight w:val="279"/>
          <w:jc w:val="center"/>
        </w:trPr>
        <w:tc>
          <w:tcPr>
            <w:cnfStyle w:val="001000000000" w:firstRow="0" w:lastRow="0" w:firstColumn="1" w:lastColumn="0" w:oddVBand="0" w:evenVBand="0" w:oddHBand="0" w:evenHBand="0" w:firstRowFirstColumn="0" w:firstRowLastColumn="0" w:lastRowFirstColumn="0" w:lastRowLastColumn="0"/>
            <w:tcW w:w="576" w:type="dxa"/>
            <w:vMerge/>
          </w:tcPr>
          <w:p w14:paraId="4F89A3CF" w14:textId="77777777" w:rsidR="000C5744" w:rsidRPr="000C5744" w:rsidRDefault="000C5744" w:rsidP="000C5744">
            <w:pPr>
              <w:ind w:right="20"/>
              <w:rPr>
                <w:rFonts w:asciiTheme="minorHAnsi" w:hAnsiTheme="minorHAnsi" w:cstheme="minorHAnsi"/>
                <w:b/>
                <w:bCs/>
                <w:sz w:val="18"/>
                <w:szCs w:val="18"/>
              </w:rPr>
            </w:pPr>
          </w:p>
        </w:tc>
        <w:tc>
          <w:tcPr>
            <w:tcW w:w="6191" w:type="dxa"/>
          </w:tcPr>
          <w:p w14:paraId="6E5E1AC2"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Código de integridad – valor de la Justicia (Teatro musical). Forma Virtual</w:t>
            </w:r>
          </w:p>
        </w:tc>
        <w:tc>
          <w:tcPr>
            <w:tcW w:w="1113" w:type="dxa"/>
          </w:tcPr>
          <w:p w14:paraId="2B35729F"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56</w:t>
            </w:r>
          </w:p>
        </w:tc>
      </w:tr>
      <w:tr w:rsidR="000C5744" w:rsidRPr="000C5744" w14:paraId="6C984460" w14:textId="77777777" w:rsidTr="000C574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76" w:type="dxa"/>
            <w:vMerge w:val="restart"/>
          </w:tcPr>
          <w:p w14:paraId="595C3F95"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2</w:t>
            </w:r>
          </w:p>
        </w:tc>
        <w:tc>
          <w:tcPr>
            <w:tcW w:w="6191" w:type="dxa"/>
          </w:tcPr>
          <w:p w14:paraId="430015EA"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Código de integridad: Unificación de valores (Teatro) Presencial </w:t>
            </w:r>
          </w:p>
        </w:tc>
        <w:tc>
          <w:tcPr>
            <w:tcW w:w="1113" w:type="dxa"/>
          </w:tcPr>
          <w:p w14:paraId="7555833A"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56</w:t>
            </w:r>
          </w:p>
        </w:tc>
      </w:tr>
      <w:tr w:rsidR="000C5744" w:rsidRPr="000C5744" w14:paraId="626274C0" w14:textId="77777777" w:rsidTr="000C5744">
        <w:trPr>
          <w:trHeight w:val="321"/>
          <w:jc w:val="center"/>
        </w:trPr>
        <w:tc>
          <w:tcPr>
            <w:cnfStyle w:val="001000000000" w:firstRow="0" w:lastRow="0" w:firstColumn="1" w:lastColumn="0" w:oddVBand="0" w:evenVBand="0" w:oddHBand="0" w:evenHBand="0" w:firstRowFirstColumn="0" w:firstRowLastColumn="0" w:lastRowFirstColumn="0" w:lastRowLastColumn="0"/>
            <w:tcW w:w="576" w:type="dxa"/>
            <w:vMerge/>
            <w:hideMark/>
          </w:tcPr>
          <w:p w14:paraId="2883FDE7" w14:textId="77777777" w:rsidR="000C5744" w:rsidRPr="000C5744" w:rsidRDefault="000C5744" w:rsidP="000C5744">
            <w:pPr>
              <w:ind w:right="20"/>
              <w:rPr>
                <w:rFonts w:asciiTheme="minorHAnsi" w:hAnsiTheme="minorHAnsi" w:cstheme="minorHAnsi"/>
                <w:b/>
                <w:bCs/>
                <w:sz w:val="18"/>
                <w:szCs w:val="18"/>
              </w:rPr>
            </w:pPr>
          </w:p>
        </w:tc>
        <w:tc>
          <w:tcPr>
            <w:tcW w:w="6191" w:type="dxa"/>
            <w:hideMark/>
          </w:tcPr>
          <w:p w14:paraId="6AB05777"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xml:space="preserve">Código de integridad: Unificación de valores (Teatro) virtual </w:t>
            </w:r>
          </w:p>
        </w:tc>
        <w:tc>
          <w:tcPr>
            <w:tcW w:w="1113" w:type="dxa"/>
          </w:tcPr>
          <w:p w14:paraId="0A185430"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16</w:t>
            </w:r>
          </w:p>
        </w:tc>
      </w:tr>
      <w:tr w:rsidR="000C5744" w:rsidRPr="000C5744" w14:paraId="2469E7E9" w14:textId="77777777" w:rsidTr="000C5744">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6" w:type="dxa"/>
            <w:vMerge w:val="restart"/>
          </w:tcPr>
          <w:p w14:paraId="7625D63E"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3</w:t>
            </w:r>
          </w:p>
        </w:tc>
        <w:tc>
          <w:tcPr>
            <w:tcW w:w="6191" w:type="dxa"/>
          </w:tcPr>
          <w:p w14:paraId="24990954"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Código de integridad: Cierre (Teatro) Presencial</w:t>
            </w:r>
          </w:p>
        </w:tc>
        <w:tc>
          <w:tcPr>
            <w:tcW w:w="1113" w:type="dxa"/>
          </w:tcPr>
          <w:p w14:paraId="1E079849"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22</w:t>
            </w:r>
          </w:p>
        </w:tc>
      </w:tr>
      <w:tr w:rsidR="000C5744" w:rsidRPr="000C5744" w14:paraId="778A468C" w14:textId="77777777" w:rsidTr="000C5744">
        <w:trPr>
          <w:trHeight w:val="321"/>
          <w:jc w:val="center"/>
        </w:trPr>
        <w:tc>
          <w:tcPr>
            <w:cnfStyle w:val="001000000000" w:firstRow="0" w:lastRow="0" w:firstColumn="1" w:lastColumn="0" w:oddVBand="0" w:evenVBand="0" w:oddHBand="0" w:evenHBand="0" w:firstRowFirstColumn="0" w:firstRowLastColumn="0" w:lastRowFirstColumn="0" w:lastRowLastColumn="0"/>
            <w:tcW w:w="576" w:type="dxa"/>
            <w:vMerge/>
          </w:tcPr>
          <w:p w14:paraId="0DF2A2C0" w14:textId="77777777" w:rsidR="000C5744" w:rsidRPr="000C5744" w:rsidRDefault="000C5744" w:rsidP="000C5744">
            <w:pPr>
              <w:ind w:right="20"/>
              <w:rPr>
                <w:rFonts w:asciiTheme="minorHAnsi" w:hAnsiTheme="minorHAnsi" w:cstheme="minorHAnsi"/>
                <w:b/>
                <w:bCs/>
                <w:sz w:val="18"/>
                <w:szCs w:val="18"/>
              </w:rPr>
            </w:pPr>
          </w:p>
        </w:tc>
        <w:tc>
          <w:tcPr>
            <w:tcW w:w="6191" w:type="dxa"/>
          </w:tcPr>
          <w:p w14:paraId="305A4FB5"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Código de integridad: Cierre (Teatro) virtual</w:t>
            </w:r>
          </w:p>
        </w:tc>
        <w:tc>
          <w:tcPr>
            <w:tcW w:w="1113" w:type="dxa"/>
          </w:tcPr>
          <w:p w14:paraId="13B08FD3"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43</w:t>
            </w:r>
          </w:p>
        </w:tc>
      </w:tr>
      <w:tr w:rsidR="000C5744" w:rsidRPr="000C5744" w14:paraId="12DD6B8B" w14:textId="77777777" w:rsidTr="000C5744">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6" w:type="dxa"/>
          </w:tcPr>
          <w:p w14:paraId="0EC17235"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4</w:t>
            </w:r>
          </w:p>
        </w:tc>
        <w:tc>
          <w:tcPr>
            <w:tcW w:w="6191" w:type="dxa"/>
          </w:tcPr>
          <w:p w14:paraId="2E470CC8"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Conferencia del arte de servir (doctor Jesús Neira Quintero)</w:t>
            </w:r>
          </w:p>
        </w:tc>
        <w:tc>
          <w:tcPr>
            <w:tcW w:w="1113" w:type="dxa"/>
          </w:tcPr>
          <w:p w14:paraId="76C230F7"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78</w:t>
            </w:r>
          </w:p>
        </w:tc>
      </w:tr>
      <w:tr w:rsidR="000C5744" w:rsidRPr="000C5744" w14:paraId="1B1334B2" w14:textId="77777777" w:rsidTr="000C5744">
        <w:trPr>
          <w:trHeight w:val="321"/>
          <w:jc w:val="center"/>
        </w:trPr>
        <w:tc>
          <w:tcPr>
            <w:cnfStyle w:val="001000000000" w:firstRow="0" w:lastRow="0" w:firstColumn="1" w:lastColumn="0" w:oddVBand="0" w:evenVBand="0" w:oddHBand="0" w:evenHBand="0" w:firstRowFirstColumn="0" w:firstRowLastColumn="0" w:lastRowFirstColumn="0" w:lastRowLastColumn="0"/>
            <w:tcW w:w="576" w:type="dxa"/>
          </w:tcPr>
          <w:p w14:paraId="5373780E"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5</w:t>
            </w:r>
          </w:p>
        </w:tc>
        <w:tc>
          <w:tcPr>
            <w:tcW w:w="6191" w:type="dxa"/>
          </w:tcPr>
          <w:p w14:paraId="0FD192A5"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Conferencia día de la gratitud y la integridad (virtual)</w:t>
            </w:r>
          </w:p>
        </w:tc>
        <w:tc>
          <w:tcPr>
            <w:tcW w:w="1113" w:type="dxa"/>
          </w:tcPr>
          <w:p w14:paraId="75F38A72"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51</w:t>
            </w:r>
          </w:p>
        </w:tc>
      </w:tr>
      <w:tr w:rsidR="000C5744" w:rsidRPr="000C5744" w14:paraId="06A4794E" w14:textId="77777777" w:rsidTr="000C5744">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6" w:type="dxa"/>
          </w:tcPr>
          <w:p w14:paraId="4AD95F1D" w14:textId="77777777" w:rsidR="000C5744" w:rsidRPr="000C5744" w:rsidRDefault="000C5744" w:rsidP="000C5744">
            <w:pPr>
              <w:ind w:right="20"/>
              <w:rPr>
                <w:rFonts w:asciiTheme="minorHAnsi" w:hAnsiTheme="minorHAnsi" w:cstheme="minorHAnsi"/>
                <w:b/>
                <w:bCs/>
                <w:sz w:val="18"/>
                <w:szCs w:val="18"/>
              </w:rPr>
            </w:pPr>
            <w:r w:rsidRPr="000C5744">
              <w:rPr>
                <w:rFonts w:asciiTheme="minorHAnsi" w:hAnsiTheme="minorHAnsi" w:cstheme="minorHAnsi"/>
                <w:b/>
                <w:bCs/>
                <w:sz w:val="18"/>
                <w:szCs w:val="18"/>
              </w:rPr>
              <w:t>6</w:t>
            </w:r>
          </w:p>
        </w:tc>
        <w:tc>
          <w:tcPr>
            <w:tcW w:w="6191" w:type="dxa"/>
          </w:tcPr>
          <w:p w14:paraId="1022BC32"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Conferencia de cultura estatal y régimen contractual. Dr. Jesús María Carrillo</w:t>
            </w:r>
          </w:p>
        </w:tc>
        <w:tc>
          <w:tcPr>
            <w:tcW w:w="1113" w:type="dxa"/>
          </w:tcPr>
          <w:p w14:paraId="1F9A89C8"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24</w:t>
            </w:r>
          </w:p>
        </w:tc>
      </w:tr>
    </w:tbl>
    <w:p w14:paraId="6ECE48ED" w14:textId="77777777" w:rsidR="000C5744" w:rsidRPr="000C5744" w:rsidRDefault="000C5744" w:rsidP="000C5744">
      <w:pPr>
        <w:ind w:right="20"/>
        <w:rPr>
          <w:sz w:val="23"/>
          <w:szCs w:val="23"/>
        </w:rPr>
      </w:pPr>
    </w:p>
    <w:p w14:paraId="7AD090A6" w14:textId="77777777" w:rsidR="000C5744" w:rsidRPr="000C5744" w:rsidRDefault="000C5744" w:rsidP="000C5744">
      <w:pPr>
        <w:ind w:right="20"/>
        <w:rPr>
          <w:sz w:val="23"/>
          <w:szCs w:val="23"/>
        </w:rPr>
      </w:pPr>
    </w:p>
    <w:p w14:paraId="2E4A2784" w14:textId="77777777" w:rsidR="000C5744" w:rsidRPr="000C5744" w:rsidRDefault="000C5744" w:rsidP="000C5744">
      <w:pPr>
        <w:ind w:right="20"/>
        <w:rPr>
          <w:b/>
          <w:sz w:val="24"/>
          <w:szCs w:val="24"/>
        </w:rPr>
      </w:pPr>
      <w:r w:rsidRPr="000C5744">
        <w:rPr>
          <w:b/>
          <w:sz w:val="24"/>
          <w:szCs w:val="24"/>
        </w:rPr>
        <w:t xml:space="preserve">Clima y Cultura Organizacional. </w:t>
      </w:r>
      <w:r w:rsidRPr="000C5744">
        <w:rPr>
          <w:sz w:val="24"/>
          <w:szCs w:val="24"/>
        </w:rPr>
        <w:t xml:space="preserve">En el marco del Clima y Cultura organizacional, se efectuaron las actividades de coach individual, coaching para equipos (Super </w:t>
      </w:r>
      <w:proofErr w:type="spellStart"/>
      <w:r w:rsidRPr="000C5744">
        <w:rPr>
          <w:sz w:val="24"/>
          <w:szCs w:val="24"/>
        </w:rPr>
        <w:t>Team</w:t>
      </w:r>
      <w:proofErr w:type="spellEnd"/>
      <w:r w:rsidRPr="000C5744">
        <w:rPr>
          <w:sz w:val="24"/>
          <w:szCs w:val="24"/>
        </w:rPr>
        <w:t xml:space="preserve"> </w:t>
      </w:r>
      <w:proofErr w:type="spellStart"/>
      <w:r w:rsidRPr="000C5744">
        <w:rPr>
          <w:sz w:val="24"/>
          <w:szCs w:val="24"/>
        </w:rPr>
        <w:t>Cooking</w:t>
      </w:r>
      <w:proofErr w:type="spellEnd"/>
      <w:r w:rsidRPr="000C5744">
        <w:rPr>
          <w:sz w:val="24"/>
          <w:szCs w:val="24"/>
        </w:rPr>
        <w:t>) y las conferencias de trabajo decente</w:t>
      </w:r>
    </w:p>
    <w:p w14:paraId="6DDACC7D" w14:textId="77777777" w:rsidR="000C5744" w:rsidRPr="000C5744" w:rsidRDefault="000C5744" w:rsidP="000C5744">
      <w:pPr>
        <w:ind w:right="20"/>
        <w:jc w:val="center"/>
        <w:rPr>
          <w:b/>
          <w:sz w:val="24"/>
          <w:szCs w:val="24"/>
        </w:rPr>
      </w:pPr>
    </w:p>
    <w:p w14:paraId="7DE3D9EF" w14:textId="77777777" w:rsidR="000C5744" w:rsidRPr="000C5744" w:rsidRDefault="000C5744" w:rsidP="000C5744">
      <w:pPr>
        <w:ind w:right="20"/>
        <w:jc w:val="center"/>
        <w:rPr>
          <w:b/>
          <w:i/>
          <w:sz w:val="24"/>
          <w:szCs w:val="24"/>
        </w:rPr>
      </w:pPr>
      <w:r w:rsidRPr="000C5744">
        <w:rPr>
          <w:b/>
          <w:sz w:val="24"/>
          <w:szCs w:val="24"/>
        </w:rPr>
        <w:t xml:space="preserve">   </w:t>
      </w:r>
      <w:r w:rsidRPr="000C5744">
        <w:rPr>
          <w:b/>
          <w:i/>
          <w:sz w:val="24"/>
          <w:szCs w:val="24"/>
        </w:rPr>
        <w:t>Rut</w:t>
      </w:r>
      <w:r w:rsidRPr="000C5744">
        <w:rPr>
          <w:b/>
          <w:i/>
          <w:spacing w:val="-1"/>
          <w:sz w:val="24"/>
          <w:szCs w:val="24"/>
        </w:rPr>
        <w:t>a</w:t>
      </w:r>
      <w:r w:rsidRPr="000C5744">
        <w:rPr>
          <w:b/>
          <w:i/>
          <w:sz w:val="24"/>
          <w:szCs w:val="24"/>
        </w:rPr>
        <w:t>s</w:t>
      </w:r>
      <w:r w:rsidRPr="000C5744">
        <w:rPr>
          <w:b/>
          <w:i/>
          <w:spacing w:val="1"/>
          <w:sz w:val="24"/>
          <w:szCs w:val="24"/>
        </w:rPr>
        <w:t xml:space="preserve"> </w:t>
      </w:r>
      <w:r w:rsidRPr="000C5744">
        <w:rPr>
          <w:b/>
          <w:i/>
          <w:spacing w:val="-1"/>
          <w:sz w:val="24"/>
          <w:szCs w:val="24"/>
        </w:rPr>
        <w:t>i</w:t>
      </w:r>
      <w:r w:rsidRPr="000C5744">
        <w:rPr>
          <w:b/>
          <w:i/>
          <w:sz w:val="24"/>
          <w:szCs w:val="24"/>
        </w:rPr>
        <w:t>mpleme</w:t>
      </w:r>
      <w:r w:rsidRPr="000C5744">
        <w:rPr>
          <w:b/>
          <w:i/>
          <w:spacing w:val="-1"/>
          <w:sz w:val="24"/>
          <w:szCs w:val="24"/>
        </w:rPr>
        <w:t>n</w:t>
      </w:r>
      <w:r w:rsidRPr="000C5744">
        <w:rPr>
          <w:b/>
          <w:i/>
          <w:sz w:val="24"/>
          <w:szCs w:val="24"/>
        </w:rPr>
        <w:t>t</w:t>
      </w:r>
      <w:r w:rsidRPr="000C5744">
        <w:rPr>
          <w:b/>
          <w:i/>
          <w:spacing w:val="-1"/>
          <w:sz w:val="24"/>
          <w:szCs w:val="24"/>
        </w:rPr>
        <w:t>a</w:t>
      </w:r>
      <w:r w:rsidRPr="000C5744">
        <w:rPr>
          <w:b/>
          <w:i/>
          <w:sz w:val="24"/>
          <w:szCs w:val="24"/>
        </w:rPr>
        <w:t xml:space="preserve">das </w:t>
      </w:r>
      <w:r w:rsidRPr="000C5744">
        <w:rPr>
          <w:b/>
          <w:i/>
          <w:spacing w:val="-1"/>
          <w:sz w:val="24"/>
          <w:szCs w:val="24"/>
        </w:rPr>
        <w:t>du</w:t>
      </w:r>
      <w:r w:rsidRPr="000C5744">
        <w:rPr>
          <w:b/>
          <w:i/>
          <w:spacing w:val="1"/>
          <w:sz w:val="24"/>
          <w:szCs w:val="24"/>
        </w:rPr>
        <w:t>r</w:t>
      </w:r>
      <w:r w:rsidRPr="000C5744">
        <w:rPr>
          <w:b/>
          <w:i/>
          <w:spacing w:val="-1"/>
          <w:sz w:val="24"/>
          <w:szCs w:val="24"/>
        </w:rPr>
        <w:t>an</w:t>
      </w:r>
      <w:r w:rsidRPr="000C5744">
        <w:rPr>
          <w:b/>
          <w:i/>
          <w:sz w:val="24"/>
          <w:szCs w:val="24"/>
        </w:rPr>
        <w:t xml:space="preserve">te </w:t>
      </w:r>
      <w:r w:rsidRPr="000C5744">
        <w:rPr>
          <w:b/>
          <w:i/>
          <w:spacing w:val="1"/>
          <w:sz w:val="24"/>
          <w:szCs w:val="24"/>
        </w:rPr>
        <w:t>l</w:t>
      </w:r>
      <w:r w:rsidRPr="000C5744">
        <w:rPr>
          <w:b/>
          <w:i/>
          <w:sz w:val="24"/>
          <w:szCs w:val="24"/>
        </w:rPr>
        <w:t xml:space="preserve">a </w:t>
      </w:r>
      <w:r w:rsidRPr="000C5744">
        <w:rPr>
          <w:b/>
          <w:i/>
          <w:spacing w:val="-1"/>
          <w:sz w:val="24"/>
          <w:szCs w:val="24"/>
        </w:rPr>
        <w:t>v</w:t>
      </w:r>
      <w:r w:rsidRPr="000C5744">
        <w:rPr>
          <w:b/>
          <w:i/>
          <w:spacing w:val="1"/>
          <w:sz w:val="24"/>
          <w:szCs w:val="24"/>
        </w:rPr>
        <w:t>ig</w:t>
      </w:r>
      <w:r w:rsidRPr="000C5744">
        <w:rPr>
          <w:b/>
          <w:i/>
          <w:spacing w:val="-1"/>
          <w:sz w:val="24"/>
          <w:szCs w:val="24"/>
        </w:rPr>
        <w:t>e</w:t>
      </w:r>
      <w:r w:rsidRPr="000C5744">
        <w:rPr>
          <w:b/>
          <w:i/>
          <w:spacing w:val="-3"/>
          <w:sz w:val="24"/>
          <w:szCs w:val="24"/>
        </w:rPr>
        <w:t>n</w:t>
      </w:r>
      <w:r w:rsidRPr="000C5744">
        <w:rPr>
          <w:b/>
          <w:i/>
          <w:spacing w:val="1"/>
          <w:sz w:val="24"/>
          <w:szCs w:val="24"/>
        </w:rPr>
        <w:t>ci</w:t>
      </w:r>
      <w:r w:rsidRPr="000C5744">
        <w:rPr>
          <w:b/>
          <w:i/>
          <w:sz w:val="24"/>
          <w:szCs w:val="24"/>
        </w:rPr>
        <w:t>a</w:t>
      </w:r>
      <w:r w:rsidRPr="000C5744">
        <w:rPr>
          <w:b/>
          <w:i/>
          <w:spacing w:val="-3"/>
          <w:sz w:val="24"/>
          <w:szCs w:val="24"/>
        </w:rPr>
        <w:t xml:space="preserve"> </w:t>
      </w:r>
      <w:r w:rsidRPr="000C5744">
        <w:rPr>
          <w:b/>
          <w:i/>
          <w:spacing w:val="1"/>
          <w:sz w:val="24"/>
          <w:szCs w:val="24"/>
        </w:rPr>
        <w:t>2</w:t>
      </w:r>
      <w:r w:rsidRPr="000C5744">
        <w:rPr>
          <w:b/>
          <w:i/>
          <w:spacing w:val="-2"/>
          <w:sz w:val="24"/>
          <w:szCs w:val="24"/>
        </w:rPr>
        <w:t>0</w:t>
      </w:r>
      <w:r w:rsidRPr="000C5744">
        <w:rPr>
          <w:b/>
          <w:i/>
          <w:spacing w:val="1"/>
          <w:sz w:val="24"/>
          <w:szCs w:val="24"/>
        </w:rPr>
        <w:t>2</w:t>
      </w:r>
      <w:r w:rsidRPr="000C5744">
        <w:rPr>
          <w:b/>
          <w:i/>
          <w:sz w:val="24"/>
          <w:szCs w:val="24"/>
        </w:rPr>
        <w:t>2</w:t>
      </w:r>
    </w:p>
    <w:p w14:paraId="292C8FD9" w14:textId="77777777" w:rsidR="000C5744" w:rsidRPr="000C5744" w:rsidRDefault="000C5744" w:rsidP="000C5744">
      <w:pPr>
        <w:ind w:right="20"/>
        <w:rPr>
          <w:b/>
          <w:i/>
          <w:sz w:val="24"/>
          <w:szCs w:val="24"/>
        </w:rPr>
      </w:pPr>
    </w:p>
    <w:p w14:paraId="2D975292" w14:textId="77777777" w:rsidR="000C5744" w:rsidRPr="000C5744" w:rsidRDefault="000C5744" w:rsidP="000C5744">
      <w:pPr>
        <w:ind w:right="20"/>
        <w:jc w:val="center"/>
        <w:rPr>
          <w:b/>
          <w:i/>
          <w:sz w:val="24"/>
          <w:szCs w:val="24"/>
        </w:rPr>
      </w:pPr>
      <w:r w:rsidRPr="000C5744">
        <w:rPr>
          <w:noProof/>
        </w:rPr>
        <w:drawing>
          <wp:inline distT="0" distB="0" distL="0" distR="0" wp14:anchorId="25BEA5DE" wp14:editId="1DEE08D2">
            <wp:extent cx="4600575" cy="2447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5797" cy="2461195"/>
                    </a:xfrm>
                    <a:prstGeom prst="rect">
                      <a:avLst/>
                    </a:prstGeom>
                  </pic:spPr>
                </pic:pic>
              </a:graphicData>
            </a:graphic>
          </wp:inline>
        </w:drawing>
      </w:r>
    </w:p>
    <w:p w14:paraId="2147839B" w14:textId="77777777" w:rsidR="000C5744" w:rsidRPr="000C5744" w:rsidRDefault="000C5744" w:rsidP="000C5744">
      <w:pPr>
        <w:spacing w:line="200" w:lineRule="exact"/>
        <w:ind w:right="20"/>
        <w:jc w:val="center"/>
        <w:rPr>
          <w:sz w:val="20"/>
          <w:szCs w:val="20"/>
        </w:rPr>
      </w:pPr>
    </w:p>
    <w:p w14:paraId="4F909F9C" w14:textId="77777777" w:rsidR="000C5744" w:rsidRPr="000C5744" w:rsidRDefault="000C5744" w:rsidP="000C5744">
      <w:pPr>
        <w:ind w:right="20"/>
        <w:jc w:val="center"/>
        <w:rPr>
          <w:b/>
          <w:i/>
          <w:sz w:val="24"/>
          <w:szCs w:val="24"/>
        </w:rPr>
      </w:pPr>
      <w:r w:rsidRPr="000C5744">
        <w:rPr>
          <w:b/>
          <w:i/>
          <w:sz w:val="24"/>
          <w:szCs w:val="24"/>
        </w:rPr>
        <w:t>Sistema de Seguridad y Salud en el Trabajo</w:t>
      </w:r>
    </w:p>
    <w:p w14:paraId="7A47F664" w14:textId="77777777" w:rsidR="000C5744" w:rsidRPr="000C5744" w:rsidRDefault="000C5744" w:rsidP="000C5744">
      <w:pPr>
        <w:ind w:right="20"/>
        <w:rPr>
          <w:b/>
          <w:sz w:val="23"/>
          <w:szCs w:val="23"/>
        </w:rPr>
      </w:pPr>
    </w:p>
    <w:p w14:paraId="35C4488C" w14:textId="77777777" w:rsidR="000C5744" w:rsidRPr="000C5744" w:rsidRDefault="000C5744" w:rsidP="000C5744">
      <w:pPr>
        <w:ind w:right="20"/>
        <w:rPr>
          <w:sz w:val="24"/>
          <w:szCs w:val="24"/>
        </w:rPr>
      </w:pPr>
      <w:r w:rsidRPr="000C5744">
        <w:rPr>
          <w:sz w:val="24"/>
          <w:szCs w:val="24"/>
        </w:rPr>
        <w:t xml:space="preserve">Desde el Sistema de Gestión de Seguridad y Salud en el Trabajo de la Superintendencia del Subsidio Familiar y en articulación con la ARL Positiva se desarrollaron actividades de capacitación y/o talleres a los colaboradores en pro de promover la seguridad y salud en el trabajo. </w:t>
      </w:r>
    </w:p>
    <w:p w14:paraId="46200431" w14:textId="77777777" w:rsidR="000C5744" w:rsidRPr="000C5744" w:rsidRDefault="000C5744" w:rsidP="000C5744">
      <w:pPr>
        <w:ind w:right="20"/>
        <w:rPr>
          <w:sz w:val="24"/>
          <w:szCs w:val="24"/>
        </w:rPr>
      </w:pPr>
    </w:p>
    <w:p w14:paraId="554DA3C4"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actualización   del   protocolo   de   bioseguridad   incluyendo   las   nuevas disposiciones del Ministerio de Salud y Protección Social.</w:t>
      </w:r>
    </w:p>
    <w:p w14:paraId="1E90797C"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asesoría técnica y concepto de aforo en las instalaciones del SSF.</w:t>
      </w:r>
    </w:p>
    <w:p w14:paraId="27915760" w14:textId="77777777" w:rsidR="000C5744" w:rsidRPr="000C5744" w:rsidRDefault="000C5744" w:rsidP="00C12D72">
      <w:pPr>
        <w:numPr>
          <w:ilvl w:val="0"/>
          <w:numId w:val="15"/>
        </w:numPr>
        <w:ind w:right="20"/>
        <w:rPr>
          <w:spacing w:val="1"/>
          <w:sz w:val="24"/>
          <w:szCs w:val="24"/>
        </w:rPr>
      </w:pPr>
      <w:r w:rsidRPr="000C5744">
        <w:rPr>
          <w:spacing w:val="1"/>
          <w:sz w:val="24"/>
          <w:szCs w:val="24"/>
        </w:rPr>
        <w:t>Acompañamiento en la reunión del COPASST el 22 de febrero de 2022.</w:t>
      </w:r>
    </w:p>
    <w:p w14:paraId="0DD1C2BD" w14:textId="77777777" w:rsidR="000C5744" w:rsidRPr="000C5744" w:rsidRDefault="000C5744" w:rsidP="00C12D72">
      <w:pPr>
        <w:numPr>
          <w:ilvl w:val="0"/>
          <w:numId w:val="15"/>
        </w:numPr>
        <w:ind w:right="20"/>
        <w:rPr>
          <w:spacing w:val="1"/>
          <w:sz w:val="24"/>
          <w:szCs w:val="24"/>
        </w:rPr>
      </w:pPr>
      <w:r w:rsidRPr="000C5744">
        <w:rPr>
          <w:spacing w:val="1"/>
          <w:sz w:val="24"/>
          <w:szCs w:val="24"/>
        </w:rPr>
        <w:t>Autoevaluación de estándares mínimos 2022 y plan de trabajo 2022.</w:t>
      </w:r>
    </w:p>
    <w:p w14:paraId="43287D5D"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la propuesta de preguntas de la encuesta para conocer el estado de salud actual de los trabajadores, vacunación y comorbilidades.</w:t>
      </w:r>
    </w:p>
    <w:p w14:paraId="035E352D"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la propuesta de modificación de la matriz de seguimiento de la entidad para casos COVID 19, donde se tenga en cuenta el cerco epidemiológico.</w:t>
      </w:r>
    </w:p>
    <w:p w14:paraId="502AB166" w14:textId="77777777" w:rsidR="000C5744" w:rsidRPr="000C5744" w:rsidRDefault="000C5744" w:rsidP="00C12D72">
      <w:pPr>
        <w:numPr>
          <w:ilvl w:val="0"/>
          <w:numId w:val="15"/>
        </w:numPr>
        <w:ind w:right="20"/>
        <w:rPr>
          <w:spacing w:val="1"/>
          <w:sz w:val="24"/>
          <w:szCs w:val="24"/>
        </w:rPr>
      </w:pPr>
      <w:r w:rsidRPr="000C5744">
        <w:rPr>
          <w:spacing w:val="1"/>
          <w:sz w:val="24"/>
          <w:szCs w:val="24"/>
        </w:rPr>
        <w:t>Presentación de la Política de prevención de Abuso de Alcohol, tabaco y drogas a la alta dirección, pendiente aprobación para divulgarla.</w:t>
      </w:r>
    </w:p>
    <w:p w14:paraId="10E47CC9" w14:textId="77777777" w:rsidR="000C5744" w:rsidRPr="000C5744" w:rsidRDefault="000C5744" w:rsidP="00C12D72">
      <w:pPr>
        <w:numPr>
          <w:ilvl w:val="0"/>
          <w:numId w:val="15"/>
        </w:numPr>
        <w:ind w:right="20"/>
        <w:rPr>
          <w:spacing w:val="1"/>
          <w:sz w:val="24"/>
          <w:szCs w:val="24"/>
        </w:rPr>
      </w:pPr>
      <w:r w:rsidRPr="000C5744">
        <w:rPr>
          <w:spacing w:val="1"/>
          <w:sz w:val="24"/>
          <w:szCs w:val="24"/>
        </w:rPr>
        <w:t>Entre el 21 y 28 de febrero de 2022, se realizó el diseño de información sobre temas del SG- SST encaminados a la prevención de COVID.</w:t>
      </w:r>
    </w:p>
    <w:p w14:paraId="2893DF9F" w14:textId="77777777" w:rsidR="000C5744" w:rsidRPr="000C5744" w:rsidRDefault="000C5744" w:rsidP="00C12D72">
      <w:pPr>
        <w:numPr>
          <w:ilvl w:val="0"/>
          <w:numId w:val="15"/>
        </w:numPr>
        <w:ind w:right="20"/>
        <w:rPr>
          <w:spacing w:val="1"/>
          <w:sz w:val="24"/>
          <w:szCs w:val="24"/>
        </w:rPr>
      </w:pPr>
      <w:r w:rsidRPr="000C5744">
        <w:rPr>
          <w:spacing w:val="1"/>
          <w:sz w:val="24"/>
          <w:szCs w:val="24"/>
        </w:rPr>
        <w:t>El 22 de febrero de 2022 se reunieron, el asesor de la ARL POSITIVA y la profesional del Grupo de Gestión del Talento Humano para dar a conocer las necesidades de la SSF y las solicitudes realizadas por el sindicato referente a la realización de una inspección para establecer el aforo permitido y la evaluación de la ventilación en la entidad, se definió el plan de trabajo para 2022.</w:t>
      </w:r>
    </w:p>
    <w:p w14:paraId="4BF69DDE" w14:textId="77777777" w:rsidR="000C5744" w:rsidRPr="000C5744" w:rsidRDefault="000C5744" w:rsidP="00C12D72">
      <w:pPr>
        <w:numPr>
          <w:ilvl w:val="0"/>
          <w:numId w:val="15"/>
        </w:numPr>
        <w:ind w:right="20"/>
        <w:rPr>
          <w:spacing w:val="1"/>
          <w:sz w:val="24"/>
          <w:szCs w:val="24"/>
        </w:rPr>
      </w:pPr>
      <w:r w:rsidRPr="000C5744">
        <w:rPr>
          <w:spacing w:val="1"/>
          <w:sz w:val="24"/>
          <w:szCs w:val="24"/>
        </w:rPr>
        <w:t>Acompañamiento en la inspección para verificación de condiciones para el plan de emergencia de la entidad realizado el 24 de marzo de 2022 por el Ing. Bernardo Sáenz proveedor ARL positiva.</w:t>
      </w:r>
    </w:p>
    <w:p w14:paraId="4F1335F3"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diligenciamiento de matriz de seguimiento de la entidad para casos COVID 19.</w:t>
      </w:r>
    </w:p>
    <w:p w14:paraId="2F097F20" w14:textId="77777777" w:rsidR="000C5744" w:rsidRPr="000C5744" w:rsidRDefault="000C5744" w:rsidP="00C12D72">
      <w:pPr>
        <w:numPr>
          <w:ilvl w:val="0"/>
          <w:numId w:val="15"/>
        </w:numPr>
        <w:ind w:right="20"/>
        <w:rPr>
          <w:spacing w:val="1"/>
          <w:sz w:val="24"/>
          <w:szCs w:val="24"/>
        </w:rPr>
      </w:pPr>
      <w:r w:rsidRPr="000C5744">
        <w:rPr>
          <w:spacing w:val="1"/>
          <w:sz w:val="24"/>
          <w:szCs w:val="24"/>
        </w:rPr>
        <w:t>Acompañamiento en capacitación mixta (presencial y virtual) sobre Manejo de Emergencia en la oficina y en casa realizada el 24 de marzo de 2022 por el Ing. Bernardo Sáenz proveedor ARL positiva.</w:t>
      </w:r>
      <w:r w:rsidRPr="000C5744">
        <w:rPr>
          <w:noProof/>
          <w:spacing w:val="1"/>
          <w:sz w:val="24"/>
          <w:szCs w:val="24"/>
        </w:rPr>
        <mc:AlternateContent>
          <mc:Choice Requires="wpg">
            <w:drawing>
              <wp:anchor distT="0" distB="0" distL="114300" distR="114300" simplePos="0" relativeHeight="251658243" behindDoc="1" locked="0" layoutInCell="1" allowOverlap="1" wp14:anchorId="4FD52B97" wp14:editId="3FF62EC0">
                <wp:simplePos x="0" y="0"/>
                <wp:positionH relativeFrom="page">
                  <wp:posOffset>626110</wp:posOffset>
                </wp:positionH>
                <wp:positionV relativeFrom="page">
                  <wp:posOffset>7679055</wp:posOffset>
                </wp:positionV>
                <wp:extent cx="0" cy="288290"/>
                <wp:effectExtent l="6985" t="12700" r="12065" b="1333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288290"/>
                          <a:chOff x="986" y="12093"/>
                          <a:chExt cx="0" cy="454"/>
                        </a:xfrm>
                      </wpg:grpSpPr>
                      <wps:wsp>
                        <wps:cNvPr id="58" name="Freeform 8"/>
                        <wps:cNvSpPr>
                          <a:spLocks/>
                        </wps:cNvSpPr>
                        <wps:spPr bwMode="auto">
                          <a:xfrm>
                            <a:off x="986" y="12093"/>
                            <a:ext cx="0" cy="454"/>
                          </a:xfrm>
                          <a:custGeom>
                            <a:avLst/>
                            <a:gdLst>
                              <a:gd name="T0" fmla="+- 0 12093 12093"/>
                              <a:gd name="T1" fmla="*/ 12093 h 454"/>
                              <a:gd name="T2" fmla="+- 0 12547 12093"/>
                              <a:gd name="T3" fmla="*/ 12547 h 454"/>
                            </a:gdLst>
                            <a:ahLst/>
                            <a:cxnLst>
                              <a:cxn ang="0">
                                <a:pos x="0" y="T1"/>
                              </a:cxn>
                              <a:cxn ang="0">
                                <a:pos x="0" y="T3"/>
                              </a:cxn>
                            </a:cxnLst>
                            <a:rect l="0" t="0" r="r" b="b"/>
                            <a:pathLst>
                              <a:path h="454">
                                <a:moveTo>
                                  <a:pt x="0" y="0"/>
                                </a:moveTo>
                                <a:lnTo>
                                  <a:pt x="0" y="45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0CB78" id="Grupo 57" o:spid="_x0000_s1026" style="position:absolute;margin-left:49.3pt;margin-top:604.65pt;width:0;height:22.7pt;z-index:-251652608;mso-position-horizontal-relative:page;mso-position-vertical-relative:page" coordorigin="986,12093" coordsize="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">
                <v:shape id="Freeform 8" o:spid="_x0000_s1027" style="position:absolute;left:986;top:12093;width:0;height:454;visibility:visible;mso-wrap-style:square;v-text-anchor:top" coordsize="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" path="m,l,454e" filled="f" strokeweight=".82pt">
                  <v:path arrowok="t" o:connecttype="custom" o:connectlocs="0,12093;0,12547" o:connectangles="0,0"/>
                </v:shape>
                <w10:wrap anchorx="page" anchory="page"/>
              </v:group>
            </w:pict>
          </mc:Fallback>
        </mc:AlternateContent>
      </w:r>
    </w:p>
    <w:p w14:paraId="1A5EABEB" w14:textId="77777777" w:rsidR="000C5744" w:rsidRPr="000C5744" w:rsidRDefault="000C5744" w:rsidP="00C12D72">
      <w:pPr>
        <w:numPr>
          <w:ilvl w:val="0"/>
          <w:numId w:val="15"/>
        </w:numPr>
        <w:ind w:right="20"/>
        <w:rPr>
          <w:spacing w:val="1"/>
          <w:sz w:val="24"/>
          <w:szCs w:val="24"/>
        </w:rPr>
      </w:pPr>
      <w:r w:rsidRPr="000C5744">
        <w:rPr>
          <w:spacing w:val="1"/>
          <w:sz w:val="24"/>
          <w:szCs w:val="24"/>
        </w:rPr>
        <w:t>Acompañamiento    en    capacitación    virtual    sobre “Normatividad, funciones    y responsabilidades del COPASST”, el día 31 de marzo de 2022 realizada por ARL Positiva.</w:t>
      </w:r>
    </w:p>
    <w:p w14:paraId="3CF6202D"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el Informe de implementación de la estrategia salas amigas de la familia lactante del entorno laboral.</w:t>
      </w:r>
    </w:p>
    <w:p w14:paraId="493D34F7"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la revisión y la búsqueda de documentación sobre el caso de presunta enfermedad laboral de los funcionarios.</w:t>
      </w:r>
    </w:p>
    <w:p w14:paraId="4C25C0AC"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la revisión de indicadores y se hicieron algunos cambios en los responsables y metas.</w:t>
      </w:r>
    </w:p>
    <w:p w14:paraId="5F5D5143"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concertación y programación de actividades con Asesor y proveedores de la ARL en: Inspección de aforo y ventilación, Inspección para plan de emergencia.</w:t>
      </w:r>
    </w:p>
    <w:p w14:paraId="1A035BD2" w14:textId="77777777" w:rsidR="000C5744" w:rsidRPr="000C5744" w:rsidRDefault="000C5744" w:rsidP="00C12D72">
      <w:pPr>
        <w:numPr>
          <w:ilvl w:val="0"/>
          <w:numId w:val="15"/>
        </w:numPr>
        <w:ind w:right="20"/>
        <w:rPr>
          <w:spacing w:val="1"/>
          <w:sz w:val="24"/>
          <w:szCs w:val="24"/>
        </w:rPr>
      </w:pPr>
      <w:r w:rsidRPr="000C5744">
        <w:rPr>
          <w:spacing w:val="1"/>
          <w:sz w:val="24"/>
          <w:szCs w:val="24"/>
        </w:rPr>
        <w:t>Capacitación en el Manejo de emergencias en la oficina y en casa.</w:t>
      </w:r>
    </w:p>
    <w:p w14:paraId="0DE65106" w14:textId="77777777" w:rsidR="000C5744" w:rsidRPr="000C5744" w:rsidRDefault="000C5744" w:rsidP="00C12D72">
      <w:pPr>
        <w:numPr>
          <w:ilvl w:val="0"/>
          <w:numId w:val="15"/>
        </w:numPr>
        <w:ind w:right="20"/>
        <w:rPr>
          <w:spacing w:val="1"/>
          <w:sz w:val="24"/>
          <w:szCs w:val="24"/>
        </w:rPr>
      </w:pPr>
      <w:r w:rsidRPr="000C5744">
        <w:rPr>
          <w:spacing w:val="1"/>
          <w:sz w:val="24"/>
          <w:szCs w:val="24"/>
        </w:rPr>
        <w:t xml:space="preserve">Se solicitó concepto técnico a la ARL positiva sobre los riesgos de contagio por COVID que puedan presentarse con la participación de nuestros funcionarios en el Juego </w:t>
      </w:r>
      <w:proofErr w:type="spellStart"/>
      <w:r w:rsidRPr="000C5744">
        <w:rPr>
          <w:spacing w:val="1"/>
          <w:sz w:val="24"/>
          <w:szCs w:val="24"/>
        </w:rPr>
        <w:t>Intercajas</w:t>
      </w:r>
      <w:proofErr w:type="spellEnd"/>
      <w:r w:rsidRPr="000C5744">
        <w:rPr>
          <w:spacing w:val="1"/>
          <w:sz w:val="24"/>
          <w:szCs w:val="24"/>
        </w:rPr>
        <w:t xml:space="preserve"> de la Confraternidad en Armenia Quindío a adelantarse los días 11 al 15 de agosto del 2022, y solicitud de recomendaciones para los funcionarios con respecto a la actividad física y riesgos de accidentes secundarios.</w:t>
      </w:r>
    </w:p>
    <w:p w14:paraId="57BEFC77" w14:textId="77777777" w:rsidR="000C5744" w:rsidRPr="000C5744" w:rsidRDefault="000C5744" w:rsidP="00C12D72">
      <w:pPr>
        <w:numPr>
          <w:ilvl w:val="0"/>
          <w:numId w:val="15"/>
        </w:numPr>
        <w:ind w:right="20"/>
        <w:rPr>
          <w:spacing w:val="1"/>
          <w:sz w:val="24"/>
          <w:szCs w:val="24"/>
        </w:rPr>
      </w:pPr>
      <w:r w:rsidRPr="000C5744">
        <w:rPr>
          <w:spacing w:val="1"/>
          <w:sz w:val="24"/>
          <w:szCs w:val="24"/>
        </w:rPr>
        <w:t>El 28 de abril de 2022, la ARL positiva realizó la capacitación virtual sobre identificación de factores de riesgo para el COPASST.</w:t>
      </w:r>
    </w:p>
    <w:p w14:paraId="54E83E4A"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concepto técnico y diseño de constancia de inasistencia al examen médico de egreso.</w:t>
      </w:r>
    </w:p>
    <w:p w14:paraId="6CAA8DA6" w14:textId="77777777" w:rsidR="000C5744" w:rsidRPr="000C5744" w:rsidRDefault="000C5744" w:rsidP="00C12D72">
      <w:pPr>
        <w:numPr>
          <w:ilvl w:val="0"/>
          <w:numId w:val="15"/>
        </w:numPr>
        <w:ind w:right="20"/>
        <w:rPr>
          <w:spacing w:val="1"/>
          <w:sz w:val="24"/>
          <w:szCs w:val="24"/>
        </w:rPr>
      </w:pPr>
      <w:r w:rsidRPr="000C5744">
        <w:rPr>
          <w:spacing w:val="1"/>
          <w:sz w:val="24"/>
          <w:szCs w:val="24"/>
        </w:rPr>
        <w:t>Se establecieron lineamientos de los Programas de Vigilancia Epidemiológica (PVE) y se inició el proceso de implementación de los PVE, mediante el desarrollo del plan de capacitación. El 22 de abril de 2022 la ARL realizó la capacitación sobre hábitos saludables y el 27 de abril de 2022, la capacitación en higiene postural.</w:t>
      </w:r>
    </w:p>
    <w:p w14:paraId="6609014E" w14:textId="77777777" w:rsidR="000C5744" w:rsidRPr="000C5744" w:rsidRDefault="000C5744" w:rsidP="00C12D72">
      <w:pPr>
        <w:numPr>
          <w:ilvl w:val="0"/>
          <w:numId w:val="15"/>
        </w:numPr>
        <w:ind w:right="20"/>
        <w:rPr>
          <w:spacing w:val="1"/>
          <w:sz w:val="24"/>
          <w:szCs w:val="24"/>
        </w:rPr>
      </w:pPr>
      <w:r w:rsidRPr="000C5744">
        <w:rPr>
          <w:spacing w:val="1"/>
          <w:sz w:val="24"/>
          <w:szCs w:val="24"/>
        </w:rPr>
        <w:t xml:space="preserve">Se revisó y actualizó protocolo de bioseguridad de acuerdo a los lineamientos del Ministerio de Salud y Protección Social con la Resolución </w:t>
      </w:r>
      <w:proofErr w:type="spellStart"/>
      <w:r w:rsidRPr="000C5744">
        <w:rPr>
          <w:spacing w:val="1"/>
          <w:sz w:val="24"/>
          <w:szCs w:val="24"/>
        </w:rPr>
        <w:t>Nº</w:t>
      </w:r>
      <w:proofErr w:type="spellEnd"/>
      <w:r w:rsidRPr="000C5744">
        <w:rPr>
          <w:spacing w:val="1"/>
          <w:sz w:val="24"/>
          <w:szCs w:val="24"/>
        </w:rPr>
        <w:t xml:space="preserve"> 692 de 2022 “Por medio de la cual se adopta el protocolo general de bioseguridad"</w:t>
      </w:r>
    </w:p>
    <w:p w14:paraId="0283EBAD" w14:textId="77777777" w:rsidR="000C5744" w:rsidRPr="000C5744" w:rsidRDefault="000C5744" w:rsidP="00C12D72">
      <w:pPr>
        <w:numPr>
          <w:ilvl w:val="0"/>
          <w:numId w:val="15"/>
        </w:numPr>
        <w:ind w:right="20"/>
        <w:rPr>
          <w:spacing w:val="1"/>
          <w:sz w:val="24"/>
          <w:szCs w:val="24"/>
        </w:rPr>
      </w:pPr>
      <w:r w:rsidRPr="000C5744">
        <w:rPr>
          <w:spacing w:val="1"/>
          <w:sz w:val="24"/>
          <w:szCs w:val="24"/>
        </w:rPr>
        <w:t>El día 12 de mayo se realizó visita de inspección para actualizar la señalización de la entidad por ARL positiva y Magna.</w:t>
      </w:r>
    </w:p>
    <w:p w14:paraId="19F4F343" w14:textId="77777777" w:rsidR="000C5744" w:rsidRPr="000C5744" w:rsidRDefault="000C5744" w:rsidP="00C12D72">
      <w:pPr>
        <w:numPr>
          <w:ilvl w:val="0"/>
          <w:numId w:val="15"/>
        </w:numPr>
        <w:ind w:right="20"/>
        <w:rPr>
          <w:spacing w:val="1"/>
          <w:sz w:val="24"/>
          <w:szCs w:val="24"/>
        </w:rPr>
      </w:pPr>
      <w:r w:rsidRPr="000C5744">
        <w:rPr>
          <w:spacing w:val="1"/>
          <w:sz w:val="24"/>
          <w:szCs w:val="24"/>
        </w:rPr>
        <w:t>El 19 de mayo se realizó actualización de la matriz de peligros e identificación de riesgos</w:t>
      </w:r>
    </w:p>
    <w:p w14:paraId="652519A5" w14:textId="77777777" w:rsidR="000C5744" w:rsidRPr="000C5744" w:rsidRDefault="000C5744" w:rsidP="00C12D72">
      <w:pPr>
        <w:numPr>
          <w:ilvl w:val="0"/>
          <w:numId w:val="15"/>
        </w:numPr>
        <w:ind w:right="20"/>
        <w:rPr>
          <w:spacing w:val="1"/>
          <w:sz w:val="24"/>
          <w:szCs w:val="24"/>
        </w:rPr>
      </w:pPr>
      <w:r w:rsidRPr="000C5744">
        <w:rPr>
          <w:spacing w:val="1"/>
          <w:sz w:val="24"/>
          <w:szCs w:val="24"/>
        </w:rPr>
        <w:t>El 20 mayo reporte, seguimiento y caracterización a Accidente laboral.</w:t>
      </w:r>
    </w:p>
    <w:p w14:paraId="5B55CAA6" w14:textId="32825A00" w:rsidR="000C5744" w:rsidRPr="000C5744" w:rsidRDefault="000C5744" w:rsidP="00C12D72">
      <w:pPr>
        <w:numPr>
          <w:ilvl w:val="0"/>
          <w:numId w:val="15"/>
        </w:numPr>
        <w:ind w:right="20"/>
        <w:rPr>
          <w:spacing w:val="1"/>
          <w:sz w:val="24"/>
          <w:szCs w:val="24"/>
        </w:rPr>
      </w:pPr>
      <w:r w:rsidRPr="000C5744">
        <w:rPr>
          <w:spacing w:val="1"/>
          <w:sz w:val="24"/>
          <w:szCs w:val="24"/>
        </w:rPr>
        <w:t xml:space="preserve">El    25    de    mayo    se    realizó    capacitación   </w:t>
      </w:r>
      <w:r w:rsidR="007312FF">
        <w:rPr>
          <w:spacing w:val="1"/>
          <w:sz w:val="24"/>
          <w:szCs w:val="24"/>
        </w:rPr>
        <w:t xml:space="preserve">para </w:t>
      </w:r>
      <w:proofErr w:type="gramStart"/>
      <w:r w:rsidR="007312FF">
        <w:rPr>
          <w:spacing w:val="1"/>
          <w:sz w:val="24"/>
          <w:szCs w:val="24"/>
        </w:rPr>
        <w:t>la</w:t>
      </w:r>
      <w:r w:rsidRPr="000C5744">
        <w:rPr>
          <w:spacing w:val="1"/>
          <w:sz w:val="24"/>
          <w:szCs w:val="24"/>
        </w:rPr>
        <w:t xml:space="preserve">  prevención</w:t>
      </w:r>
      <w:proofErr w:type="gramEnd"/>
      <w:r w:rsidRPr="000C5744">
        <w:rPr>
          <w:spacing w:val="1"/>
          <w:sz w:val="24"/>
          <w:szCs w:val="24"/>
        </w:rPr>
        <w:t xml:space="preserve">    en    desordenes musculoesqueléticos por ARL positiva.</w:t>
      </w:r>
    </w:p>
    <w:p w14:paraId="054C17E0" w14:textId="0373A6BF" w:rsidR="000C5744" w:rsidRPr="000C5744" w:rsidRDefault="000C5744" w:rsidP="00C12D72">
      <w:pPr>
        <w:numPr>
          <w:ilvl w:val="0"/>
          <w:numId w:val="15"/>
        </w:numPr>
        <w:ind w:right="20"/>
        <w:rPr>
          <w:spacing w:val="1"/>
          <w:sz w:val="24"/>
          <w:szCs w:val="24"/>
        </w:rPr>
      </w:pPr>
      <w:r w:rsidRPr="000C5744">
        <w:rPr>
          <w:spacing w:val="1"/>
          <w:sz w:val="24"/>
          <w:szCs w:val="24"/>
        </w:rPr>
        <w:t xml:space="preserve">El 27 de mayo se realiza capacitación </w:t>
      </w:r>
      <w:r w:rsidR="007312FF">
        <w:rPr>
          <w:spacing w:val="1"/>
          <w:sz w:val="24"/>
          <w:szCs w:val="24"/>
        </w:rPr>
        <w:t>al</w:t>
      </w:r>
      <w:r w:rsidRPr="000C5744">
        <w:rPr>
          <w:spacing w:val="1"/>
          <w:sz w:val="24"/>
          <w:szCs w:val="24"/>
        </w:rPr>
        <w:t xml:space="preserve"> comité de convivencia laboral sobre normatividad, funciones y responsabilidades.</w:t>
      </w:r>
    </w:p>
    <w:p w14:paraId="533CB07C" w14:textId="77777777" w:rsidR="000C5744" w:rsidRPr="000C5744" w:rsidRDefault="000C5744" w:rsidP="00C12D72">
      <w:pPr>
        <w:numPr>
          <w:ilvl w:val="0"/>
          <w:numId w:val="15"/>
        </w:numPr>
        <w:ind w:right="20"/>
        <w:rPr>
          <w:spacing w:val="1"/>
          <w:sz w:val="24"/>
          <w:szCs w:val="24"/>
        </w:rPr>
      </w:pPr>
      <w:r w:rsidRPr="000C5744">
        <w:rPr>
          <w:spacing w:val="1"/>
          <w:sz w:val="24"/>
          <w:szCs w:val="24"/>
        </w:rPr>
        <w:t>El 27 de mayo se realizó capacitación a COPASST sobre Inspecciones de seguridad por ARL positiva.</w:t>
      </w:r>
    </w:p>
    <w:p w14:paraId="5A4B6328" w14:textId="77777777" w:rsidR="000C5744" w:rsidRPr="000C5744" w:rsidRDefault="000C5744" w:rsidP="00C12D72">
      <w:pPr>
        <w:numPr>
          <w:ilvl w:val="0"/>
          <w:numId w:val="15"/>
        </w:numPr>
        <w:ind w:right="20"/>
        <w:rPr>
          <w:spacing w:val="1"/>
          <w:sz w:val="24"/>
          <w:szCs w:val="24"/>
        </w:rPr>
      </w:pPr>
      <w:r w:rsidRPr="000C5744">
        <w:rPr>
          <w:spacing w:val="1"/>
          <w:sz w:val="24"/>
          <w:szCs w:val="24"/>
        </w:rPr>
        <w:t>El 31 de mayo se realiza capacitación a la brigada de emergencias sobre funciones y responsabilidades.</w:t>
      </w:r>
    </w:p>
    <w:p w14:paraId="1927D4C5" w14:textId="77777777" w:rsidR="000C5744" w:rsidRPr="000C5744" w:rsidRDefault="000C5744" w:rsidP="00C12D72">
      <w:pPr>
        <w:numPr>
          <w:ilvl w:val="0"/>
          <w:numId w:val="15"/>
        </w:numPr>
        <w:ind w:right="20"/>
        <w:rPr>
          <w:spacing w:val="1"/>
          <w:sz w:val="24"/>
          <w:szCs w:val="24"/>
        </w:rPr>
      </w:pPr>
      <w:r w:rsidRPr="000C5744">
        <w:rPr>
          <w:spacing w:val="1"/>
          <w:sz w:val="24"/>
          <w:szCs w:val="24"/>
        </w:rPr>
        <w:t>Durante últimas semanas del mes de mayo se realiza asesoría en la actualización del plan estratégico de seguridad vial.</w:t>
      </w:r>
    </w:p>
    <w:p w14:paraId="281A37E0" w14:textId="77777777" w:rsidR="000C5744" w:rsidRPr="000C5744" w:rsidRDefault="000C5744" w:rsidP="00C12D72">
      <w:pPr>
        <w:numPr>
          <w:ilvl w:val="0"/>
          <w:numId w:val="15"/>
        </w:numPr>
        <w:ind w:right="20"/>
        <w:rPr>
          <w:spacing w:val="1"/>
          <w:sz w:val="24"/>
          <w:szCs w:val="24"/>
        </w:rPr>
      </w:pPr>
      <w:r w:rsidRPr="000C5744">
        <w:rPr>
          <w:spacing w:val="1"/>
          <w:sz w:val="24"/>
          <w:szCs w:val="24"/>
        </w:rPr>
        <w:t>Simulacro distrital nacional 4 de octubre 2022 con el acompañamiento de la ARL positiva</w:t>
      </w:r>
    </w:p>
    <w:p w14:paraId="10DE4998" w14:textId="77777777" w:rsidR="000C5744" w:rsidRPr="000C5744" w:rsidRDefault="000C5744" w:rsidP="00C12D72">
      <w:pPr>
        <w:numPr>
          <w:ilvl w:val="0"/>
          <w:numId w:val="15"/>
        </w:numPr>
        <w:ind w:right="20"/>
        <w:rPr>
          <w:spacing w:val="1"/>
          <w:sz w:val="24"/>
          <w:szCs w:val="24"/>
        </w:rPr>
      </w:pPr>
      <w:r w:rsidRPr="000C5744">
        <w:rPr>
          <w:spacing w:val="1"/>
          <w:sz w:val="24"/>
          <w:szCs w:val="24"/>
        </w:rPr>
        <w:t>Se realizó el seguimiento a instalación de la señalización de emergencias de la entidad durante segunda semana de octubre de acuerdo a las recomendaciones de la ARL.</w:t>
      </w:r>
    </w:p>
    <w:p w14:paraId="3ABA0F0E" w14:textId="600C9D78" w:rsidR="000C5744" w:rsidRPr="000C5744" w:rsidRDefault="000C5744" w:rsidP="00C12D72">
      <w:pPr>
        <w:numPr>
          <w:ilvl w:val="0"/>
          <w:numId w:val="15"/>
        </w:numPr>
        <w:ind w:right="20"/>
        <w:rPr>
          <w:spacing w:val="1"/>
          <w:sz w:val="24"/>
          <w:szCs w:val="24"/>
        </w:rPr>
      </w:pPr>
      <w:r w:rsidRPr="000C5744">
        <w:rPr>
          <w:spacing w:val="1"/>
          <w:sz w:val="24"/>
          <w:szCs w:val="24"/>
        </w:rPr>
        <w:t xml:space="preserve">Planeación y desarrollo de la semana de la seguridad y salud en el trabajo del 18 de octubre al 21 de octubre con el apoyo de Cafam y </w:t>
      </w:r>
      <w:proofErr w:type="spellStart"/>
      <w:r w:rsidRPr="000C5744">
        <w:rPr>
          <w:spacing w:val="1"/>
          <w:sz w:val="24"/>
          <w:szCs w:val="24"/>
        </w:rPr>
        <w:t>Unimsalud</w:t>
      </w:r>
      <w:proofErr w:type="spellEnd"/>
      <w:r w:rsidRPr="000C5744">
        <w:rPr>
          <w:spacing w:val="1"/>
          <w:sz w:val="24"/>
          <w:szCs w:val="24"/>
        </w:rPr>
        <w:t xml:space="preserve">, en donde se realizaron las siguientes actividades: Capacitación presencial en cada puesto de trabajo y virtual sobre retorno seguro y saludable a las instalaciones, capacitación virtual sobre adaptación al cambio, capacitación virtual sobre prevención en enfermedades osteomusculares, jornada presencial sobre ergonomía en la oficina, capacitación virtual en prevención de riesgo cardiovascular, </w:t>
      </w:r>
      <w:r w:rsidR="007312FF">
        <w:rPr>
          <w:spacing w:val="1"/>
          <w:sz w:val="24"/>
          <w:szCs w:val="24"/>
        </w:rPr>
        <w:t>p</w:t>
      </w:r>
      <w:r w:rsidRPr="000C5744">
        <w:rPr>
          <w:spacing w:val="1"/>
          <w:sz w:val="24"/>
          <w:szCs w:val="24"/>
        </w:rPr>
        <w:t>ausas activas, zumbo terapia, jornada cardiovascular y refrigerio saludable cuida la salud de tu corazón.</w:t>
      </w:r>
    </w:p>
    <w:p w14:paraId="0EE066D4" w14:textId="5F01E52D" w:rsidR="000C5744" w:rsidRPr="000C5744" w:rsidRDefault="000C5744" w:rsidP="00C12D72">
      <w:pPr>
        <w:numPr>
          <w:ilvl w:val="0"/>
          <w:numId w:val="15"/>
        </w:numPr>
        <w:ind w:right="20"/>
        <w:rPr>
          <w:spacing w:val="1"/>
          <w:sz w:val="24"/>
          <w:szCs w:val="24"/>
        </w:rPr>
      </w:pPr>
      <w:r w:rsidRPr="000C5744">
        <w:rPr>
          <w:spacing w:val="1"/>
          <w:sz w:val="24"/>
          <w:szCs w:val="24"/>
        </w:rPr>
        <w:t>Capacitación comité de convivencia laboral sobre resolución de conflictos 24 de octubre 2022</w:t>
      </w:r>
      <w:r w:rsidR="007312FF">
        <w:rPr>
          <w:spacing w:val="1"/>
          <w:sz w:val="24"/>
          <w:szCs w:val="24"/>
        </w:rPr>
        <w:t>.</w:t>
      </w:r>
    </w:p>
    <w:p w14:paraId="51D58538" w14:textId="77777777" w:rsidR="000C5744" w:rsidRPr="000C5744" w:rsidRDefault="000C5744" w:rsidP="00C12D72">
      <w:pPr>
        <w:numPr>
          <w:ilvl w:val="0"/>
          <w:numId w:val="15"/>
        </w:numPr>
        <w:ind w:right="20"/>
        <w:rPr>
          <w:spacing w:val="1"/>
          <w:sz w:val="24"/>
          <w:szCs w:val="24"/>
        </w:rPr>
      </w:pPr>
      <w:r w:rsidRPr="000C5744">
        <w:rPr>
          <w:spacing w:val="1"/>
          <w:sz w:val="24"/>
          <w:szCs w:val="24"/>
        </w:rPr>
        <w:t>Organización y acompañamiento en la ejecución de Jornada de vacunación contra COVID -19 el día 27 de octubre 2022.</w:t>
      </w:r>
    </w:p>
    <w:p w14:paraId="076483A6" w14:textId="77777777" w:rsidR="000C5744" w:rsidRPr="000C5744" w:rsidRDefault="000C5744" w:rsidP="00C12D72">
      <w:pPr>
        <w:numPr>
          <w:ilvl w:val="0"/>
          <w:numId w:val="15"/>
        </w:numPr>
        <w:ind w:right="20"/>
        <w:rPr>
          <w:spacing w:val="1"/>
          <w:sz w:val="24"/>
          <w:szCs w:val="24"/>
        </w:rPr>
      </w:pPr>
      <w:r w:rsidRPr="000C5744">
        <w:rPr>
          <w:spacing w:val="1"/>
          <w:sz w:val="24"/>
          <w:szCs w:val="24"/>
        </w:rPr>
        <w:t>Envío de pautas comunicativas sobre pausas activas y convocatoria para conformación de COPASST.</w:t>
      </w:r>
    </w:p>
    <w:p w14:paraId="361B23AA" w14:textId="594E7E04" w:rsidR="000C5744" w:rsidRPr="000C5744" w:rsidRDefault="000C5744" w:rsidP="00C12D72">
      <w:pPr>
        <w:numPr>
          <w:ilvl w:val="0"/>
          <w:numId w:val="15"/>
        </w:numPr>
        <w:ind w:right="20"/>
        <w:rPr>
          <w:spacing w:val="1"/>
          <w:sz w:val="24"/>
          <w:szCs w:val="24"/>
        </w:rPr>
      </w:pPr>
      <w:r w:rsidRPr="000C5744">
        <w:rPr>
          <w:spacing w:val="1"/>
          <w:sz w:val="24"/>
          <w:szCs w:val="24"/>
        </w:rPr>
        <w:t>Se proyecto resolución y formatos para Teletrabajo</w:t>
      </w:r>
      <w:r w:rsidR="007312FF">
        <w:rPr>
          <w:spacing w:val="1"/>
          <w:sz w:val="24"/>
          <w:szCs w:val="24"/>
        </w:rPr>
        <w:t xml:space="preserve">. </w:t>
      </w:r>
    </w:p>
    <w:p w14:paraId="4A33F89D" w14:textId="77777777" w:rsidR="000C5744" w:rsidRPr="000C5744" w:rsidRDefault="000C5744" w:rsidP="00C12D72">
      <w:pPr>
        <w:numPr>
          <w:ilvl w:val="0"/>
          <w:numId w:val="15"/>
        </w:numPr>
        <w:ind w:right="20"/>
        <w:rPr>
          <w:spacing w:val="1"/>
          <w:sz w:val="24"/>
          <w:szCs w:val="24"/>
        </w:rPr>
      </w:pPr>
      <w:r w:rsidRPr="000C5744">
        <w:rPr>
          <w:spacing w:val="1"/>
          <w:sz w:val="24"/>
          <w:szCs w:val="24"/>
        </w:rPr>
        <w:t>Diligenciar la autoevaluación final de los estándares mininos SG-SST 2022</w:t>
      </w:r>
    </w:p>
    <w:p w14:paraId="46D5804B" w14:textId="77777777" w:rsidR="000C5744" w:rsidRPr="000C5744" w:rsidRDefault="000C5744" w:rsidP="00C12D72">
      <w:pPr>
        <w:numPr>
          <w:ilvl w:val="0"/>
          <w:numId w:val="15"/>
        </w:numPr>
        <w:ind w:right="20"/>
        <w:rPr>
          <w:spacing w:val="1"/>
          <w:sz w:val="24"/>
          <w:szCs w:val="24"/>
        </w:rPr>
      </w:pPr>
      <w:r w:rsidRPr="000C5744">
        <w:rPr>
          <w:spacing w:val="1"/>
          <w:sz w:val="24"/>
          <w:szCs w:val="24"/>
        </w:rPr>
        <w:t xml:space="preserve">Alistamiento de documentos para auditoria. </w:t>
      </w:r>
    </w:p>
    <w:p w14:paraId="07A78E3F" w14:textId="77777777" w:rsidR="000C5744" w:rsidRPr="000C5744" w:rsidRDefault="000C5744" w:rsidP="000C5744">
      <w:pPr>
        <w:ind w:right="20"/>
        <w:rPr>
          <w:sz w:val="24"/>
          <w:szCs w:val="24"/>
        </w:rPr>
      </w:pPr>
    </w:p>
    <w:p w14:paraId="4208C7ED" w14:textId="22857EB9" w:rsidR="000C5744" w:rsidRPr="000C5744" w:rsidRDefault="000C5744" w:rsidP="000C5744">
      <w:pPr>
        <w:ind w:right="20"/>
        <w:rPr>
          <w:sz w:val="24"/>
          <w:szCs w:val="24"/>
        </w:rPr>
      </w:pPr>
      <w:r w:rsidRPr="000C5744">
        <w:rPr>
          <w:sz w:val="24"/>
          <w:szCs w:val="24"/>
        </w:rPr>
        <w:t xml:space="preserve">En ejecución del contrato No. 262 del 14 de marzo de 2022 suscrito con SERVICIOS DE SALUD OCUPACIONAL UNIMSALUD S.A.S., el cual tiene por objeto: “Contratar la realización de los exámenes médicos ocupacionales periódicos, de ingreso y de egreso, así como las actividades contempladas en el Plan Anual del Sistema de Gestión de Seguridad y Salud en el Trabajo (SG-SST) para los 149 funcionarios de la Superintendencia del Subsidio Familiar vigencia 2022”, </w:t>
      </w:r>
      <w:r w:rsidRPr="000C5744">
        <w:rPr>
          <w:spacing w:val="-1"/>
          <w:sz w:val="24"/>
          <w:szCs w:val="24"/>
        </w:rPr>
        <w:t xml:space="preserve">se </w:t>
      </w:r>
      <w:r w:rsidRPr="000C5744">
        <w:rPr>
          <w:spacing w:val="-2"/>
          <w:sz w:val="24"/>
          <w:szCs w:val="24"/>
        </w:rPr>
        <w:t>a</w:t>
      </w:r>
      <w:r w:rsidRPr="000C5744">
        <w:rPr>
          <w:spacing w:val="1"/>
          <w:sz w:val="24"/>
          <w:szCs w:val="24"/>
        </w:rPr>
        <w:t>d</w:t>
      </w:r>
      <w:r w:rsidRPr="000C5744">
        <w:rPr>
          <w:sz w:val="24"/>
          <w:szCs w:val="24"/>
        </w:rPr>
        <w:t>ela</w:t>
      </w:r>
      <w:r w:rsidRPr="000C5744">
        <w:rPr>
          <w:spacing w:val="-1"/>
          <w:sz w:val="24"/>
          <w:szCs w:val="24"/>
        </w:rPr>
        <w:t>n</w:t>
      </w:r>
      <w:r w:rsidRPr="000C5744">
        <w:rPr>
          <w:spacing w:val="1"/>
          <w:sz w:val="24"/>
          <w:szCs w:val="24"/>
        </w:rPr>
        <w:t>t</w:t>
      </w:r>
      <w:r w:rsidRPr="000C5744">
        <w:rPr>
          <w:sz w:val="24"/>
          <w:szCs w:val="24"/>
        </w:rPr>
        <w:t>a</w:t>
      </w:r>
      <w:r w:rsidRPr="000C5744">
        <w:rPr>
          <w:spacing w:val="-1"/>
          <w:sz w:val="24"/>
          <w:szCs w:val="24"/>
        </w:rPr>
        <w:t>ron</w:t>
      </w:r>
      <w:r w:rsidRPr="000C5744">
        <w:rPr>
          <w:spacing w:val="1"/>
          <w:sz w:val="24"/>
          <w:szCs w:val="24"/>
        </w:rPr>
        <w:t xml:space="preserve"> </w:t>
      </w:r>
      <w:r w:rsidRPr="000C5744">
        <w:rPr>
          <w:sz w:val="24"/>
          <w:szCs w:val="24"/>
        </w:rPr>
        <w:t>las</w:t>
      </w:r>
      <w:r w:rsidRPr="000C5744">
        <w:rPr>
          <w:spacing w:val="1"/>
          <w:sz w:val="24"/>
          <w:szCs w:val="24"/>
        </w:rPr>
        <w:t xml:space="preserve"> </w:t>
      </w:r>
      <w:r w:rsidRPr="000C5744">
        <w:rPr>
          <w:sz w:val="24"/>
          <w:szCs w:val="24"/>
        </w:rPr>
        <w:t>si</w:t>
      </w:r>
      <w:r w:rsidRPr="000C5744">
        <w:rPr>
          <w:spacing w:val="-3"/>
          <w:sz w:val="24"/>
          <w:szCs w:val="24"/>
        </w:rPr>
        <w:t>g</w:t>
      </w:r>
      <w:r w:rsidRPr="000C5744">
        <w:rPr>
          <w:spacing w:val="1"/>
          <w:sz w:val="24"/>
          <w:szCs w:val="24"/>
        </w:rPr>
        <w:t>u</w:t>
      </w:r>
      <w:r w:rsidRPr="000C5744">
        <w:rPr>
          <w:sz w:val="24"/>
          <w:szCs w:val="24"/>
        </w:rPr>
        <w:t>ie</w:t>
      </w:r>
      <w:r w:rsidRPr="000C5744">
        <w:rPr>
          <w:spacing w:val="-1"/>
          <w:sz w:val="24"/>
          <w:szCs w:val="24"/>
        </w:rPr>
        <w:t>n</w:t>
      </w:r>
      <w:r w:rsidRPr="000C5744">
        <w:rPr>
          <w:spacing w:val="1"/>
          <w:sz w:val="24"/>
          <w:szCs w:val="24"/>
        </w:rPr>
        <w:t>t</w:t>
      </w:r>
      <w:r w:rsidRPr="000C5744">
        <w:rPr>
          <w:sz w:val="24"/>
          <w:szCs w:val="24"/>
        </w:rPr>
        <w:t>es</w:t>
      </w:r>
      <w:r w:rsidRPr="000C5744">
        <w:rPr>
          <w:spacing w:val="-4"/>
          <w:sz w:val="24"/>
          <w:szCs w:val="24"/>
        </w:rPr>
        <w:t xml:space="preserve"> </w:t>
      </w:r>
      <w:r w:rsidRPr="000C5744">
        <w:rPr>
          <w:sz w:val="24"/>
          <w:szCs w:val="24"/>
        </w:rPr>
        <w:t>activida</w:t>
      </w:r>
      <w:r w:rsidRPr="000C5744">
        <w:rPr>
          <w:spacing w:val="1"/>
          <w:sz w:val="24"/>
          <w:szCs w:val="24"/>
        </w:rPr>
        <w:t>d</w:t>
      </w:r>
      <w:r w:rsidRPr="000C5744">
        <w:rPr>
          <w:sz w:val="24"/>
          <w:szCs w:val="24"/>
        </w:rPr>
        <w:t>es:</w:t>
      </w:r>
    </w:p>
    <w:p w14:paraId="3D8D3C1E" w14:textId="77777777" w:rsidR="000C5744" w:rsidRPr="000C5744" w:rsidRDefault="000C5744" w:rsidP="000C5744">
      <w:pPr>
        <w:ind w:right="20"/>
        <w:rPr>
          <w:sz w:val="23"/>
          <w:szCs w:val="23"/>
        </w:rPr>
      </w:pPr>
    </w:p>
    <w:p w14:paraId="6E48257C" w14:textId="77777777" w:rsidR="000C5744" w:rsidRPr="000C5744" w:rsidRDefault="000C5744" w:rsidP="000C5744">
      <w:pPr>
        <w:spacing w:before="8" w:line="140" w:lineRule="exact"/>
        <w:ind w:right="20"/>
        <w:rPr>
          <w:sz w:val="14"/>
          <w:szCs w:val="14"/>
        </w:rPr>
      </w:pPr>
    </w:p>
    <w:tbl>
      <w:tblPr>
        <w:tblW w:w="0" w:type="auto"/>
        <w:tblInd w:w="641" w:type="dxa"/>
        <w:tblLayout w:type="fixed"/>
        <w:tblCellMar>
          <w:left w:w="0" w:type="dxa"/>
          <w:right w:w="0" w:type="dxa"/>
        </w:tblCellMar>
        <w:tblLook w:val="01E0" w:firstRow="1" w:lastRow="1" w:firstColumn="1" w:lastColumn="1" w:noHBand="0" w:noVBand="0"/>
      </w:tblPr>
      <w:tblGrid>
        <w:gridCol w:w="580"/>
        <w:gridCol w:w="6812"/>
        <w:gridCol w:w="1626"/>
      </w:tblGrid>
      <w:tr w:rsidR="000C5744" w:rsidRPr="000C5744" w14:paraId="206AC1B1" w14:textId="77777777" w:rsidTr="000C5744">
        <w:trPr>
          <w:trHeight w:hRule="exact" w:val="429"/>
        </w:trPr>
        <w:tc>
          <w:tcPr>
            <w:tcW w:w="580" w:type="dxa"/>
            <w:tcBorders>
              <w:top w:val="single" w:sz="5" w:space="0" w:color="7DB0E6"/>
              <w:left w:val="single" w:sz="5" w:space="0" w:color="7DB0E6"/>
              <w:bottom w:val="single" w:sz="12" w:space="0" w:color="7DB0E6"/>
              <w:right w:val="single" w:sz="5" w:space="0" w:color="7DB0E6"/>
            </w:tcBorders>
          </w:tcPr>
          <w:p w14:paraId="60D2F709" w14:textId="77777777" w:rsidR="000C5744" w:rsidRPr="000C5744" w:rsidRDefault="000C5744" w:rsidP="000C5744">
            <w:pPr>
              <w:spacing w:before="88"/>
              <w:ind w:left="133" w:right="20"/>
              <w:rPr>
                <w:rFonts w:ascii="Calibri" w:hAnsi="Calibri" w:cs="Calibri"/>
                <w:sz w:val="20"/>
                <w:szCs w:val="20"/>
              </w:rPr>
            </w:pPr>
            <w:r w:rsidRPr="000C5744">
              <w:rPr>
                <w:rFonts w:ascii="Calibri" w:hAnsi="Calibri" w:cs="Calibri"/>
                <w:b/>
                <w:spacing w:val="1"/>
                <w:sz w:val="20"/>
                <w:szCs w:val="20"/>
              </w:rPr>
              <w:t>No.</w:t>
            </w:r>
          </w:p>
        </w:tc>
        <w:tc>
          <w:tcPr>
            <w:tcW w:w="6812" w:type="dxa"/>
            <w:tcBorders>
              <w:top w:val="single" w:sz="5" w:space="0" w:color="7DB0E6"/>
              <w:left w:val="single" w:sz="5" w:space="0" w:color="7DB0E6"/>
              <w:bottom w:val="single" w:sz="12" w:space="0" w:color="7DB0E6"/>
              <w:right w:val="single" w:sz="5" w:space="0" w:color="7DB0E6"/>
            </w:tcBorders>
          </w:tcPr>
          <w:p w14:paraId="185C112E" w14:textId="77777777" w:rsidR="000C5744" w:rsidRPr="000C5744" w:rsidRDefault="000C5744" w:rsidP="000C5744">
            <w:pPr>
              <w:spacing w:before="88"/>
              <w:ind w:left="1609" w:right="20"/>
              <w:rPr>
                <w:rFonts w:ascii="Calibri" w:hAnsi="Calibri" w:cs="Calibri"/>
                <w:sz w:val="20"/>
                <w:szCs w:val="20"/>
              </w:rPr>
            </w:pPr>
            <w:r w:rsidRPr="000C5744">
              <w:rPr>
                <w:rFonts w:ascii="Calibri" w:hAnsi="Calibri" w:cs="Calibri"/>
                <w:b/>
                <w:spacing w:val="-1"/>
                <w:sz w:val="20"/>
                <w:szCs w:val="20"/>
              </w:rPr>
              <w:t>A</w:t>
            </w:r>
            <w:r w:rsidRPr="000C5744">
              <w:rPr>
                <w:rFonts w:ascii="Calibri" w:hAnsi="Calibri" w:cs="Calibri"/>
                <w:b/>
                <w:sz w:val="20"/>
                <w:szCs w:val="20"/>
              </w:rPr>
              <w:t>CTI</w:t>
            </w:r>
            <w:r w:rsidRPr="000C5744">
              <w:rPr>
                <w:rFonts w:ascii="Calibri" w:hAnsi="Calibri" w:cs="Calibri"/>
                <w:b/>
                <w:spacing w:val="2"/>
                <w:sz w:val="20"/>
                <w:szCs w:val="20"/>
              </w:rPr>
              <w:t>V</w:t>
            </w:r>
            <w:r w:rsidRPr="000C5744">
              <w:rPr>
                <w:rFonts w:ascii="Calibri" w:hAnsi="Calibri" w:cs="Calibri"/>
                <w:b/>
                <w:sz w:val="20"/>
                <w:szCs w:val="20"/>
              </w:rPr>
              <w:t>I</w:t>
            </w:r>
            <w:r w:rsidRPr="000C5744">
              <w:rPr>
                <w:rFonts w:ascii="Calibri" w:hAnsi="Calibri" w:cs="Calibri"/>
                <w:b/>
                <w:spacing w:val="1"/>
                <w:sz w:val="20"/>
                <w:szCs w:val="20"/>
              </w:rPr>
              <w:t>D</w:t>
            </w:r>
            <w:r w:rsidRPr="000C5744">
              <w:rPr>
                <w:rFonts w:ascii="Calibri" w:hAnsi="Calibri" w:cs="Calibri"/>
                <w:b/>
                <w:spacing w:val="-1"/>
                <w:sz w:val="20"/>
                <w:szCs w:val="20"/>
              </w:rPr>
              <w:t>A</w:t>
            </w:r>
            <w:r w:rsidRPr="000C5744">
              <w:rPr>
                <w:rFonts w:ascii="Calibri" w:hAnsi="Calibri" w:cs="Calibri"/>
                <w:b/>
                <w:sz w:val="20"/>
                <w:szCs w:val="20"/>
              </w:rPr>
              <w:t>D</w:t>
            </w:r>
            <w:r w:rsidRPr="000C5744">
              <w:rPr>
                <w:rFonts w:ascii="Calibri" w:hAnsi="Calibri" w:cs="Calibri"/>
                <w:b/>
                <w:spacing w:val="-10"/>
                <w:sz w:val="20"/>
                <w:szCs w:val="20"/>
              </w:rPr>
              <w:t xml:space="preserve"> </w:t>
            </w:r>
            <w:r w:rsidRPr="000C5744">
              <w:rPr>
                <w:rFonts w:ascii="Calibri" w:hAnsi="Calibri" w:cs="Calibri"/>
                <w:b/>
                <w:spacing w:val="1"/>
                <w:sz w:val="20"/>
                <w:szCs w:val="20"/>
              </w:rPr>
              <w:t>C</w:t>
            </w:r>
            <w:r w:rsidRPr="000C5744">
              <w:rPr>
                <w:rFonts w:ascii="Calibri" w:hAnsi="Calibri" w:cs="Calibri"/>
                <w:b/>
                <w:sz w:val="20"/>
                <w:szCs w:val="20"/>
              </w:rPr>
              <w:t>O</w:t>
            </w:r>
            <w:r w:rsidRPr="000C5744">
              <w:rPr>
                <w:rFonts w:ascii="Calibri" w:hAnsi="Calibri" w:cs="Calibri"/>
                <w:b/>
                <w:spacing w:val="3"/>
                <w:sz w:val="20"/>
                <w:szCs w:val="20"/>
              </w:rPr>
              <w:t>N</w:t>
            </w:r>
            <w:r w:rsidRPr="000C5744">
              <w:rPr>
                <w:rFonts w:ascii="Calibri" w:hAnsi="Calibri" w:cs="Calibri"/>
                <w:b/>
                <w:sz w:val="20"/>
                <w:szCs w:val="20"/>
              </w:rPr>
              <w:t>TRA</w:t>
            </w:r>
            <w:r w:rsidRPr="000C5744">
              <w:rPr>
                <w:rFonts w:ascii="Calibri" w:hAnsi="Calibri" w:cs="Calibri"/>
                <w:b/>
                <w:spacing w:val="2"/>
                <w:sz w:val="20"/>
                <w:szCs w:val="20"/>
              </w:rPr>
              <w:t>T</w:t>
            </w:r>
            <w:r w:rsidRPr="000C5744">
              <w:rPr>
                <w:rFonts w:ascii="Calibri" w:hAnsi="Calibri" w:cs="Calibri"/>
                <w:b/>
                <w:sz w:val="20"/>
                <w:szCs w:val="20"/>
              </w:rPr>
              <w:t>O</w:t>
            </w:r>
            <w:r w:rsidRPr="000C5744">
              <w:rPr>
                <w:rFonts w:ascii="Calibri" w:hAnsi="Calibri" w:cs="Calibri"/>
                <w:b/>
                <w:spacing w:val="-9"/>
                <w:sz w:val="20"/>
                <w:szCs w:val="20"/>
              </w:rPr>
              <w:t xml:space="preserve"> </w:t>
            </w:r>
            <w:r w:rsidRPr="000C5744">
              <w:rPr>
                <w:rFonts w:ascii="Calibri" w:hAnsi="Calibri" w:cs="Calibri"/>
                <w:b/>
                <w:sz w:val="20"/>
                <w:szCs w:val="20"/>
              </w:rPr>
              <w:t>UNI</w:t>
            </w:r>
            <w:r w:rsidRPr="000C5744">
              <w:rPr>
                <w:rFonts w:ascii="Calibri" w:hAnsi="Calibri" w:cs="Calibri"/>
                <w:b/>
                <w:spacing w:val="4"/>
                <w:sz w:val="20"/>
                <w:szCs w:val="20"/>
              </w:rPr>
              <w:t>M</w:t>
            </w:r>
            <w:r w:rsidRPr="000C5744">
              <w:rPr>
                <w:rFonts w:ascii="Calibri" w:hAnsi="Calibri" w:cs="Calibri"/>
                <w:b/>
                <w:spacing w:val="-1"/>
                <w:sz w:val="20"/>
                <w:szCs w:val="20"/>
              </w:rPr>
              <w:t>SA</w:t>
            </w:r>
            <w:r w:rsidRPr="000C5744">
              <w:rPr>
                <w:rFonts w:ascii="Calibri" w:hAnsi="Calibri" w:cs="Calibri"/>
                <w:b/>
                <w:spacing w:val="2"/>
                <w:sz w:val="20"/>
                <w:szCs w:val="20"/>
              </w:rPr>
              <w:t>L</w:t>
            </w:r>
            <w:r w:rsidRPr="000C5744">
              <w:rPr>
                <w:rFonts w:ascii="Calibri" w:hAnsi="Calibri" w:cs="Calibri"/>
                <w:b/>
                <w:sz w:val="20"/>
                <w:szCs w:val="20"/>
              </w:rPr>
              <w:t>UD</w:t>
            </w:r>
            <w:r w:rsidRPr="000C5744">
              <w:rPr>
                <w:rFonts w:ascii="Calibri" w:hAnsi="Calibri" w:cs="Calibri"/>
                <w:b/>
                <w:spacing w:val="-11"/>
                <w:sz w:val="20"/>
                <w:szCs w:val="20"/>
              </w:rPr>
              <w:t xml:space="preserve"> </w:t>
            </w:r>
            <w:r w:rsidRPr="000C5744">
              <w:rPr>
                <w:rFonts w:ascii="Calibri" w:hAnsi="Calibri" w:cs="Calibri"/>
                <w:b/>
                <w:spacing w:val="2"/>
                <w:sz w:val="20"/>
                <w:szCs w:val="20"/>
              </w:rPr>
              <w:t>S</w:t>
            </w:r>
            <w:r w:rsidRPr="000C5744">
              <w:rPr>
                <w:rFonts w:ascii="Calibri" w:hAnsi="Calibri" w:cs="Calibri"/>
                <w:b/>
                <w:sz w:val="20"/>
                <w:szCs w:val="20"/>
              </w:rPr>
              <w:t>.</w:t>
            </w:r>
            <w:r w:rsidRPr="000C5744">
              <w:rPr>
                <w:rFonts w:ascii="Calibri" w:hAnsi="Calibri" w:cs="Calibri"/>
                <w:b/>
                <w:spacing w:val="-1"/>
                <w:sz w:val="20"/>
                <w:szCs w:val="20"/>
              </w:rPr>
              <w:t>A</w:t>
            </w:r>
            <w:r w:rsidRPr="000C5744">
              <w:rPr>
                <w:rFonts w:ascii="Calibri" w:hAnsi="Calibri" w:cs="Calibri"/>
                <w:b/>
                <w:spacing w:val="2"/>
                <w:sz w:val="20"/>
                <w:szCs w:val="20"/>
              </w:rPr>
              <w:t>.</w:t>
            </w:r>
            <w:r w:rsidRPr="000C5744">
              <w:rPr>
                <w:rFonts w:ascii="Calibri" w:hAnsi="Calibri" w:cs="Calibri"/>
                <w:b/>
                <w:sz w:val="20"/>
                <w:szCs w:val="20"/>
              </w:rPr>
              <w:t>S</w:t>
            </w:r>
          </w:p>
        </w:tc>
        <w:tc>
          <w:tcPr>
            <w:tcW w:w="1626" w:type="dxa"/>
            <w:tcBorders>
              <w:top w:val="single" w:sz="5" w:space="0" w:color="7DB0E6"/>
              <w:left w:val="single" w:sz="5" w:space="0" w:color="7DB0E6"/>
              <w:bottom w:val="single" w:sz="12" w:space="0" w:color="7DB0E6"/>
              <w:right w:val="single" w:sz="5" w:space="0" w:color="7DB0E6"/>
            </w:tcBorders>
          </w:tcPr>
          <w:p w14:paraId="1F0BBD52" w14:textId="77777777" w:rsidR="000C5744" w:rsidRPr="000C5744" w:rsidRDefault="000C5744" w:rsidP="000C5744">
            <w:pPr>
              <w:spacing w:before="88"/>
              <w:ind w:left="302" w:right="20"/>
              <w:rPr>
                <w:rFonts w:ascii="Calibri" w:hAnsi="Calibri" w:cs="Calibri"/>
                <w:sz w:val="20"/>
                <w:szCs w:val="20"/>
              </w:rPr>
            </w:pPr>
            <w:r w:rsidRPr="000C5744">
              <w:rPr>
                <w:rFonts w:ascii="Calibri" w:hAnsi="Calibri" w:cs="Calibri"/>
                <w:b/>
                <w:spacing w:val="-1"/>
                <w:sz w:val="20"/>
                <w:szCs w:val="20"/>
              </w:rPr>
              <w:t>AS</w:t>
            </w:r>
            <w:r w:rsidRPr="000C5744">
              <w:rPr>
                <w:rFonts w:ascii="Calibri" w:hAnsi="Calibri" w:cs="Calibri"/>
                <w:b/>
                <w:spacing w:val="2"/>
                <w:sz w:val="20"/>
                <w:szCs w:val="20"/>
              </w:rPr>
              <w:t>I</w:t>
            </w:r>
            <w:r w:rsidRPr="000C5744">
              <w:rPr>
                <w:rFonts w:ascii="Calibri" w:hAnsi="Calibri" w:cs="Calibri"/>
                <w:b/>
                <w:spacing w:val="-1"/>
                <w:sz w:val="20"/>
                <w:szCs w:val="20"/>
              </w:rPr>
              <w:t>S</w:t>
            </w:r>
            <w:r w:rsidRPr="000C5744">
              <w:rPr>
                <w:rFonts w:ascii="Calibri" w:hAnsi="Calibri" w:cs="Calibri"/>
                <w:b/>
                <w:sz w:val="20"/>
                <w:szCs w:val="20"/>
              </w:rPr>
              <w:t>T</w:t>
            </w:r>
            <w:r w:rsidRPr="000C5744">
              <w:rPr>
                <w:rFonts w:ascii="Calibri" w:hAnsi="Calibri" w:cs="Calibri"/>
                <w:b/>
                <w:spacing w:val="-1"/>
                <w:sz w:val="20"/>
                <w:szCs w:val="20"/>
              </w:rPr>
              <w:t>E</w:t>
            </w:r>
            <w:r w:rsidRPr="000C5744">
              <w:rPr>
                <w:rFonts w:ascii="Calibri" w:hAnsi="Calibri" w:cs="Calibri"/>
                <w:b/>
                <w:spacing w:val="3"/>
                <w:sz w:val="20"/>
                <w:szCs w:val="20"/>
              </w:rPr>
              <w:t>N</w:t>
            </w:r>
            <w:r w:rsidRPr="000C5744">
              <w:rPr>
                <w:rFonts w:ascii="Calibri" w:hAnsi="Calibri" w:cs="Calibri"/>
                <w:b/>
                <w:sz w:val="20"/>
                <w:szCs w:val="20"/>
              </w:rPr>
              <w:t>T</w:t>
            </w:r>
            <w:r w:rsidRPr="000C5744">
              <w:rPr>
                <w:rFonts w:ascii="Calibri" w:hAnsi="Calibri" w:cs="Calibri"/>
                <w:b/>
                <w:spacing w:val="1"/>
                <w:sz w:val="20"/>
                <w:szCs w:val="20"/>
              </w:rPr>
              <w:t>E</w:t>
            </w:r>
            <w:r w:rsidRPr="000C5744">
              <w:rPr>
                <w:rFonts w:ascii="Calibri" w:hAnsi="Calibri" w:cs="Calibri"/>
                <w:b/>
                <w:sz w:val="20"/>
                <w:szCs w:val="20"/>
              </w:rPr>
              <w:t>S</w:t>
            </w:r>
          </w:p>
        </w:tc>
      </w:tr>
      <w:tr w:rsidR="000C5744" w:rsidRPr="000C5744" w14:paraId="44BF5144" w14:textId="77777777" w:rsidTr="000C5744">
        <w:trPr>
          <w:trHeight w:hRule="exact" w:val="350"/>
        </w:trPr>
        <w:tc>
          <w:tcPr>
            <w:tcW w:w="580" w:type="dxa"/>
            <w:tcBorders>
              <w:top w:val="single" w:sz="12" w:space="0" w:color="7DB0E6"/>
              <w:left w:val="single" w:sz="5" w:space="0" w:color="7DB0E6"/>
              <w:bottom w:val="single" w:sz="5" w:space="0" w:color="7DB0E6"/>
              <w:right w:val="single" w:sz="5" w:space="0" w:color="7DB0E6"/>
            </w:tcBorders>
            <w:shd w:val="clear" w:color="auto" w:fill="D2E4F6"/>
          </w:tcPr>
          <w:p w14:paraId="3A95610B" w14:textId="77777777" w:rsidR="000C5744" w:rsidRPr="000C5744" w:rsidRDefault="000C5744" w:rsidP="000C5744">
            <w:pPr>
              <w:spacing w:before="48"/>
              <w:ind w:left="194" w:right="20"/>
              <w:jc w:val="center"/>
              <w:rPr>
                <w:rFonts w:ascii="Calibri" w:hAnsi="Calibri" w:cs="Calibri"/>
                <w:sz w:val="20"/>
                <w:szCs w:val="20"/>
              </w:rPr>
            </w:pPr>
            <w:r w:rsidRPr="000C5744">
              <w:rPr>
                <w:rFonts w:ascii="Calibri" w:hAnsi="Calibri" w:cs="Calibri"/>
                <w:w w:val="99"/>
                <w:sz w:val="20"/>
                <w:szCs w:val="20"/>
              </w:rPr>
              <w:t>1</w:t>
            </w:r>
          </w:p>
        </w:tc>
        <w:tc>
          <w:tcPr>
            <w:tcW w:w="6812" w:type="dxa"/>
            <w:tcBorders>
              <w:top w:val="single" w:sz="12" w:space="0" w:color="7DB0E6"/>
              <w:left w:val="single" w:sz="5" w:space="0" w:color="7DB0E6"/>
              <w:bottom w:val="single" w:sz="5" w:space="0" w:color="7DB0E6"/>
              <w:right w:val="single" w:sz="5" w:space="0" w:color="7DB0E6"/>
            </w:tcBorders>
            <w:shd w:val="clear" w:color="auto" w:fill="D2E4F6"/>
          </w:tcPr>
          <w:p w14:paraId="0FB8B040" w14:textId="77777777" w:rsidR="000C5744" w:rsidRPr="000C5744" w:rsidRDefault="000C5744" w:rsidP="000C5744">
            <w:pPr>
              <w:spacing w:before="48"/>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z w:val="20"/>
                <w:szCs w:val="20"/>
              </w:rPr>
              <w:t>x</w:t>
            </w:r>
            <w:r w:rsidRPr="000C5744">
              <w:rPr>
                <w:rFonts w:ascii="Calibri" w:hAnsi="Calibri" w:cs="Calibri"/>
                <w:spacing w:val="1"/>
                <w:sz w:val="20"/>
                <w:szCs w:val="20"/>
              </w:rPr>
              <w:t>á</w:t>
            </w:r>
            <w:r w:rsidRPr="000C5744">
              <w:rPr>
                <w:rFonts w:ascii="Calibri" w:hAnsi="Calibri" w:cs="Calibri"/>
                <w:spacing w:val="-1"/>
                <w:sz w:val="20"/>
                <w:szCs w:val="20"/>
              </w:rPr>
              <w:t>me</w:t>
            </w:r>
            <w:r w:rsidRPr="000C5744">
              <w:rPr>
                <w:rFonts w:ascii="Calibri" w:hAnsi="Calibri" w:cs="Calibri"/>
                <w:spacing w:val="1"/>
                <w:sz w:val="20"/>
                <w:szCs w:val="20"/>
              </w:rPr>
              <w:t>ne</w:t>
            </w:r>
            <w:r w:rsidRPr="000C5744">
              <w:rPr>
                <w:rFonts w:ascii="Calibri" w:hAnsi="Calibri" w:cs="Calibri"/>
                <w:sz w:val="20"/>
                <w:szCs w:val="20"/>
              </w:rPr>
              <w:t>s</w:t>
            </w:r>
            <w:r w:rsidRPr="000C5744">
              <w:rPr>
                <w:rFonts w:ascii="Calibri" w:hAnsi="Calibri" w:cs="Calibri"/>
                <w:spacing w:val="-9"/>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z w:val="20"/>
                <w:szCs w:val="20"/>
              </w:rPr>
              <w:t>r</w:t>
            </w:r>
            <w:r w:rsidRPr="000C5744">
              <w:rPr>
                <w:rFonts w:ascii="Calibri" w:hAnsi="Calibri" w:cs="Calibri"/>
                <w:spacing w:val="-1"/>
                <w:sz w:val="20"/>
                <w:szCs w:val="20"/>
              </w:rPr>
              <w:t>e</w:t>
            </w:r>
            <w:r w:rsidRPr="000C5744">
              <w:rPr>
                <w:rFonts w:ascii="Calibri" w:hAnsi="Calibri" w:cs="Calibri"/>
                <w:sz w:val="20"/>
                <w:szCs w:val="20"/>
              </w:rPr>
              <w:t>tiro</w:t>
            </w:r>
          </w:p>
        </w:tc>
        <w:tc>
          <w:tcPr>
            <w:tcW w:w="1626" w:type="dxa"/>
            <w:tcBorders>
              <w:top w:val="single" w:sz="12" w:space="0" w:color="7DB0E6"/>
              <w:left w:val="single" w:sz="5" w:space="0" w:color="7DB0E6"/>
              <w:bottom w:val="single" w:sz="5" w:space="0" w:color="7DB0E6"/>
              <w:right w:val="single" w:sz="5" w:space="0" w:color="7DB0E6"/>
            </w:tcBorders>
            <w:shd w:val="clear" w:color="auto" w:fill="D2E4F6"/>
          </w:tcPr>
          <w:p w14:paraId="3B4E4524" w14:textId="77777777" w:rsidR="000C5744" w:rsidRPr="000C5744" w:rsidRDefault="000C5744" w:rsidP="000C5744">
            <w:pPr>
              <w:spacing w:before="48"/>
              <w:ind w:left="709" w:right="20"/>
              <w:jc w:val="center"/>
              <w:rPr>
                <w:rFonts w:ascii="Calibri" w:hAnsi="Calibri" w:cs="Calibri"/>
                <w:sz w:val="20"/>
                <w:szCs w:val="20"/>
              </w:rPr>
            </w:pPr>
            <w:r w:rsidRPr="000C5744">
              <w:rPr>
                <w:rFonts w:ascii="Calibri" w:hAnsi="Calibri" w:cs="Calibri"/>
                <w:w w:val="99"/>
                <w:sz w:val="20"/>
                <w:szCs w:val="20"/>
              </w:rPr>
              <w:t>4</w:t>
            </w:r>
          </w:p>
        </w:tc>
      </w:tr>
      <w:tr w:rsidR="000C5744" w:rsidRPr="000C5744" w14:paraId="2BDE1F11" w14:textId="77777777" w:rsidTr="000C5744">
        <w:trPr>
          <w:trHeight w:hRule="exact" w:val="370"/>
        </w:trPr>
        <w:tc>
          <w:tcPr>
            <w:tcW w:w="580" w:type="dxa"/>
            <w:tcBorders>
              <w:top w:val="single" w:sz="5" w:space="0" w:color="7DB0E6"/>
              <w:left w:val="single" w:sz="5" w:space="0" w:color="7DB0E6"/>
              <w:bottom w:val="single" w:sz="5" w:space="0" w:color="7DB0E6"/>
              <w:right w:val="single" w:sz="5" w:space="0" w:color="7DB0E6"/>
            </w:tcBorders>
          </w:tcPr>
          <w:p w14:paraId="7A9D79B6" w14:textId="77777777" w:rsidR="000C5744" w:rsidRPr="000C5744" w:rsidRDefault="000C5744" w:rsidP="000C5744">
            <w:pPr>
              <w:spacing w:before="62"/>
              <w:ind w:left="194" w:right="20"/>
              <w:jc w:val="center"/>
              <w:rPr>
                <w:rFonts w:ascii="Calibri" w:hAnsi="Calibri" w:cs="Calibri"/>
                <w:sz w:val="20"/>
                <w:szCs w:val="20"/>
              </w:rPr>
            </w:pPr>
            <w:r w:rsidRPr="000C5744">
              <w:rPr>
                <w:rFonts w:ascii="Calibri" w:hAnsi="Calibri" w:cs="Calibri"/>
                <w:w w:val="99"/>
                <w:sz w:val="20"/>
                <w:szCs w:val="20"/>
              </w:rPr>
              <w:t>2</w:t>
            </w:r>
          </w:p>
        </w:tc>
        <w:tc>
          <w:tcPr>
            <w:tcW w:w="6812" w:type="dxa"/>
            <w:tcBorders>
              <w:top w:val="single" w:sz="5" w:space="0" w:color="7DB0E6"/>
              <w:left w:val="single" w:sz="5" w:space="0" w:color="7DB0E6"/>
              <w:bottom w:val="single" w:sz="5" w:space="0" w:color="7DB0E6"/>
              <w:right w:val="single" w:sz="5" w:space="0" w:color="7DB0E6"/>
            </w:tcBorders>
          </w:tcPr>
          <w:p w14:paraId="06533D6C" w14:textId="77777777" w:rsidR="000C5744" w:rsidRPr="000C5744" w:rsidRDefault="000C5744" w:rsidP="000C5744">
            <w:pPr>
              <w:spacing w:before="62"/>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z w:val="20"/>
                <w:szCs w:val="20"/>
              </w:rPr>
              <w:t>x</w:t>
            </w:r>
            <w:r w:rsidRPr="000C5744">
              <w:rPr>
                <w:rFonts w:ascii="Calibri" w:hAnsi="Calibri" w:cs="Calibri"/>
                <w:spacing w:val="1"/>
                <w:sz w:val="20"/>
                <w:szCs w:val="20"/>
              </w:rPr>
              <w:t>á</w:t>
            </w:r>
            <w:r w:rsidRPr="000C5744">
              <w:rPr>
                <w:rFonts w:ascii="Calibri" w:hAnsi="Calibri" w:cs="Calibri"/>
                <w:spacing w:val="-1"/>
                <w:sz w:val="20"/>
                <w:szCs w:val="20"/>
              </w:rPr>
              <w:t>me</w:t>
            </w:r>
            <w:r w:rsidRPr="000C5744">
              <w:rPr>
                <w:rFonts w:ascii="Calibri" w:hAnsi="Calibri" w:cs="Calibri"/>
                <w:spacing w:val="1"/>
                <w:sz w:val="20"/>
                <w:szCs w:val="20"/>
              </w:rPr>
              <w:t>ne</w:t>
            </w:r>
            <w:r w:rsidRPr="000C5744">
              <w:rPr>
                <w:rFonts w:ascii="Calibri" w:hAnsi="Calibri" w:cs="Calibri"/>
                <w:sz w:val="20"/>
                <w:szCs w:val="20"/>
              </w:rPr>
              <w:t>s</w:t>
            </w:r>
            <w:r w:rsidRPr="000C5744">
              <w:rPr>
                <w:rFonts w:ascii="Calibri" w:hAnsi="Calibri" w:cs="Calibri"/>
                <w:spacing w:val="-9"/>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z w:val="20"/>
                <w:szCs w:val="20"/>
              </w:rPr>
              <w:t>i</w:t>
            </w:r>
            <w:r w:rsidRPr="000C5744">
              <w:rPr>
                <w:rFonts w:ascii="Calibri" w:hAnsi="Calibri" w:cs="Calibri"/>
                <w:spacing w:val="1"/>
                <w:sz w:val="20"/>
                <w:szCs w:val="20"/>
              </w:rPr>
              <w:t>n</w:t>
            </w:r>
            <w:r w:rsidRPr="000C5744">
              <w:rPr>
                <w:rFonts w:ascii="Calibri" w:hAnsi="Calibri" w:cs="Calibri"/>
                <w:sz w:val="20"/>
                <w:szCs w:val="20"/>
              </w:rPr>
              <w:t>gr</w:t>
            </w:r>
            <w:r w:rsidRPr="000C5744">
              <w:rPr>
                <w:rFonts w:ascii="Calibri" w:hAnsi="Calibri" w:cs="Calibri"/>
                <w:spacing w:val="1"/>
                <w:sz w:val="20"/>
                <w:szCs w:val="20"/>
              </w:rPr>
              <w:t>e</w:t>
            </w:r>
            <w:r w:rsidRPr="000C5744">
              <w:rPr>
                <w:rFonts w:ascii="Calibri" w:hAnsi="Calibri" w:cs="Calibri"/>
                <w:spacing w:val="-1"/>
                <w:sz w:val="20"/>
                <w:szCs w:val="20"/>
              </w:rPr>
              <w:t>s</w:t>
            </w:r>
            <w:r w:rsidRPr="000C5744">
              <w:rPr>
                <w:rFonts w:ascii="Calibri" w:hAnsi="Calibri" w:cs="Calibri"/>
                <w:sz w:val="20"/>
                <w:szCs w:val="20"/>
              </w:rPr>
              <w:t>o</w:t>
            </w:r>
          </w:p>
        </w:tc>
        <w:tc>
          <w:tcPr>
            <w:tcW w:w="1626" w:type="dxa"/>
            <w:tcBorders>
              <w:top w:val="single" w:sz="5" w:space="0" w:color="7DB0E6"/>
              <w:left w:val="single" w:sz="5" w:space="0" w:color="7DB0E6"/>
              <w:bottom w:val="single" w:sz="5" w:space="0" w:color="7DB0E6"/>
              <w:right w:val="single" w:sz="5" w:space="0" w:color="7DB0E6"/>
            </w:tcBorders>
          </w:tcPr>
          <w:p w14:paraId="426806EA" w14:textId="77777777" w:rsidR="000C5744" w:rsidRPr="000C5744" w:rsidRDefault="000C5744" w:rsidP="000C5744">
            <w:pPr>
              <w:spacing w:before="62"/>
              <w:ind w:left="709" w:right="20"/>
              <w:jc w:val="center"/>
              <w:rPr>
                <w:rFonts w:ascii="Calibri" w:hAnsi="Calibri" w:cs="Calibri"/>
                <w:sz w:val="20"/>
                <w:szCs w:val="20"/>
              </w:rPr>
            </w:pPr>
            <w:r w:rsidRPr="000C5744">
              <w:rPr>
                <w:rFonts w:ascii="Calibri" w:hAnsi="Calibri" w:cs="Calibri"/>
                <w:w w:val="99"/>
                <w:sz w:val="20"/>
                <w:szCs w:val="20"/>
              </w:rPr>
              <w:t>4</w:t>
            </w:r>
          </w:p>
        </w:tc>
      </w:tr>
      <w:tr w:rsidR="000C5744" w:rsidRPr="000C5744" w14:paraId="526BBA7C" w14:textId="77777777" w:rsidTr="000C5744">
        <w:trPr>
          <w:trHeight w:hRule="exact" w:val="282"/>
        </w:trPr>
        <w:tc>
          <w:tcPr>
            <w:tcW w:w="580" w:type="dxa"/>
            <w:tcBorders>
              <w:top w:val="single" w:sz="5" w:space="0" w:color="7DB0E6"/>
              <w:left w:val="single" w:sz="5" w:space="0" w:color="7DB0E6"/>
              <w:bottom w:val="single" w:sz="5" w:space="0" w:color="7DB0E6"/>
              <w:right w:val="single" w:sz="5" w:space="0" w:color="7DB0E6"/>
            </w:tcBorders>
            <w:shd w:val="clear" w:color="auto" w:fill="D2E4F6"/>
          </w:tcPr>
          <w:p w14:paraId="035AA3C6" w14:textId="77777777" w:rsidR="000C5744" w:rsidRPr="000C5744" w:rsidRDefault="000C5744" w:rsidP="000C5744">
            <w:pPr>
              <w:spacing w:before="16"/>
              <w:ind w:left="194" w:right="20"/>
              <w:jc w:val="center"/>
              <w:rPr>
                <w:rFonts w:ascii="Calibri" w:hAnsi="Calibri" w:cs="Calibri"/>
                <w:sz w:val="20"/>
                <w:szCs w:val="20"/>
              </w:rPr>
            </w:pPr>
            <w:r w:rsidRPr="000C5744">
              <w:rPr>
                <w:rFonts w:ascii="Calibri" w:hAnsi="Calibri" w:cs="Calibri"/>
                <w:w w:val="99"/>
                <w:sz w:val="20"/>
                <w:szCs w:val="20"/>
              </w:rPr>
              <w:t>4</w:t>
            </w:r>
          </w:p>
        </w:tc>
        <w:tc>
          <w:tcPr>
            <w:tcW w:w="6812" w:type="dxa"/>
            <w:tcBorders>
              <w:top w:val="single" w:sz="5" w:space="0" w:color="7DB0E6"/>
              <w:left w:val="single" w:sz="5" w:space="0" w:color="7DB0E6"/>
              <w:bottom w:val="single" w:sz="5" w:space="0" w:color="7DB0E6"/>
              <w:right w:val="single" w:sz="5" w:space="0" w:color="7DB0E6"/>
            </w:tcBorders>
            <w:shd w:val="clear" w:color="auto" w:fill="D2E4F6"/>
          </w:tcPr>
          <w:p w14:paraId="4749992D" w14:textId="77777777" w:rsidR="000C5744" w:rsidRPr="000C5744" w:rsidRDefault="000C5744" w:rsidP="000C5744">
            <w:pPr>
              <w:spacing w:before="16"/>
              <w:ind w:left="102" w:right="20"/>
              <w:rPr>
                <w:rFonts w:ascii="Calibri" w:hAnsi="Calibri" w:cs="Calibri"/>
                <w:sz w:val="20"/>
                <w:szCs w:val="20"/>
              </w:rPr>
            </w:pPr>
            <w:r w:rsidRPr="000C5744">
              <w:rPr>
                <w:rFonts w:ascii="Calibri" w:hAnsi="Calibri" w:cs="Calibri"/>
                <w:sz w:val="20"/>
                <w:szCs w:val="20"/>
              </w:rPr>
              <w:t>I</w:t>
            </w:r>
            <w:r w:rsidRPr="000C5744">
              <w:rPr>
                <w:rFonts w:ascii="Calibri" w:hAnsi="Calibri" w:cs="Calibri"/>
                <w:spacing w:val="1"/>
                <w:sz w:val="20"/>
                <w:szCs w:val="20"/>
              </w:rPr>
              <w:t>n</w:t>
            </w:r>
            <w:r w:rsidRPr="000C5744">
              <w:rPr>
                <w:rFonts w:ascii="Calibri" w:hAnsi="Calibri" w:cs="Calibri"/>
                <w:spacing w:val="-1"/>
                <w:sz w:val="20"/>
                <w:szCs w:val="20"/>
              </w:rPr>
              <w:t>s</w:t>
            </w:r>
            <w:r w:rsidRPr="000C5744">
              <w:rPr>
                <w:rFonts w:ascii="Calibri" w:hAnsi="Calibri" w:cs="Calibri"/>
                <w:spacing w:val="1"/>
                <w:sz w:val="20"/>
                <w:szCs w:val="20"/>
              </w:rPr>
              <w:t>p</w:t>
            </w:r>
            <w:r w:rsidRPr="000C5744">
              <w:rPr>
                <w:rFonts w:ascii="Calibri" w:hAnsi="Calibri" w:cs="Calibri"/>
                <w:spacing w:val="-1"/>
                <w:sz w:val="20"/>
                <w:szCs w:val="20"/>
              </w:rPr>
              <w:t>e</w:t>
            </w:r>
            <w:r w:rsidRPr="000C5744">
              <w:rPr>
                <w:rFonts w:ascii="Calibri" w:hAnsi="Calibri" w:cs="Calibri"/>
                <w:sz w:val="20"/>
                <w:szCs w:val="20"/>
              </w:rPr>
              <w:t>cc</w:t>
            </w:r>
            <w:r w:rsidRPr="000C5744">
              <w:rPr>
                <w:rFonts w:ascii="Calibri" w:hAnsi="Calibri" w:cs="Calibri"/>
                <w:spacing w:val="-1"/>
                <w:sz w:val="20"/>
                <w:szCs w:val="20"/>
              </w:rPr>
              <w:t>i</w:t>
            </w:r>
            <w:r w:rsidRPr="000C5744">
              <w:rPr>
                <w:rFonts w:ascii="Calibri" w:hAnsi="Calibri" w:cs="Calibri"/>
                <w:sz w:val="20"/>
                <w:szCs w:val="20"/>
              </w:rPr>
              <w:t>o</w:t>
            </w:r>
            <w:r w:rsidRPr="000C5744">
              <w:rPr>
                <w:rFonts w:ascii="Calibri" w:hAnsi="Calibri" w:cs="Calibri"/>
                <w:spacing w:val="1"/>
                <w:sz w:val="20"/>
                <w:szCs w:val="20"/>
              </w:rPr>
              <w:t>ne</w:t>
            </w:r>
            <w:r w:rsidRPr="000C5744">
              <w:rPr>
                <w:rFonts w:ascii="Calibri" w:hAnsi="Calibri" w:cs="Calibri"/>
                <w:sz w:val="20"/>
                <w:szCs w:val="20"/>
              </w:rPr>
              <w:t>s</w:t>
            </w:r>
            <w:r w:rsidRPr="000C5744">
              <w:rPr>
                <w:rFonts w:ascii="Calibri" w:hAnsi="Calibri" w:cs="Calibri"/>
                <w:spacing w:val="-11"/>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pacing w:val="1"/>
                <w:sz w:val="20"/>
                <w:szCs w:val="20"/>
              </w:rPr>
              <w:t>pue</w:t>
            </w:r>
            <w:r w:rsidRPr="000C5744">
              <w:rPr>
                <w:rFonts w:ascii="Calibri" w:hAnsi="Calibri" w:cs="Calibri"/>
                <w:spacing w:val="-1"/>
                <w:sz w:val="20"/>
                <w:szCs w:val="20"/>
              </w:rPr>
              <w:t>s</w:t>
            </w:r>
            <w:r w:rsidRPr="000C5744">
              <w:rPr>
                <w:rFonts w:ascii="Calibri" w:hAnsi="Calibri" w:cs="Calibri"/>
                <w:sz w:val="20"/>
                <w:szCs w:val="20"/>
              </w:rPr>
              <w:t>to</w:t>
            </w:r>
            <w:r w:rsidRPr="000C5744">
              <w:rPr>
                <w:rFonts w:ascii="Calibri" w:hAnsi="Calibri" w:cs="Calibri"/>
                <w:spacing w:val="-5"/>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pacing w:val="1"/>
                <w:sz w:val="20"/>
                <w:szCs w:val="20"/>
              </w:rPr>
              <w:t>t</w:t>
            </w:r>
            <w:r w:rsidRPr="000C5744">
              <w:rPr>
                <w:rFonts w:ascii="Calibri" w:hAnsi="Calibri" w:cs="Calibri"/>
                <w:sz w:val="20"/>
                <w:szCs w:val="20"/>
              </w:rPr>
              <w:t>ra</w:t>
            </w:r>
            <w:r w:rsidRPr="000C5744">
              <w:rPr>
                <w:rFonts w:ascii="Calibri" w:hAnsi="Calibri" w:cs="Calibri"/>
                <w:spacing w:val="1"/>
                <w:sz w:val="20"/>
                <w:szCs w:val="20"/>
              </w:rPr>
              <w:t>b</w:t>
            </w:r>
            <w:r w:rsidRPr="000C5744">
              <w:rPr>
                <w:rFonts w:ascii="Calibri" w:hAnsi="Calibri" w:cs="Calibri"/>
                <w:sz w:val="20"/>
                <w:szCs w:val="20"/>
              </w:rPr>
              <w:t>a</w:t>
            </w:r>
            <w:r w:rsidRPr="000C5744">
              <w:rPr>
                <w:rFonts w:ascii="Calibri" w:hAnsi="Calibri" w:cs="Calibri"/>
                <w:spacing w:val="1"/>
                <w:sz w:val="20"/>
                <w:szCs w:val="20"/>
              </w:rPr>
              <w:t>j</w:t>
            </w:r>
            <w:r w:rsidRPr="000C5744">
              <w:rPr>
                <w:rFonts w:ascii="Calibri" w:hAnsi="Calibri" w:cs="Calibri"/>
                <w:sz w:val="20"/>
                <w:szCs w:val="20"/>
              </w:rPr>
              <w:t>o</w:t>
            </w:r>
          </w:p>
        </w:tc>
        <w:tc>
          <w:tcPr>
            <w:tcW w:w="1626" w:type="dxa"/>
            <w:tcBorders>
              <w:top w:val="single" w:sz="5" w:space="0" w:color="7DB0E6"/>
              <w:left w:val="single" w:sz="5" w:space="0" w:color="7DB0E6"/>
              <w:bottom w:val="single" w:sz="5" w:space="0" w:color="7DB0E6"/>
              <w:right w:val="single" w:sz="5" w:space="0" w:color="7DB0E6"/>
            </w:tcBorders>
            <w:shd w:val="clear" w:color="auto" w:fill="D2E4F6"/>
          </w:tcPr>
          <w:p w14:paraId="6D8640AA" w14:textId="77777777" w:rsidR="000C5744" w:rsidRPr="000C5744" w:rsidRDefault="000C5744" w:rsidP="000C5744">
            <w:pPr>
              <w:spacing w:before="16"/>
              <w:ind w:left="658" w:right="20"/>
              <w:jc w:val="center"/>
              <w:rPr>
                <w:rFonts w:ascii="Calibri" w:hAnsi="Calibri" w:cs="Calibri"/>
                <w:sz w:val="20"/>
                <w:szCs w:val="20"/>
              </w:rPr>
            </w:pPr>
            <w:r w:rsidRPr="000C5744">
              <w:rPr>
                <w:rFonts w:ascii="Calibri" w:hAnsi="Calibri" w:cs="Calibri"/>
                <w:w w:val="99"/>
                <w:sz w:val="20"/>
                <w:szCs w:val="20"/>
              </w:rPr>
              <w:t>22</w:t>
            </w:r>
          </w:p>
        </w:tc>
      </w:tr>
      <w:tr w:rsidR="000C5744" w:rsidRPr="000C5744" w14:paraId="40D79E86" w14:textId="77777777" w:rsidTr="000C5744">
        <w:trPr>
          <w:trHeight w:hRule="exact" w:val="361"/>
        </w:trPr>
        <w:tc>
          <w:tcPr>
            <w:tcW w:w="580" w:type="dxa"/>
            <w:tcBorders>
              <w:top w:val="single" w:sz="5" w:space="0" w:color="7DB0E6"/>
              <w:left w:val="single" w:sz="5" w:space="0" w:color="7DB0E6"/>
              <w:bottom w:val="single" w:sz="5" w:space="0" w:color="7DB0E6"/>
              <w:right w:val="single" w:sz="5" w:space="0" w:color="7DB0E6"/>
            </w:tcBorders>
          </w:tcPr>
          <w:p w14:paraId="09DE034A" w14:textId="77777777" w:rsidR="000C5744" w:rsidRPr="000C5744" w:rsidRDefault="000C5744" w:rsidP="000C5744">
            <w:pPr>
              <w:spacing w:before="57"/>
              <w:ind w:left="194" w:right="20"/>
              <w:jc w:val="center"/>
              <w:rPr>
                <w:rFonts w:ascii="Calibri" w:hAnsi="Calibri" w:cs="Calibri"/>
                <w:sz w:val="20"/>
                <w:szCs w:val="20"/>
              </w:rPr>
            </w:pPr>
            <w:r w:rsidRPr="000C5744">
              <w:rPr>
                <w:rFonts w:ascii="Calibri" w:hAnsi="Calibri" w:cs="Calibri"/>
                <w:w w:val="99"/>
                <w:sz w:val="20"/>
                <w:szCs w:val="20"/>
              </w:rPr>
              <w:t>5</w:t>
            </w:r>
          </w:p>
        </w:tc>
        <w:tc>
          <w:tcPr>
            <w:tcW w:w="6812" w:type="dxa"/>
            <w:tcBorders>
              <w:top w:val="single" w:sz="5" w:space="0" w:color="7DB0E6"/>
              <w:left w:val="single" w:sz="5" w:space="0" w:color="7DB0E6"/>
              <w:bottom w:val="single" w:sz="5" w:space="0" w:color="7DB0E6"/>
              <w:right w:val="single" w:sz="5" w:space="0" w:color="7DB0E6"/>
            </w:tcBorders>
          </w:tcPr>
          <w:p w14:paraId="2530D200" w14:textId="77777777" w:rsidR="000C5744" w:rsidRPr="000C5744" w:rsidRDefault="000C5744" w:rsidP="000C5744">
            <w:pPr>
              <w:spacing w:before="57"/>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pacing w:val="-1"/>
                <w:sz w:val="20"/>
                <w:szCs w:val="20"/>
              </w:rPr>
              <w:t>v</w:t>
            </w:r>
            <w:r w:rsidRPr="000C5744">
              <w:rPr>
                <w:rFonts w:ascii="Calibri" w:hAnsi="Calibri" w:cs="Calibri"/>
                <w:sz w:val="20"/>
                <w:szCs w:val="20"/>
              </w:rPr>
              <w:t>al</w:t>
            </w:r>
            <w:r w:rsidRPr="000C5744">
              <w:rPr>
                <w:rFonts w:ascii="Calibri" w:hAnsi="Calibri" w:cs="Calibri"/>
                <w:spacing w:val="1"/>
                <w:sz w:val="20"/>
                <w:szCs w:val="20"/>
              </w:rPr>
              <w:t>u</w:t>
            </w:r>
            <w:r w:rsidRPr="000C5744">
              <w:rPr>
                <w:rFonts w:ascii="Calibri" w:hAnsi="Calibri" w:cs="Calibri"/>
                <w:sz w:val="20"/>
                <w:szCs w:val="20"/>
              </w:rPr>
              <w:t>aci</w:t>
            </w:r>
            <w:r w:rsidRPr="000C5744">
              <w:rPr>
                <w:rFonts w:ascii="Calibri" w:hAnsi="Calibri" w:cs="Calibri"/>
                <w:spacing w:val="1"/>
                <w:sz w:val="20"/>
                <w:szCs w:val="20"/>
              </w:rPr>
              <w:t>ó</w:t>
            </w:r>
            <w:r w:rsidRPr="000C5744">
              <w:rPr>
                <w:rFonts w:ascii="Calibri" w:hAnsi="Calibri" w:cs="Calibri"/>
                <w:sz w:val="20"/>
                <w:szCs w:val="20"/>
              </w:rPr>
              <w:t>n</w:t>
            </w:r>
            <w:r w:rsidRPr="000C5744">
              <w:rPr>
                <w:rFonts w:ascii="Calibri" w:hAnsi="Calibri" w:cs="Calibri"/>
                <w:spacing w:val="-8"/>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pacing w:val="1"/>
                <w:sz w:val="20"/>
                <w:szCs w:val="20"/>
              </w:rPr>
              <w:t>pu</w:t>
            </w:r>
            <w:r w:rsidRPr="000C5744">
              <w:rPr>
                <w:rFonts w:ascii="Calibri" w:hAnsi="Calibri" w:cs="Calibri"/>
                <w:spacing w:val="-1"/>
                <w:sz w:val="20"/>
                <w:szCs w:val="20"/>
              </w:rPr>
              <w:t>es</w:t>
            </w:r>
            <w:r w:rsidRPr="000C5744">
              <w:rPr>
                <w:rFonts w:ascii="Calibri" w:hAnsi="Calibri" w:cs="Calibri"/>
                <w:sz w:val="20"/>
                <w:szCs w:val="20"/>
              </w:rPr>
              <w:t>t</w:t>
            </w:r>
            <w:r w:rsidRPr="000C5744">
              <w:rPr>
                <w:rFonts w:ascii="Calibri" w:hAnsi="Calibri" w:cs="Calibri"/>
                <w:spacing w:val="1"/>
                <w:sz w:val="20"/>
                <w:szCs w:val="20"/>
              </w:rPr>
              <w:t>o</w:t>
            </w:r>
            <w:r w:rsidRPr="000C5744">
              <w:rPr>
                <w:rFonts w:ascii="Calibri" w:hAnsi="Calibri" w:cs="Calibri"/>
                <w:sz w:val="20"/>
                <w:szCs w:val="20"/>
              </w:rPr>
              <w:t>s</w:t>
            </w:r>
            <w:r w:rsidRPr="000C5744">
              <w:rPr>
                <w:rFonts w:ascii="Calibri" w:hAnsi="Calibri" w:cs="Calibri"/>
                <w:spacing w:val="-7"/>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pacing w:val="1"/>
                <w:sz w:val="20"/>
                <w:szCs w:val="20"/>
              </w:rPr>
              <w:t>t</w:t>
            </w:r>
            <w:r w:rsidRPr="000C5744">
              <w:rPr>
                <w:rFonts w:ascii="Calibri" w:hAnsi="Calibri" w:cs="Calibri"/>
                <w:sz w:val="20"/>
                <w:szCs w:val="20"/>
              </w:rPr>
              <w:t>ra</w:t>
            </w:r>
            <w:r w:rsidRPr="000C5744">
              <w:rPr>
                <w:rFonts w:ascii="Calibri" w:hAnsi="Calibri" w:cs="Calibri"/>
                <w:spacing w:val="3"/>
                <w:sz w:val="20"/>
                <w:szCs w:val="20"/>
              </w:rPr>
              <w:t>b</w:t>
            </w:r>
            <w:r w:rsidRPr="000C5744">
              <w:rPr>
                <w:rFonts w:ascii="Calibri" w:hAnsi="Calibri" w:cs="Calibri"/>
                <w:sz w:val="20"/>
                <w:szCs w:val="20"/>
              </w:rPr>
              <w:t>a</w:t>
            </w:r>
            <w:r w:rsidRPr="000C5744">
              <w:rPr>
                <w:rFonts w:ascii="Calibri" w:hAnsi="Calibri" w:cs="Calibri"/>
                <w:spacing w:val="1"/>
                <w:sz w:val="20"/>
                <w:szCs w:val="20"/>
              </w:rPr>
              <w:t>j</w:t>
            </w:r>
            <w:r w:rsidRPr="000C5744">
              <w:rPr>
                <w:rFonts w:ascii="Calibri" w:hAnsi="Calibri" w:cs="Calibri"/>
                <w:sz w:val="20"/>
                <w:szCs w:val="20"/>
              </w:rPr>
              <w:t>o</w:t>
            </w:r>
            <w:r w:rsidRPr="000C5744">
              <w:rPr>
                <w:rFonts w:ascii="Calibri" w:hAnsi="Calibri" w:cs="Calibri"/>
                <w:spacing w:val="-6"/>
                <w:sz w:val="20"/>
                <w:szCs w:val="20"/>
              </w:rPr>
              <w:t xml:space="preserve"> </w:t>
            </w:r>
            <w:r w:rsidRPr="000C5744">
              <w:rPr>
                <w:rFonts w:ascii="Calibri" w:hAnsi="Calibri" w:cs="Calibri"/>
                <w:spacing w:val="1"/>
                <w:sz w:val="20"/>
                <w:szCs w:val="20"/>
              </w:rPr>
              <w:t>p</w:t>
            </w:r>
            <w:r w:rsidRPr="000C5744">
              <w:rPr>
                <w:rFonts w:ascii="Calibri" w:hAnsi="Calibri" w:cs="Calibri"/>
                <w:sz w:val="20"/>
                <w:szCs w:val="20"/>
              </w:rPr>
              <w:t>ara</w:t>
            </w:r>
            <w:r w:rsidRPr="000C5744">
              <w:rPr>
                <w:rFonts w:ascii="Calibri" w:hAnsi="Calibri" w:cs="Calibri"/>
                <w:spacing w:val="-3"/>
                <w:sz w:val="20"/>
                <w:szCs w:val="20"/>
              </w:rPr>
              <w:t xml:space="preserve"> </w:t>
            </w:r>
            <w:r w:rsidRPr="000C5744">
              <w:rPr>
                <w:rFonts w:ascii="Calibri" w:hAnsi="Calibri" w:cs="Calibri"/>
                <w:sz w:val="20"/>
                <w:szCs w:val="20"/>
              </w:rPr>
              <w:t>i</w:t>
            </w:r>
            <w:r w:rsidRPr="000C5744">
              <w:rPr>
                <w:rFonts w:ascii="Calibri" w:hAnsi="Calibri" w:cs="Calibri"/>
                <w:spacing w:val="1"/>
                <w:sz w:val="20"/>
                <w:szCs w:val="20"/>
              </w:rPr>
              <w:t>d</w:t>
            </w:r>
            <w:r w:rsidRPr="000C5744">
              <w:rPr>
                <w:rFonts w:ascii="Calibri" w:hAnsi="Calibri" w:cs="Calibri"/>
                <w:spacing w:val="-1"/>
                <w:sz w:val="20"/>
                <w:szCs w:val="20"/>
              </w:rPr>
              <w:t>e</w:t>
            </w:r>
            <w:r w:rsidRPr="000C5744">
              <w:rPr>
                <w:rFonts w:ascii="Calibri" w:hAnsi="Calibri" w:cs="Calibri"/>
                <w:spacing w:val="1"/>
                <w:sz w:val="20"/>
                <w:szCs w:val="20"/>
              </w:rPr>
              <w:t>n</w:t>
            </w:r>
            <w:r w:rsidRPr="000C5744">
              <w:rPr>
                <w:rFonts w:ascii="Calibri" w:hAnsi="Calibri" w:cs="Calibri"/>
                <w:sz w:val="20"/>
                <w:szCs w:val="20"/>
              </w:rPr>
              <w:t>tif</w:t>
            </w:r>
            <w:r w:rsidRPr="000C5744">
              <w:rPr>
                <w:rFonts w:ascii="Calibri" w:hAnsi="Calibri" w:cs="Calibri"/>
                <w:spacing w:val="-1"/>
                <w:sz w:val="20"/>
                <w:szCs w:val="20"/>
              </w:rPr>
              <w:t>i</w:t>
            </w:r>
            <w:r w:rsidRPr="000C5744">
              <w:rPr>
                <w:rFonts w:ascii="Calibri" w:hAnsi="Calibri" w:cs="Calibri"/>
                <w:sz w:val="20"/>
                <w:szCs w:val="20"/>
              </w:rPr>
              <w:t>cación</w:t>
            </w:r>
            <w:r w:rsidRPr="000C5744">
              <w:rPr>
                <w:rFonts w:ascii="Calibri" w:hAnsi="Calibri" w:cs="Calibri"/>
                <w:spacing w:val="-10"/>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3"/>
                <w:sz w:val="20"/>
                <w:szCs w:val="20"/>
              </w:rPr>
              <w:t xml:space="preserve"> </w:t>
            </w:r>
            <w:r w:rsidRPr="000C5744">
              <w:rPr>
                <w:rFonts w:ascii="Calibri" w:hAnsi="Calibri" w:cs="Calibri"/>
                <w:sz w:val="20"/>
                <w:szCs w:val="20"/>
              </w:rPr>
              <w:t>e</w:t>
            </w:r>
            <w:r w:rsidRPr="000C5744">
              <w:rPr>
                <w:rFonts w:ascii="Calibri" w:hAnsi="Calibri" w:cs="Calibri"/>
                <w:spacing w:val="1"/>
                <w:sz w:val="20"/>
                <w:szCs w:val="20"/>
              </w:rPr>
              <w:t>n</w:t>
            </w:r>
            <w:r w:rsidRPr="000C5744">
              <w:rPr>
                <w:rFonts w:ascii="Calibri" w:hAnsi="Calibri" w:cs="Calibri"/>
                <w:spacing w:val="7"/>
                <w:sz w:val="20"/>
                <w:szCs w:val="20"/>
              </w:rPr>
              <w:t>f</w:t>
            </w:r>
            <w:r w:rsidRPr="000C5744">
              <w:rPr>
                <w:rFonts w:ascii="Calibri" w:hAnsi="Calibri" w:cs="Calibri"/>
                <w:spacing w:val="-1"/>
                <w:sz w:val="20"/>
                <w:szCs w:val="20"/>
              </w:rPr>
              <w:t>e</w:t>
            </w:r>
            <w:r w:rsidRPr="000C5744">
              <w:rPr>
                <w:rFonts w:ascii="Calibri" w:hAnsi="Calibri" w:cs="Calibri"/>
                <w:sz w:val="20"/>
                <w:szCs w:val="20"/>
              </w:rPr>
              <w:t>r</w:t>
            </w:r>
            <w:r w:rsidRPr="000C5744">
              <w:rPr>
                <w:rFonts w:ascii="Calibri" w:hAnsi="Calibri" w:cs="Calibri"/>
                <w:spacing w:val="2"/>
                <w:sz w:val="20"/>
                <w:szCs w:val="20"/>
              </w:rPr>
              <w:t>m</w:t>
            </w:r>
            <w:r w:rsidRPr="000C5744">
              <w:rPr>
                <w:rFonts w:ascii="Calibri" w:hAnsi="Calibri" w:cs="Calibri"/>
                <w:spacing w:val="-1"/>
                <w:sz w:val="20"/>
                <w:szCs w:val="20"/>
              </w:rPr>
              <w:t>e</w:t>
            </w:r>
            <w:r w:rsidRPr="000C5744">
              <w:rPr>
                <w:rFonts w:ascii="Calibri" w:hAnsi="Calibri" w:cs="Calibri"/>
                <w:spacing w:val="1"/>
                <w:sz w:val="20"/>
                <w:szCs w:val="20"/>
              </w:rPr>
              <w:t>d</w:t>
            </w:r>
            <w:r w:rsidRPr="000C5744">
              <w:rPr>
                <w:rFonts w:ascii="Calibri" w:hAnsi="Calibri" w:cs="Calibri"/>
                <w:sz w:val="20"/>
                <w:szCs w:val="20"/>
              </w:rPr>
              <w:t>ad</w:t>
            </w:r>
            <w:r w:rsidRPr="000C5744">
              <w:rPr>
                <w:rFonts w:ascii="Calibri" w:hAnsi="Calibri" w:cs="Calibri"/>
                <w:spacing w:val="-9"/>
                <w:sz w:val="20"/>
                <w:szCs w:val="20"/>
              </w:rPr>
              <w:t xml:space="preserve"> </w:t>
            </w:r>
            <w:r w:rsidRPr="000C5744">
              <w:rPr>
                <w:rFonts w:ascii="Calibri" w:hAnsi="Calibri" w:cs="Calibri"/>
                <w:sz w:val="20"/>
                <w:szCs w:val="20"/>
              </w:rPr>
              <w:t>l</w:t>
            </w:r>
            <w:r w:rsidRPr="000C5744">
              <w:rPr>
                <w:rFonts w:ascii="Calibri" w:hAnsi="Calibri" w:cs="Calibri"/>
                <w:spacing w:val="1"/>
                <w:sz w:val="20"/>
                <w:szCs w:val="20"/>
              </w:rPr>
              <w:t>ab</w:t>
            </w:r>
            <w:r w:rsidRPr="000C5744">
              <w:rPr>
                <w:rFonts w:ascii="Calibri" w:hAnsi="Calibri" w:cs="Calibri"/>
                <w:sz w:val="20"/>
                <w:szCs w:val="20"/>
              </w:rPr>
              <w:t>oral.</w:t>
            </w:r>
          </w:p>
        </w:tc>
        <w:tc>
          <w:tcPr>
            <w:tcW w:w="1626" w:type="dxa"/>
            <w:tcBorders>
              <w:top w:val="single" w:sz="5" w:space="0" w:color="7DB0E6"/>
              <w:left w:val="single" w:sz="5" w:space="0" w:color="7DB0E6"/>
              <w:bottom w:val="single" w:sz="5" w:space="0" w:color="7DB0E6"/>
              <w:right w:val="single" w:sz="5" w:space="0" w:color="7DB0E6"/>
            </w:tcBorders>
          </w:tcPr>
          <w:p w14:paraId="5CF5129B" w14:textId="77777777" w:rsidR="000C5744" w:rsidRPr="000C5744" w:rsidRDefault="000C5744" w:rsidP="000C5744">
            <w:pPr>
              <w:spacing w:before="57"/>
              <w:ind w:left="709" w:right="20"/>
              <w:jc w:val="center"/>
              <w:rPr>
                <w:rFonts w:ascii="Calibri" w:hAnsi="Calibri" w:cs="Calibri"/>
                <w:sz w:val="20"/>
                <w:szCs w:val="20"/>
              </w:rPr>
            </w:pPr>
            <w:r w:rsidRPr="000C5744">
              <w:rPr>
                <w:rFonts w:ascii="Calibri" w:hAnsi="Calibri" w:cs="Calibri"/>
                <w:w w:val="99"/>
                <w:sz w:val="20"/>
                <w:szCs w:val="20"/>
              </w:rPr>
              <w:t>2</w:t>
            </w:r>
          </w:p>
        </w:tc>
      </w:tr>
      <w:tr w:rsidR="000C5744" w:rsidRPr="000C5744" w14:paraId="59E1EA91" w14:textId="77777777" w:rsidTr="000C5744">
        <w:trPr>
          <w:trHeight w:hRule="exact" w:val="358"/>
        </w:trPr>
        <w:tc>
          <w:tcPr>
            <w:tcW w:w="580" w:type="dxa"/>
            <w:tcBorders>
              <w:top w:val="single" w:sz="5" w:space="0" w:color="7DB0E6"/>
              <w:left w:val="single" w:sz="5" w:space="0" w:color="7DB0E6"/>
              <w:bottom w:val="single" w:sz="5" w:space="0" w:color="7DB0E6"/>
              <w:right w:val="single" w:sz="5" w:space="0" w:color="7DB0E6"/>
            </w:tcBorders>
            <w:shd w:val="clear" w:color="auto" w:fill="D2E4F6"/>
          </w:tcPr>
          <w:p w14:paraId="2AE948D5" w14:textId="77777777" w:rsidR="000C5744" w:rsidRPr="000C5744" w:rsidRDefault="000C5744" w:rsidP="000C5744">
            <w:pPr>
              <w:spacing w:before="57"/>
              <w:ind w:left="194" w:right="20"/>
              <w:jc w:val="center"/>
              <w:rPr>
                <w:rFonts w:ascii="Calibri" w:hAnsi="Calibri" w:cs="Calibri"/>
                <w:sz w:val="20"/>
                <w:szCs w:val="20"/>
              </w:rPr>
            </w:pPr>
            <w:r w:rsidRPr="000C5744">
              <w:rPr>
                <w:rFonts w:ascii="Calibri" w:hAnsi="Calibri" w:cs="Calibri"/>
                <w:w w:val="99"/>
                <w:sz w:val="20"/>
                <w:szCs w:val="20"/>
              </w:rPr>
              <w:t>6</w:t>
            </w:r>
          </w:p>
        </w:tc>
        <w:tc>
          <w:tcPr>
            <w:tcW w:w="6812" w:type="dxa"/>
            <w:tcBorders>
              <w:top w:val="single" w:sz="5" w:space="0" w:color="7DB0E6"/>
              <w:left w:val="single" w:sz="5" w:space="0" w:color="7DB0E6"/>
              <w:bottom w:val="single" w:sz="5" w:space="0" w:color="7DB0E6"/>
              <w:right w:val="single" w:sz="5" w:space="0" w:color="7DB0E6"/>
            </w:tcBorders>
            <w:shd w:val="clear" w:color="auto" w:fill="D2E4F6"/>
          </w:tcPr>
          <w:p w14:paraId="529BD82A" w14:textId="77777777" w:rsidR="000C5744" w:rsidRPr="000C5744" w:rsidRDefault="000C5744" w:rsidP="000C5744">
            <w:pPr>
              <w:spacing w:before="57"/>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z w:val="20"/>
                <w:szCs w:val="20"/>
              </w:rPr>
              <w:t>x</w:t>
            </w:r>
            <w:r w:rsidRPr="000C5744">
              <w:rPr>
                <w:rFonts w:ascii="Calibri" w:hAnsi="Calibri" w:cs="Calibri"/>
                <w:spacing w:val="1"/>
                <w:sz w:val="20"/>
                <w:szCs w:val="20"/>
              </w:rPr>
              <w:t>a</w:t>
            </w:r>
            <w:r w:rsidRPr="000C5744">
              <w:rPr>
                <w:rFonts w:ascii="Calibri" w:hAnsi="Calibri" w:cs="Calibri"/>
                <w:spacing w:val="-1"/>
                <w:sz w:val="20"/>
                <w:szCs w:val="20"/>
              </w:rPr>
              <w:t>me</w:t>
            </w:r>
            <w:r w:rsidRPr="000C5744">
              <w:rPr>
                <w:rFonts w:ascii="Calibri" w:hAnsi="Calibri" w:cs="Calibri"/>
                <w:sz w:val="20"/>
                <w:szCs w:val="20"/>
              </w:rPr>
              <w:t>n</w:t>
            </w:r>
            <w:r w:rsidRPr="000C5744">
              <w:rPr>
                <w:rFonts w:ascii="Calibri" w:hAnsi="Calibri" w:cs="Calibri"/>
                <w:spacing w:val="-5"/>
                <w:sz w:val="20"/>
                <w:szCs w:val="20"/>
              </w:rPr>
              <w:t xml:space="preserve"> </w:t>
            </w:r>
            <w:proofErr w:type="spellStart"/>
            <w:r w:rsidRPr="000C5744">
              <w:rPr>
                <w:rFonts w:ascii="Calibri" w:hAnsi="Calibri" w:cs="Calibri"/>
                <w:spacing w:val="1"/>
                <w:sz w:val="20"/>
                <w:szCs w:val="20"/>
              </w:rPr>
              <w:t>P</w:t>
            </w:r>
            <w:r w:rsidRPr="000C5744">
              <w:rPr>
                <w:rFonts w:ascii="Calibri" w:hAnsi="Calibri" w:cs="Calibri"/>
                <w:spacing w:val="-1"/>
                <w:sz w:val="20"/>
                <w:szCs w:val="20"/>
              </w:rPr>
              <w:t>s</w:t>
            </w:r>
            <w:r w:rsidRPr="000C5744">
              <w:rPr>
                <w:rFonts w:ascii="Calibri" w:hAnsi="Calibri" w:cs="Calibri"/>
                <w:sz w:val="20"/>
                <w:szCs w:val="20"/>
              </w:rPr>
              <w:t>ic</w:t>
            </w:r>
            <w:r w:rsidRPr="000C5744">
              <w:rPr>
                <w:rFonts w:ascii="Calibri" w:hAnsi="Calibri" w:cs="Calibri"/>
                <w:spacing w:val="2"/>
                <w:sz w:val="20"/>
                <w:szCs w:val="20"/>
              </w:rPr>
              <w:t>o</w:t>
            </w:r>
            <w:r w:rsidRPr="000C5744">
              <w:rPr>
                <w:rFonts w:ascii="Calibri" w:hAnsi="Calibri" w:cs="Calibri"/>
                <w:spacing w:val="-1"/>
                <w:sz w:val="20"/>
                <w:szCs w:val="20"/>
              </w:rPr>
              <w:t>se</w:t>
            </w:r>
            <w:r w:rsidRPr="000C5744">
              <w:rPr>
                <w:rFonts w:ascii="Calibri" w:hAnsi="Calibri" w:cs="Calibri"/>
                <w:spacing w:val="3"/>
                <w:sz w:val="20"/>
                <w:szCs w:val="20"/>
              </w:rPr>
              <w:t>n</w:t>
            </w:r>
            <w:r w:rsidRPr="000C5744">
              <w:rPr>
                <w:rFonts w:ascii="Calibri" w:hAnsi="Calibri" w:cs="Calibri"/>
                <w:spacing w:val="-1"/>
                <w:sz w:val="20"/>
                <w:szCs w:val="20"/>
              </w:rPr>
              <w:t>s</w:t>
            </w:r>
            <w:r w:rsidRPr="000C5744">
              <w:rPr>
                <w:rFonts w:ascii="Calibri" w:hAnsi="Calibri" w:cs="Calibri"/>
                <w:sz w:val="20"/>
                <w:szCs w:val="20"/>
              </w:rPr>
              <w:t>o</w:t>
            </w:r>
            <w:r w:rsidRPr="000C5744">
              <w:rPr>
                <w:rFonts w:ascii="Calibri" w:hAnsi="Calibri" w:cs="Calibri"/>
                <w:spacing w:val="1"/>
                <w:sz w:val="20"/>
                <w:szCs w:val="20"/>
              </w:rPr>
              <w:t>m</w:t>
            </w:r>
            <w:r w:rsidRPr="000C5744">
              <w:rPr>
                <w:rFonts w:ascii="Calibri" w:hAnsi="Calibri" w:cs="Calibri"/>
                <w:spacing w:val="-1"/>
                <w:sz w:val="20"/>
                <w:szCs w:val="20"/>
              </w:rPr>
              <w:t>é</w:t>
            </w:r>
            <w:r w:rsidRPr="000C5744">
              <w:rPr>
                <w:rFonts w:ascii="Calibri" w:hAnsi="Calibri" w:cs="Calibri"/>
                <w:sz w:val="20"/>
                <w:szCs w:val="20"/>
              </w:rPr>
              <w:t>trico</w:t>
            </w:r>
            <w:proofErr w:type="spellEnd"/>
          </w:p>
        </w:tc>
        <w:tc>
          <w:tcPr>
            <w:tcW w:w="1626" w:type="dxa"/>
            <w:tcBorders>
              <w:top w:val="single" w:sz="5" w:space="0" w:color="7DB0E6"/>
              <w:left w:val="single" w:sz="5" w:space="0" w:color="7DB0E6"/>
              <w:bottom w:val="single" w:sz="5" w:space="0" w:color="7DB0E6"/>
              <w:right w:val="single" w:sz="5" w:space="0" w:color="7DB0E6"/>
            </w:tcBorders>
            <w:shd w:val="clear" w:color="auto" w:fill="D2E4F6"/>
          </w:tcPr>
          <w:p w14:paraId="3FC0935B" w14:textId="77777777" w:rsidR="000C5744" w:rsidRPr="000C5744" w:rsidRDefault="000C5744" w:rsidP="000C5744">
            <w:pPr>
              <w:spacing w:before="57"/>
              <w:ind w:left="709" w:right="20"/>
              <w:jc w:val="center"/>
              <w:rPr>
                <w:rFonts w:ascii="Calibri" w:hAnsi="Calibri" w:cs="Calibri"/>
                <w:sz w:val="20"/>
                <w:szCs w:val="20"/>
              </w:rPr>
            </w:pPr>
            <w:r w:rsidRPr="000C5744">
              <w:rPr>
                <w:rFonts w:ascii="Calibri" w:hAnsi="Calibri" w:cs="Calibri"/>
                <w:w w:val="99"/>
                <w:sz w:val="20"/>
                <w:szCs w:val="20"/>
              </w:rPr>
              <w:t>1</w:t>
            </w:r>
          </w:p>
        </w:tc>
      </w:tr>
      <w:tr w:rsidR="000C5744" w:rsidRPr="000C5744" w14:paraId="503EF794" w14:textId="77777777" w:rsidTr="000C5744">
        <w:trPr>
          <w:trHeight w:hRule="exact" w:val="476"/>
        </w:trPr>
        <w:tc>
          <w:tcPr>
            <w:tcW w:w="580" w:type="dxa"/>
            <w:tcBorders>
              <w:top w:val="single" w:sz="5" w:space="0" w:color="7DB0E6"/>
              <w:left w:val="single" w:sz="5" w:space="0" w:color="7DB0E6"/>
              <w:bottom w:val="single" w:sz="5" w:space="0" w:color="7DB0E6"/>
              <w:right w:val="single" w:sz="5" w:space="0" w:color="7DB0E6"/>
            </w:tcBorders>
          </w:tcPr>
          <w:p w14:paraId="4AF094B7" w14:textId="77777777" w:rsidR="000C5744" w:rsidRPr="000C5744" w:rsidRDefault="000C5744" w:rsidP="000C5744">
            <w:pPr>
              <w:spacing w:before="9" w:line="100" w:lineRule="exact"/>
              <w:ind w:right="20"/>
              <w:rPr>
                <w:sz w:val="20"/>
                <w:szCs w:val="20"/>
              </w:rPr>
            </w:pPr>
          </w:p>
          <w:p w14:paraId="0A861ABB" w14:textId="77777777" w:rsidR="000C5744" w:rsidRPr="000C5744" w:rsidRDefault="000C5744" w:rsidP="000C5744">
            <w:pPr>
              <w:ind w:left="194" w:right="20"/>
              <w:jc w:val="center"/>
              <w:rPr>
                <w:rFonts w:ascii="Calibri" w:hAnsi="Calibri" w:cs="Calibri"/>
                <w:sz w:val="20"/>
                <w:szCs w:val="20"/>
              </w:rPr>
            </w:pPr>
            <w:r w:rsidRPr="000C5744">
              <w:rPr>
                <w:rFonts w:ascii="Calibri" w:hAnsi="Calibri" w:cs="Calibri"/>
                <w:w w:val="99"/>
                <w:sz w:val="20"/>
                <w:szCs w:val="20"/>
              </w:rPr>
              <w:t>7</w:t>
            </w:r>
          </w:p>
        </w:tc>
        <w:tc>
          <w:tcPr>
            <w:tcW w:w="6812" w:type="dxa"/>
            <w:tcBorders>
              <w:top w:val="single" w:sz="5" w:space="0" w:color="7DB0E6"/>
              <w:left w:val="single" w:sz="5" w:space="0" w:color="7DB0E6"/>
              <w:bottom w:val="single" w:sz="5" w:space="0" w:color="7DB0E6"/>
              <w:right w:val="single" w:sz="5" w:space="0" w:color="7DB0E6"/>
            </w:tcBorders>
          </w:tcPr>
          <w:p w14:paraId="55BC4123" w14:textId="77777777" w:rsidR="000C5744" w:rsidRPr="000C5744" w:rsidRDefault="000C5744" w:rsidP="000C5744">
            <w:pPr>
              <w:spacing w:line="240" w:lineRule="exact"/>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z w:val="20"/>
                <w:szCs w:val="20"/>
              </w:rPr>
              <w:t xml:space="preserve">l </w:t>
            </w:r>
            <w:r w:rsidRPr="000C5744">
              <w:rPr>
                <w:rFonts w:ascii="Calibri" w:hAnsi="Calibri" w:cs="Calibri"/>
                <w:spacing w:val="21"/>
                <w:sz w:val="20"/>
                <w:szCs w:val="20"/>
              </w:rPr>
              <w:t>día</w:t>
            </w:r>
            <w:r w:rsidRPr="000C5744">
              <w:rPr>
                <w:rFonts w:ascii="Calibri" w:hAnsi="Calibri" w:cs="Calibri"/>
                <w:sz w:val="20"/>
                <w:szCs w:val="20"/>
              </w:rPr>
              <w:t xml:space="preserve"> </w:t>
            </w:r>
            <w:r w:rsidRPr="000C5744">
              <w:rPr>
                <w:rFonts w:ascii="Calibri" w:hAnsi="Calibri" w:cs="Calibri"/>
                <w:spacing w:val="20"/>
                <w:sz w:val="20"/>
                <w:szCs w:val="20"/>
              </w:rPr>
              <w:t>12</w:t>
            </w:r>
            <w:r w:rsidRPr="000C5744">
              <w:rPr>
                <w:rFonts w:ascii="Calibri" w:hAnsi="Calibri" w:cs="Calibri"/>
                <w:sz w:val="20"/>
                <w:szCs w:val="20"/>
              </w:rPr>
              <w:t xml:space="preserve"> </w:t>
            </w:r>
            <w:proofErr w:type="gramStart"/>
            <w:r w:rsidRPr="000C5744">
              <w:rPr>
                <w:rFonts w:ascii="Calibri" w:hAnsi="Calibri" w:cs="Calibri"/>
                <w:spacing w:val="20"/>
                <w:sz w:val="20"/>
                <w:szCs w:val="20"/>
              </w:rPr>
              <w:t>de</w:t>
            </w:r>
            <w:r w:rsidRPr="000C5744">
              <w:rPr>
                <w:rFonts w:ascii="Calibri" w:hAnsi="Calibri" w:cs="Calibri"/>
                <w:sz w:val="20"/>
                <w:szCs w:val="20"/>
              </w:rPr>
              <w:t xml:space="preserve"> </w:t>
            </w:r>
            <w:r w:rsidRPr="000C5744">
              <w:rPr>
                <w:rFonts w:ascii="Calibri" w:hAnsi="Calibri" w:cs="Calibri"/>
                <w:spacing w:val="22"/>
                <w:sz w:val="20"/>
                <w:szCs w:val="20"/>
              </w:rPr>
              <w:t xml:space="preserve"> </w:t>
            </w:r>
            <w:r w:rsidRPr="000C5744">
              <w:rPr>
                <w:rFonts w:ascii="Calibri" w:hAnsi="Calibri" w:cs="Calibri"/>
                <w:spacing w:val="-1"/>
                <w:sz w:val="20"/>
                <w:szCs w:val="20"/>
              </w:rPr>
              <w:t>m</w:t>
            </w:r>
            <w:r w:rsidRPr="000C5744">
              <w:rPr>
                <w:rFonts w:ascii="Calibri" w:hAnsi="Calibri" w:cs="Calibri"/>
                <w:sz w:val="20"/>
                <w:szCs w:val="20"/>
              </w:rPr>
              <w:t>a</w:t>
            </w:r>
            <w:r w:rsidRPr="000C5744">
              <w:rPr>
                <w:rFonts w:ascii="Calibri" w:hAnsi="Calibri" w:cs="Calibri"/>
                <w:spacing w:val="1"/>
                <w:sz w:val="20"/>
                <w:szCs w:val="20"/>
              </w:rPr>
              <w:t>y</w:t>
            </w:r>
            <w:r w:rsidRPr="000C5744">
              <w:rPr>
                <w:rFonts w:ascii="Calibri" w:hAnsi="Calibri" w:cs="Calibri"/>
                <w:sz w:val="20"/>
                <w:szCs w:val="20"/>
              </w:rPr>
              <w:t>o</w:t>
            </w:r>
            <w:proofErr w:type="gramEnd"/>
            <w:r w:rsidRPr="000C5744">
              <w:rPr>
                <w:rFonts w:ascii="Calibri" w:hAnsi="Calibri" w:cs="Calibri"/>
                <w:sz w:val="20"/>
                <w:szCs w:val="20"/>
              </w:rPr>
              <w:t xml:space="preserve"> </w:t>
            </w:r>
            <w:r w:rsidRPr="000C5744">
              <w:rPr>
                <w:rFonts w:ascii="Calibri" w:hAnsi="Calibri" w:cs="Calibri"/>
                <w:spacing w:val="17"/>
                <w:sz w:val="20"/>
                <w:szCs w:val="20"/>
              </w:rPr>
              <w:t xml:space="preserve"> </w:t>
            </w:r>
            <w:r w:rsidRPr="000C5744">
              <w:rPr>
                <w:rFonts w:ascii="Calibri" w:hAnsi="Calibri" w:cs="Calibri"/>
                <w:spacing w:val="-1"/>
                <w:sz w:val="20"/>
                <w:szCs w:val="20"/>
              </w:rPr>
              <w:t>s</w:t>
            </w:r>
            <w:r w:rsidRPr="000C5744">
              <w:rPr>
                <w:rFonts w:ascii="Calibri" w:hAnsi="Calibri" w:cs="Calibri"/>
                <w:sz w:val="20"/>
                <w:szCs w:val="20"/>
              </w:rPr>
              <w:t xml:space="preserve">e </w:t>
            </w:r>
            <w:r w:rsidRPr="000C5744">
              <w:rPr>
                <w:rFonts w:ascii="Calibri" w:hAnsi="Calibri" w:cs="Calibri"/>
                <w:spacing w:val="21"/>
                <w:sz w:val="20"/>
                <w:szCs w:val="20"/>
              </w:rPr>
              <w:t xml:space="preserve"> </w:t>
            </w:r>
            <w:r w:rsidRPr="000C5744">
              <w:rPr>
                <w:rFonts w:ascii="Calibri" w:hAnsi="Calibri" w:cs="Calibri"/>
                <w:sz w:val="20"/>
                <w:szCs w:val="20"/>
              </w:rPr>
              <w:t>r</w:t>
            </w:r>
            <w:r w:rsidRPr="000C5744">
              <w:rPr>
                <w:rFonts w:ascii="Calibri" w:hAnsi="Calibri" w:cs="Calibri"/>
                <w:spacing w:val="-1"/>
                <w:sz w:val="20"/>
                <w:szCs w:val="20"/>
              </w:rPr>
              <w:t>e</w:t>
            </w:r>
            <w:r w:rsidRPr="000C5744">
              <w:rPr>
                <w:rFonts w:ascii="Calibri" w:hAnsi="Calibri" w:cs="Calibri"/>
                <w:sz w:val="20"/>
                <w:szCs w:val="20"/>
              </w:rPr>
              <w:t>a</w:t>
            </w:r>
            <w:r w:rsidRPr="000C5744">
              <w:rPr>
                <w:rFonts w:ascii="Calibri" w:hAnsi="Calibri" w:cs="Calibri"/>
                <w:spacing w:val="3"/>
                <w:sz w:val="20"/>
                <w:szCs w:val="20"/>
              </w:rPr>
              <w:t>l</w:t>
            </w:r>
            <w:r w:rsidRPr="000C5744">
              <w:rPr>
                <w:rFonts w:ascii="Calibri" w:hAnsi="Calibri" w:cs="Calibri"/>
                <w:sz w:val="20"/>
                <w:szCs w:val="20"/>
              </w:rPr>
              <w:t xml:space="preserve">izó </w:t>
            </w:r>
            <w:r w:rsidRPr="000C5744">
              <w:rPr>
                <w:rFonts w:ascii="Calibri" w:hAnsi="Calibri" w:cs="Calibri"/>
                <w:spacing w:val="18"/>
                <w:sz w:val="20"/>
                <w:szCs w:val="20"/>
              </w:rPr>
              <w:t xml:space="preserve"> </w:t>
            </w:r>
            <w:r w:rsidRPr="000C5744">
              <w:rPr>
                <w:rFonts w:ascii="Calibri" w:hAnsi="Calibri" w:cs="Calibri"/>
                <w:sz w:val="20"/>
                <w:szCs w:val="20"/>
              </w:rPr>
              <w:t>ca</w:t>
            </w:r>
            <w:r w:rsidRPr="000C5744">
              <w:rPr>
                <w:rFonts w:ascii="Calibri" w:hAnsi="Calibri" w:cs="Calibri"/>
                <w:spacing w:val="1"/>
                <w:sz w:val="20"/>
                <w:szCs w:val="20"/>
              </w:rPr>
              <w:t>p</w:t>
            </w:r>
            <w:r w:rsidRPr="000C5744">
              <w:rPr>
                <w:rFonts w:ascii="Calibri" w:hAnsi="Calibri" w:cs="Calibri"/>
                <w:sz w:val="20"/>
                <w:szCs w:val="20"/>
              </w:rPr>
              <w:t>acit</w:t>
            </w:r>
            <w:r w:rsidRPr="000C5744">
              <w:rPr>
                <w:rFonts w:ascii="Calibri" w:hAnsi="Calibri" w:cs="Calibri"/>
                <w:spacing w:val="1"/>
                <w:sz w:val="20"/>
                <w:szCs w:val="20"/>
              </w:rPr>
              <w:t>a</w:t>
            </w:r>
            <w:r w:rsidRPr="000C5744">
              <w:rPr>
                <w:rFonts w:ascii="Calibri" w:hAnsi="Calibri" w:cs="Calibri"/>
                <w:sz w:val="20"/>
                <w:szCs w:val="20"/>
              </w:rPr>
              <w:t xml:space="preserve">ción </w:t>
            </w:r>
            <w:r w:rsidRPr="000C5744">
              <w:rPr>
                <w:rFonts w:ascii="Calibri" w:hAnsi="Calibri" w:cs="Calibri"/>
                <w:spacing w:val="13"/>
                <w:sz w:val="20"/>
                <w:szCs w:val="20"/>
              </w:rPr>
              <w:t xml:space="preserve"> </w:t>
            </w:r>
            <w:r w:rsidRPr="000C5744">
              <w:rPr>
                <w:rFonts w:ascii="Calibri" w:hAnsi="Calibri" w:cs="Calibri"/>
                <w:spacing w:val="-1"/>
                <w:sz w:val="20"/>
                <w:szCs w:val="20"/>
              </w:rPr>
              <w:t>e</w:t>
            </w:r>
            <w:r w:rsidRPr="000C5744">
              <w:rPr>
                <w:rFonts w:ascii="Calibri" w:hAnsi="Calibri" w:cs="Calibri"/>
                <w:sz w:val="20"/>
                <w:szCs w:val="20"/>
              </w:rPr>
              <w:t xml:space="preserve">n </w:t>
            </w:r>
            <w:r w:rsidRPr="000C5744">
              <w:rPr>
                <w:rFonts w:ascii="Calibri" w:hAnsi="Calibri" w:cs="Calibri"/>
                <w:spacing w:val="21"/>
                <w:sz w:val="20"/>
                <w:szCs w:val="20"/>
              </w:rPr>
              <w:t xml:space="preserve"> </w:t>
            </w:r>
            <w:r w:rsidRPr="000C5744">
              <w:rPr>
                <w:rFonts w:ascii="Calibri" w:hAnsi="Calibri" w:cs="Calibri"/>
                <w:sz w:val="20"/>
                <w:szCs w:val="20"/>
              </w:rPr>
              <w:t>c</w:t>
            </w:r>
            <w:r w:rsidRPr="000C5744">
              <w:rPr>
                <w:rFonts w:ascii="Calibri" w:hAnsi="Calibri" w:cs="Calibri"/>
                <w:spacing w:val="3"/>
                <w:sz w:val="20"/>
                <w:szCs w:val="20"/>
              </w:rPr>
              <w:t>o</w:t>
            </w:r>
            <w:r w:rsidRPr="000C5744">
              <w:rPr>
                <w:rFonts w:ascii="Calibri" w:hAnsi="Calibri" w:cs="Calibri"/>
                <w:spacing w:val="-1"/>
                <w:sz w:val="20"/>
                <w:szCs w:val="20"/>
              </w:rPr>
              <w:t>m</w:t>
            </w:r>
            <w:r w:rsidRPr="000C5744">
              <w:rPr>
                <w:rFonts w:ascii="Calibri" w:hAnsi="Calibri" w:cs="Calibri"/>
                <w:spacing w:val="1"/>
                <w:sz w:val="20"/>
                <w:szCs w:val="20"/>
              </w:rPr>
              <w:t>un</w:t>
            </w:r>
            <w:r w:rsidRPr="000C5744">
              <w:rPr>
                <w:rFonts w:ascii="Calibri" w:hAnsi="Calibri" w:cs="Calibri"/>
                <w:sz w:val="20"/>
                <w:szCs w:val="20"/>
              </w:rPr>
              <w:t xml:space="preserve">icación </w:t>
            </w:r>
            <w:r w:rsidRPr="000C5744">
              <w:rPr>
                <w:rFonts w:ascii="Calibri" w:hAnsi="Calibri" w:cs="Calibri"/>
                <w:spacing w:val="12"/>
                <w:sz w:val="20"/>
                <w:szCs w:val="20"/>
              </w:rPr>
              <w:t xml:space="preserve"> </w:t>
            </w:r>
            <w:r w:rsidRPr="000C5744">
              <w:rPr>
                <w:rFonts w:ascii="Calibri" w:hAnsi="Calibri" w:cs="Calibri"/>
                <w:sz w:val="20"/>
                <w:szCs w:val="20"/>
              </w:rPr>
              <w:t>as</w:t>
            </w:r>
            <w:r w:rsidRPr="000C5744">
              <w:rPr>
                <w:rFonts w:ascii="Calibri" w:hAnsi="Calibri" w:cs="Calibri"/>
                <w:spacing w:val="-1"/>
                <w:sz w:val="20"/>
                <w:szCs w:val="20"/>
              </w:rPr>
              <w:t>e</w:t>
            </w:r>
            <w:r w:rsidRPr="000C5744">
              <w:rPr>
                <w:rFonts w:ascii="Calibri" w:hAnsi="Calibri" w:cs="Calibri"/>
                <w:sz w:val="20"/>
                <w:szCs w:val="20"/>
              </w:rPr>
              <w:t>rt</w:t>
            </w:r>
            <w:r w:rsidRPr="000C5744">
              <w:rPr>
                <w:rFonts w:ascii="Calibri" w:hAnsi="Calibri" w:cs="Calibri"/>
                <w:spacing w:val="3"/>
                <w:sz w:val="20"/>
                <w:szCs w:val="20"/>
              </w:rPr>
              <w:t>i</w:t>
            </w:r>
            <w:r w:rsidRPr="000C5744">
              <w:rPr>
                <w:rFonts w:ascii="Calibri" w:hAnsi="Calibri" w:cs="Calibri"/>
                <w:spacing w:val="-1"/>
                <w:sz w:val="20"/>
                <w:szCs w:val="20"/>
              </w:rPr>
              <w:t>v</w:t>
            </w:r>
            <w:r w:rsidRPr="000C5744">
              <w:rPr>
                <w:rFonts w:ascii="Calibri" w:hAnsi="Calibri" w:cs="Calibri"/>
                <w:sz w:val="20"/>
                <w:szCs w:val="20"/>
              </w:rPr>
              <w:t xml:space="preserve">a </w:t>
            </w:r>
          </w:p>
          <w:p w14:paraId="321BC750" w14:textId="77777777" w:rsidR="000C5744" w:rsidRPr="000C5744" w:rsidRDefault="000C5744" w:rsidP="000C5744">
            <w:pPr>
              <w:spacing w:line="240" w:lineRule="exact"/>
              <w:ind w:left="102" w:right="20"/>
              <w:rPr>
                <w:rFonts w:ascii="Calibri" w:hAnsi="Calibri" w:cs="Calibri"/>
                <w:sz w:val="20"/>
                <w:szCs w:val="20"/>
              </w:rPr>
            </w:pPr>
            <w:proofErr w:type="spellStart"/>
            <w:r w:rsidRPr="000C5744">
              <w:rPr>
                <w:rFonts w:ascii="Calibri" w:hAnsi="Calibri" w:cs="Calibri"/>
                <w:spacing w:val="-1"/>
                <w:sz w:val="20"/>
                <w:szCs w:val="20"/>
              </w:rPr>
              <w:t>U</w:t>
            </w:r>
            <w:r w:rsidRPr="000C5744">
              <w:rPr>
                <w:rFonts w:ascii="Calibri" w:hAnsi="Calibri" w:cs="Calibri"/>
                <w:spacing w:val="1"/>
                <w:sz w:val="20"/>
                <w:szCs w:val="20"/>
              </w:rPr>
              <w:t>n</w:t>
            </w:r>
            <w:r w:rsidRPr="000C5744">
              <w:rPr>
                <w:rFonts w:ascii="Calibri" w:hAnsi="Calibri" w:cs="Calibri"/>
                <w:sz w:val="20"/>
                <w:szCs w:val="20"/>
              </w:rPr>
              <w:t>i</w:t>
            </w:r>
            <w:r w:rsidRPr="000C5744">
              <w:rPr>
                <w:rFonts w:ascii="Calibri" w:hAnsi="Calibri" w:cs="Calibri"/>
                <w:spacing w:val="1"/>
                <w:sz w:val="20"/>
                <w:szCs w:val="20"/>
              </w:rPr>
              <w:t>m</w:t>
            </w:r>
            <w:r w:rsidRPr="000C5744">
              <w:rPr>
                <w:rFonts w:ascii="Calibri" w:hAnsi="Calibri" w:cs="Calibri"/>
                <w:spacing w:val="-1"/>
                <w:sz w:val="20"/>
                <w:szCs w:val="20"/>
              </w:rPr>
              <w:t>s</w:t>
            </w:r>
            <w:r w:rsidRPr="000C5744">
              <w:rPr>
                <w:rFonts w:ascii="Calibri" w:hAnsi="Calibri" w:cs="Calibri"/>
                <w:sz w:val="20"/>
                <w:szCs w:val="20"/>
              </w:rPr>
              <w:t>al</w:t>
            </w:r>
            <w:r w:rsidRPr="000C5744">
              <w:rPr>
                <w:rFonts w:ascii="Calibri" w:hAnsi="Calibri" w:cs="Calibri"/>
                <w:spacing w:val="1"/>
                <w:sz w:val="20"/>
                <w:szCs w:val="20"/>
              </w:rPr>
              <w:t>u</w:t>
            </w:r>
            <w:r w:rsidRPr="000C5744">
              <w:rPr>
                <w:rFonts w:ascii="Calibri" w:hAnsi="Calibri" w:cs="Calibri"/>
                <w:sz w:val="20"/>
                <w:szCs w:val="20"/>
              </w:rPr>
              <w:t>d</w:t>
            </w:r>
            <w:proofErr w:type="spellEnd"/>
          </w:p>
        </w:tc>
        <w:tc>
          <w:tcPr>
            <w:tcW w:w="1626" w:type="dxa"/>
            <w:tcBorders>
              <w:top w:val="single" w:sz="5" w:space="0" w:color="7DB0E6"/>
              <w:left w:val="single" w:sz="5" w:space="0" w:color="7DB0E6"/>
              <w:bottom w:val="single" w:sz="5" w:space="0" w:color="7DB0E6"/>
              <w:right w:val="single" w:sz="5" w:space="0" w:color="7DB0E6"/>
            </w:tcBorders>
          </w:tcPr>
          <w:p w14:paraId="6EBA1B9B" w14:textId="77777777" w:rsidR="000C5744" w:rsidRPr="000C5744" w:rsidRDefault="000C5744" w:rsidP="000C5744">
            <w:pPr>
              <w:spacing w:before="9" w:line="100" w:lineRule="exact"/>
              <w:ind w:right="20"/>
              <w:rPr>
                <w:sz w:val="20"/>
                <w:szCs w:val="20"/>
              </w:rPr>
            </w:pPr>
          </w:p>
          <w:p w14:paraId="74C1F773" w14:textId="77777777" w:rsidR="000C5744" w:rsidRPr="000C5744" w:rsidRDefault="000C5744" w:rsidP="000C5744">
            <w:pPr>
              <w:ind w:left="649" w:right="20"/>
              <w:jc w:val="center"/>
              <w:rPr>
                <w:rFonts w:ascii="Calibri" w:hAnsi="Calibri" w:cs="Calibri"/>
                <w:sz w:val="20"/>
                <w:szCs w:val="20"/>
              </w:rPr>
            </w:pPr>
            <w:r w:rsidRPr="000C5744">
              <w:rPr>
                <w:rFonts w:ascii="Calibri" w:hAnsi="Calibri" w:cs="Calibri"/>
                <w:w w:val="99"/>
                <w:sz w:val="20"/>
                <w:szCs w:val="20"/>
              </w:rPr>
              <w:t>48</w:t>
            </w:r>
          </w:p>
        </w:tc>
      </w:tr>
      <w:tr w:rsidR="000C5744" w:rsidRPr="000C5744" w14:paraId="52F6C6A1" w14:textId="77777777" w:rsidTr="000C5744">
        <w:trPr>
          <w:trHeight w:hRule="exact" w:val="477"/>
        </w:trPr>
        <w:tc>
          <w:tcPr>
            <w:tcW w:w="580" w:type="dxa"/>
            <w:tcBorders>
              <w:top w:val="single" w:sz="5" w:space="0" w:color="7DB0E6"/>
              <w:left w:val="single" w:sz="5" w:space="0" w:color="7DB0E6"/>
              <w:bottom w:val="single" w:sz="5" w:space="0" w:color="7DB0E6"/>
              <w:right w:val="single" w:sz="5" w:space="0" w:color="7DB0E6"/>
            </w:tcBorders>
            <w:shd w:val="clear" w:color="auto" w:fill="D2E4F6"/>
          </w:tcPr>
          <w:p w14:paraId="1AACCBE6" w14:textId="77777777" w:rsidR="000C5744" w:rsidRPr="000C5744" w:rsidRDefault="000C5744" w:rsidP="000C5744">
            <w:pPr>
              <w:spacing w:before="9" w:line="100" w:lineRule="exact"/>
              <w:ind w:right="20"/>
              <w:rPr>
                <w:sz w:val="20"/>
                <w:szCs w:val="20"/>
              </w:rPr>
            </w:pPr>
          </w:p>
          <w:p w14:paraId="7216F5F1" w14:textId="77777777" w:rsidR="000C5744" w:rsidRPr="000C5744" w:rsidRDefault="000C5744" w:rsidP="000C5744">
            <w:pPr>
              <w:ind w:left="194" w:right="20"/>
              <w:jc w:val="center"/>
              <w:rPr>
                <w:rFonts w:ascii="Calibri" w:hAnsi="Calibri" w:cs="Calibri"/>
                <w:sz w:val="20"/>
                <w:szCs w:val="20"/>
              </w:rPr>
            </w:pPr>
            <w:r w:rsidRPr="000C5744">
              <w:rPr>
                <w:rFonts w:ascii="Calibri" w:hAnsi="Calibri" w:cs="Calibri"/>
                <w:w w:val="99"/>
                <w:sz w:val="20"/>
                <w:szCs w:val="20"/>
              </w:rPr>
              <w:t>8</w:t>
            </w:r>
          </w:p>
        </w:tc>
        <w:tc>
          <w:tcPr>
            <w:tcW w:w="6812" w:type="dxa"/>
            <w:tcBorders>
              <w:top w:val="single" w:sz="5" w:space="0" w:color="7DB0E6"/>
              <w:left w:val="single" w:sz="5" w:space="0" w:color="7DB0E6"/>
              <w:bottom w:val="single" w:sz="5" w:space="0" w:color="7DB0E6"/>
              <w:right w:val="single" w:sz="5" w:space="0" w:color="7DB0E6"/>
            </w:tcBorders>
            <w:shd w:val="clear" w:color="auto" w:fill="D2E4F6"/>
          </w:tcPr>
          <w:p w14:paraId="75E61203" w14:textId="77777777" w:rsidR="000C5744" w:rsidRPr="000C5744" w:rsidRDefault="000C5744" w:rsidP="000C5744">
            <w:pPr>
              <w:spacing w:line="240" w:lineRule="exact"/>
              <w:ind w:left="102" w:right="20"/>
              <w:rPr>
                <w:rFonts w:ascii="Calibri" w:hAnsi="Calibri" w:cs="Calibri"/>
                <w:sz w:val="20"/>
                <w:szCs w:val="20"/>
              </w:rPr>
            </w:pPr>
            <w:r w:rsidRPr="000C5744">
              <w:rPr>
                <w:rFonts w:ascii="Calibri" w:hAnsi="Calibri" w:cs="Calibri"/>
                <w:spacing w:val="1"/>
                <w:sz w:val="20"/>
                <w:szCs w:val="20"/>
              </w:rPr>
              <w:t>E</w:t>
            </w:r>
            <w:r w:rsidRPr="000C5744">
              <w:rPr>
                <w:rFonts w:ascii="Calibri" w:hAnsi="Calibri" w:cs="Calibri"/>
                <w:sz w:val="20"/>
                <w:szCs w:val="20"/>
              </w:rPr>
              <w:t>l</w:t>
            </w:r>
            <w:r w:rsidRPr="000C5744">
              <w:rPr>
                <w:rFonts w:ascii="Calibri" w:hAnsi="Calibri" w:cs="Calibri"/>
                <w:spacing w:val="23"/>
                <w:sz w:val="20"/>
                <w:szCs w:val="20"/>
              </w:rPr>
              <w:t xml:space="preserve"> </w:t>
            </w:r>
            <w:r w:rsidRPr="000C5744">
              <w:rPr>
                <w:rFonts w:ascii="Calibri" w:hAnsi="Calibri" w:cs="Calibri"/>
                <w:sz w:val="20"/>
                <w:szCs w:val="20"/>
              </w:rPr>
              <w:t>18</w:t>
            </w:r>
            <w:r w:rsidRPr="000C5744">
              <w:rPr>
                <w:rFonts w:ascii="Calibri" w:hAnsi="Calibri" w:cs="Calibri"/>
                <w:spacing w:val="22"/>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w:t>
            </w:r>
            <w:r w:rsidRPr="000C5744">
              <w:rPr>
                <w:rFonts w:ascii="Calibri" w:hAnsi="Calibri" w:cs="Calibri"/>
                <w:spacing w:val="21"/>
                <w:sz w:val="20"/>
                <w:szCs w:val="20"/>
              </w:rPr>
              <w:t xml:space="preserve"> </w:t>
            </w:r>
            <w:r w:rsidRPr="000C5744">
              <w:rPr>
                <w:rFonts w:ascii="Calibri" w:hAnsi="Calibri" w:cs="Calibri"/>
                <w:spacing w:val="-1"/>
                <w:sz w:val="20"/>
                <w:szCs w:val="20"/>
              </w:rPr>
              <w:t>m</w:t>
            </w:r>
            <w:r w:rsidRPr="000C5744">
              <w:rPr>
                <w:rFonts w:ascii="Calibri" w:hAnsi="Calibri" w:cs="Calibri"/>
                <w:sz w:val="20"/>
                <w:szCs w:val="20"/>
              </w:rPr>
              <w:t>a</w:t>
            </w:r>
            <w:r w:rsidRPr="000C5744">
              <w:rPr>
                <w:rFonts w:ascii="Calibri" w:hAnsi="Calibri" w:cs="Calibri"/>
                <w:spacing w:val="1"/>
                <w:sz w:val="20"/>
                <w:szCs w:val="20"/>
              </w:rPr>
              <w:t>y</w:t>
            </w:r>
            <w:r w:rsidRPr="000C5744">
              <w:rPr>
                <w:rFonts w:ascii="Calibri" w:hAnsi="Calibri" w:cs="Calibri"/>
                <w:sz w:val="20"/>
                <w:szCs w:val="20"/>
              </w:rPr>
              <w:t>o</w:t>
            </w:r>
            <w:r w:rsidRPr="000C5744">
              <w:rPr>
                <w:rFonts w:ascii="Calibri" w:hAnsi="Calibri" w:cs="Calibri"/>
                <w:spacing w:val="20"/>
                <w:sz w:val="20"/>
                <w:szCs w:val="20"/>
              </w:rPr>
              <w:t xml:space="preserve"> </w:t>
            </w:r>
            <w:r w:rsidRPr="000C5744">
              <w:rPr>
                <w:rFonts w:ascii="Calibri" w:hAnsi="Calibri" w:cs="Calibri"/>
                <w:spacing w:val="-1"/>
                <w:sz w:val="20"/>
                <w:szCs w:val="20"/>
              </w:rPr>
              <w:t>s</w:t>
            </w:r>
            <w:r w:rsidRPr="000C5744">
              <w:rPr>
                <w:rFonts w:ascii="Calibri" w:hAnsi="Calibri" w:cs="Calibri"/>
                <w:sz w:val="20"/>
                <w:szCs w:val="20"/>
              </w:rPr>
              <w:t>e</w:t>
            </w:r>
            <w:r w:rsidRPr="000C5744">
              <w:rPr>
                <w:rFonts w:ascii="Calibri" w:hAnsi="Calibri" w:cs="Calibri"/>
                <w:spacing w:val="21"/>
                <w:sz w:val="20"/>
                <w:szCs w:val="20"/>
              </w:rPr>
              <w:t xml:space="preserve"> </w:t>
            </w:r>
            <w:r w:rsidRPr="000C5744">
              <w:rPr>
                <w:rFonts w:ascii="Calibri" w:hAnsi="Calibri" w:cs="Calibri"/>
                <w:sz w:val="20"/>
                <w:szCs w:val="20"/>
              </w:rPr>
              <w:t>r</w:t>
            </w:r>
            <w:r w:rsidRPr="000C5744">
              <w:rPr>
                <w:rFonts w:ascii="Calibri" w:hAnsi="Calibri" w:cs="Calibri"/>
                <w:spacing w:val="-1"/>
                <w:sz w:val="20"/>
                <w:szCs w:val="20"/>
              </w:rPr>
              <w:t>e</w:t>
            </w:r>
            <w:r w:rsidRPr="000C5744">
              <w:rPr>
                <w:rFonts w:ascii="Calibri" w:hAnsi="Calibri" w:cs="Calibri"/>
                <w:sz w:val="20"/>
                <w:szCs w:val="20"/>
              </w:rPr>
              <w:t>ali</w:t>
            </w:r>
            <w:r w:rsidRPr="000C5744">
              <w:rPr>
                <w:rFonts w:ascii="Calibri" w:hAnsi="Calibri" w:cs="Calibri"/>
                <w:spacing w:val="1"/>
                <w:sz w:val="20"/>
                <w:szCs w:val="20"/>
              </w:rPr>
              <w:t>z</w:t>
            </w:r>
            <w:r w:rsidRPr="000C5744">
              <w:rPr>
                <w:rFonts w:ascii="Calibri" w:hAnsi="Calibri" w:cs="Calibri"/>
                <w:sz w:val="20"/>
                <w:szCs w:val="20"/>
              </w:rPr>
              <w:t>ó</w:t>
            </w:r>
            <w:r w:rsidRPr="000C5744">
              <w:rPr>
                <w:rFonts w:ascii="Calibri" w:hAnsi="Calibri" w:cs="Calibri"/>
                <w:spacing w:val="19"/>
                <w:sz w:val="20"/>
                <w:szCs w:val="20"/>
              </w:rPr>
              <w:t xml:space="preserve"> </w:t>
            </w:r>
            <w:r w:rsidRPr="000C5744">
              <w:rPr>
                <w:rFonts w:ascii="Calibri" w:hAnsi="Calibri" w:cs="Calibri"/>
                <w:sz w:val="20"/>
                <w:szCs w:val="20"/>
              </w:rPr>
              <w:t>ca</w:t>
            </w:r>
            <w:r w:rsidRPr="000C5744">
              <w:rPr>
                <w:rFonts w:ascii="Calibri" w:hAnsi="Calibri" w:cs="Calibri"/>
                <w:spacing w:val="4"/>
                <w:sz w:val="20"/>
                <w:szCs w:val="20"/>
              </w:rPr>
              <w:t>p</w:t>
            </w:r>
            <w:r w:rsidRPr="000C5744">
              <w:rPr>
                <w:rFonts w:ascii="Calibri" w:hAnsi="Calibri" w:cs="Calibri"/>
                <w:sz w:val="20"/>
                <w:szCs w:val="20"/>
              </w:rPr>
              <w:t>acit</w:t>
            </w:r>
            <w:r w:rsidRPr="000C5744">
              <w:rPr>
                <w:rFonts w:ascii="Calibri" w:hAnsi="Calibri" w:cs="Calibri"/>
                <w:spacing w:val="1"/>
                <w:sz w:val="20"/>
                <w:szCs w:val="20"/>
              </w:rPr>
              <w:t>a</w:t>
            </w:r>
            <w:r w:rsidRPr="000C5744">
              <w:rPr>
                <w:rFonts w:ascii="Calibri" w:hAnsi="Calibri" w:cs="Calibri"/>
                <w:sz w:val="20"/>
                <w:szCs w:val="20"/>
              </w:rPr>
              <w:t>ción</w:t>
            </w:r>
            <w:r w:rsidRPr="000C5744">
              <w:rPr>
                <w:rFonts w:ascii="Calibri" w:hAnsi="Calibri" w:cs="Calibri"/>
                <w:spacing w:val="15"/>
                <w:sz w:val="20"/>
                <w:szCs w:val="20"/>
              </w:rPr>
              <w:t xml:space="preserve"> </w:t>
            </w:r>
            <w:r w:rsidRPr="000C5744">
              <w:rPr>
                <w:rFonts w:ascii="Calibri" w:hAnsi="Calibri" w:cs="Calibri"/>
                <w:spacing w:val="-1"/>
                <w:sz w:val="20"/>
                <w:szCs w:val="20"/>
              </w:rPr>
              <w:t>e</w:t>
            </w:r>
            <w:r w:rsidRPr="000C5744">
              <w:rPr>
                <w:rFonts w:ascii="Calibri" w:hAnsi="Calibri" w:cs="Calibri"/>
                <w:sz w:val="20"/>
                <w:szCs w:val="20"/>
              </w:rPr>
              <w:t>n</w:t>
            </w:r>
            <w:r w:rsidRPr="000C5744">
              <w:rPr>
                <w:rFonts w:ascii="Calibri" w:hAnsi="Calibri" w:cs="Calibri"/>
                <w:spacing w:val="23"/>
                <w:sz w:val="20"/>
                <w:szCs w:val="20"/>
              </w:rPr>
              <w:t xml:space="preserve"> </w:t>
            </w:r>
            <w:r w:rsidRPr="000C5744">
              <w:rPr>
                <w:rFonts w:ascii="Calibri" w:hAnsi="Calibri" w:cs="Calibri"/>
                <w:spacing w:val="1"/>
                <w:sz w:val="20"/>
                <w:szCs w:val="20"/>
              </w:rPr>
              <w:t>p</w:t>
            </w:r>
            <w:r w:rsidRPr="000C5744">
              <w:rPr>
                <w:rFonts w:ascii="Calibri" w:hAnsi="Calibri" w:cs="Calibri"/>
                <w:sz w:val="20"/>
                <w:szCs w:val="20"/>
              </w:rPr>
              <w:t>r</w:t>
            </w:r>
            <w:r w:rsidRPr="000C5744">
              <w:rPr>
                <w:rFonts w:ascii="Calibri" w:hAnsi="Calibri" w:cs="Calibri"/>
                <w:spacing w:val="-1"/>
                <w:sz w:val="20"/>
                <w:szCs w:val="20"/>
              </w:rPr>
              <w:t>eve</w:t>
            </w:r>
            <w:r w:rsidRPr="000C5744">
              <w:rPr>
                <w:rFonts w:ascii="Calibri" w:hAnsi="Calibri" w:cs="Calibri"/>
                <w:spacing w:val="1"/>
                <w:sz w:val="20"/>
                <w:szCs w:val="20"/>
              </w:rPr>
              <w:t>n</w:t>
            </w:r>
            <w:r w:rsidRPr="000C5744">
              <w:rPr>
                <w:rFonts w:ascii="Calibri" w:hAnsi="Calibri" w:cs="Calibri"/>
                <w:spacing w:val="2"/>
                <w:sz w:val="20"/>
                <w:szCs w:val="20"/>
              </w:rPr>
              <w:t>c</w:t>
            </w:r>
            <w:r w:rsidRPr="000C5744">
              <w:rPr>
                <w:rFonts w:ascii="Calibri" w:hAnsi="Calibri" w:cs="Calibri"/>
                <w:sz w:val="20"/>
                <w:szCs w:val="20"/>
              </w:rPr>
              <w:t>ión</w:t>
            </w:r>
            <w:r w:rsidRPr="000C5744">
              <w:rPr>
                <w:rFonts w:ascii="Calibri" w:hAnsi="Calibri" w:cs="Calibri"/>
                <w:spacing w:val="16"/>
                <w:sz w:val="20"/>
                <w:szCs w:val="20"/>
              </w:rPr>
              <w:t xml:space="preserve"> </w:t>
            </w:r>
            <w:r w:rsidRPr="000C5744">
              <w:rPr>
                <w:rFonts w:ascii="Calibri" w:hAnsi="Calibri" w:cs="Calibri"/>
                <w:spacing w:val="-1"/>
                <w:sz w:val="20"/>
                <w:szCs w:val="20"/>
              </w:rPr>
              <w:t>e</w:t>
            </w:r>
            <w:r w:rsidRPr="000C5744">
              <w:rPr>
                <w:rFonts w:ascii="Calibri" w:hAnsi="Calibri" w:cs="Calibri"/>
                <w:sz w:val="20"/>
                <w:szCs w:val="20"/>
              </w:rPr>
              <w:t>n</w:t>
            </w:r>
            <w:r w:rsidRPr="000C5744">
              <w:rPr>
                <w:rFonts w:ascii="Calibri" w:hAnsi="Calibri" w:cs="Calibri"/>
                <w:spacing w:val="23"/>
                <w:sz w:val="20"/>
                <w:szCs w:val="20"/>
              </w:rPr>
              <w:t xml:space="preserve"> </w:t>
            </w:r>
            <w:r w:rsidRPr="000C5744">
              <w:rPr>
                <w:rFonts w:ascii="Calibri" w:hAnsi="Calibri" w:cs="Calibri"/>
                <w:sz w:val="20"/>
                <w:szCs w:val="20"/>
              </w:rPr>
              <w:t>co</w:t>
            </w:r>
            <w:r w:rsidRPr="000C5744">
              <w:rPr>
                <w:rFonts w:ascii="Calibri" w:hAnsi="Calibri" w:cs="Calibri"/>
                <w:spacing w:val="1"/>
                <w:sz w:val="20"/>
                <w:szCs w:val="20"/>
              </w:rPr>
              <w:t>n</w:t>
            </w:r>
            <w:r w:rsidRPr="000C5744">
              <w:rPr>
                <w:rFonts w:ascii="Calibri" w:hAnsi="Calibri" w:cs="Calibri"/>
                <w:spacing w:val="-1"/>
                <w:sz w:val="20"/>
                <w:szCs w:val="20"/>
              </w:rPr>
              <w:t>s</w:t>
            </w:r>
            <w:r w:rsidRPr="000C5744">
              <w:rPr>
                <w:rFonts w:ascii="Calibri" w:hAnsi="Calibri" w:cs="Calibri"/>
                <w:spacing w:val="1"/>
                <w:sz w:val="20"/>
                <w:szCs w:val="20"/>
              </w:rPr>
              <w:t>u</w:t>
            </w:r>
            <w:r w:rsidRPr="000C5744">
              <w:rPr>
                <w:rFonts w:ascii="Calibri" w:hAnsi="Calibri" w:cs="Calibri"/>
                <w:spacing w:val="-1"/>
                <w:sz w:val="20"/>
                <w:szCs w:val="20"/>
              </w:rPr>
              <w:t>m</w:t>
            </w:r>
            <w:r w:rsidRPr="000C5744">
              <w:rPr>
                <w:rFonts w:ascii="Calibri" w:hAnsi="Calibri" w:cs="Calibri"/>
                <w:sz w:val="20"/>
                <w:szCs w:val="20"/>
              </w:rPr>
              <w:t>o</w:t>
            </w:r>
            <w:r w:rsidRPr="000C5744">
              <w:rPr>
                <w:rFonts w:ascii="Calibri" w:hAnsi="Calibri" w:cs="Calibri"/>
                <w:spacing w:val="17"/>
                <w:sz w:val="20"/>
                <w:szCs w:val="20"/>
              </w:rPr>
              <w:t xml:space="preserve"> </w:t>
            </w:r>
            <w:r w:rsidRPr="000C5744">
              <w:rPr>
                <w:rFonts w:ascii="Calibri" w:hAnsi="Calibri" w:cs="Calibri"/>
                <w:sz w:val="20"/>
                <w:szCs w:val="20"/>
              </w:rPr>
              <w:t>y</w:t>
            </w:r>
            <w:r w:rsidRPr="000C5744">
              <w:rPr>
                <w:rFonts w:ascii="Calibri" w:hAnsi="Calibri" w:cs="Calibri"/>
                <w:spacing w:val="24"/>
                <w:sz w:val="20"/>
                <w:szCs w:val="20"/>
              </w:rPr>
              <w:t xml:space="preserve"> </w:t>
            </w:r>
            <w:r w:rsidRPr="000C5744">
              <w:rPr>
                <w:rFonts w:ascii="Calibri" w:hAnsi="Calibri" w:cs="Calibri"/>
                <w:sz w:val="20"/>
                <w:szCs w:val="20"/>
              </w:rPr>
              <w:t>a</w:t>
            </w:r>
            <w:r w:rsidRPr="000C5744">
              <w:rPr>
                <w:rFonts w:ascii="Calibri" w:hAnsi="Calibri" w:cs="Calibri"/>
                <w:spacing w:val="1"/>
                <w:sz w:val="20"/>
                <w:szCs w:val="20"/>
              </w:rPr>
              <w:t>bu</w:t>
            </w:r>
            <w:r w:rsidRPr="000C5744">
              <w:rPr>
                <w:rFonts w:ascii="Calibri" w:hAnsi="Calibri" w:cs="Calibri"/>
                <w:spacing w:val="-1"/>
                <w:sz w:val="20"/>
                <w:szCs w:val="20"/>
              </w:rPr>
              <w:t>s</w:t>
            </w:r>
            <w:r w:rsidRPr="000C5744">
              <w:rPr>
                <w:rFonts w:ascii="Calibri" w:hAnsi="Calibri" w:cs="Calibri"/>
                <w:sz w:val="20"/>
                <w:szCs w:val="20"/>
              </w:rPr>
              <w:t>o</w:t>
            </w:r>
            <w:r w:rsidRPr="000C5744">
              <w:rPr>
                <w:rFonts w:ascii="Calibri" w:hAnsi="Calibri" w:cs="Calibri"/>
                <w:spacing w:val="19"/>
                <w:sz w:val="20"/>
                <w:szCs w:val="20"/>
              </w:rPr>
              <w:t xml:space="preserve"> </w:t>
            </w:r>
            <w:r w:rsidRPr="000C5744">
              <w:rPr>
                <w:rFonts w:ascii="Calibri" w:hAnsi="Calibri" w:cs="Calibri"/>
                <w:spacing w:val="1"/>
                <w:sz w:val="20"/>
                <w:szCs w:val="20"/>
              </w:rPr>
              <w:t>d</w:t>
            </w:r>
            <w:r w:rsidRPr="000C5744">
              <w:rPr>
                <w:rFonts w:ascii="Calibri" w:hAnsi="Calibri" w:cs="Calibri"/>
                <w:sz w:val="20"/>
                <w:szCs w:val="20"/>
              </w:rPr>
              <w:t>e sustancias psicoactivas</w:t>
            </w:r>
          </w:p>
          <w:p w14:paraId="164DF9D9" w14:textId="77777777" w:rsidR="000C5744" w:rsidRPr="000C5744" w:rsidRDefault="000C5744" w:rsidP="000C5744">
            <w:pPr>
              <w:ind w:left="102" w:right="20"/>
              <w:rPr>
                <w:rFonts w:ascii="Calibri" w:hAnsi="Calibri" w:cs="Calibri"/>
                <w:sz w:val="20"/>
                <w:szCs w:val="20"/>
              </w:rPr>
            </w:pPr>
            <w:r w:rsidRPr="000C5744">
              <w:rPr>
                <w:rFonts w:ascii="Calibri" w:hAnsi="Calibri" w:cs="Calibri"/>
                <w:sz w:val="20"/>
                <w:szCs w:val="20"/>
              </w:rPr>
              <w:t>alc</w:t>
            </w:r>
            <w:r w:rsidRPr="000C5744">
              <w:rPr>
                <w:rFonts w:ascii="Calibri" w:hAnsi="Calibri" w:cs="Calibri"/>
                <w:spacing w:val="1"/>
                <w:sz w:val="20"/>
                <w:szCs w:val="20"/>
              </w:rPr>
              <w:t>oh</w:t>
            </w:r>
            <w:r w:rsidRPr="000C5744">
              <w:rPr>
                <w:rFonts w:ascii="Calibri" w:hAnsi="Calibri" w:cs="Calibri"/>
                <w:sz w:val="20"/>
                <w:szCs w:val="20"/>
              </w:rPr>
              <w:t>ol,</w:t>
            </w:r>
            <w:r w:rsidRPr="000C5744">
              <w:rPr>
                <w:rFonts w:ascii="Calibri" w:hAnsi="Calibri" w:cs="Calibri"/>
                <w:spacing w:val="-5"/>
                <w:sz w:val="20"/>
                <w:szCs w:val="20"/>
              </w:rPr>
              <w:t xml:space="preserve"> </w:t>
            </w:r>
            <w:r w:rsidRPr="000C5744">
              <w:rPr>
                <w:rFonts w:ascii="Calibri" w:hAnsi="Calibri" w:cs="Calibri"/>
                <w:sz w:val="20"/>
                <w:szCs w:val="20"/>
              </w:rPr>
              <w:t>t</w:t>
            </w:r>
            <w:r w:rsidRPr="000C5744">
              <w:rPr>
                <w:rFonts w:ascii="Calibri" w:hAnsi="Calibri" w:cs="Calibri"/>
                <w:spacing w:val="1"/>
                <w:sz w:val="20"/>
                <w:szCs w:val="20"/>
              </w:rPr>
              <w:t>ab</w:t>
            </w:r>
            <w:r w:rsidRPr="000C5744">
              <w:rPr>
                <w:rFonts w:ascii="Calibri" w:hAnsi="Calibri" w:cs="Calibri"/>
                <w:sz w:val="20"/>
                <w:szCs w:val="20"/>
              </w:rPr>
              <w:t>aco</w:t>
            </w:r>
            <w:r w:rsidRPr="000C5744">
              <w:rPr>
                <w:rFonts w:ascii="Calibri" w:hAnsi="Calibri" w:cs="Calibri"/>
                <w:spacing w:val="-5"/>
                <w:sz w:val="20"/>
                <w:szCs w:val="20"/>
              </w:rPr>
              <w:t xml:space="preserve"> </w:t>
            </w:r>
            <w:r w:rsidRPr="000C5744">
              <w:rPr>
                <w:rFonts w:ascii="Calibri" w:hAnsi="Calibri" w:cs="Calibri"/>
                <w:sz w:val="20"/>
                <w:szCs w:val="20"/>
              </w:rPr>
              <w:t>y susta</w:t>
            </w:r>
            <w:r w:rsidRPr="000C5744">
              <w:rPr>
                <w:rFonts w:ascii="Calibri" w:hAnsi="Calibri" w:cs="Calibri"/>
                <w:spacing w:val="1"/>
                <w:sz w:val="20"/>
                <w:szCs w:val="20"/>
              </w:rPr>
              <w:t>n</w:t>
            </w:r>
            <w:r w:rsidRPr="000C5744">
              <w:rPr>
                <w:rFonts w:ascii="Calibri" w:hAnsi="Calibri" w:cs="Calibri"/>
                <w:sz w:val="20"/>
                <w:szCs w:val="20"/>
              </w:rPr>
              <w:t>cias</w:t>
            </w:r>
            <w:r w:rsidRPr="000C5744">
              <w:rPr>
                <w:rFonts w:ascii="Calibri" w:hAnsi="Calibri" w:cs="Calibri"/>
                <w:spacing w:val="-9"/>
                <w:sz w:val="20"/>
                <w:szCs w:val="20"/>
              </w:rPr>
              <w:t xml:space="preserve"> </w:t>
            </w:r>
            <w:r w:rsidRPr="000C5744">
              <w:rPr>
                <w:rFonts w:ascii="Calibri" w:hAnsi="Calibri" w:cs="Calibri"/>
                <w:spacing w:val="1"/>
                <w:sz w:val="20"/>
                <w:szCs w:val="20"/>
              </w:rPr>
              <w:t>p</w:t>
            </w:r>
            <w:r w:rsidRPr="000C5744">
              <w:rPr>
                <w:rFonts w:ascii="Calibri" w:hAnsi="Calibri" w:cs="Calibri"/>
                <w:spacing w:val="-1"/>
                <w:sz w:val="20"/>
                <w:szCs w:val="20"/>
              </w:rPr>
              <w:t>s</w:t>
            </w:r>
            <w:r w:rsidRPr="000C5744">
              <w:rPr>
                <w:rFonts w:ascii="Calibri" w:hAnsi="Calibri" w:cs="Calibri"/>
                <w:sz w:val="20"/>
                <w:szCs w:val="20"/>
              </w:rPr>
              <w:t>ico</w:t>
            </w:r>
            <w:r w:rsidRPr="000C5744">
              <w:rPr>
                <w:rFonts w:ascii="Calibri" w:hAnsi="Calibri" w:cs="Calibri"/>
                <w:spacing w:val="1"/>
                <w:sz w:val="20"/>
                <w:szCs w:val="20"/>
              </w:rPr>
              <w:t>a</w:t>
            </w:r>
            <w:r w:rsidRPr="000C5744">
              <w:rPr>
                <w:rFonts w:ascii="Calibri" w:hAnsi="Calibri" w:cs="Calibri"/>
                <w:sz w:val="20"/>
                <w:szCs w:val="20"/>
              </w:rPr>
              <w:t>ct</w:t>
            </w:r>
            <w:r w:rsidRPr="000C5744">
              <w:rPr>
                <w:rFonts w:ascii="Calibri" w:hAnsi="Calibri" w:cs="Calibri"/>
                <w:spacing w:val="2"/>
                <w:sz w:val="20"/>
                <w:szCs w:val="20"/>
              </w:rPr>
              <w:t>i</w:t>
            </w:r>
            <w:r w:rsidRPr="000C5744">
              <w:rPr>
                <w:rFonts w:ascii="Calibri" w:hAnsi="Calibri" w:cs="Calibri"/>
                <w:spacing w:val="-1"/>
                <w:sz w:val="20"/>
                <w:szCs w:val="20"/>
              </w:rPr>
              <w:t>v</w:t>
            </w:r>
            <w:r w:rsidRPr="000C5744">
              <w:rPr>
                <w:rFonts w:ascii="Calibri" w:hAnsi="Calibri" w:cs="Calibri"/>
                <w:sz w:val="20"/>
                <w:szCs w:val="20"/>
              </w:rPr>
              <w:t>as</w:t>
            </w:r>
            <w:r w:rsidRPr="000C5744">
              <w:rPr>
                <w:rFonts w:ascii="Calibri" w:hAnsi="Calibri" w:cs="Calibri"/>
                <w:spacing w:val="-10"/>
                <w:sz w:val="20"/>
                <w:szCs w:val="20"/>
              </w:rPr>
              <w:t xml:space="preserve"> </w:t>
            </w:r>
            <w:r w:rsidRPr="000C5744">
              <w:rPr>
                <w:rFonts w:ascii="Calibri" w:hAnsi="Calibri" w:cs="Calibri"/>
                <w:spacing w:val="4"/>
                <w:sz w:val="20"/>
                <w:szCs w:val="20"/>
              </w:rPr>
              <w:t>p</w:t>
            </w:r>
            <w:r w:rsidRPr="000C5744">
              <w:rPr>
                <w:rFonts w:ascii="Calibri" w:hAnsi="Calibri" w:cs="Calibri"/>
                <w:sz w:val="20"/>
                <w:szCs w:val="20"/>
              </w:rPr>
              <w:t>or</w:t>
            </w:r>
            <w:r w:rsidRPr="000C5744">
              <w:rPr>
                <w:rFonts w:ascii="Calibri" w:hAnsi="Calibri" w:cs="Calibri"/>
                <w:spacing w:val="-3"/>
                <w:sz w:val="20"/>
                <w:szCs w:val="20"/>
              </w:rPr>
              <w:t xml:space="preserve"> </w:t>
            </w:r>
            <w:proofErr w:type="spellStart"/>
            <w:r w:rsidRPr="000C5744">
              <w:rPr>
                <w:rFonts w:ascii="Calibri" w:hAnsi="Calibri" w:cs="Calibri"/>
                <w:spacing w:val="-1"/>
                <w:sz w:val="20"/>
                <w:szCs w:val="20"/>
              </w:rPr>
              <w:t>U</w:t>
            </w:r>
            <w:r w:rsidRPr="000C5744">
              <w:rPr>
                <w:rFonts w:ascii="Calibri" w:hAnsi="Calibri" w:cs="Calibri"/>
                <w:spacing w:val="1"/>
                <w:sz w:val="20"/>
                <w:szCs w:val="20"/>
              </w:rPr>
              <w:t>n</w:t>
            </w:r>
            <w:r w:rsidRPr="000C5744">
              <w:rPr>
                <w:rFonts w:ascii="Calibri" w:hAnsi="Calibri" w:cs="Calibri"/>
                <w:spacing w:val="2"/>
                <w:sz w:val="20"/>
                <w:szCs w:val="20"/>
              </w:rPr>
              <w:t>i</w:t>
            </w:r>
            <w:r w:rsidRPr="000C5744">
              <w:rPr>
                <w:rFonts w:ascii="Calibri" w:hAnsi="Calibri" w:cs="Calibri"/>
                <w:spacing w:val="-1"/>
                <w:sz w:val="20"/>
                <w:szCs w:val="20"/>
              </w:rPr>
              <w:t>ms</w:t>
            </w:r>
            <w:r w:rsidRPr="000C5744">
              <w:rPr>
                <w:rFonts w:ascii="Calibri" w:hAnsi="Calibri" w:cs="Calibri"/>
                <w:sz w:val="20"/>
                <w:szCs w:val="20"/>
              </w:rPr>
              <w:t>al</w:t>
            </w:r>
            <w:r w:rsidRPr="000C5744">
              <w:rPr>
                <w:rFonts w:ascii="Calibri" w:hAnsi="Calibri" w:cs="Calibri"/>
                <w:spacing w:val="1"/>
                <w:sz w:val="20"/>
                <w:szCs w:val="20"/>
              </w:rPr>
              <w:t>u</w:t>
            </w:r>
            <w:r w:rsidRPr="000C5744">
              <w:rPr>
                <w:rFonts w:ascii="Calibri" w:hAnsi="Calibri" w:cs="Calibri"/>
                <w:sz w:val="20"/>
                <w:szCs w:val="20"/>
              </w:rPr>
              <w:t>d</w:t>
            </w:r>
            <w:proofErr w:type="spellEnd"/>
          </w:p>
        </w:tc>
        <w:tc>
          <w:tcPr>
            <w:tcW w:w="1626" w:type="dxa"/>
            <w:tcBorders>
              <w:top w:val="single" w:sz="5" w:space="0" w:color="7DB0E6"/>
              <w:left w:val="single" w:sz="5" w:space="0" w:color="7DB0E6"/>
              <w:bottom w:val="single" w:sz="5" w:space="0" w:color="7DB0E6"/>
              <w:right w:val="single" w:sz="5" w:space="0" w:color="7DB0E6"/>
            </w:tcBorders>
            <w:shd w:val="clear" w:color="auto" w:fill="D2E4F6"/>
          </w:tcPr>
          <w:p w14:paraId="4876BDF1" w14:textId="77777777" w:rsidR="000C5744" w:rsidRPr="000C5744" w:rsidRDefault="000C5744" w:rsidP="000C5744">
            <w:pPr>
              <w:spacing w:before="9" w:line="100" w:lineRule="exact"/>
              <w:ind w:right="20"/>
              <w:rPr>
                <w:sz w:val="20"/>
                <w:szCs w:val="20"/>
              </w:rPr>
            </w:pPr>
          </w:p>
          <w:p w14:paraId="0E61A4AA" w14:textId="77777777" w:rsidR="000C5744" w:rsidRPr="000C5744" w:rsidRDefault="000C5744" w:rsidP="000C5744">
            <w:pPr>
              <w:ind w:left="649" w:right="20"/>
              <w:jc w:val="center"/>
              <w:rPr>
                <w:rFonts w:ascii="Calibri" w:hAnsi="Calibri" w:cs="Calibri"/>
                <w:sz w:val="20"/>
                <w:szCs w:val="20"/>
              </w:rPr>
            </w:pPr>
            <w:r w:rsidRPr="000C5744">
              <w:rPr>
                <w:rFonts w:ascii="Calibri" w:hAnsi="Calibri" w:cs="Calibri"/>
                <w:w w:val="99"/>
                <w:sz w:val="20"/>
                <w:szCs w:val="20"/>
              </w:rPr>
              <w:t>57</w:t>
            </w:r>
          </w:p>
        </w:tc>
      </w:tr>
    </w:tbl>
    <w:p w14:paraId="602EE328" w14:textId="77777777" w:rsidR="000C5744" w:rsidRPr="000C5744" w:rsidRDefault="000C5744" w:rsidP="000C5744">
      <w:pPr>
        <w:ind w:right="20"/>
        <w:sectPr w:rsidR="000C5744" w:rsidRPr="000C5744" w:rsidSect="000C5744">
          <w:headerReference w:type="default" r:id="rId29"/>
          <w:footerReference w:type="default" r:id="rId30"/>
          <w:type w:val="continuous"/>
          <w:pgSz w:w="12240" w:h="15840"/>
          <w:pgMar w:top="1843" w:right="760" w:bottom="280" w:left="1134" w:header="0" w:footer="911" w:gutter="0"/>
          <w:cols w:space="720"/>
          <w:titlePg/>
          <w:docGrid w:linePitch="299"/>
        </w:sectPr>
      </w:pPr>
    </w:p>
    <w:p w14:paraId="01CD591D" w14:textId="77777777" w:rsidR="000C5744" w:rsidRPr="000C5744" w:rsidRDefault="000C5744" w:rsidP="000C5744">
      <w:pPr>
        <w:spacing w:before="25"/>
        <w:ind w:left="2896" w:right="20"/>
        <w:rPr>
          <w:rFonts w:ascii="Calibri" w:hAnsi="Calibri" w:cs="Calibri"/>
          <w:color w:val="9D909F"/>
          <w:sz w:val="16"/>
          <w:szCs w:val="16"/>
        </w:rPr>
      </w:pPr>
      <w:r w:rsidRPr="000C5744">
        <w:rPr>
          <w:rFonts w:ascii="Calibri" w:hAnsi="Calibri" w:cs="Calibri"/>
          <w:color w:val="9D909F"/>
          <w:sz w:val="16"/>
          <w:szCs w:val="16"/>
        </w:rPr>
        <w:t>Fu</w:t>
      </w:r>
      <w:r w:rsidRPr="000C5744">
        <w:rPr>
          <w:rFonts w:ascii="Calibri" w:hAnsi="Calibri" w:cs="Calibri"/>
          <w:color w:val="9D909F"/>
          <w:spacing w:val="-1"/>
          <w:sz w:val="16"/>
          <w:szCs w:val="16"/>
        </w:rPr>
        <w:t>e</w:t>
      </w:r>
      <w:r w:rsidRPr="000C5744">
        <w:rPr>
          <w:rFonts w:ascii="Calibri" w:hAnsi="Calibri" w:cs="Calibri"/>
          <w:color w:val="9D909F"/>
          <w:sz w:val="16"/>
          <w:szCs w:val="16"/>
        </w:rPr>
        <w:t>n</w:t>
      </w:r>
      <w:r w:rsidRPr="000C5744">
        <w:rPr>
          <w:rFonts w:ascii="Calibri" w:hAnsi="Calibri" w:cs="Calibri"/>
          <w:color w:val="9D909F"/>
          <w:spacing w:val="-2"/>
          <w:sz w:val="16"/>
          <w:szCs w:val="16"/>
        </w:rPr>
        <w:t>t</w:t>
      </w:r>
      <w:r w:rsidRPr="000C5744">
        <w:rPr>
          <w:rFonts w:ascii="Calibri" w:hAnsi="Calibri" w:cs="Calibri"/>
          <w:color w:val="9D909F"/>
          <w:spacing w:val="-1"/>
          <w:sz w:val="16"/>
          <w:szCs w:val="16"/>
        </w:rPr>
        <w:t>e</w:t>
      </w:r>
      <w:r w:rsidRPr="000C5744">
        <w:rPr>
          <w:rFonts w:ascii="Calibri" w:hAnsi="Calibri" w:cs="Calibri"/>
          <w:color w:val="9D909F"/>
          <w:sz w:val="16"/>
          <w:szCs w:val="16"/>
        </w:rPr>
        <w:t xml:space="preserve">: </w:t>
      </w:r>
      <w:r w:rsidRPr="000C5744">
        <w:rPr>
          <w:rFonts w:ascii="Calibri" w:hAnsi="Calibri" w:cs="Calibri"/>
          <w:color w:val="9D909F"/>
          <w:spacing w:val="-1"/>
          <w:sz w:val="16"/>
          <w:szCs w:val="16"/>
        </w:rPr>
        <w:t>Gr</w:t>
      </w:r>
      <w:r w:rsidRPr="000C5744">
        <w:rPr>
          <w:rFonts w:ascii="Calibri" w:hAnsi="Calibri" w:cs="Calibri"/>
          <w:color w:val="9D909F"/>
          <w:sz w:val="16"/>
          <w:szCs w:val="16"/>
        </w:rPr>
        <w:t>u</w:t>
      </w:r>
      <w:r w:rsidRPr="000C5744">
        <w:rPr>
          <w:rFonts w:ascii="Calibri" w:hAnsi="Calibri" w:cs="Calibri"/>
          <w:color w:val="9D909F"/>
          <w:spacing w:val="-1"/>
          <w:sz w:val="16"/>
          <w:szCs w:val="16"/>
        </w:rPr>
        <w:t>p</w:t>
      </w:r>
      <w:r w:rsidRPr="000C5744">
        <w:rPr>
          <w:rFonts w:ascii="Calibri" w:hAnsi="Calibri" w:cs="Calibri"/>
          <w:color w:val="9D909F"/>
          <w:sz w:val="16"/>
          <w:szCs w:val="16"/>
        </w:rPr>
        <w:t>o</w:t>
      </w:r>
      <w:r w:rsidRPr="000C5744">
        <w:rPr>
          <w:rFonts w:ascii="Calibri" w:hAnsi="Calibri" w:cs="Calibri"/>
          <w:color w:val="9D909F"/>
          <w:spacing w:val="-1"/>
          <w:sz w:val="16"/>
          <w:szCs w:val="16"/>
        </w:rPr>
        <w:t xml:space="preserve"> d</w:t>
      </w:r>
      <w:r w:rsidRPr="000C5744">
        <w:rPr>
          <w:rFonts w:ascii="Calibri" w:hAnsi="Calibri" w:cs="Calibri"/>
          <w:color w:val="9D909F"/>
          <w:sz w:val="16"/>
          <w:szCs w:val="16"/>
        </w:rPr>
        <w:t>e</w:t>
      </w:r>
      <w:r w:rsidRPr="000C5744">
        <w:rPr>
          <w:rFonts w:ascii="Calibri" w:hAnsi="Calibri" w:cs="Calibri"/>
          <w:color w:val="9D909F"/>
          <w:spacing w:val="-1"/>
          <w:sz w:val="16"/>
          <w:szCs w:val="16"/>
        </w:rPr>
        <w:t xml:space="preserve"> Ge</w:t>
      </w:r>
      <w:r w:rsidRPr="000C5744">
        <w:rPr>
          <w:rFonts w:ascii="Calibri" w:hAnsi="Calibri" w:cs="Calibri"/>
          <w:color w:val="9D909F"/>
          <w:spacing w:val="2"/>
          <w:sz w:val="16"/>
          <w:szCs w:val="16"/>
        </w:rPr>
        <w:t>s</w:t>
      </w:r>
      <w:r w:rsidRPr="000C5744">
        <w:rPr>
          <w:rFonts w:ascii="Calibri" w:hAnsi="Calibri" w:cs="Calibri"/>
          <w:color w:val="9D909F"/>
          <w:spacing w:val="-1"/>
          <w:sz w:val="16"/>
          <w:szCs w:val="16"/>
        </w:rPr>
        <w:t>tió</w:t>
      </w:r>
      <w:r w:rsidRPr="000C5744">
        <w:rPr>
          <w:rFonts w:ascii="Calibri" w:hAnsi="Calibri" w:cs="Calibri"/>
          <w:color w:val="9D909F"/>
          <w:sz w:val="16"/>
          <w:szCs w:val="16"/>
        </w:rPr>
        <w:t>n</w:t>
      </w:r>
      <w:r w:rsidRPr="000C5744">
        <w:rPr>
          <w:rFonts w:ascii="Calibri" w:hAnsi="Calibri" w:cs="Calibri"/>
          <w:color w:val="9D909F"/>
          <w:spacing w:val="-1"/>
          <w:sz w:val="16"/>
          <w:szCs w:val="16"/>
        </w:rPr>
        <w:t xml:space="preserve"> </w:t>
      </w:r>
      <w:r w:rsidRPr="000C5744">
        <w:rPr>
          <w:rFonts w:ascii="Calibri" w:hAnsi="Calibri" w:cs="Calibri"/>
          <w:color w:val="9D909F"/>
          <w:spacing w:val="2"/>
          <w:sz w:val="16"/>
          <w:szCs w:val="16"/>
        </w:rPr>
        <w:t>d</w:t>
      </w:r>
      <w:r w:rsidRPr="000C5744">
        <w:rPr>
          <w:rFonts w:ascii="Calibri" w:hAnsi="Calibri" w:cs="Calibri"/>
          <w:color w:val="9D909F"/>
          <w:spacing w:val="-1"/>
          <w:sz w:val="16"/>
          <w:szCs w:val="16"/>
        </w:rPr>
        <w:t>e</w:t>
      </w:r>
      <w:r w:rsidRPr="000C5744">
        <w:rPr>
          <w:rFonts w:ascii="Calibri" w:hAnsi="Calibri" w:cs="Calibri"/>
          <w:color w:val="9D909F"/>
          <w:sz w:val="16"/>
          <w:szCs w:val="16"/>
        </w:rPr>
        <w:t>l</w:t>
      </w:r>
      <w:r w:rsidRPr="000C5744">
        <w:rPr>
          <w:rFonts w:ascii="Calibri" w:hAnsi="Calibri" w:cs="Calibri"/>
          <w:color w:val="9D909F"/>
          <w:spacing w:val="-1"/>
          <w:sz w:val="16"/>
          <w:szCs w:val="16"/>
        </w:rPr>
        <w:t xml:space="preserve"> </w:t>
      </w:r>
      <w:r w:rsidRPr="000C5744">
        <w:rPr>
          <w:rFonts w:ascii="Calibri" w:hAnsi="Calibri" w:cs="Calibri"/>
          <w:color w:val="9D909F"/>
          <w:sz w:val="16"/>
          <w:szCs w:val="16"/>
        </w:rPr>
        <w:t>Ta</w:t>
      </w:r>
      <w:r w:rsidRPr="000C5744">
        <w:rPr>
          <w:rFonts w:ascii="Calibri" w:hAnsi="Calibri" w:cs="Calibri"/>
          <w:color w:val="9D909F"/>
          <w:spacing w:val="-1"/>
          <w:sz w:val="16"/>
          <w:szCs w:val="16"/>
        </w:rPr>
        <w:t>le</w:t>
      </w:r>
      <w:r w:rsidRPr="000C5744">
        <w:rPr>
          <w:rFonts w:ascii="Calibri" w:hAnsi="Calibri" w:cs="Calibri"/>
          <w:color w:val="9D909F"/>
          <w:sz w:val="16"/>
          <w:szCs w:val="16"/>
        </w:rPr>
        <w:t>n</w:t>
      </w:r>
      <w:r w:rsidRPr="000C5744">
        <w:rPr>
          <w:rFonts w:ascii="Calibri" w:hAnsi="Calibri" w:cs="Calibri"/>
          <w:color w:val="9D909F"/>
          <w:spacing w:val="-2"/>
          <w:sz w:val="16"/>
          <w:szCs w:val="16"/>
        </w:rPr>
        <w:t>t</w:t>
      </w:r>
      <w:r w:rsidRPr="000C5744">
        <w:rPr>
          <w:rFonts w:ascii="Calibri" w:hAnsi="Calibri" w:cs="Calibri"/>
          <w:color w:val="9D909F"/>
          <w:sz w:val="16"/>
          <w:szCs w:val="16"/>
        </w:rPr>
        <w:t>o</w:t>
      </w:r>
      <w:r w:rsidRPr="000C5744">
        <w:rPr>
          <w:rFonts w:ascii="Calibri" w:hAnsi="Calibri" w:cs="Calibri"/>
          <w:color w:val="9D909F"/>
          <w:spacing w:val="2"/>
          <w:sz w:val="16"/>
          <w:szCs w:val="16"/>
        </w:rPr>
        <w:t xml:space="preserve"> </w:t>
      </w:r>
      <w:r w:rsidRPr="000C5744">
        <w:rPr>
          <w:rFonts w:ascii="Calibri" w:hAnsi="Calibri" w:cs="Calibri"/>
          <w:color w:val="9D909F"/>
          <w:sz w:val="16"/>
          <w:szCs w:val="16"/>
        </w:rPr>
        <w:t>Hu</w:t>
      </w:r>
      <w:r w:rsidRPr="000C5744">
        <w:rPr>
          <w:rFonts w:ascii="Calibri" w:hAnsi="Calibri" w:cs="Calibri"/>
          <w:color w:val="9D909F"/>
          <w:spacing w:val="1"/>
          <w:sz w:val="16"/>
          <w:szCs w:val="16"/>
        </w:rPr>
        <w:t>m</w:t>
      </w:r>
      <w:r w:rsidRPr="000C5744">
        <w:rPr>
          <w:rFonts w:ascii="Calibri" w:hAnsi="Calibri" w:cs="Calibri"/>
          <w:color w:val="9D909F"/>
          <w:sz w:val="16"/>
          <w:szCs w:val="16"/>
        </w:rPr>
        <w:t>a</w:t>
      </w:r>
      <w:r w:rsidRPr="000C5744">
        <w:rPr>
          <w:rFonts w:ascii="Calibri" w:hAnsi="Calibri" w:cs="Calibri"/>
          <w:color w:val="9D909F"/>
          <w:spacing w:val="-1"/>
          <w:sz w:val="16"/>
          <w:szCs w:val="16"/>
        </w:rPr>
        <w:t>n</w:t>
      </w:r>
      <w:r w:rsidRPr="000C5744">
        <w:rPr>
          <w:rFonts w:ascii="Calibri" w:hAnsi="Calibri" w:cs="Calibri"/>
          <w:color w:val="9D909F"/>
          <w:spacing w:val="-2"/>
          <w:sz w:val="16"/>
          <w:szCs w:val="16"/>
        </w:rPr>
        <w:t>o</w:t>
      </w:r>
      <w:r w:rsidRPr="000C5744">
        <w:rPr>
          <w:rFonts w:ascii="Calibri" w:hAnsi="Calibri" w:cs="Calibri"/>
          <w:color w:val="9D909F"/>
          <w:sz w:val="16"/>
          <w:szCs w:val="16"/>
        </w:rPr>
        <w:t>-</w:t>
      </w:r>
      <w:r w:rsidRPr="000C5744">
        <w:rPr>
          <w:rFonts w:ascii="Calibri" w:hAnsi="Calibri" w:cs="Calibri"/>
          <w:color w:val="9D909F"/>
          <w:spacing w:val="1"/>
          <w:sz w:val="16"/>
          <w:szCs w:val="16"/>
        </w:rPr>
        <w:t xml:space="preserve"> </w:t>
      </w:r>
      <w:r w:rsidRPr="000C5744">
        <w:rPr>
          <w:rFonts w:ascii="Calibri" w:hAnsi="Calibri" w:cs="Calibri"/>
          <w:color w:val="9D909F"/>
          <w:sz w:val="16"/>
          <w:szCs w:val="16"/>
        </w:rPr>
        <w:t>S</w:t>
      </w:r>
      <w:r w:rsidRPr="000C5744">
        <w:rPr>
          <w:rFonts w:ascii="Calibri" w:hAnsi="Calibri" w:cs="Calibri"/>
          <w:color w:val="9D909F"/>
          <w:spacing w:val="-1"/>
          <w:sz w:val="16"/>
          <w:szCs w:val="16"/>
        </w:rPr>
        <w:t>ecret</w:t>
      </w:r>
      <w:r w:rsidRPr="000C5744">
        <w:rPr>
          <w:rFonts w:ascii="Calibri" w:hAnsi="Calibri" w:cs="Calibri"/>
          <w:color w:val="9D909F"/>
          <w:sz w:val="16"/>
          <w:szCs w:val="16"/>
        </w:rPr>
        <w:t>a</w:t>
      </w:r>
      <w:r w:rsidRPr="000C5744">
        <w:rPr>
          <w:rFonts w:ascii="Calibri" w:hAnsi="Calibri" w:cs="Calibri"/>
          <w:color w:val="9D909F"/>
          <w:spacing w:val="-1"/>
          <w:sz w:val="16"/>
          <w:szCs w:val="16"/>
        </w:rPr>
        <w:t>rí</w:t>
      </w:r>
      <w:r w:rsidRPr="000C5744">
        <w:rPr>
          <w:rFonts w:ascii="Calibri" w:hAnsi="Calibri" w:cs="Calibri"/>
          <w:color w:val="9D909F"/>
          <w:sz w:val="16"/>
          <w:szCs w:val="16"/>
        </w:rPr>
        <w:t>a</w:t>
      </w:r>
    </w:p>
    <w:p w14:paraId="3DE0705F" w14:textId="77777777" w:rsidR="000C5744" w:rsidRPr="000C5744" w:rsidRDefault="000C5744" w:rsidP="000C5744">
      <w:pPr>
        <w:spacing w:before="25"/>
        <w:ind w:left="2896" w:right="20"/>
        <w:rPr>
          <w:rFonts w:ascii="Calibri" w:hAnsi="Calibri" w:cs="Calibri"/>
          <w:sz w:val="16"/>
          <w:szCs w:val="16"/>
        </w:rPr>
      </w:pPr>
    </w:p>
    <w:p w14:paraId="6643C740" w14:textId="1ABE7898" w:rsidR="000C5744" w:rsidRPr="000C5744" w:rsidRDefault="000C5744" w:rsidP="000C5744">
      <w:pPr>
        <w:ind w:right="20"/>
        <w:rPr>
          <w:bCs/>
          <w:sz w:val="24"/>
          <w:szCs w:val="24"/>
          <w:lang w:eastAsia="es-CO"/>
        </w:rPr>
      </w:pPr>
      <w:r w:rsidRPr="000C5744">
        <w:rPr>
          <w:b/>
          <w:bCs/>
          <w:i/>
          <w:sz w:val="24"/>
          <w:szCs w:val="24"/>
          <w:lang w:eastAsia="es-CO"/>
        </w:rPr>
        <w:t>El Proceso de Comunicación Pública</w:t>
      </w:r>
      <w:r w:rsidRPr="000C5744">
        <w:rPr>
          <w:bCs/>
          <w:sz w:val="24"/>
          <w:szCs w:val="24"/>
          <w:lang w:eastAsia="es-CO"/>
        </w:rPr>
        <w:t xml:space="preserve"> es un proceso estratégico transversal a toda la Superintendencia. Busca posicionar la entidad y su gestión de IVC, con acciones de comunicación interna y externa, que generen conocimiento sobre los beneficios del Sistema de Subsidio Familiar para sus grupos de valor respecto del subsidio familiar y los servicios sociales que prestan las cajas de compensación familiar.</w:t>
      </w:r>
    </w:p>
    <w:p w14:paraId="513FD1D1" w14:textId="77777777" w:rsidR="000C5744" w:rsidRPr="000C5744" w:rsidRDefault="000C5744" w:rsidP="000C5744">
      <w:pPr>
        <w:ind w:right="20"/>
        <w:rPr>
          <w:bCs/>
          <w:sz w:val="24"/>
          <w:szCs w:val="24"/>
          <w:lang w:eastAsia="es-CO"/>
        </w:rPr>
      </w:pPr>
    </w:p>
    <w:p w14:paraId="18612A87" w14:textId="77777777" w:rsidR="000C5744" w:rsidRPr="000C5744" w:rsidRDefault="000C5744" w:rsidP="000C5744">
      <w:pPr>
        <w:ind w:right="20"/>
        <w:rPr>
          <w:bCs/>
          <w:sz w:val="24"/>
          <w:szCs w:val="24"/>
          <w:lang w:eastAsia="es-CO"/>
        </w:rPr>
      </w:pPr>
      <w:r w:rsidRPr="000C5744">
        <w:rPr>
          <w:bCs/>
          <w:sz w:val="24"/>
          <w:szCs w:val="24"/>
          <w:lang w:eastAsia="es-CO"/>
        </w:rPr>
        <w:t>Las actividades asociadas a este proceso incluyen:</w:t>
      </w:r>
    </w:p>
    <w:p w14:paraId="62A92A39" w14:textId="77777777" w:rsidR="000C5744" w:rsidRPr="000C5744" w:rsidRDefault="000C5744" w:rsidP="000C5744">
      <w:pPr>
        <w:ind w:right="20"/>
        <w:rPr>
          <w:bCs/>
          <w:sz w:val="24"/>
          <w:szCs w:val="24"/>
          <w:lang w:eastAsia="es-CO"/>
        </w:rPr>
      </w:pPr>
    </w:p>
    <w:p w14:paraId="0EC5BADB" w14:textId="77777777" w:rsidR="000C5744" w:rsidRPr="000C5744" w:rsidRDefault="000C5744" w:rsidP="000C5744">
      <w:pPr>
        <w:ind w:right="20"/>
        <w:rPr>
          <w:bCs/>
          <w:sz w:val="24"/>
          <w:szCs w:val="24"/>
          <w:lang w:eastAsia="es-CO"/>
        </w:rPr>
      </w:pPr>
      <w:r w:rsidRPr="000C5744">
        <w:rPr>
          <w:bCs/>
          <w:sz w:val="24"/>
          <w:szCs w:val="24"/>
          <w:lang w:eastAsia="es-CO"/>
        </w:rPr>
        <w:t>Comunicación Interna: apoyo a todas las áreas en sus necesidades comunicacionales con la producción de mensajes, diseños gráficos, videos y transmisiones a través de diferentes canales. En materia de comunicación interna se apoyó a las diferentes áreas así:</w:t>
      </w:r>
    </w:p>
    <w:p w14:paraId="529E177C" w14:textId="77777777" w:rsidR="000C5744" w:rsidRPr="000C5744" w:rsidRDefault="000C5744" w:rsidP="000C5744">
      <w:pPr>
        <w:ind w:right="20"/>
        <w:rPr>
          <w:bCs/>
          <w:sz w:val="24"/>
          <w:szCs w:val="24"/>
          <w:lang w:eastAsia="es-CO"/>
        </w:rPr>
      </w:pPr>
    </w:p>
    <w:p w14:paraId="15F7C52B" w14:textId="77777777" w:rsidR="000C5744" w:rsidRPr="004521E0" w:rsidRDefault="000C5744" w:rsidP="004521E0">
      <w:pPr>
        <w:pStyle w:val="Prrafodelista"/>
        <w:numPr>
          <w:ilvl w:val="0"/>
          <w:numId w:val="29"/>
        </w:numPr>
        <w:ind w:right="20"/>
        <w:rPr>
          <w:bCs/>
          <w:sz w:val="24"/>
          <w:szCs w:val="24"/>
          <w:lang w:eastAsia="es-CO"/>
        </w:rPr>
      </w:pPr>
      <w:r w:rsidRPr="004521E0">
        <w:rPr>
          <w:bCs/>
          <w:sz w:val="24"/>
          <w:szCs w:val="24"/>
          <w:lang w:eastAsia="es-CO"/>
        </w:rPr>
        <w:t>Diseño de documentos. Se elaboraron 135 diseños de piezas informativas.</w:t>
      </w:r>
    </w:p>
    <w:p w14:paraId="5D53C348" w14:textId="77777777" w:rsidR="000C5744" w:rsidRPr="000C5744" w:rsidRDefault="000C5744" w:rsidP="000C5744">
      <w:pPr>
        <w:ind w:right="20"/>
        <w:rPr>
          <w:bCs/>
          <w:sz w:val="24"/>
          <w:szCs w:val="24"/>
          <w:lang w:eastAsia="es-CO"/>
        </w:rPr>
      </w:pPr>
    </w:p>
    <w:p w14:paraId="717797FD" w14:textId="40B27EFD" w:rsidR="000C5744" w:rsidRPr="004521E0" w:rsidRDefault="000C5744" w:rsidP="004521E0">
      <w:pPr>
        <w:pStyle w:val="Prrafodelista"/>
        <w:numPr>
          <w:ilvl w:val="0"/>
          <w:numId w:val="29"/>
        </w:numPr>
        <w:ind w:right="20"/>
        <w:rPr>
          <w:bCs/>
          <w:sz w:val="24"/>
          <w:szCs w:val="24"/>
          <w:lang w:eastAsia="es-CO"/>
        </w:rPr>
      </w:pPr>
      <w:r w:rsidRPr="004521E0">
        <w:rPr>
          <w:bCs/>
          <w:sz w:val="24"/>
          <w:szCs w:val="24"/>
          <w:lang w:eastAsia="es-CO"/>
        </w:rPr>
        <w:t xml:space="preserve">Revisión de documentos. Para garantizar claridad </w:t>
      </w:r>
      <w:r w:rsidR="007312FF" w:rsidRPr="004521E0">
        <w:rPr>
          <w:bCs/>
          <w:sz w:val="24"/>
          <w:szCs w:val="24"/>
          <w:lang w:eastAsia="es-CO"/>
        </w:rPr>
        <w:t>en</w:t>
      </w:r>
      <w:r w:rsidRPr="004521E0">
        <w:rPr>
          <w:bCs/>
          <w:sz w:val="24"/>
          <w:szCs w:val="24"/>
          <w:lang w:eastAsia="es-CO"/>
        </w:rPr>
        <w:t xml:space="preserve"> los mensajes, redacción adecuada y protección de la imagen institucional el área de comunicaciones revisa y aprueba los mensajes que se producen en las diferentes dependencias y que se enviarán a todos los funcionarios.</w:t>
      </w:r>
    </w:p>
    <w:p w14:paraId="140EC843" w14:textId="77777777" w:rsidR="000C5744" w:rsidRPr="000C5744" w:rsidRDefault="000C5744" w:rsidP="000C5744">
      <w:pPr>
        <w:ind w:right="20"/>
        <w:rPr>
          <w:bCs/>
          <w:sz w:val="24"/>
          <w:szCs w:val="24"/>
          <w:lang w:eastAsia="es-CO"/>
        </w:rPr>
      </w:pPr>
    </w:p>
    <w:p w14:paraId="162575DA" w14:textId="77777777" w:rsidR="000C5744" w:rsidRPr="004521E0" w:rsidRDefault="000C5744" w:rsidP="004521E0">
      <w:pPr>
        <w:pStyle w:val="Prrafodelista"/>
        <w:numPr>
          <w:ilvl w:val="0"/>
          <w:numId w:val="29"/>
        </w:numPr>
        <w:ind w:right="20"/>
        <w:rPr>
          <w:bCs/>
          <w:sz w:val="24"/>
          <w:szCs w:val="24"/>
          <w:lang w:eastAsia="es-CO"/>
        </w:rPr>
      </w:pPr>
      <w:r w:rsidRPr="004521E0">
        <w:rPr>
          <w:bCs/>
          <w:sz w:val="24"/>
          <w:szCs w:val="24"/>
          <w:lang w:eastAsia="es-CO"/>
        </w:rPr>
        <w:t>Comunicación Externa: difusión a través de los canales digitales de la Superintendencia (Twitter, Facebook, Instagram, Portal Corporativo y YouTube) de toda la información institucional de interés para la ciudadanía, especialmente para la población afiliada y beneficiaria del subsidio familiar.</w:t>
      </w:r>
    </w:p>
    <w:p w14:paraId="3626F8EC" w14:textId="77777777" w:rsidR="000C5744" w:rsidRPr="000C5744" w:rsidRDefault="000C5744" w:rsidP="000C5744">
      <w:pPr>
        <w:ind w:right="20"/>
        <w:rPr>
          <w:bCs/>
          <w:sz w:val="24"/>
          <w:szCs w:val="24"/>
          <w:lang w:eastAsia="es-CO"/>
        </w:rPr>
      </w:pPr>
    </w:p>
    <w:p w14:paraId="10284F94" w14:textId="496E5CF3" w:rsidR="000C5744" w:rsidRPr="004521E0" w:rsidRDefault="000C5744" w:rsidP="004521E0">
      <w:pPr>
        <w:pStyle w:val="Prrafodelista"/>
        <w:numPr>
          <w:ilvl w:val="0"/>
          <w:numId w:val="29"/>
        </w:numPr>
        <w:ind w:right="20"/>
        <w:rPr>
          <w:bCs/>
          <w:sz w:val="24"/>
          <w:szCs w:val="24"/>
          <w:lang w:eastAsia="es-CO"/>
        </w:rPr>
      </w:pPr>
      <w:r w:rsidRPr="004521E0">
        <w:rPr>
          <w:bCs/>
          <w:sz w:val="24"/>
          <w:szCs w:val="24"/>
          <w:lang w:eastAsia="es-CO"/>
        </w:rPr>
        <w:t>Transmisión de eventos. Se transmitieron las dos Rendiciones de Cuentas y se</w:t>
      </w:r>
      <w:r w:rsidR="007312FF" w:rsidRPr="004521E0">
        <w:rPr>
          <w:bCs/>
          <w:sz w:val="24"/>
          <w:szCs w:val="24"/>
          <w:lang w:eastAsia="es-CO"/>
        </w:rPr>
        <w:t xml:space="preserve"> </w:t>
      </w:r>
      <w:proofErr w:type="spellStart"/>
      <w:r w:rsidR="007312FF" w:rsidRPr="004521E0">
        <w:rPr>
          <w:bCs/>
          <w:sz w:val="24"/>
          <w:szCs w:val="24"/>
          <w:lang w:eastAsia="es-CO"/>
        </w:rPr>
        <w:t>dió</w:t>
      </w:r>
      <w:proofErr w:type="spellEnd"/>
      <w:r w:rsidRPr="004521E0">
        <w:rPr>
          <w:bCs/>
          <w:sz w:val="24"/>
          <w:szCs w:val="24"/>
          <w:lang w:eastAsia="es-CO"/>
        </w:rPr>
        <w:t xml:space="preserve"> apoyó a las áreas en sus Facebook Live, seminarios y capacitaciones.</w:t>
      </w:r>
    </w:p>
    <w:p w14:paraId="75818C12" w14:textId="77777777" w:rsidR="000C5744" w:rsidRPr="000C5744" w:rsidRDefault="000C5744" w:rsidP="000C5744">
      <w:pPr>
        <w:ind w:right="20"/>
        <w:rPr>
          <w:bCs/>
          <w:sz w:val="24"/>
          <w:szCs w:val="24"/>
          <w:lang w:eastAsia="es-CO"/>
        </w:rPr>
      </w:pPr>
    </w:p>
    <w:p w14:paraId="05E78E4C" w14:textId="77777777" w:rsidR="000C5744" w:rsidRPr="000C5744" w:rsidRDefault="000C5744" w:rsidP="000C5744">
      <w:pPr>
        <w:ind w:right="20"/>
        <w:rPr>
          <w:bCs/>
          <w:sz w:val="24"/>
          <w:szCs w:val="24"/>
          <w:lang w:eastAsia="es-CO"/>
        </w:rPr>
      </w:pPr>
      <w:r w:rsidRPr="000C5744">
        <w:rPr>
          <w:bCs/>
          <w:sz w:val="24"/>
          <w:szCs w:val="24"/>
          <w:lang w:eastAsia="es-CO"/>
        </w:rPr>
        <w:t xml:space="preserve">En cuanto a las actividades de prensa, se produjeron 47 noticias que permitieron presencia free </w:t>
      </w:r>
      <w:proofErr w:type="spellStart"/>
      <w:r w:rsidRPr="000C5744">
        <w:rPr>
          <w:bCs/>
          <w:sz w:val="24"/>
          <w:szCs w:val="24"/>
          <w:lang w:eastAsia="es-CO"/>
        </w:rPr>
        <w:t>press</w:t>
      </w:r>
      <w:proofErr w:type="spellEnd"/>
      <w:r w:rsidRPr="000C5744">
        <w:rPr>
          <w:bCs/>
          <w:sz w:val="24"/>
          <w:szCs w:val="24"/>
          <w:lang w:eastAsia="es-CO"/>
        </w:rPr>
        <w:t>, cero costos, en los principales medios de comunicación masiva del país. Igualmente, se atendieron entrevistas y solicitudes de los medios a nivel regional en los desplazamientos oficiales.</w:t>
      </w:r>
    </w:p>
    <w:p w14:paraId="1F4AA18C" w14:textId="77777777" w:rsidR="000C5744" w:rsidRPr="000C5744" w:rsidRDefault="000C5744" w:rsidP="000C5744">
      <w:pPr>
        <w:ind w:right="20"/>
        <w:rPr>
          <w:bCs/>
          <w:sz w:val="24"/>
          <w:szCs w:val="24"/>
          <w:lang w:eastAsia="es-CO"/>
        </w:rPr>
      </w:pPr>
    </w:p>
    <w:p w14:paraId="0D244A95" w14:textId="77777777" w:rsidR="000C5744" w:rsidRPr="000C5744" w:rsidRDefault="000C5744" w:rsidP="000C5744">
      <w:pPr>
        <w:ind w:right="20"/>
        <w:rPr>
          <w:bCs/>
          <w:sz w:val="24"/>
          <w:szCs w:val="24"/>
          <w:lang w:eastAsia="es-CO"/>
        </w:rPr>
      </w:pPr>
      <w:r w:rsidRPr="000C5744">
        <w:rPr>
          <w:bCs/>
          <w:sz w:val="24"/>
          <w:szCs w:val="24"/>
          <w:lang w:eastAsia="es-CO"/>
        </w:rPr>
        <w:t>Igualmente, se elaboró una estrategia para la difusión de información a través de las redes institucionales con resultados muy halagadores toda vez que se creció tanto en seguidores como en visualizaciones.</w:t>
      </w:r>
    </w:p>
    <w:p w14:paraId="444DFDFC" w14:textId="77777777" w:rsidR="000C5744" w:rsidRPr="000C5744" w:rsidRDefault="000C5744" w:rsidP="000C5744">
      <w:pPr>
        <w:ind w:right="20"/>
        <w:rPr>
          <w:bCs/>
          <w:sz w:val="24"/>
          <w:szCs w:val="24"/>
          <w:lang w:eastAsia="es-CO"/>
        </w:rPr>
      </w:pPr>
    </w:p>
    <w:p w14:paraId="78EDE8D5" w14:textId="338A6D7B" w:rsidR="000C5744" w:rsidRPr="000C5744" w:rsidRDefault="000C5744" w:rsidP="000C5744">
      <w:pPr>
        <w:ind w:right="20"/>
        <w:rPr>
          <w:bCs/>
          <w:sz w:val="24"/>
          <w:szCs w:val="24"/>
          <w:lang w:eastAsia="es-CO"/>
        </w:rPr>
      </w:pPr>
      <w:r w:rsidRPr="000C5744">
        <w:rPr>
          <w:bCs/>
          <w:sz w:val="24"/>
          <w:szCs w:val="24"/>
          <w:lang w:eastAsia="es-CO"/>
        </w:rPr>
        <w:t>El comportamiento de los canales digitales fue:</w:t>
      </w:r>
    </w:p>
    <w:p w14:paraId="5A0A1ADB" w14:textId="77777777" w:rsidR="000C5744" w:rsidRPr="000C5744" w:rsidRDefault="000C5744" w:rsidP="000C5744">
      <w:pPr>
        <w:ind w:right="20"/>
        <w:rPr>
          <w:b/>
          <w:bCs/>
          <w:sz w:val="24"/>
          <w:szCs w:val="24"/>
          <w:lang w:eastAsia="es-CO"/>
        </w:rPr>
      </w:pPr>
      <w:r w:rsidRPr="000C5744">
        <w:rPr>
          <w:b/>
          <w:bCs/>
          <w:sz w:val="24"/>
          <w:szCs w:val="24"/>
          <w:lang w:eastAsia="es-CO"/>
        </w:rPr>
        <w:t xml:space="preserve">Twitter. </w:t>
      </w:r>
      <w:r w:rsidRPr="000C5744">
        <w:rPr>
          <w:bCs/>
          <w:sz w:val="24"/>
          <w:szCs w:val="24"/>
          <w:lang w:eastAsia="es-CO"/>
        </w:rPr>
        <w:t>Seguidores: 15.563</w:t>
      </w:r>
      <w:r w:rsidRPr="000C5744">
        <w:rPr>
          <w:b/>
          <w:bCs/>
          <w:sz w:val="24"/>
          <w:szCs w:val="24"/>
          <w:lang w:eastAsia="es-CO"/>
        </w:rPr>
        <w:t xml:space="preserve">. </w:t>
      </w:r>
      <w:r w:rsidRPr="000C5744">
        <w:rPr>
          <w:bCs/>
          <w:sz w:val="24"/>
          <w:szCs w:val="24"/>
          <w:lang w:eastAsia="es-CO"/>
        </w:rPr>
        <w:t>Interacciones: 3.498</w:t>
      </w:r>
    </w:p>
    <w:p w14:paraId="50B5178D" w14:textId="77777777" w:rsidR="000C5744" w:rsidRPr="000C5744" w:rsidRDefault="000C5744" w:rsidP="000C5744">
      <w:pPr>
        <w:ind w:right="20"/>
        <w:rPr>
          <w:b/>
          <w:bCs/>
          <w:sz w:val="24"/>
          <w:szCs w:val="24"/>
          <w:lang w:eastAsia="es-CO"/>
        </w:rPr>
      </w:pPr>
      <w:r w:rsidRPr="000C5744">
        <w:rPr>
          <w:b/>
          <w:bCs/>
          <w:sz w:val="24"/>
          <w:szCs w:val="24"/>
          <w:lang w:eastAsia="es-CO"/>
        </w:rPr>
        <w:t xml:space="preserve">Facebook. </w:t>
      </w:r>
      <w:r w:rsidRPr="000C5744">
        <w:rPr>
          <w:bCs/>
          <w:sz w:val="24"/>
          <w:szCs w:val="24"/>
          <w:lang w:eastAsia="es-CO"/>
        </w:rPr>
        <w:t>Seguidores: 15.530</w:t>
      </w:r>
      <w:r w:rsidRPr="000C5744">
        <w:rPr>
          <w:b/>
          <w:bCs/>
          <w:sz w:val="24"/>
          <w:szCs w:val="24"/>
          <w:lang w:eastAsia="es-CO"/>
        </w:rPr>
        <w:t xml:space="preserve">. </w:t>
      </w:r>
      <w:r w:rsidRPr="000C5744">
        <w:rPr>
          <w:bCs/>
          <w:sz w:val="24"/>
          <w:szCs w:val="24"/>
          <w:lang w:eastAsia="es-CO"/>
        </w:rPr>
        <w:t>Interacciones: 3.813</w:t>
      </w:r>
    </w:p>
    <w:p w14:paraId="4E556DD0" w14:textId="77777777" w:rsidR="000C5744" w:rsidRPr="000C5744" w:rsidRDefault="000C5744" w:rsidP="000C5744">
      <w:pPr>
        <w:ind w:right="20"/>
        <w:rPr>
          <w:b/>
          <w:bCs/>
          <w:sz w:val="24"/>
          <w:szCs w:val="24"/>
          <w:lang w:eastAsia="es-CO"/>
        </w:rPr>
      </w:pPr>
      <w:r w:rsidRPr="000C5744">
        <w:rPr>
          <w:b/>
          <w:bCs/>
          <w:sz w:val="24"/>
          <w:szCs w:val="24"/>
          <w:lang w:eastAsia="es-CO"/>
        </w:rPr>
        <w:t xml:space="preserve">Instagram. </w:t>
      </w:r>
      <w:r w:rsidRPr="000C5744">
        <w:rPr>
          <w:bCs/>
          <w:sz w:val="24"/>
          <w:szCs w:val="24"/>
          <w:lang w:eastAsia="es-CO"/>
        </w:rPr>
        <w:t>Seguidores: 1.727</w:t>
      </w:r>
    </w:p>
    <w:p w14:paraId="3E62AC7D" w14:textId="77777777" w:rsidR="000C5744" w:rsidRPr="000C5744" w:rsidRDefault="000C5744" w:rsidP="000C5744">
      <w:pPr>
        <w:ind w:right="20"/>
        <w:rPr>
          <w:b/>
          <w:bCs/>
          <w:sz w:val="24"/>
          <w:szCs w:val="24"/>
          <w:lang w:eastAsia="es-CO"/>
        </w:rPr>
      </w:pPr>
      <w:r w:rsidRPr="000C5744">
        <w:rPr>
          <w:b/>
          <w:bCs/>
          <w:sz w:val="24"/>
          <w:szCs w:val="24"/>
          <w:lang w:eastAsia="es-CO"/>
        </w:rPr>
        <w:t xml:space="preserve">YouTube. </w:t>
      </w:r>
      <w:r w:rsidRPr="000C5744">
        <w:rPr>
          <w:bCs/>
          <w:sz w:val="24"/>
          <w:szCs w:val="24"/>
          <w:lang w:eastAsia="es-CO"/>
        </w:rPr>
        <w:t>Suscriptores: 1.259</w:t>
      </w:r>
    </w:p>
    <w:p w14:paraId="6A800EC6" w14:textId="77777777" w:rsidR="000C5744" w:rsidRPr="000C5744" w:rsidRDefault="000C5744" w:rsidP="000C5744">
      <w:pPr>
        <w:ind w:right="20"/>
        <w:rPr>
          <w:bCs/>
          <w:sz w:val="24"/>
          <w:szCs w:val="24"/>
          <w:lang w:eastAsia="es-CO"/>
        </w:rPr>
      </w:pPr>
    </w:p>
    <w:p w14:paraId="4DC3BA30" w14:textId="77777777" w:rsidR="000C5744" w:rsidRPr="000C5744" w:rsidRDefault="000C5744" w:rsidP="000C5744">
      <w:pPr>
        <w:ind w:right="20"/>
        <w:rPr>
          <w:bCs/>
          <w:sz w:val="24"/>
          <w:szCs w:val="24"/>
          <w:lang w:eastAsia="es-CO"/>
        </w:rPr>
      </w:pPr>
      <w:r w:rsidRPr="000C5744">
        <w:rPr>
          <w:bCs/>
          <w:sz w:val="24"/>
          <w:szCs w:val="24"/>
          <w:lang w:eastAsia="es-CO"/>
        </w:rPr>
        <w:t>Llama la atención el perfil de la cobertura de redes en el país porque de los seguidores el 32.7% son hombres y el 67,3% son mujeres. Es decir, hay que revisar la estrategia para aumentar el número de seguidores en el segmento hombres de la población.</w:t>
      </w:r>
    </w:p>
    <w:p w14:paraId="68CAB1BB" w14:textId="77777777" w:rsidR="000C5744" w:rsidRPr="000C5744" w:rsidRDefault="000C5744" w:rsidP="000C5744">
      <w:pPr>
        <w:ind w:right="20"/>
        <w:rPr>
          <w:rFonts w:eastAsia="Times New Roman"/>
          <w:sz w:val="24"/>
          <w:szCs w:val="24"/>
          <w:bdr w:val="none" w:sz="0" w:space="0" w:color="auto" w:frame="1"/>
          <w:lang w:eastAsia="es-CO"/>
        </w:rPr>
      </w:pPr>
    </w:p>
    <w:p w14:paraId="43113B29"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Para la vigencia 2022, el área de comunicaciones contó con un presupuesto de $709.780.000, recursos que fueron utilizados para la contratación de los profesionales indispensables para desarrollar la estrategia planteada.</w:t>
      </w:r>
    </w:p>
    <w:p w14:paraId="071760C6" w14:textId="77777777" w:rsidR="000C5744" w:rsidRPr="000C5744" w:rsidRDefault="000C5744" w:rsidP="000C5744">
      <w:pPr>
        <w:ind w:right="20"/>
        <w:rPr>
          <w:rFonts w:eastAsia="Times New Roman"/>
          <w:sz w:val="24"/>
          <w:szCs w:val="24"/>
          <w:bdr w:val="none" w:sz="0" w:space="0" w:color="auto" w:frame="1"/>
          <w:lang w:eastAsia="es-CO"/>
        </w:rPr>
      </w:pPr>
    </w:p>
    <w:p w14:paraId="26E84D58"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Esta estrategia se basó en el desarrollo de cuatro actividades:</w:t>
      </w:r>
    </w:p>
    <w:p w14:paraId="38EBF266" w14:textId="77777777" w:rsidR="000C5744" w:rsidRPr="000C5744" w:rsidRDefault="000C5744" w:rsidP="000C5744">
      <w:pPr>
        <w:ind w:right="20"/>
        <w:rPr>
          <w:rFonts w:eastAsia="Times New Roman"/>
          <w:sz w:val="24"/>
          <w:szCs w:val="24"/>
          <w:bdr w:val="none" w:sz="0" w:space="0" w:color="auto" w:frame="1"/>
          <w:lang w:eastAsia="es-CO"/>
        </w:rPr>
      </w:pPr>
    </w:p>
    <w:p w14:paraId="4EBF0D31"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Elaborar piezas informativas, promocionales o didácticas de las funciones de IVC, derechos y deberes de los ciudadanos y normatividad del Subsidio Familiar.</w:t>
      </w:r>
    </w:p>
    <w:p w14:paraId="1269FE59" w14:textId="77777777" w:rsidR="000C5744" w:rsidRPr="000C5744" w:rsidRDefault="000C5744" w:rsidP="00C12D72">
      <w:pPr>
        <w:numPr>
          <w:ilvl w:val="0"/>
          <w:numId w:val="13"/>
        </w:numPr>
        <w:ind w:right="20"/>
        <w:contextualSpacing/>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Implementar un plan estratégico de comunicaciones de la SSF en cumplimiento de su misionalidad.</w:t>
      </w:r>
    </w:p>
    <w:p w14:paraId="074F653E" w14:textId="77777777" w:rsidR="000C5744" w:rsidRPr="000C5744" w:rsidRDefault="000C5744" w:rsidP="00C12D72">
      <w:pPr>
        <w:numPr>
          <w:ilvl w:val="0"/>
          <w:numId w:val="13"/>
        </w:numPr>
        <w:ind w:right="20"/>
        <w:contextualSpacing/>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Emitir los programas audiovisuales y emisión de mensajes institucionales a través de medios digitales y alternos sobre el sistema del subsidio familiar.</w:t>
      </w:r>
    </w:p>
    <w:p w14:paraId="0BEBA4E3" w14:textId="77777777" w:rsidR="000C5744" w:rsidRPr="000C5744" w:rsidRDefault="000C5744" w:rsidP="00C12D72">
      <w:pPr>
        <w:numPr>
          <w:ilvl w:val="0"/>
          <w:numId w:val="13"/>
        </w:numPr>
        <w:ind w:right="20"/>
        <w:contextualSpacing/>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Realizar pautas en redes sociales sobre el sistema del subsidio familiar</w:t>
      </w:r>
    </w:p>
    <w:p w14:paraId="6A215621" w14:textId="77777777" w:rsidR="000C5744" w:rsidRPr="000C5744" w:rsidRDefault="000C5744" w:rsidP="000C5744">
      <w:pPr>
        <w:ind w:right="20"/>
        <w:rPr>
          <w:rFonts w:eastAsia="Times New Roman"/>
          <w:sz w:val="24"/>
          <w:szCs w:val="24"/>
          <w:bdr w:val="none" w:sz="0" w:space="0" w:color="auto" w:frame="1"/>
          <w:lang w:eastAsia="es-CO"/>
        </w:rPr>
      </w:pPr>
    </w:p>
    <w:p w14:paraId="1BF21CA3"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 xml:space="preserve">Aunque se cumplió con el Plan de Acción establecido al inicio de la vigencia, desafortunadamente, el área de comunicaciones solo ha podido funcionar cuando cuenta con los recursos de inversión para contratar el personal idóneo y suficiente. Sin éstos, es imposible desarrollar un trabajo que sea adecuado para los inmensos retos que enfrenta la Superintendencia. </w:t>
      </w:r>
    </w:p>
    <w:p w14:paraId="32415B3A" w14:textId="77777777" w:rsidR="000C5744" w:rsidRPr="000C5744" w:rsidRDefault="000C5744" w:rsidP="000C5744">
      <w:pPr>
        <w:ind w:right="20"/>
        <w:rPr>
          <w:rFonts w:eastAsia="Times New Roman"/>
          <w:sz w:val="24"/>
          <w:szCs w:val="24"/>
          <w:bdr w:val="none" w:sz="0" w:space="0" w:color="auto" w:frame="1"/>
          <w:lang w:eastAsia="es-CO"/>
        </w:rPr>
      </w:pPr>
    </w:p>
    <w:p w14:paraId="10559AE3"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La comunicación en la Superintendencia se desarrolla atendiendo dos frentes de trabajo: Comunicación externa y comunicación interna.</w:t>
      </w:r>
    </w:p>
    <w:p w14:paraId="3F23AFA3" w14:textId="77777777" w:rsidR="000C5744" w:rsidRPr="000C5744" w:rsidRDefault="000C5744" w:rsidP="000C5744">
      <w:pPr>
        <w:ind w:right="20"/>
        <w:rPr>
          <w:rFonts w:eastAsia="Times New Roman"/>
          <w:sz w:val="24"/>
          <w:szCs w:val="24"/>
          <w:bdr w:val="none" w:sz="0" w:space="0" w:color="auto" w:frame="1"/>
          <w:lang w:eastAsia="es-CO"/>
        </w:rPr>
      </w:pPr>
    </w:p>
    <w:p w14:paraId="5715CA65"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La comunicación externa permite, en gran medida, transmitir a la ciudadanía lo que es esta entidad de inspección, vigilancia y control y lo que significa para un trabajador recibir los programas y servicios que le ofrecen las cajas de compensación familiar para ayudar con el sostenimiento de la familia.</w:t>
      </w:r>
    </w:p>
    <w:p w14:paraId="7A0257C9" w14:textId="77777777" w:rsidR="000C5744" w:rsidRPr="000C5744" w:rsidRDefault="000C5744" w:rsidP="000C5744">
      <w:pPr>
        <w:ind w:right="20"/>
        <w:rPr>
          <w:rFonts w:eastAsia="Times New Roman"/>
          <w:sz w:val="24"/>
          <w:szCs w:val="24"/>
          <w:bdr w:val="none" w:sz="0" w:space="0" w:color="auto" w:frame="1"/>
          <w:lang w:eastAsia="es-CO"/>
        </w:rPr>
      </w:pPr>
    </w:p>
    <w:p w14:paraId="46EEA4B8" w14:textId="77777777" w:rsidR="000C5744" w:rsidRPr="000C5744" w:rsidRDefault="000C5744" w:rsidP="000C5744">
      <w:pPr>
        <w:ind w:right="20"/>
        <w:rPr>
          <w:rFonts w:eastAsia="Times New Roman"/>
          <w:sz w:val="24"/>
          <w:szCs w:val="24"/>
          <w:bdr w:val="none" w:sz="0" w:space="0" w:color="auto" w:frame="1"/>
          <w:lang w:eastAsia="es-CO"/>
        </w:rPr>
      </w:pPr>
      <w:r w:rsidRPr="000C5744">
        <w:rPr>
          <w:rFonts w:eastAsia="Times New Roman"/>
          <w:sz w:val="24"/>
          <w:szCs w:val="24"/>
          <w:bdr w:val="none" w:sz="0" w:space="0" w:color="auto" w:frame="1"/>
          <w:lang w:eastAsia="es-CO"/>
        </w:rPr>
        <w:t>Por su parte, la comunicación interna es la que permite apoyar a las diferentes áreas en sus necesidades comunicacionales en cuanto a diseño gráfico, producción de videos, toma de fotografías, corrección de textos, etc.</w:t>
      </w:r>
    </w:p>
    <w:p w14:paraId="4C31F37F" w14:textId="77777777" w:rsidR="000C5744" w:rsidRPr="000C5744" w:rsidRDefault="000C5744" w:rsidP="000C5744">
      <w:pPr>
        <w:ind w:right="20"/>
        <w:jc w:val="left"/>
        <w:rPr>
          <w:rFonts w:ascii="Calibri" w:hAnsi="Calibri" w:cs="Calibri"/>
          <w:color w:val="FF0000"/>
          <w:sz w:val="24"/>
          <w:szCs w:val="24"/>
          <w:lang w:eastAsia="es-CO"/>
        </w:rPr>
      </w:pPr>
    </w:p>
    <w:p w14:paraId="33572202" w14:textId="77777777" w:rsidR="000C5744" w:rsidRPr="000C5744" w:rsidRDefault="000C5744" w:rsidP="000C5744">
      <w:pPr>
        <w:ind w:right="20"/>
        <w:rPr>
          <w:bCs/>
          <w:sz w:val="24"/>
          <w:szCs w:val="24"/>
          <w:lang w:eastAsia="es-CO"/>
        </w:rPr>
      </w:pPr>
      <w:r w:rsidRPr="000C5744">
        <w:rPr>
          <w:b/>
          <w:i/>
          <w:sz w:val="24"/>
          <w:szCs w:val="24"/>
          <w:shd w:val="clear" w:color="auto" w:fill="FFFFFF"/>
        </w:rPr>
        <w:t>El proceso de Interacción con el Ciudadano</w:t>
      </w:r>
      <w:r w:rsidRPr="000C5744">
        <w:rPr>
          <w:sz w:val="24"/>
          <w:szCs w:val="24"/>
          <w:shd w:val="clear" w:color="auto" w:fill="FFFFFF"/>
        </w:rPr>
        <w:t xml:space="preserve"> tiene como objetivo g</w:t>
      </w:r>
      <w:r w:rsidRPr="000C5744">
        <w:rPr>
          <w:bCs/>
          <w:sz w:val="24"/>
          <w:szCs w:val="24"/>
          <w:lang w:eastAsia="es-CO"/>
        </w:rPr>
        <w:t>arantizar el efectivo y oportuno ejercicio de los derechos de los grupos de valor, de interés y la ciudadanía frente a las cajas de compensación familiar con el seguimiento y monitoreo a la atención de las PQRS presentados a través de los diferentes canales de atención, así como desarrollando e implementando un modelo de seguimiento y control que garantice la transparencia, el acceso a la información, la inclusión y las mediciones permanentes de la satisfacción de los subsidios y servicios ofrecidos por las cajas de compensación familiar, posicionando la Superintendencia como Ente de Inspección, Vigilancia y Control, para la vigencia 2022 se cuenta con cuatro procedimientos así: Canales de atención al ciudadano, medición de la satisfacción de los servicios, participación en eventos y/o ferias de atención al ciudadano y educación informal para el mejoramiento de la interacción con los grupos de interés.</w:t>
      </w:r>
    </w:p>
    <w:p w14:paraId="30C07C85" w14:textId="77777777" w:rsidR="000C5744" w:rsidRPr="000C5744" w:rsidRDefault="000C5744" w:rsidP="000C5744">
      <w:pPr>
        <w:ind w:right="20"/>
        <w:rPr>
          <w:bCs/>
          <w:sz w:val="24"/>
          <w:szCs w:val="24"/>
          <w:lang w:eastAsia="es-CO"/>
        </w:rPr>
      </w:pPr>
    </w:p>
    <w:p w14:paraId="6375D354" w14:textId="77777777" w:rsidR="000C5744" w:rsidRPr="000C5744" w:rsidRDefault="000C5744" w:rsidP="000C5744">
      <w:pPr>
        <w:ind w:right="20"/>
        <w:rPr>
          <w:bCs/>
          <w:sz w:val="24"/>
          <w:szCs w:val="24"/>
          <w:lang w:eastAsia="es-CO"/>
        </w:rPr>
      </w:pPr>
      <w:r w:rsidRPr="000C5744">
        <w:rPr>
          <w:bCs/>
          <w:sz w:val="24"/>
          <w:szCs w:val="24"/>
          <w:lang w:eastAsia="es-CO"/>
        </w:rPr>
        <w:t>En el 2022 se ejecutaron las siguientes actividades dentro de este proceso:</w:t>
      </w:r>
      <w:r w:rsidRPr="000C5744">
        <w:rPr>
          <w:bCs/>
          <w:sz w:val="24"/>
          <w:szCs w:val="24"/>
          <w:lang w:eastAsia="es-CO"/>
        </w:rPr>
        <w:br/>
      </w:r>
    </w:p>
    <w:p w14:paraId="3A3935A0" w14:textId="77777777" w:rsidR="000C5744" w:rsidRPr="000C5744" w:rsidRDefault="000C5744" w:rsidP="00C12D72">
      <w:pPr>
        <w:numPr>
          <w:ilvl w:val="0"/>
          <w:numId w:val="10"/>
        </w:numPr>
        <w:ind w:right="20"/>
        <w:contextualSpacing/>
        <w:rPr>
          <w:bCs/>
          <w:sz w:val="24"/>
          <w:szCs w:val="24"/>
          <w:lang w:eastAsia="es-CO"/>
        </w:rPr>
      </w:pPr>
      <w:r w:rsidRPr="000C5744">
        <w:rPr>
          <w:bCs/>
          <w:sz w:val="24"/>
          <w:szCs w:val="24"/>
          <w:lang w:eastAsia="es-CO"/>
        </w:rPr>
        <w:t xml:space="preserve">Durante el año 2022 entre los meses de enero a diciembre se atendieron 46.737 ciudadanos, a través de los deferentes canales de atención. </w:t>
      </w:r>
    </w:p>
    <w:p w14:paraId="3FCB1B7C" w14:textId="77777777" w:rsidR="000C5744" w:rsidRPr="000C5744" w:rsidRDefault="000C5744" w:rsidP="000C5744">
      <w:pPr>
        <w:ind w:right="20"/>
        <w:rPr>
          <w:bCs/>
          <w:sz w:val="24"/>
          <w:szCs w:val="24"/>
          <w:lang w:eastAsia="es-CO"/>
        </w:rPr>
      </w:pPr>
    </w:p>
    <w:p w14:paraId="6DEA2E26" w14:textId="77777777" w:rsidR="000C5744" w:rsidRPr="000C5744" w:rsidRDefault="000C5744" w:rsidP="00C12D72">
      <w:pPr>
        <w:numPr>
          <w:ilvl w:val="0"/>
          <w:numId w:val="9"/>
        </w:numPr>
        <w:ind w:right="20"/>
        <w:contextualSpacing/>
        <w:rPr>
          <w:bCs/>
          <w:sz w:val="24"/>
          <w:szCs w:val="24"/>
          <w:lang w:eastAsia="es-CO"/>
        </w:rPr>
      </w:pPr>
      <w:r w:rsidRPr="000C5744">
        <w:rPr>
          <w:bCs/>
          <w:sz w:val="24"/>
          <w:szCs w:val="24"/>
          <w:lang w:eastAsia="es-CO"/>
        </w:rPr>
        <w:t xml:space="preserve">En cuanto al fortalecimiento del proceso de educación para la interacción con el ciudadano se ofrecieron los cursos virtuales sobre el Sistema del Subsidio Familiar y Participación ciudadana, a través de este se certificaron 6.491 personas en los diferentes módulos; igualmente, a través de las visitas a empresas en donde se informa a los trabajadores afiliados sobre sus derechos y deberes, servicios y beneficios de las cajas de compensación e información de la Supersubsidio, se abarcaron 2239 personas en los departamentos de Córdoba, Cundinamarca, Caldas, Magdalena, Boyacá, Atlántico y Valle del Cauca. </w:t>
      </w:r>
    </w:p>
    <w:p w14:paraId="4BF95A4B" w14:textId="77777777" w:rsidR="000C5744" w:rsidRPr="000C5744" w:rsidRDefault="000C5744" w:rsidP="000C5744">
      <w:pPr>
        <w:ind w:right="20"/>
        <w:rPr>
          <w:bCs/>
          <w:sz w:val="24"/>
          <w:szCs w:val="24"/>
          <w:lang w:eastAsia="es-CO"/>
        </w:rPr>
      </w:pPr>
    </w:p>
    <w:p w14:paraId="3809DE11" w14:textId="77777777" w:rsidR="000C5744" w:rsidRPr="000C5744" w:rsidRDefault="000C5744" w:rsidP="00C12D72">
      <w:pPr>
        <w:numPr>
          <w:ilvl w:val="0"/>
          <w:numId w:val="9"/>
        </w:numPr>
        <w:ind w:right="20"/>
        <w:contextualSpacing/>
        <w:rPr>
          <w:bCs/>
          <w:sz w:val="24"/>
          <w:szCs w:val="24"/>
          <w:lang w:eastAsia="es-CO"/>
        </w:rPr>
      </w:pPr>
      <w:r w:rsidRPr="000C5744">
        <w:rPr>
          <w:bCs/>
          <w:sz w:val="24"/>
          <w:szCs w:val="24"/>
          <w:lang w:eastAsia="es-CO"/>
        </w:rPr>
        <w:t>Durante el año 2022 se realizaron los siguientes eventos dirigidos a diferentes segmentos poblacionales estos son: Ferias “Acércate” en La Jagua de Ibirico - Cesar y Riosucio – Caldas; encuentro con la comunidad indígena Arahuaca en el municipio de Pueblo Bello - Cesar para socializar la carta de derechos y deberes, la misión y visión de la Superintendencia;   Facebook Live sobre “Ley de borrón y cuenta nueva” y “Ley 2225 del 2022”; Reuniones del Comité Técnico de Atención e Interacción con el Ciudadano (COMTAC); y el XIV Encuentro Nacional de Atención e Interacción con el Ciudadano.</w:t>
      </w:r>
    </w:p>
    <w:p w14:paraId="6D98FE73" w14:textId="77777777" w:rsidR="000C5744" w:rsidRPr="000C5744" w:rsidRDefault="000C5744" w:rsidP="000C5744">
      <w:pPr>
        <w:ind w:left="720" w:right="20"/>
        <w:contextualSpacing/>
        <w:rPr>
          <w:bCs/>
          <w:sz w:val="24"/>
          <w:szCs w:val="24"/>
          <w:lang w:eastAsia="es-CO"/>
        </w:rPr>
      </w:pPr>
    </w:p>
    <w:p w14:paraId="21667E89" w14:textId="77777777" w:rsidR="000C5744" w:rsidRPr="000C5744" w:rsidRDefault="000C5744" w:rsidP="00C12D72">
      <w:pPr>
        <w:numPr>
          <w:ilvl w:val="0"/>
          <w:numId w:val="9"/>
        </w:numPr>
        <w:ind w:right="20"/>
        <w:contextualSpacing/>
        <w:rPr>
          <w:bCs/>
          <w:sz w:val="24"/>
          <w:szCs w:val="24"/>
          <w:lang w:eastAsia="es-CO"/>
        </w:rPr>
      </w:pPr>
      <w:r w:rsidRPr="000C5744">
        <w:rPr>
          <w:bCs/>
          <w:sz w:val="24"/>
          <w:szCs w:val="24"/>
          <w:lang w:eastAsia="es-CO"/>
        </w:rPr>
        <w:t xml:space="preserve">Se realizó la traducción de la misión, visión, objetivos, carta de buen trato y canales de atención a las lenguas étnicas Misak, Embera y Wayuunaiki. </w:t>
      </w:r>
    </w:p>
    <w:p w14:paraId="741111E0" w14:textId="77777777" w:rsidR="000C5744" w:rsidRPr="000C5744" w:rsidRDefault="000C5744" w:rsidP="000C5744">
      <w:pPr>
        <w:ind w:right="20"/>
        <w:rPr>
          <w:bCs/>
          <w:sz w:val="24"/>
          <w:szCs w:val="24"/>
          <w:lang w:eastAsia="es-CO"/>
        </w:rPr>
      </w:pPr>
    </w:p>
    <w:p w14:paraId="4DE7C2D9" w14:textId="77777777" w:rsidR="000C5744" w:rsidRPr="000C5744" w:rsidRDefault="000C5744" w:rsidP="00C12D72">
      <w:pPr>
        <w:numPr>
          <w:ilvl w:val="0"/>
          <w:numId w:val="9"/>
        </w:numPr>
        <w:ind w:right="20"/>
        <w:contextualSpacing/>
        <w:rPr>
          <w:bCs/>
          <w:sz w:val="24"/>
          <w:szCs w:val="24"/>
          <w:lang w:eastAsia="es-CO"/>
        </w:rPr>
      </w:pPr>
      <w:r w:rsidRPr="000C5744">
        <w:rPr>
          <w:bCs/>
          <w:sz w:val="24"/>
          <w:szCs w:val="24"/>
          <w:lang w:eastAsia="es-CO"/>
        </w:rPr>
        <w:t xml:space="preserve">La Oficina de Protección al Usuario en colaboración con la Oficina de las Tecnologías y las Comunicaciones, durante el año 2022 realizaron la fase II de desarrollo cognitivo y entendimiento de lenguaje natural de la asistente virtual, de nombre “Lupita”, la cual presta un servicio informativo a los ciudadanos 24/7, con conexión directa con los diferentes canales de atención de la Supersubsidio. </w:t>
      </w:r>
    </w:p>
    <w:p w14:paraId="4F2ADE11" w14:textId="77777777" w:rsidR="000C5744" w:rsidRPr="000C5744" w:rsidRDefault="000C5744" w:rsidP="000C5744">
      <w:pPr>
        <w:autoSpaceDE/>
        <w:autoSpaceDN/>
        <w:adjustRightInd/>
        <w:ind w:right="20"/>
        <w:rPr>
          <w:bCs/>
          <w:sz w:val="24"/>
          <w:szCs w:val="24"/>
          <w:lang w:eastAsia="es-CO"/>
        </w:rPr>
      </w:pPr>
    </w:p>
    <w:p w14:paraId="3A9606D8" w14:textId="77777777" w:rsidR="000C5744" w:rsidRPr="000C5744" w:rsidRDefault="000C5744" w:rsidP="00C12D72">
      <w:pPr>
        <w:numPr>
          <w:ilvl w:val="0"/>
          <w:numId w:val="9"/>
        </w:numPr>
        <w:autoSpaceDE/>
        <w:autoSpaceDN/>
        <w:adjustRightInd/>
        <w:ind w:right="20"/>
        <w:contextualSpacing/>
        <w:rPr>
          <w:bCs/>
          <w:sz w:val="24"/>
          <w:szCs w:val="24"/>
          <w:lang w:eastAsia="es-CO"/>
        </w:rPr>
      </w:pPr>
      <w:r w:rsidRPr="000C5744">
        <w:rPr>
          <w:bCs/>
          <w:sz w:val="24"/>
          <w:szCs w:val="24"/>
          <w:lang w:eastAsia="es-CO"/>
        </w:rPr>
        <w:t xml:space="preserve">Se establecen los lineamientos y las buenas prácticas metodológicas en la implementación de analítica de datos y gobierno de datos, se realizaron las observaciones en los procesos de calidad de datos, entendimiento de negocio y revisión de metodologías. </w:t>
      </w:r>
    </w:p>
    <w:p w14:paraId="2891700D" w14:textId="77777777" w:rsidR="000C5744" w:rsidRPr="000C5744" w:rsidRDefault="000C5744" w:rsidP="000C5744">
      <w:pPr>
        <w:ind w:right="20"/>
        <w:rPr>
          <w:bCs/>
          <w:sz w:val="24"/>
          <w:szCs w:val="24"/>
          <w:lang w:eastAsia="es-CO"/>
        </w:rPr>
      </w:pPr>
    </w:p>
    <w:p w14:paraId="6E84658E" w14:textId="77777777" w:rsidR="000C5744" w:rsidRPr="000C5744" w:rsidRDefault="000C5744" w:rsidP="00C12D72">
      <w:pPr>
        <w:numPr>
          <w:ilvl w:val="0"/>
          <w:numId w:val="11"/>
        </w:numPr>
        <w:ind w:right="20"/>
        <w:contextualSpacing/>
        <w:rPr>
          <w:bCs/>
          <w:sz w:val="24"/>
          <w:szCs w:val="24"/>
          <w:lang w:eastAsia="es-CO"/>
        </w:rPr>
      </w:pPr>
      <w:r w:rsidRPr="000C5744">
        <w:rPr>
          <w:bCs/>
          <w:sz w:val="24"/>
          <w:szCs w:val="24"/>
          <w:lang w:eastAsia="es-CO"/>
        </w:rPr>
        <w:t>Se realizó un estudio que busco analizar y diagnosticar el nivel de satisfacción, percepción y lealtad que tienen los ciudadanos en relación a los servicios prestados por la Superintendencia del Subsidio Familiar – SSF, realizando la encuesta aproximadamente a 38.341 ciudadanos.</w:t>
      </w:r>
      <w:r w:rsidRPr="000C5744">
        <w:rPr>
          <w:color w:val="000000" w:themeColor="text1"/>
          <w:sz w:val="20"/>
          <w:szCs w:val="20"/>
          <w:lang w:val="es-ES" w:eastAsia="es-ES"/>
        </w:rPr>
        <w:t xml:space="preserve"> </w:t>
      </w:r>
    </w:p>
    <w:p w14:paraId="6838F9AF" w14:textId="77777777" w:rsidR="000C5744" w:rsidRPr="000C5744" w:rsidRDefault="000C5744" w:rsidP="000C5744">
      <w:pPr>
        <w:ind w:right="20"/>
        <w:rPr>
          <w:bCs/>
          <w:sz w:val="24"/>
          <w:szCs w:val="24"/>
          <w:lang w:eastAsia="es-CO"/>
        </w:rPr>
      </w:pPr>
    </w:p>
    <w:p w14:paraId="6CCFAD93" w14:textId="77777777" w:rsidR="000C5744" w:rsidRPr="000C5744" w:rsidRDefault="000C5744" w:rsidP="00C12D72">
      <w:pPr>
        <w:numPr>
          <w:ilvl w:val="0"/>
          <w:numId w:val="11"/>
        </w:numPr>
        <w:ind w:right="20"/>
        <w:contextualSpacing/>
        <w:rPr>
          <w:bCs/>
          <w:sz w:val="24"/>
          <w:szCs w:val="24"/>
          <w:lang w:eastAsia="es-CO"/>
        </w:rPr>
      </w:pPr>
      <w:r w:rsidRPr="000C5744">
        <w:rPr>
          <w:bCs/>
          <w:sz w:val="24"/>
          <w:szCs w:val="24"/>
          <w:lang w:eastAsia="es-CO"/>
        </w:rPr>
        <w:t xml:space="preserve">La Oficina de Protección al Usuario para el cumplimiento dentro del relacionamiento con las otras entidades y dependencias de la entidad ha sostenido mesas de trabajo para tratar los temas del subsidio del subsidio familiar, así: </w:t>
      </w:r>
    </w:p>
    <w:p w14:paraId="7642DC08" w14:textId="77777777" w:rsidR="000C5744" w:rsidRPr="000C5744" w:rsidRDefault="000C5744" w:rsidP="000C5744">
      <w:pPr>
        <w:ind w:right="20"/>
        <w:rPr>
          <w:bCs/>
          <w:sz w:val="24"/>
          <w:szCs w:val="24"/>
          <w:lang w:eastAsia="es-CO"/>
        </w:rPr>
      </w:pPr>
    </w:p>
    <w:p w14:paraId="51C1B2AC" w14:textId="77777777" w:rsidR="000C5744" w:rsidRDefault="000C5744" w:rsidP="00C12D72">
      <w:pPr>
        <w:numPr>
          <w:ilvl w:val="0"/>
          <w:numId w:val="12"/>
        </w:numPr>
        <w:ind w:right="20"/>
        <w:contextualSpacing/>
        <w:rPr>
          <w:bCs/>
          <w:sz w:val="24"/>
          <w:szCs w:val="24"/>
          <w:lang w:eastAsia="es-CO"/>
        </w:rPr>
      </w:pPr>
      <w:r w:rsidRPr="000C5744">
        <w:rPr>
          <w:bCs/>
          <w:sz w:val="24"/>
          <w:szCs w:val="24"/>
          <w:lang w:eastAsia="es-CO"/>
        </w:rPr>
        <w:t>Entidades: Unidad de Gestión Pensional y Parafiscales –UGPP: Se han sostenido reuniones de entendimiento con la UGPP para revisar lo concerniente al manual de suspensión y expulsión de empresas. Ministerio de Vivienda, Ciudad y Territorio: Se revisó de manera puntual la normatividad de vivienda, soluciones de vivienda y casuística. Ministerio del Trabajo: Revisión modificación Decreto Único del Sector Trabajo 1072 de 2015, colaboración interinstitucional. Departamento Administrativo de la Función</w:t>
      </w:r>
    </w:p>
    <w:p w14:paraId="7E001404" w14:textId="36C57FB9" w:rsidR="000C5744" w:rsidRPr="000C5744" w:rsidRDefault="000C5744" w:rsidP="000C5744">
      <w:pPr>
        <w:ind w:left="720" w:right="20"/>
        <w:contextualSpacing/>
        <w:rPr>
          <w:bCs/>
          <w:sz w:val="24"/>
          <w:szCs w:val="24"/>
          <w:lang w:eastAsia="es-CO"/>
        </w:rPr>
      </w:pPr>
      <w:r w:rsidRPr="000C5744">
        <w:rPr>
          <w:bCs/>
          <w:sz w:val="24"/>
          <w:szCs w:val="24"/>
          <w:lang w:eastAsia="es-CO"/>
        </w:rPr>
        <w:t xml:space="preserve">Pública: Se sostuvo reunión con el propósito de validar lo concerniente al cumplimiento de la Ley 2052 de 2020 en lo que respecta al relacionamiento con el ciudadano. </w:t>
      </w:r>
    </w:p>
    <w:p w14:paraId="640CDA0F" w14:textId="77777777" w:rsidR="000C5744" w:rsidRPr="000C5744" w:rsidRDefault="000C5744" w:rsidP="000C5744">
      <w:pPr>
        <w:ind w:right="20"/>
        <w:rPr>
          <w:bCs/>
          <w:sz w:val="24"/>
          <w:szCs w:val="24"/>
          <w:lang w:eastAsia="es-CO"/>
        </w:rPr>
      </w:pPr>
    </w:p>
    <w:p w14:paraId="5C164DFC" w14:textId="26AB131B" w:rsidR="000C5744" w:rsidRPr="000C5744" w:rsidRDefault="000C5744" w:rsidP="00C12D72">
      <w:pPr>
        <w:numPr>
          <w:ilvl w:val="0"/>
          <w:numId w:val="12"/>
        </w:numPr>
        <w:ind w:right="20"/>
        <w:contextualSpacing/>
        <w:rPr>
          <w:bCs/>
          <w:sz w:val="24"/>
          <w:szCs w:val="24"/>
          <w:lang w:eastAsia="es-CO"/>
        </w:rPr>
      </w:pPr>
      <w:r w:rsidRPr="000C5744">
        <w:rPr>
          <w:bCs/>
          <w:sz w:val="24"/>
          <w:szCs w:val="24"/>
          <w:lang w:eastAsia="es-CO"/>
        </w:rPr>
        <w:t xml:space="preserve">Dependencias de la SS: Oficina Asesora Jurídica: Definir la posición jurídica sobre temas niños con pensión de sobrevivientes y ley anti trámites para la Cajas de Compensación Familiar. Oficina TICS: Se sostuvieron reuniones periódicas con el fin de mejorar la plataforma de PQRSF.  Oficina de Planeación: Revisión del proceso de interacción con el ciudadano – procedimientos. Grupo de Gestión Documental y Notificaciones: Revisión fallas plataforma. Superintendencia delegada para la Gestión – Revisión postura de la Superintendencia del Subsidio Familiar en lo que concierne a bibliotecas – recursos Ley 115 de 1994.  </w:t>
      </w:r>
    </w:p>
    <w:p w14:paraId="5EBAA2E6" w14:textId="77777777" w:rsidR="000C5744" w:rsidRPr="000C5744" w:rsidRDefault="000C5744" w:rsidP="000C5744">
      <w:pPr>
        <w:ind w:right="20"/>
        <w:rPr>
          <w:bCs/>
          <w:sz w:val="24"/>
          <w:szCs w:val="24"/>
          <w:lang w:eastAsia="es-CO"/>
        </w:rPr>
      </w:pPr>
    </w:p>
    <w:p w14:paraId="3908300A" w14:textId="77777777" w:rsidR="000C5744" w:rsidRPr="000C5744" w:rsidRDefault="000C5744" w:rsidP="000C5744">
      <w:pPr>
        <w:ind w:right="20"/>
        <w:rPr>
          <w:bCs/>
          <w:sz w:val="24"/>
          <w:szCs w:val="24"/>
          <w:lang w:eastAsia="es-CO"/>
        </w:rPr>
      </w:pPr>
      <w:r w:rsidRPr="000C5744">
        <w:rPr>
          <w:bCs/>
          <w:sz w:val="24"/>
          <w:szCs w:val="24"/>
          <w:lang w:eastAsia="es-CO"/>
        </w:rPr>
        <w:t xml:space="preserve">Es relevante mencionar que desde la Oficina de Protección al Ciudadano para la vigencia 2022, se sostuvo reuniones con todas las dependencias de la Entidad, con el propósito de revisar lo concerniente al proceso de relacionamiento con el ciudadano y en consecuencia generar la caracterización de la ciudadanía general, grupos de valor y de interés.  </w:t>
      </w:r>
    </w:p>
    <w:p w14:paraId="0A27CB59" w14:textId="77777777" w:rsidR="000C5744" w:rsidRPr="000C5744" w:rsidRDefault="000C5744" w:rsidP="000C5744">
      <w:pPr>
        <w:ind w:right="20"/>
        <w:jc w:val="left"/>
        <w:rPr>
          <w:rFonts w:ascii="Calibri" w:hAnsi="Calibri" w:cs="Calibri"/>
          <w:color w:val="auto"/>
          <w:sz w:val="24"/>
          <w:szCs w:val="24"/>
          <w:lang w:eastAsia="es-CO"/>
        </w:rPr>
      </w:pPr>
    </w:p>
    <w:p w14:paraId="33B0D566" w14:textId="77777777" w:rsidR="000C5744" w:rsidRPr="000C5744" w:rsidRDefault="000C5744" w:rsidP="000C5744">
      <w:pPr>
        <w:ind w:right="20"/>
        <w:rPr>
          <w:color w:val="auto"/>
          <w:sz w:val="24"/>
          <w:szCs w:val="24"/>
          <w:highlight w:val="yellow"/>
          <w:lang w:val="es-ES"/>
        </w:rPr>
      </w:pPr>
      <w:r w:rsidRPr="000C5744">
        <w:rPr>
          <w:b/>
          <w:i/>
          <w:color w:val="auto"/>
          <w:sz w:val="24"/>
          <w:szCs w:val="24"/>
          <w:lang w:eastAsia="es-CO"/>
        </w:rPr>
        <w:t xml:space="preserve">El proceso </w:t>
      </w:r>
      <w:r w:rsidRPr="000C5744">
        <w:rPr>
          <w:b/>
          <w:i/>
          <w:color w:val="auto"/>
          <w:sz w:val="24"/>
          <w:szCs w:val="24"/>
          <w:lang w:val="es-ES"/>
        </w:rPr>
        <w:t>Visitas a entes Vigilados, con sus dos direcciones, el proceso Control Financiero y Contable, y Evaluación de Gestión de las Cajas de Compensación</w:t>
      </w:r>
      <w:r w:rsidRPr="000C5744">
        <w:rPr>
          <w:color w:val="auto"/>
          <w:sz w:val="24"/>
          <w:szCs w:val="24"/>
          <w:lang w:val="es-ES"/>
        </w:rPr>
        <w:t xml:space="preserve">, </w:t>
      </w:r>
      <w:r w:rsidRPr="000C5744">
        <w:rPr>
          <w:color w:val="auto"/>
          <w:sz w:val="24"/>
          <w:szCs w:val="24"/>
          <w:shd w:val="clear" w:color="auto" w:fill="FFFFFF"/>
        </w:rPr>
        <w:t>cumplió con el 100% de la programación del Plan Anual de Visitas de la vigencia, se logró mayor vigilancia e inspección con visitas presenciales y virtuales a 39 CCF, que representa el 90% de la cobertura de visitas ordinarias frente a las 43 Cajas de Compensación Familiar, con el fin de realizar control y seguimiento a los aspectos administrativos, legales, financiero contable, servicios sociales, Fondos de Ley e Inversiones en las C.C.F.</w:t>
      </w:r>
    </w:p>
    <w:p w14:paraId="21F76925" w14:textId="77777777" w:rsidR="000C5744" w:rsidRPr="000C5744" w:rsidRDefault="000C5744" w:rsidP="000C5744">
      <w:pPr>
        <w:shd w:val="clear" w:color="auto" w:fill="FFFFFF"/>
        <w:autoSpaceDE/>
        <w:autoSpaceDN/>
        <w:ind w:right="20"/>
        <w:textAlignment w:val="baseline"/>
        <w:rPr>
          <w:color w:val="auto"/>
          <w:sz w:val="24"/>
          <w:szCs w:val="24"/>
          <w:shd w:val="clear" w:color="auto" w:fill="FFFFFF"/>
        </w:rPr>
      </w:pPr>
    </w:p>
    <w:p w14:paraId="2B898809" w14:textId="77777777" w:rsidR="000C5744" w:rsidRPr="000C5744" w:rsidRDefault="000C5744" w:rsidP="000C5744">
      <w:pPr>
        <w:shd w:val="clear" w:color="auto" w:fill="FFFFFF"/>
        <w:autoSpaceDE/>
        <w:autoSpaceDN/>
        <w:ind w:right="20"/>
        <w:textAlignment w:val="baseline"/>
        <w:rPr>
          <w:color w:val="auto"/>
          <w:sz w:val="24"/>
          <w:szCs w:val="24"/>
          <w:shd w:val="clear" w:color="auto" w:fill="FFFFFF"/>
        </w:rPr>
      </w:pPr>
      <w:r w:rsidRPr="000C5744">
        <w:rPr>
          <w:color w:val="auto"/>
          <w:sz w:val="24"/>
          <w:szCs w:val="24"/>
          <w:shd w:val="clear" w:color="auto" w:fill="FFFFFF"/>
        </w:rPr>
        <w:t>Se realizó el seguimiento y evaluación de la aplicación de los programas ejecutados con recursos provenientes de Ley 115 de 1994, del Fondo para la Atención Integral a la Niñez y Jornada Escolar Complementaria – FONIÑEZ y del Fondo de Solidaridad y Fomento al Empleo y Protección al Cesante – Mecanismo de Protección al Cesante, Fondo de Vivienda de Interés Social – FOVIS. Se reportó su seguimiento y los informes fueron publicados en la página web de la entidad.</w:t>
      </w:r>
    </w:p>
    <w:p w14:paraId="563481B5" w14:textId="77777777" w:rsidR="000C5744" w:rsidRPr="000C5744" w:rsidRDefault="000C5744" w:rsidP="000C5744">
      <w:pPr>
        <w:ind w:right="20"/>
        <w:jc w:val="left"/>
        <w:rPr>
          <w:rFonts w:ascii="Calibri" w:hAnsi="Calibri" w:cs="Calibri"/>
          <w:color w:val="FF0000"/>
          <w:sz w:val="24"/>
          <w:szCs w:val="24"/>
          <w:lang w:eastAsia="es-CO"/>
        </w:rPr>
      </w:pPr>
    </w:p>
    <w:p w14:paraId="3760DEB0" w14:textId="77777777" w:rsidR="000C5744" w:rsidRPr="000C5744" w:rsidRDefault="000C5744" w:rsidP="000C5744">
      <w:pPr>
        <w:ind w:right="20"/>
        <w:rPr>
          <w:bCs/>
          <w:color w:val="auto"/>
          <w:sz w:val="24"/>
          <w:szCs w:val="24"/>
        </w:rPr>
      </w:pPr>
      <w:r w:rsidRPr="000C5744">
        <w:rPr>
          <w:b/>
          <w:i/>
          <w:color w:val="auto"/>
          <w:sz w:val="24"/>
          <w:szCs w:val="24"/>
          <w:lang w:eastAsia="es-CO"/>
        </w:rPr>
        <w:t>El proceso de evaluación y control,</w:t>
      </w:r>
      <w:r w:rsidRPr="000C5744">
        <w:rPr>
          <w:color w:val="auto"/>
          <w:sz w:val="24"/>
          <w:szCs w:val="24"/>
          <w:lang w:eastAsia="es-CO"/>
        </w:rPr>
        <w:t xml:space="preserve"> mediante la </w:t>
      </w:r>
      <w:r w:rsidRPr="000C5744">
        <w:rPr>
          <w:bCs/>
          <w:color w:val="auto"/>
          <w:sz w:val="24"/>
          <w:szCs w:val="24"/>
        </w:rPr>
        <w:t xml:space="preserve">Oficina de Control Interno realiza seguimiento trimestralmente a los Indicadores de Gestión de la entidad, donde se mide su impacto y medición de cada indicador. En los indicadores de gestión, la Superintendencia cuenta con sus Indicadores y la metodología para efectuar el seguimiento a la gestión, se realizó a través de la revisión de metas programadas y se mide por medio de los Indicadores de Gestión que se reportan de acuerdo a las periodicidades definidas en cada uno de ellos (mensualmente, trimestralmente, semestralmente, anualmente) por las dependencias que desarrollan cada una de las actividades que se adelantan en la entidad permitiendo determinar el porcentaje de avance o cumplimiento y el total de la ejecución con respecto de la programación establecida por los responsables de cada indicador. </w:t>
      </w:r>
    </w:p>
    <w:p w14:paraId="1A4BC8ED" w14:textId="77777777" w:rsidR="000C5744" w:rsidRPr="000C5744" w:rsidRDefault="000C5744" w:rsidP="000C5744">
      <w:pPr>
        <w:tabs>
          <w:tab w:val="left" w:pos="2088"/>
        </w:tabs>
        <w:autoSpaceDE/>
        <w:autoSpaceDN/>
        <w:adjustRightInd/>
        <w:ind w:right="20"/>
        <w:rPr>
          <w:bCs/>
          <w:color w:val="auto"/>
          <w:sz w:val="24"/>
          <w:szCs w:val="24"/>
        </w:rPr>
      </w:pPr>
    </w:p>
    <w:p w14:paraId="6867EE68" w14:textId="77777777" w:rsidR="000C5744" w:rsidRPr="000C5744" w:rsidRDefault="000C5744" w:rsidP="000C5744">
      <w:pPr>
        <w:tabs>
          <w:tab w:val="left" w:pos="2088"/>
        </w:tabs>
        <w:autoSpaceDE/>
        <w:autoSpaceDN/>
        <w:adjustRightInd/>
        <w:ind w:right="20"/>
        <w:rPr>
          <w:color w:val="auto"/>
          <w:sz w:val="24"/>
          <w:szCs w:val="24"/>
        </w:rPr>
      </w:pPr>
      <w:r w:rsidRPr="000C5744">
        <w:rPr>
          <w:color w:val="auto"/>
          <w:sz w:val="24"/>
          <w:szCs w:val="24"/>
        </w:rPr>
        <w:t xml:space="preserve">Así mismo, como una función específica del proceso, la Oficina de Control Interno realizó los Informes Internos y Externos de acuerdo a la normatividad y a los requerimientos solicitados, en  las fechas establecidas en el plan de trabajo y a lo programado para la vigencia 2022,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 Durante la vigencia del 2022 la Oficina de Control Interno realizó ciento cinco </w:t>
      </w:r>
      <w:r w:rsidRPr="000C5744">
        <w:rPr>
          <w:i/>
          <w:color w:val="auto"/>
          <w:sz w:val="24"/>
          <w:szCs w:val="24"/>
        </w:rPr>
        <w:t>(105) Informes internos y externos</w:t>
      </w:r>
      <w:r w:rsidRPr="000C5744">
        <w:rPr>
          <w:b/>
          <w:color w:val="auto"/>
          <w:sz w:val="24"/>
          <w:szCs w:val="24"/>
        </w:rPr>
        <w:t xml:space="preserve"> </w:t>
      </w:r>
      <w:r w:rsidRPr="000C5744">
        <w:rPr>
          <w:color w:val="auto"/>
          <w:sz w:val="24"/>
          <w:szCs w:val="24"/>
        </w:rPr>
        <w:t xml:space="preserve">dando cumplimiento a la normatividad vigente. Y se enviaron a los entes competentes, al representante de la entidad y a los miembros del Comité Institucional de Coordinación de Control Interno en las fechas programadas de acuerdo a nuestro plan de trabajo de la oficina. </w:t>
      </w:r>
    </w:p>
    <w:p w14:paraId="76320277" w14:textId="77777777" w:rsidR="000C5744" w:rsidRPr="000C5744" w:rsidRDefault="000C5744" w:rsidP="000C5744">
      <w:pPr>
        <w:tabs>
          <w:tab w:val="left" w:pos="2088"/>
        </w:tabs>
        <w:autoSpaceDE/>
        <w:autoSpaceDN/>
        <w:adjustRightInd/>
        <w:ind w:right="20"/>
        <w:rPr>
          <w:color w:val="auto"/>
          <w:sz w:val="24"/>
          <w:szCs w:val="24"/>
        </w:rPr>
      </w:pPr>
    </w:p>
    <w:p w14:paraId="779584A4" w14:textId="77777777" w:rsidR="000C5744" w:rsidRPr="000C5744" w:rsidRDefault="000C5744" w:rsidP="000C5744">
      <w:pPr>
        <w:tabs>
          <w:tab w:val="left" w:pos="2088"/>
        </w:tabs>
        <w:autoSpaceDE/>
        <w:autoSpaceDN/>
        <w:adjustRightInd/>
        <w:ind w:right="20"/>
        <w:rPr>
          <w:color w:val="auto"/>
          <w:sz w:val="24"/>
          <w:szCs w:val="24"/>
        </w:rPr>
      </w:pPr>
      <w:r w:rsidRPr="000C5744">
        <w:rPr>
          <w:color w:val="auto"/>
          <w:sz w:val="24"/>
          <w:szCs w:val="24"/>
        </w:rPr>
        <w:t xml:space="preserve">Como parte de función, la oficina de control interno participa en </w:t>
      </w:r>
      <w:bookmarkStart w:id="16" w:name="_Hlk136792309"/>
      <w:r w:rsidRPr="000C5744">
        <w:rPr>
          <w:color w:val="auto"/>
          <w:sz w:val="24"/>
          <w:szCs w:val="24"/>
        </w:rPr>
        <w:t xml:space="preserve">el COMITÉ INSTITUCIONAL DE COORDINACIÓN DE CONTROL INTERNO, en cumplimiento del artículo 2.2.21.1.5 del Decreto 648 del 19 de abril de 2017, la Superintendencia del Subsidio Familiar conformó mediante Resolución No. 0517 del 2017 el Comité Institucional de Coordinación de Control Interno, estableciendo las funciones y directrices emanadas en el Decreto en mención. Durante cada vigencia se realizan dos (2) sesiones de comité. </w:t>
      </w:r>
    </w:p>
    <w:p w14:paraId="3E0E79B2" w14:textId="77777777" w:rsidR="000C5744" w:rsidRPr="000C5744" w:rsidRDefault="000C5744" w:rsidP="000C5744">
      <w:pPr>
        <w:ind w:right="20"/>
        <w:rPr>
          <w:color w:val="auto"/>
          <w:sz w:val="24"/>
          <w:szCs w:val="24"/>
        </w:rPr>
      </w:pPr>
      <w:r w:rsidRPr="000C5744">
        <w:rPr>
          <w:color w:val="auto"/>
          <w:sz w:val="24"/>
          <w:szCs w:val="24"/>
        </w:rPr>
        <w:tab/>
      </w:r>
    </w:p>
    <w:p w14:paraId="4C5F6DB7" w14:textId="77777777" w:rsidR="000C5744" w:rsidRPr="000C5744" w:rsidRDefault="000C5744" w:rsidP="000C5744">
      <w:pPr>
        <w:ind w:right="20"/>
        <w:rPr>
          <w:color w:val="auto"/>
          <w:sz w:val="24"/>
          <w:szCs w:val="24"/>
        </w:rPr>
      </w:pPr>
      <w:r w:rsidRPr="000C5744">
        <w:rPr>
          <w:color w:val="auto"/>
          <w:sz w:val="24"/>
          <w:szCs w:val="24"/>
        </w:rPr>
        <w:t xml:space="preserve">Para la Oficina de Control Interno el alcance en el proceso de la auditoría interna, han permitido obtener como resultado un diagnostico veraz de la eficacia y nivel de implementación del Sistema Integrado de Gestión, permitiendo que a partir de la fecha se identifiquen y se desarrollen acciones de mejora que permitan el fortalecimiento y sostenibilidad del SIG en la Superintendencia del Subsidio Familiar. </w:t>
      </w:r>
    </w:p>
    <w:bookmarkEnd w:id="16"/>
    <w:p w14:paraId="0400ED56" w14:textId="77777777" w:rsidR="000C5744" w:rsidRPr="000C5744" w:rsidRDefault="000C5744" w:rsidP="000C5744">
      <w:pPr>
        <w:ind w:right="20"/>
        <w:rPr>
          <w:bCs/>
          <w:sz w:val="24"/>
          <w:szCs w:val="24"/>
          <w:lang w:eastAsia="es-CO"/>
        </w:rPr>
      </w:pPr>
    </w:p>
    <w:p w14:paraId="329DA647" w14:textId="77777777" w:rsidR="000C5744" w:rsidRPr="000C5744" w:rsidRDefault="000C5744" w:rsidP="000C5744">
      <w:pPr>
        <w:tabs>
          <w:tab w:val="left" w:pos="1190"/>
        </w:tabs>
        <w:ind w:right="20"/>
        <w:rPr>
          <w:bCs/>
          <w:sz w:val="24"/>
          <w:szCs w:val="24"/>
          <w:lang w:eastAsia="es-CO"/>
        </w:rPr>
      </w:pPr>
      <w:r w:rsidRPr="000C5744">
        <w:rPr>
          <w:b/>
          <w:bCs/>
          <w:i/>
          <w:sz w:val="24"/>
          <w:szCs w:val="24"/>
          <w:lang w:eastAsia="es-CO"/>
        </w:rPr>
        <w:t>En el proceso de Procesos Disciplinarios,</w:t>
      </w:r>
      <w:r w:rsidRPr="000C5744">
        <w:rPr>
          <w:bCs/>
          <w:sz w:val="24"/>
          <w:szCs w:val="24"/>
          <w:lang w:eastAsia="es-CO"/>
        </w:rPr>
        <w:t xml:space="preserve"> en cabeza de la Secretaria general, en el año 2022 se dio cumplimiento al</w:t>
      </w:r>
      <w:r w:rsidRPr="000C5744">
        <w:rPr>
          <w:sz w:val="24"/>
          <w:szCs w:val="24"/>
        </w:rPr>
        <w:t xml:space="preserve"> cien por ciento del objetivo principal del Grupo de Control Disciplinario Interno, cual fue investigar las conductas de los servidores públicos o ex servidores públicos de la Superintendencia del Subsidio Familiar, originadas en el incumplimiento de deberes funcionales, la extralimitación en el ejercicio de derechos y funciones, la violación de los regímenes de prohibiciones, de inhabilidades, incompatibilidades, impedimentos y conflicto de intereses y demás normas imperativas.</w:t>
      </w:r>
    </w:p>
    <w:p w14:paraId="6500C7CF" w14:textId="77777777" w:rsidR="000C5744" w:rsidRPr="000C5744" w:rsidRDefault="000C5744" w:rsidP="000C5744">
      <w:pPr>
        <w:tabs>
          <w:tab w:val="left" w:pos="1190"/>
        </w:tabs>
        <w:ind w:right="20"/>
        <w:rPr>
          <w:sz w:val="24"/>
          <w:szCs w:val="24"/>
        </w:rPr>
      </w:pPr>
    </w:p>
    <w:p w14:paraId="69FE3E1E" w14:textId="77777777" w:rsidR="000C5744" w:rsidRPr="000C5744" w:rsidRDefault="000C5744" w:rsidP="000C5744">
      <w:pPr>
        <w:tabs>
          <w:tab w:val="left" w:pos="1190"/>
        </w:tabs>
        <w:ind w:right="20"/>
        <w:rPr>
          <w:sz w:val="24"/>
          <w:szCs w:val="24"/>
        </w:rPr>
      </w:pPr>
      <w:r w:rsidRPr="000C5744">
        <w:rPr>
          <w:sz w:val="24"/>
          <w:szCs w:val="24"/>
        </w:rPr>
        <w:t>A continuación, se presentan los aspectos más relevantes de la gestión comprendida entre en la vigencia 2022: Se recibieron 12 quejas por faltas administrativas, se adelantó el trámite correspondiente a las mismas de manera oportuna dentro de los términos legales, lo que dio como resultado el inició y culminación de dos investigaciones disciplinarias, a</w:t>
      </w:r>
      <w:r w:rsidRPr="000C5744">
        <w:rPr>
          <w:rFonts w:eastAsia="Times New Roman"/>
          <w:sz w:val="24"/>
          <w:szCs w:val="24"/>
          <w:lang w:eastAsia="es-CO"/>
        </w:rPr>
        <w:t>delantando la etapa de instrucción hasta la notificación de la decisión final.</w:t>
      </w:r>
    </w:p>
    <w:p w14:paraId="59A1F0A5" w14:textId="77777777" w:rsidR="000C5744" w:rsidRPr="000C5744" w:rsidRDefault="000C5744" w:rsidP="000C5744">
      <w:pPr>
        <w:tabs>
          <w:tab w:val="left" w:pos="1190"/>
        </w:tabs>
        <w:ind w:right="20"/>
        <w:rPr>
          <w:rFonts w:eastAsia="Times New Roman"/>
          <w:sz w:val="24"/>
          <w:szCs w:val="24"/>
          <w:lang w:eastAsia="es-CO"/>
        </w:rPr>
      </w:pPr>
    </w:p>
    <w:p w14:paraId="3499CB6D" w14:textId="77777777" w:rsidR="000C5744" w:rsidRPr="000C5744" w:rsidRDefault="000C5744" w:rsidP="000C5744">
      <w:pPr>
        <w:tabs>
          <w:tab w:val="left" w:pos="1190"/>
        </w:tabs>
        <w:ind w:right="20"/>
        <w:rPr>
          <w:sz w:val="24"/>
          <w:szCs w:val="24"/>
        </w:rPr>
      </w:pPr>
      <w:r w:rsidRPr="000C5744">
        <w:rPr>
          <w:sz w:val="24"/>
          <w:szCs w:val="24"/>
        </w:rPr>
        <w:t>En la actualidad se encuentran en trámite, 10 casos de los recibidos durante la vigencia 2022 que corresponden a 9 indagaciones preliminares que están en fase de instrucción, unas en revisión sobre cómo proceder, otras en práctica de pruebas, y otras en valoración probatoria.</w:t>
      </w:r>
    </w:p>
    <w:p w14:paraId="0B1DD424" w14:textId="77777777" w:rsidR="000C5744" w:rsidRPr="000C5744" w:rsidRDefault="000C5744" w:rsidP="000C5744">
      <w:pPr>
        <w:tabs>
          <w:tab w:val="left" w:pos="1190"/>
        </w:tabs>
        <w:ind w:right="20"/>
        <w:rPr>
          <w:sz w:val="24"/>
          <w:szCs w:val="24"/>
        </w:rPr>
      </w:pPr>
    </w:p>
    <w:p w14:paraId="12601DC1" w14:textId="77777777" w:rsidR="000C5744" w:rsidRPr="000C5744" w:rsidRDefault="000C5744" w:rsidP="000C5744">
      <w:pPr>
        <w:tabs>
          <w:tab w:val="left" w:pos="1190"/>
        </w:tabs>
        <w:ind w:right="20"/>
        <w:rPr>
          <w:bCs/>
          <w:color w:val="000000" w:themeColor="text1"/>
          <w:sz w:val="24"/>
          <w:szCs w:val="24"/>
        </w:rPr>
      </w:pPr>
      <w:r w:rsidRPr="000C5744">
        <w:rPr>
          <w:bCs/>
          <w:color w:val="000000" w:themeColor="text1"/>
          <w:sz w:val="24"/>
          <w:szCs w:val="24"/>
        </w:rPr>
        <w:t>En el primer trimestre del 2022, el Grupo de Control Disciplinario Interno llevo a cabo el fortalecimiento y sensibilización mediante la difusión de 1 capsulas informativas dirigido a todos los funcionarios de la entidad en cumplimiento al plan de acción 2022.</w:t>
      </w:r>
    </w:p>
    <w:p w14:paraId="0C624331" w14:textId="77777777" w:rsidR="000C5744" w:rsidRPr="000C5744" w:rsidRDefault="000C5744" w:rsidP="000C5744">
      <w:pPr>
        <w:ind w:right="20"/>
        <w:rPr>
          <w:rFonts w:eastAsia="Times New Roman"/>
          <w:b/>
          <w:bCs/>
          <w:color w:val="201F1E"/>
          <w:sz w:val="24"/>
          <w:szCs w:val="24"/>
          <w:bdr w:val="none" w:sz="0" w:space="0" w:color="auto" w:frame="1"/>
          <w:lang w:eastAsia="es-CO"/>
        </w:rPr>
      </w:pPr>
    </w:p>
    <w:p w14:paraId="30B86C9E" w14:textId="77777777" w:rsidR="000C5744" w:rsidRPr="000C5744" w:rsidRDefault="000C5744" w:rsidP="000C5744">
      <w:pPr>
        <w:ind w:right="20"/>
        <w:rPr>
          <w:rFonts w:eastAsia="Times New Roman"/>
          <w:b/>
          <w:bCs/>
          <w:color w:val="FF0000"/>
          <w:sz w:val="24"/>
          <w:szCs w:val="24"/>
          <w:bdr w:val="none" w:sz="0" w:space="0" w:color="auto" w:frame="1"/>
          <w:lang w:eastAsia="es-CO"/>
        </w:rPr>
      </w:pPr>
      <w:r w:rsidRPr="000C5744">
        <w:rPr>
          <w:b/>
          <w:bCs/>
          <w:i/>
          <w:color w:val="auto"/>
          <w:sz w:val="24"/>
          <w:szCs w:val="24"/>
          <w:lang w:eastAsia="es-CO"/>
        </w:rPr>
        <w:t xml:space="preserve">En los procesos de </w:t>
      </w:r>
      <w:r w:rsidRPr="000C5744">
        <w:rPr>
          <w:rFonts w:eastAsia="Times New Roman"/>
          <w:b/>
          <w:bCs/>
          <w:i/>
          <w:color w:val="auto"/>
          <w:sz w:val="24"/>
          <w:szCs w:val="24"/>
          <w:bdr w:val="none" w:sz="0" w:space="0" w:color="auto" w:frame="1"/>
          <w:lang w:eastAsia="es-CO"/>
        </w:rPr>
        <w:t xml:space="preserve">gestión documental y de notificaciones, </w:t>
      </w:r>
      <w:r w:rsidRPr="000C5744">
        <w:rPr>
          <w:rFonts w:eastAsia="Times New Roman"/>
          <w:bCs/>
          <w:color w:val="auto"/>
          <w:sz w:val="24"/>
          <w:szCs w:val="24"/>
          <w:bdr w:val="none" w:sz="0" w:space="0" w:color="auto" w:frame="1"/>
          <w:lang w:eastAsia="es-CO"/>
        </w:rPr>
        <w:t>d</w:t>
      </w:r>
      <w:r w:rsidRPr="000C5744">
        <w:rPr>
          <w:bCs/>
          <w:sz w:val="24"/>
          <w:szCs w:val="24"/>
          <w:lang w:eastAsia="es-CO"/>
        </w:rPr>
        <w:t>urante la vigencia 2022 se dio cumplimiento del 100% a las actividades establecidas en el Plan Institucional de Archivos PINAR y el Programa de Gestión Documental PGD, las cuales fortalecieron el desempeño de los procedimientos del área.</w:t>
      </w:r>
    </w:p>
    <w:p w14:paraId="2E2BBD9F" w14:textId="77777777" w:rsidR="000C5744" w:rsidRPr="000C5744" w:rsidRDefault="000C5744" w:rsidP="000C5744">
      <w:pPr>
        <w:ind w:right="20"/>
        <w:rPr>
          <w:bCs/>
          <w:sz w:val="24"/>
          <w:szCs w:val="24"/>
          <w:lang w:eastAsia="es-CO"/>
        </w:rPr>
      </w:pPr>
    </w:p>
    <w:p w14:paraId="5F163688" w14:textId="77777777" w:rsidR="000C5744" w:rsidRPr="000C5744" w:rsidRDefault="000C5744" w:rsidP="000C5744">
      <w:pPr>
        <w:ind w:right="20"/>
        <w:rPr>
          <w:bCs/>
          <w:sz w:val="24"/>
          <w:szCs w:val="24"/>
          <w:lang w:eastAsia="es-CO"/>
        </w:rPr>
      </w:pPr>
      <w:r w:rsidRPr="000C5744">
        <w:rPr>
          <w:bCs/>
          <w:sz w:val="24"/>
          <w:szCs w:val="24"/>
          <w:lang w:eastAsia="es-CO"/>
        </w:rPr>
        <w:t>En el año 2022 se realizó el levantamiento de información de los libros que reposan en la entidad, elaborando un inventario documental con la descripción de cada uno de estos ejemplares y así crear la Biblioteca de la Superintendencia del Subsidio Familiar, lo anterior, con el fin de conservar la memoria institucional de la entidad, siendo un elemento fundamental en el desarrollo de los procesos documentales, haciendo parte del patrimonio institucional.</w:t>
      </w:r>
    </w:p>
    <w:p w14:paraId="7236DAF7" w14:textId="77777777" w:rsidR="000C5744" w:rsidRPr="000C5744" w:rsidRDefault="000C5744" w:rsidP="000C5744">
      <w:pPr>
        <w:ind w:right="20"/>
        <w:rPr>
          <w:bCs/>
          <w:sz w:val="24"/>
          <w:szCs w:val="24"/>
          <w:lang w:eastAsia="es-CO"/>
        </w:rPr>
      </w:pPr>
    </w:p>
    <w:p w14:paraId="3D7B3496" w14:textId="77777777" w:rsidR="000C5744" w:rsidRPr="000C5744" w:rsidRDefault="000C5744" w:rsidP="000C5744">
      <w:pPr>
        <w:ind w:right="20"/>
        <w:rPr>
          <w:sz w:val="24"/>
          <w:szCs w:val="24"/>
          <w:lang w:eastAsia="es-CO"/>
        </w:rPr>
      </w:pPr>
      <w:r w:rsidRPr="000C5744">
        <w:rPr>
          <w:b/>
          <w:i/>
          <w:sz w:val="24"/>
          <w:szCs w:val="24"/>
          <w:lang w:eastAsia="es-CO"/>
        </w:rPr>
        <w:t>El proceso de Control Legal de las Cajas de Compensación Familiar</w:t>
      </w:r>
      <w:r w:rsidRPr="000C5744">
        <w:rPr>
          <w:sz w:val="24"/>
          <w:szCs w:val="24"/>
          <w:lang w:eastAsia="es-CO"/>
        </w:rPr>
        <w:t xml:space="preserve">, se actualizó el procedimiento de las averiguaciones preliminares y el procedimiento administrativo sancionatorio, así como el procedimiento de Medidas Cautelares, conforme a la creación de los grupos internos de la Superintendencia Delegada para la Responsabilidad Administrativa y las Medidas Especiales. Adicionalmente, se actualizaron los formatos de los actos administrativos que se emiten en el marco de las averiguaciones preliminares e investigaciones administrativas. </w:t>
      </w:r>
    </w:p>
    <w:p w14:paraId="3A9D25E6" w14:textId="77777777" w:rsidR="000C5744" w:rsidRPr="000C5744" w:rsidRDefault="000C5744" w:rsidP="000C5744">
      <w:pPr>
        <w:ind w:right="20"/>
        <w:rPr>
          <w:sz w:val="24"/>
          <w:szCs w:val="24"/>
          <w:lang w:eastAsia="es-CO"/>
        </w:rPr>
      </w:pPr>
    </w:p>
    <w:p w14:paraId="39C3C65E" w14:textId="77777777" w:rsidR="000C5744" w:rsidRPr="000C5744" w:rsidRDefault="000C5744" w:rsidP="000C5744">
      <w:pPr>
        <w:ind w:right="20"/>
        <w:rPr>
          <w:sz w:val="24"/>
          <w:szCs w:val="24"/>
          <w:lang w:eastAsia="es-CO"/>
        </w:rPr>
      </w:pPr>
      <w:r w:rsidRPr="000C5744">
        <w:rPr>
          <w:sz w:val="24"/>
          <w:szCs w:val="24"/>
          <w:lang w:eastAsia="es-CO"/>
        </w:rPr>
        <w:t xml:space="preserve">Mediante la emisión de actos administrativos, se dio impulso procesal a cada una de las averiguaciones preliminares e investigaciones administrativas derivadas de los informes de visitas, traslados internos y externos, y denuncias allegadas a la delegada, también se expidieron actos administrativos de intervención y se realizaron seguimientos a las Cajas de Compensación Familiar que tuvieron dicha medida. </w:t>
      </w:r>
    </w:p>
    <w:p w14:paraId="269DC783" w14:textId="77777777" w:rsidR="000C5744" w:rsidRPr="000C5744" w:rsidRDefault="000C5744" w:rsidP="000C5744">
      <w:pPr>
        <w:ind w:right="20"/>
        <w:rPr>
          <w:sz w:val="24"/>
          <w:szCs w:val="24"/>
          <w:lang w:eastAsia="es-CO"/>
        </w:rPr>
      </w:pPr>
    </w:p>
    <w:p w14:paraId="0DFBAB62" w14:textId="77777777" w:rsidR="000C5744" w:rsidRPr="000C5744" w:rsidRDefault="000C5744" w:rsidP="000C5744">
      <w:pPr>
        <w:ind w:right="20"/>
        <w:rPr>
          <w:sz w:val="24"/>
          <w:szCs w:val="24"/>
          <w:lang w:eastAsia="es-CO"/>
        </w:rPr>
      </w:pPr>
      <w:r w:rsidRPr="000C5744">
        <w:rPr>
          <w:sz w:val="24"/>
          <w:szCs w:val="24"/>
          <w:lang w:eastAsia="es-CO"/>
        </w:rPr>
        <w:t xml:space="preserve">Se ordenó mediante acto administrativo la creación y procedimiento para la elección de Agentes Especiales de Intervención y Directores Administrativos en el marco de la adopción de una medida de intervención administrativa. Así mismo, se elaboraron informes integrales para la toma de decisiones de medidas especiales y/o prórroga de medidas. Se proyectó el acto administrativo para la adopción, prorroga, modificación o levantamiento de las medidas cautelares de vigilancia especial e intervención administrativa y también se proyectaron los actos administrativos que resuelven los recursos interpuestos contra las decisiones de adopción de medidas cautelares y de inclusión de lista de elegibles previo al estudio y análisis pertinente. </w:t>
      </w:r>
    </w:p>
    <w:p w14:paraId="0AEA8A53" w14:textId="77777777" w:rsidR="000C5744" w:rsidRPr="000C5744" w:rsidRDefault="000C5744" w:rsidP="000C5744">
      <w:pPr>
        <w:ind w:right="20"/>
        <w:rPr>
          <w:sz w:val="24"/>
          <w:szCs w:val="24"/>
          <w:lang w:eastAsia="es-CO"/>
        </w:rPr>
      </w:pPr>
    </w:p>
    <w:p w14:paraId="62C93CB6" w14:textId="77777777" w:rsidR="000C5744" w:rsidRPr="000C5744" w:rsidRDefault="000C5744" w:rsidP="000C5744">
      <w:pPr>
        <w:ind w:right="20"/>
        <w:rPr>
          <w:sz w:val="24"/>
          <w:szCs w:val="24"/>
          <w:lang w:eastAsia="es-CO"/>
        </w:rPr>
      </w:pPr>
      <w:r w:rsidRPr="000C5744">
        <w:rPr>
          <w:sz w:val="24"/>
          <w:szCs w:val="24"/>
          <w:lang w:eastAsia="es-CO"/>
        </w:rPr>
        <w:t>Se hizo acompañamiento a las asambleas de las Cajas de Compensación Familiar, emisión del concepto de evaluación donde se recomienda al Superintendente del Subsidio Familiar, aprobar o improbaron las decisiones de las asambleas (ordinaria - extraordinaria), se realizó la actualización de la plataforma institucional con la información de los actos administrativos, emisión de los Certificados de Existencia y Representación Legal y se realizaron reuniones con el área de tecnología para migrar información de registro y control con BPM.</w:t>
      </w:r>
    </w:p>
    <w:p w14:paraId="5D2AF28C" w14:textId="77777777" w:rsidR="000C5744" w:rsidRPr="000C5744" w:rsidRDefault="000C5744" w:rsidP="000C5744">
      <w:pPr>
        <w:ind w:right="20"/>
        <w:rPr>
          <w:bCs/>
          <w:sz w:val="24"/>
          <w:szCs w:val="24"/>
          <w:lang w:eastAsia="es-CO"/>
        </w:rPr>
      </w:pPr>
    </w:p>
    <w:p w14:paraId="53A7DC4B" w14:textId="4CA910B6" w:rsidR="000C5744" w:rsidRPr="000C5744" w:rsidRDefault="000C5744" w:rsidP="000C5744">
      <w:pPr>
        <w:ind w:right="20"/>
        <w:rPr>
          <w:sz w:val="24"/>
          <w:szCs w:val="24"/>
          <w:lang w:eastAsia="es-CO"/>
        </w:rPr>
      </w:pPr>
      <w:r w:rsidRPr="000C5744">
        <w:rPr>
          <w:b/>
          <w:i/>
          <w:sz w:val="24"/>
          <w:szCs w:val="24"/>
          <w:lang w:eastAsia="es-CO"/>
        </w:rPr>
        <w:t>El proceso de Gestión de Sistemas de Información,</w:t>
      </w:r>
      <w:r w:rsidRPr="000C5744">
        <w:rPr>
          <w:sz w:val="24"/>
          <w:szCs w:val="24"/>
          <w:lang w:eastAsia="es-CO"/>
        </w:rPr>
        <w:t xml:space="preserve"> en la vigencia 2022, con relación a los servicios de tecnologías de la información (TI), en desarrollo de la estrategia del uso y apropiación de las TI, se afianza la relación con usuarios finales, a partir de la identificación de las necesidades que han permitió establecer un banco de proyectos con componente tecnológico para los diferentes tipos de procesos (estratégicos, misionales y de apoyo). Para el caso de los sistemas de información, los resultados fueron ya evidentes en 2022, con una evaluación en conjunto con las áreas de las oportunidades de mejora y entonces para 2023 adquirir compromisos específicos a partir de un enfoque diferente (“user experiencia”), para proveer ambientes más amigables, con presentación de productos de información de valor agregado y, por supuesto, uso de analítica de datos alrededor del sistema del subsidio familiar.</w:t>
      </w:r>
    </w:p>
    <w:p w14:paraId="69BB179D" w14:textId="77777777" w:rsidR="000C5744" w:rsidRPr="000C5744" w:rsidRDefault="000C5744" w:rsidP="000C5744">
      <w:pPr>
        <w:ind w:right="20"/>
        <w:rPr>
          <w:sz w:val="24"/>
          <w:szCs w:val="24"/>
          <w:lang w:eastAsia="es-CO"/>
        </w:rPr>
      </w:pPr>
    </w:p>
    <w:p w14:paraId="4985D13A" w14:textId="77777777" w:rsidR="000C5744" w:rsidRPr="000C5744" w:rsidRDefault="000C5744" w:rsidP="000C5744">
      <w:pPr>
        <w:ind w:right="20"/>
        <w:rPr>
          <w:sz w:val="24"/>
          <w:szCs w:val="24"/>
          <w:lang w:eastAsia="es-CO"/>
        </w:rPr>
      </w:pPr>
      <w:r w:rsidRPr="000C5744">
        <w:rPr>
          <w:sz w:val="24"/>
          <w:szCs w:val="24"/>
          <w:lang w:eastAsia="es-CO"/>
        </w:rPr>
        <w:t>El seguimiento e implementación de los lineamientos de “Gobierno Digital” fortalecieron la gestión de la Entidad con el fin de apoyar el cumplimiento de sus objetivos estratégicos y misionales, así como su proyección para la generación de confianza y valor público. Con relación a la estrategia y gestión de los servicios de TI, en 2022 el balance es el siguiente:</w:t>
      </w:r>
    </w:p>
    <w:p w14:paraId="2DB88D31" w14:textId="77777777" w:rsidR="000C5744" w:rsidRPr="000C5744" w:rsidRDefault="000C5744" w:rsidP="000C5744">
      <w:pPr>
        <w:ind w:right="20"/>
        <w:rPr>
          <w:sz w:val="24"/>
          <w:szCs w:val="24"/>
          <w:lang w:eastAsia="es-CO"/>
        </w:rPr>
      </w:pPr>
    </w:p>
    <w:p w14:paraId="1C0D5297" w14:textId="77777777" w:rsidR="000C5744" w:rsidRPr="000C5744" w:rsidRDefault="000C5744" w:rsidP="000C5744">
      <w:pPr>
        <w:ind w:right="20"/>
        <w:rPr>
          <w:sz w:val="24"/>
          <w:szCs w:val="24"/>
          <w:lang w:eastAsia="es-CO"/>
        </w:rPr>
      </w:pPr>
      <w:r w:rsidRPr="000C5744">
        <w:rPr>
          <w:sz w:val="24"/>
          <w:szCs w:val="24"/>
          <w:lang w:eastAsia="es-CO"/>
        </w:rPr>
        <w:t>Actualización del Plan Estratégico de Tecnologías de Información y Comunicaciones (PETIC) con el estado de avance de proyectos de Plan de Transformación Digital 2021-2022 y la complementación en la identificación de brechas.</w:t>
      </w:r>
    </w:p>
    <w:p w14:paraId="462630C3" w14:textId="77777777" w:rsidR="000C5744" w:rsidRPr="000C5744" w:rsidRDefault="000C5744" w:rsidP="000C5744">
      <w:pPr>
        <w:ind w:right="20"/>
        <w:rPr>
          <w:sz w:val="24"/>
          <w:szCs w:val="24"/>
          <w:lang w:eastAsia="es-CO"/>
        </w:rPr>
      </w:pPr>
    </w:p>
    <w:p w14:paraId="422994BD" w14:textId="77777777" w:rsidR="000C5744" w:rsidRPr="000C5744" w:rsidRDefault="000C5744" w:rsidP="000C5744">
      <w:pPr>
        <w:ind w:right="20"/>
        <w:rPr>
          <w:sz w:val="24"/>
          <w:szCs w:val="24"/>
          <w:lang w:eastAsia="es-CO"/>
        </w:rPr>
      </w:pPr>
      <w:r w:rsidRPr="000C5744">
        <w:rPr>
          <w:sz w:val="24"/>
          <w:szCs w:val="24"/>
          <w:lang w:eastAsia="es-CO"/>
        </w:rPr>
        <w:t>En atención al plan de informes relacionados con planes e indicadores establecido institucionalmente, la Oficina TIC alcanzó el siguiente balance:</w:t>
      </w:r>
    </w:p>
    <w:p w14:paraId="503BDFB7" w14:textId="77777777" w:rsidR="000C5744" w:rsidRPr="000C5744" w:rsidRDefault="000C5744" w:rsidP="000C5744">
      <w:pPr>
        <w:ind w:right="20"/>
        <w:rPr>
          <w:sz w:val="24"/>
          <w:szCs w:val="24"/>
          <w:lang w:eastAsia="es-CO"/>
        </w:rPr>
      </w:pPr>
    </w:p>
    <w:p w14:paraId="24024D25" w14:textId="77777777" w:rsidR="000C5744" w:rsidRPr="000C5744" w:rsidRDefault="000C5744" w:rsidP="000C5744">
      <w:pPr>
        <w:ind w:right="20"/>
        <w:rPr>
          <w:sz w:val="24"/>
          <w:szCs w:val="24"/>
          <w:lang w:eastAsia="es-CO"/>
        </w:rPr>
      </w:pPr>
      <w:r w:rsidRPr="000C5744">
        <w:rPr>
          <w:sz w:val="24"/>
          <w:szCs w:val="24"/>
          <w:lang w:eastAsia="es-CO"/>
        </w:rPr>
        <w:t>- Plan de Acción OTIC, se superó la meta en cinco de seis Actividades registradas para 2022. Para la sexta Actividad, relacionada con automatización de procesos, el avance en el paso a producción de los flujos de trabajo fue impactado por el desempeño del contratista a cargo, razón por la cual se hace seguimiento para el correspondiente cumplimiento.</w:t>
      </w:r>
    </w:p>
    <w:p w14:paraId="075639DE" w14:textId="77777777" w:rsidR="000C5744" w:rsidRPr="000C5744" w:rsidRDefault="000C5744" w:rsidP="000C5744">
      <w:pPr>
        <w:ind w:right="20"/>
        <w:rPr>
          <w:sz w:val="24"/>
          <w:szCs w:val="24"/>
          <w:lang w:eastAsia="es-CO"/>
        </w:rPr>
      </w:pPr>
      <w:r w:rsidRPr="000C5744">
        <w:rPr>
          <w:sz w:val="24"/>
          <w:szCs w:val="24"/>
          <w:lang w:eastAsia="es-CO"/>
        </w:rPr>
        <w:t>- En la vigencia, los procesos de contratación relacionados con el Proyecto de Inversión comprendieron el 89% del presupuesto establecido.</w:t>
      </w:r>
    </w:p>
    <w:p w14:paraId="11F6C0AF" w14:textId="77777777" w:rsidR="000C5744" w:rsidRPr="000C5744" w:rsidRDefault="000C5744" w:rsidP="000C5744">
      <w:pPr>
        <w:ind w:right="20"/>
        <w:rPr>
          <w:sz w:val="24"/>
          <w:szCs w:val="24"/>
          <w:lang w:eastAsia="es-CO"/>
        </w:rPr>
      </w:pPr>
      <w:r w:rsidRPr="000C5744">
        <w:rPr>
          <w:sz w:val="24"/>
          <w:szCs w:val="24"/>
          <w:lang w:eastAsia="es-CO"/>
        </w:rPr>
        <w:t>- Con relación al Plan Anual de adquisiciones se dio cumplimiento a 31 de los 32 procesos registrados en la plataforma SECOP.</w:t>
      </w:r>
    </w:p>
    <w:p w14:paraId="424AB48B" w14:textId="77777777" w:rsidR="000C5744" w:rsidRPr="000C5744" w:rsidRDefault="000C5744" w:rsidP="000C5744">
      <w:pPr>
        <w:ind w:right="20"/>
        <w:rPr>
          <w:sz w:val="24"/>
          <w:szCs w:val="24"/>
          <w:lang w:eastAsia="es-CO"/>
        </w:rPr>
      </w:pPr>
      <w:r w:rsidRPr="000C5744">
        <w:rPr>
          <w:sz w:val="24"/>
          <w:szCs w:val="24"/>
          <w:lang w:eastAsia="es-CO"/>
        </w:rPr>
        <w:t>- El cumplimiento del Plan de seguridad y privacidad de la información alcanzó un avance en el 91% para las actividades formuladas.</w:t>
      </w:r>
    </w:p>
    <w:p w14:paraId="46FD1076" w14:textId="77777777" w:rsidR="000C5744" w:rsidRPr="000C5744" w:rsidRDefault="000C5744" w:rsidP="000C5744">
      <w:pPr>
        <w:ind w:right="20"/>
        <w:rPr>
          <w:sz w:val="24"/>
          <w:szCs w:val="24"/>
          <w:lang w:eastAsia="es-CO"/>
        </w:rPr>
      </w:pPr>
      <w:r w:rsidRPr="000C5744">
        <w:rPr>
          <w:sz w:val="24"/>
          <w:szCs w:val="24"/>
          <w:lang w:eastAsia="es-CO"/>
        </w:rPr>
        <w:t>- Se adelantó la actualización de los procedimientos de Gestión de la Disponibilidad y Gestión de la Capacidad, conforme al desarrollo del Plan de Mejoramiento de auditoria 2022.</w:t>
      </w:r>
    </w:p>
    <w:p w14:paraId="756D6225" w14:textId="77777777" w:rsidR="000C5744" w:rsidRPr="000C5744" w:rsidRDefault="000C5744" w:rsidP="000C5744">
      <w:pPr>
        <w:ind w:right="20"/>
        <w:rPr>
          <w:sz w:val="24"/>
          <w:szCs w:val="24"/>
          <w:lang w:eastAsia="es-CO"/>
        </w:rPr>
      </w:pPr>
      <w:r w:rsidRPr="000C5744">
        <w:rPr>
          <w:sz w:val="24"/>
          <w:szCs w:val="24"/>
          <w:lang w:eastAsia="es-CO"/>
        </w:rPr>
        <w:t>- Se actualizó el Mapa de Riesgos del proceso conforme a los lineamientos de OAP.</w:t>
      </w:r>
    </w:p>
    <w:p w14:paraId="005B1923" w14:textId="77777777" w:rsidR="000C5744" w:rsidRPr="000C5744" w:rsidRDefault="000C5744" w:rsidP="000C5744">
      <w:pPr>
        <w:ind w:right="20"/>
        <w:rPr>
          <w:sz w:val="24"/>
          <w:szCs w:val="24"/>
          <w:lang w:eastAsia="es-CO"/>
        </w:rPr>
      </w:pPr>
      <w:r w:rsidRPr="000C5744">
        <w:rPr>
          <w:sz w:val="24"/>
          <w:szCs w:val="24"/>
          <w:lang w:eastAsia="es-CO"/>
        </w:rPr>
        <w:t>- Para los tres (3) Indicadores de Gestión, para el proceso de OTIC, se superó la meta respecto al avance de ejecución del PETIC, ejecución presupuestal y mejoramiento continuo del proceso a cargo de OTIC.</w:t>
      </w:r>
    </w:p>
    <w:p w14:paraId="41DFF236" w14:textId="77777777" w:rsidR="000C5744" w:rsidRPr="000C5744" w:rsidRDefault="000C5744" w:rsidP="000C5744">
      <w:pPr>
        <w:ind w:right="20"/>
        <w:rPr>
          <w:sz w:val="24"/>
          <w:szCs w:val="24"/>
          <w:lang w:eastAsia="es-CO"/>
        </w:rPr>
      </w:pPr>
    </w:p>
    <w:p w14:paraId="475BD8AF" w14:textId="77777777" w:rsidR="000C5744" w:rsidRPr="000C5744" w:rsidRDefault="000C5744" w:rsidP="000C5744">
      <w:pPr>
        <w:ind w:right="20"/>
        <w:rPr>
          <w:sz w:val="24"/>
          <w:szCs w:val="24"/>
          <w:lang w:eastAsia="es-CO"/>
        </w:rPr>
      </w:pPr>
      <w:r w:rsidRPr="000C5744">
        <w:rPr>
          <w:sz w:val="24"/>
          <w:szCs w:val="24"/>
          <w:lang w:eastAsia="es-CO"/>
        </w:rPr>
        <w:t xml:space="preserve">Con respecto a los productos y servicios TI, en la vigencia se destaca, en SIMON, las mejoras implementadas para el control del cargue de reportes y calidad de datos de estos (módulo “Sofia”), adicionalmente a los reportes e informes provistos desde SIGER Y DAVINCI con base en los reportes de las vigiladas. </w:t>
      </w:r>
    </w:p>
    <w:p w14:paraId="29949C59" w14:textId="77777777" w:rsidR="000C5744" w:rsidRPr="000C5744" w:rsidRDefault="000C5744" w:rsidP="000C5744">
      <w:pPr>
        <w:ind w:right="20"/>
        <w:rPr>
          <w:sz w:val="24"/>
          <w:szCs w:val="24"/>
          <w:lang w:eastAsia="es-CO"/>
        </w:rPr>
      </w:pPr>
    </w:p>
    <w:p w14:paraId="16A2C065" w14:textId="0AD5B0A5" w:rsidR="000C5744" w:rsidRDefault="00CD57BF" w:rsidP="000C5744">
      <w:pPr>
        <w:ind w:right="20"/>
        <w:rPr>
          <w:sz w:val="24"/>
          <w:szCs w:val="24"/>
          <w:lang w:eastAsia="es-CO"/>
        </w:rPr>
      </w:pPr>
      <w:r w:rsidRPr="00CD57BF">
        <w:rPr>
          <w:sz w:val="24"/>
          <w:szCs w:val="24"/>
          <w:lang w:eastAsia="es-CO"/>
        </w:rPr>
        <w:t>En 2022 especial avance se dio en materia de la implementación de flujos de trabajo en la plataforma de BPM que, aun cuando no se logró el paso a producción si fijó posición de la Entidad en cuanto a la exigencia de cabal cumplimiento de parte del contratista, incluso para la contratación adelantada en 2021, sin la concreción de resultados satisfactorios. En ese sentido, conforme la orientación de la actual Administración, en consecuencia con la denuncia hecha ante órganos de control, se ha dispuesto del grupo de profesionales para acompañar el plan mitigación acordado con el contratista, para evitar la causación definitiva de un detrimento patrimonial, plan que ha comprendido revisión y ajustes en la optimización de procesos y pruebas de detalle con usuarios finales con miras a alcanzar la solución a las necesidades que fueron base para la contratación en 2021. Sin embargo, el reiterado aplazamiento del paso a producción ha afectado la normal operación en áreas misionales, lo cual ha conllevado el informar a la Administración de la necesidad de proceder con la liquidación, para entonces establecer el balance definitivo del contrato 267 de 2021. </w:t>
      </w:r>
    </w:p>
    <w:p w14:paraId="42E66DE7" w14:textId="77777777" w:rsidR="00CD57BF" w:rsidRPr="000C5744" w:rsidRDefault="00CD57BF" w:rsidP="000C5744">
      <w:pPr>
        <w:ind w:right="20"/>
        <w:rPr>
          <w:sz w:val="24"/>
          <w:szCs w:val="24"/>
          <w:lang w:eastAsia="es-CO"/>
        </w:rPr>
      </w:pPr>
    </w:p>
    <w:p w14:paraId="7CBB927E" w14:textId="77777777" w:rsidR="000C5744" w:rsidRPr="000C5744" w:rsidRDefault="000C5744" w:rsidP="000C5744">
      <w:pPr>
        <w:ind w:right="20"/>
        <w:rPr>
          <w:sz w:val="24"/>
          <w:szCs w:val="24"/>
          <w:lang w:eastAsia="es-CO"/>
        </w:rPr>
      </w:pPr>
      <w:r w:rsidRPr="000C5744">
        <w:rPr>
          <w:sz w:val="24"/>
          <w:szCs w:val="24"/>
          <w:lang w:eastAsia="es-CO"/>
        </w:rPr>
        <w:t xml:space="preserve">De otra parte, dando continuidad al uso de tecnologías de la información de 4RI, en 2022 se dio en producción Chatbot Lupita Fase 2, con implementación de interpretación de lenguaje natural para atender las solicitudes de información del sistema del subsidio familiar. Así mismo se dio inicio a Fase 3 que tendrá interacción del ciudadano con los sistemas de información de la Entidad. Así mismo desde la Oficina de las TIC se apoyó la implementación del Observatorio como un servicio que expone la Entidad haciendo uso de analítica de datos. </w:t>
      </w:r>
    </w:p>
    <w:p w14:paraId="42EFE7A1" w14:textId="77777777" w:rsidR="000C5744" w:rsidRPr="000C5744" w:rsidRDefault="000C5744" w:rsidP="000C5744">
      <w:pPr>
        <w:ind w:right="20"/>
        <w:rPr>
          <w:sz w:val="24"/>
          <w:szCs w:val="24"/>
          <w:lang w:eastAsia="es-CO"/>
        </w:rPr>
      </w:pPr>
    </w:p>
    <w:p w14:paraId="0895EF12" w14:textId="5D908B53" w:rsidR="000C5744" w:rsidRPr="000C5744" w:rsidRDefault="000C5744" w:rsidP="000C5744">
      <w:pPr>
        <w:ind w:right="20"/>
        <w:rPr>
          <w:sz w:val="24"/>
          <w:szCs w:val="24"/>
          <w:lang w:eastAsia="es-CO"/>
        </w:rPr>
      </w:pPr>
      <w:r w:rsidRPr="000C5744">
        <w:rPr>
          <w:sz w:val="24"/>
          <w:szCs w:val="24"/>
          <w:lang w:eastAsia="es-CO"/>
        </w:rPr>
        <w:t>Adicionalmente en temas de seguridad de la información se implementaron controles adoptados frente a vulnerabilidades y riesgos conforme a la política establecida, entre otros el firewall perimetral de red de la Entidad, servicios WAF (Web Application Firewall - control perimetral de protección para las aplicaciones en ambiente web) se han complementado los controles en seguridad de la información que posee la Supersubsidio y el trabajado en ethical hacking e ingeniería social.</w:t>
      </w:r>
    </w:p>
    <w:p w14:paraId="7B01485F" w14:textId="77777777" w:rsidR="000C5744" w:rsidRPr="000C5744" w:rsidRDefault="000C5744" w:rsidP="000C5744">
      <w:pPr>
        <w:ind w:right="20"/>
        <w:rPr>
          <w:sz w:val="24"/>
          <w:szCs w:val="24"/>
          <w:lang w:eastAsia="es-CO"/>
        </w:rPr>
      </w:pPr>
    </w:p>
    <w:p w14:paraId="7B42659C" w14:textId="77777777" w:rsidR="000C5744" w:rsidRPr="000C5744" w:rsidRDefault="000C5744" w:rsidP="000C5744">
      <w:pPr>
        <w:ind w:right="20"/>
        <w:rPr>
          <w:sz w:val="24"/>
          <w:szCs w:val="24"/>
          <w:lang w:eastAsia="es-CO"/>
        </w:rPr>
      </w:pPr>
      <w:r w:rsidRPr="000C5744">
        <w:rPr>
          <w:sz w:val="24"/>
          <w:szCs w:val="24"/>
          <w:lang w:eastAsia="es-CO"/>
        </w:rPr>
        <w:t>Así mismo en 2022 se adelantó la Contratación para implementación del DRP, componente tecnológico, en nube computacional, para garantizar continuidad del negocio, para los sistemas de información misionales.</w:t>
      </w:r>
    </w:p>
    <w:p w14:paraId="3D4110AD" w14:textId="77777777" w:rsidR="000C5744" w:rsidRPr="000C5744" w:rsidRDefault="000C5744" w:rsidP="000C5744">
      <w:pPr>
        <w:ind w:right="20"/>
        <w:rPr>
          <w:sz w:val="24"/>
          <w:szCs w:val="24"/>
          <w:lang w:eastAsia="es-CO"/>
        </w:rPr>
      </w:pPr>
    </w:p>
    <w:p w14:paraId="04299232" w14:textId="77777777" w:rsidR="000C5744" w:rsidRPr="000C5744" w:rsidRDefault="000C5744" w:rsidP="000C5744">
      <w:pPr>
        <w:ind w:right="20"/>
        <w:rPr>
          <w:sz w:val="24"/>
          <w:szCs w:val="24"/>
          <w:lang w:eastAsia="es-CO"/>
        </w:rPr>
      </w:pPr>
      <w:r w:rsidRPr="000C5744">
        <w:rPr>
          <w:sz w:val="24"/>
          <w:szCs w:val="24"/>
          <w:lang w:eastAsia="es-CO"/>
        </w:rPr>
        <w:t xml:space="preserve">Desde 2022 la Oficina TIC viene participando en la ejecución de los contratos de Consultoría, como contraparte en el desarrollo de actividades para el ejercicio de Arquitectura Empresarial y la definición del gobierno y analítica de datos para la Supersubsidio. En el avance de las consultorías se han podido alcanzar entregables de parte de la Consultoría, acorde con expectativas de la Entidad, así como el favorecimiento de transferencia de conocimiento. </w:t>
      </w:r>
    </w:p>
    <w:p w14:paraId="49DA375E" w14:textId="77777777" w:rsidR="000C5744" w:rsidRPr="000C5744" w:rsidRDefault="000C5744" w:rsidP="000C5744">
      <w:pPr>
        <w:ind w:right="20"/>
        <w:rPr>
          <w:sz w:val="24"/>
          <w:szCs w:val="24"/>
          <w:lang w:eastAsia="es-CO"/>
        </w:rPr>
      </w:pPr>
    </w:p>
    <w:p w14:paraId="538AFB9F" w14:textId="77777777" w:rsidR="000C5744" w:rsidRPr="000C5744" w:rsidRDefault="000C5744" w:rsidP="000C5744">
      <w:pPr>
        <w:ind w:right="20"/>
        <w:rPr>
          <w:sz w:val="24"/>
          <w:szCs w:val="24"/>
          <w:lang w:eastAsia="es-CO"/>
        </w:rPr>
      </w:pPr>
      <w:r w:rsidRPr="000C5744">
        <w:rPr>
          <w:sz w:val="24"/>
          <w:szCs w:val="24"/>
          <w:lang w:eastAsia="es-CO"/>
        </w:rPr>
        <w:t>En materia de los servicios de soporte a diferentes usuarios, internos y externos, que demandaron solución de incidentes y atención de requerimientos, con base en los casos registrados en GLPI (software para la gestión de servicios de TI), se concluye que, para un total de 6894 casos recibidos, fueron atendidos y solucionados 6755, con un porcentaje de cumplimiento de 96%.</w:t>
      </w:r>
    </w:p>
    <w:p w14:paraId="15E3E0E0" w14:textId="77777777" w:rsidR="000C5744" w:rsidRPr="000C5744" w:rsidRDefault="000C5744" w:rsidP="000C5744">
      <w:pPr>
        <w:ind w:right="20"/>
        <w:rPr>
          <w:sz w:val="24"/>
          <w:szCs w:val="24"/>
          <w:lang w:eastAsia="es-CO"/>
        </w:rPr>
      </w:pPr>
    </w:p>
    <w:p w14:paraId="6236AA3E" w14:textId="77777777" w:rsidR="000C5744" w:rsidRPr="000C5744" w:rsidRDefault="000C5744" w:rsidP="000C5744">
      <w:pPr>
        <w:ind w:right="20"/>
        <w:rPr>
          <w:sz w:val="24"/>
          <w:szCs w:val="24"/>
          <w:lang w:eastAsia="es-CO"/>
        </w:rPr>
      </w:pPr>
      <w:r w:rsidRPr="000C5744">
        <w:rPr>
          <w:sz w:val="24"/>
          <w:szCs w:val="24"/>
          <w:lang w:eastAsia="es-CO"/>
        </w:rPr>
        <w:t>Finalmente, frente a los informes de auditoría interna 2021 y 2022, los planes de mejoramiento correspondientes, con corte a 31 de diciembre de 2022, reflejan un cumplimiento del 100%.</w:t>
      </w:r>
    </w:p>
    <w:p w14:paraId="662E078E" w14:textId="77777777" w:rsidR="000C5744" w:rsidRPr="000C5744" w:rsidRDefault="000C5744" w:rsidP="000C5744">
      <w:pPr>
        <w:ind w:right="20"/>
        <w:rPr>
          <w:bCs/>
          <w:sz w:val="24"/>
          <w:szCs w:val="24"/>
          <w:lang w:eastAsia="es-CO"/>
        </w:rPr>
      </w:pPr>
    </w:p>
    <w:p w14:paraId="0EE4B62B" w14:textId="4DF27016" w:rsidR="000C5744" w:rsidRDefault="000C5744" w:rsidP="000C5744">
      <w:pPr>
        <w:ind w:right="20"/>
        <w:rPr>
          <w:bCs/>
          <w:sz w:val="24"/>
          <w:szCs w:val="24"/>
          <w:lang w:eastAsia="es-CO"/>
        </w:rPr>
      </w:pPr>
    </w:p>
    <w:p w14:paraId="68C2CCC3" w14:textId="14364DB4" w:rsidR="004521E0" w:rsidRDefault="004521E0" w:rsidP="000C5744">
      <w:pPr>
        <w:ind w:right="20"/>
        <w:rPr>
          <w:bCs/>
          <w:sz w:val="24"/>
          <w:szCs w:val="24"/>
          <w:lang w:eastAsia="es-CO"/>
        </w:rPr>
      </w:pPr>
    </w:p>
    <w:p w14:paraId="024FA559" w14:textId="2234CE86" w:rsidR="004521E0" w:rsidRDefault="004521E0" w:rsidP="000C5744">
      <w:pPr>
        <w:ind w:right="20"/>
        <w:rPr>
          <w:bCs/>
          <w:sz w:val="24"/>
          <w:szCs w:val="24"/>
          <w:lang w:eastAsia="es-CO"/>
        </w:rPr>
      </w:pPr>
    </w:p>
    <w:p w14:paraId="5EE39FA7" w14:textId="77777777" w:rsidR="004521E0" w:rsidRPr="000C5744" w:rsidRDefault="004521E0" w:rsidP="000C5744">
      <w:pPr>
        <w:ind w:right="20"/>
        <w:rPr>
          <w:bCs/>
          <w:sz w:val="24"/>
          <w:szCs w:val="24"/>
          <w:lang w:eastAsia="es-CO"/>
        </w:rPr>
      </w:pPr>
    </w:p>
    <w:p w14:paraId="772D5274" w14:textId="77777777" w:rsidR="000C5744" w:rsidRPr="000C5744" w:rsidRDefault="000C5744" w:rsidP="000C5744">
      <w:pPr>
        <w:ind w:left="567" w:right="20" w:hanging="567"/>
        <w:outlineLvl w:val="0"/>
        <w:rPr>
          <w:b/>
          <w:color w:val="000000" w:themeColor="text1"/>
          <w:sz w:val="24"/>
          <w:szCs w:val="24"/>
        </w:rPr>
      </w:pPr>
      <w:bookmarkStart w:id="17" w:name="_Toc140657777"/>
      <w:r w:rsidRPr="000C5744">
        <w:rPr>
          <w:b/>
          <w:color w:val="000000" w:themeColor="text1"/>
          <w:sz w:val="24"/>
          <w:szCs w:val="24"/>
        </w:rPr>
        <w:t>1.2.3. SALIDAS NO CONFORMES</w:t>
      </w:r>
      <w:bookmarkEnd w:id="17"/>
    </w:p>
    <w:p w14:paraId="20C12D3F" w14:textId="77777777" w:rsidR="000C5744" w:rsidRPr="000C5744" w:rsidRDefault="000C5744" w:rsidP="000C5744">
      <w:pPr>
        <w:ind w:right="20"/>
        <w:rPr>
          <w:sz w:val="24"/>
          <w:szCs w:val="24"/>
        </w:rPr>
      </w:pPr>
    </w:p>
    <w:p w14:paraId="2DF17C2A" w14:textId="77777777" w:rsidR="000C5744" w:rsidRPr="000C5744" w:rsidRDefault="000C5744" w:rsidP="000C5744">
      <w:pPr>
        <w:ind w:right="20"/>
        <w:rPr>
          <w:color w:val="auto"/>
          <w:sz w:val="24"/>
          <w:szCs w:val="24"/>
        </w:rPr>
      </w:pPr>
      <w:r w:rsidRPr="000C5744">
        <w:rPr>
          <w:color w:val="auto"/>
          <w:sz w:val="24"/>
          <w:szCs w:val="24"/>
        </w:rPr>
        <w:t>La oficina asesora de planeación, con el objetivo de  Identificar y controlar las salidas no conformes que se presenten para prevenir su uso o entrega no intencionada de servicios, tiene establecido el procedimiento de CONTROL DE LAS SALIDAS NO CONFORMES, en el cual se establecen el alcance  que inicia con la definición de los requisitos o características a cumplir de las salidas no conformes, continúa con la identificación y el registro de las Salidas No Conformes y termina con el seguimiento.</w:t>
      </w:r>
    </w:p>
    <w:p w14:paraId="24352C87" w14:textId="77777777" w:rsidR="000C5744" w:rsidRPr="000C5744" w:rsidRDefault="000C5744" w:rsidP="000C5744">
      <w:pPr>
        <w:ind w:right="20"/>
        <w:rPr>
          <w:sz w:val="24"/>
          <w:szCs w:val="24"/>
        </w:rPr>
      </w:pPr>
    </w:p>
    <w:p w14:paraId="26FA05A5" w14:textId="77777777" w:rsidR="000C5744" w:rsidRPr="000C5744" w:rsidRDefault="000C5744" w:rsidP="000C5744">
      <w:pPr>
        <w:ind w:right="20"/>
        <w:rPr>
          <w:sz w:val="24"/>
          <w:szCs w:val="24"/>
        </w:rPr>
      </w:pPr>
      <w:r w:rsidRPr="000C5744">
        <w:rPr>
          <w:sz w:val="24"/>
          <w:szCs w:val="24"/>
        </w:rPr>
        <w:t>Para el año 2022, se estableció la matriz de salidas no conformes identificadas en los procesos de la entidad, de la cual se definen setenta (70) Servicios no conformes, estructurados así:</w:t>
      </w:r>
    </w:p>
    <w:p w14:paraId="60B7532C" w14:textId="77777777" w:rsidR="000C5744" w:rsidRPr="000C5744" w:rsidRDefault="000C5744" w:rsidP="000C5744">
      <w:pPr>
        <w:ind w:right="20"/>
        <w:rPr>
          <w:sz w:val="24"/>
          <w:szCs w:val="24"/>
        </w:rPr>
      </w:pPr>
    </w:p>
    <w:tbl>
      <w:tblPr>
        <w:tblStyle w:val="Tablaconcuadrcula4-nfasis5"/>
        <w:tblW w:w="8723" w:type="dxa"/>
        <w:jc w:val="center"/>
        <w:tblLook w:val="04A0" w:firstRow="1" w:lastRow="0" w:firstColumn="1" w:lastColumn="0" w:noHBand="0" w:noVBand="1"/>
      </w:tblPr>
      <w:tblGrid>
        <w:gridCol w:w="1595"/>
        <w:gridCol w:w="6276"/>
        <w:gridCol w:w="852"/>
      </w:tblGrid>
      <w:tr w:rsidR="000C5744" w:rsidRPr="000C5744" w14:paraId="09CF219A" w14:textId="77777777" w:rsidTr="004521E0">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3FE9CB8"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IDENTIFICACION SS NO CONFORMES AÑO 2022</w:t>
            </w:r>
          </w:p>
        </w:tc>
      </w:tr>
      <w:tr w:rsidR="000C5744" w:rsidRPr="000C5744" w14:paraId="66129BE2" w14:textId="77777777" w:rsidTr="004521E0">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48D401"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NIVELES</w:t>
            </w:r>
          </w:p>
        </w:tc>
        <w:tc>
          <w:tcPr>
            <w:tcW w:w="0" w:type="auto"/>
            <w:hideMark/>
          </w:tcPr>
          <w:p w14:paraId="06FA1A03"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PROCESOS</w:t>
            </w:r>
          </w:p>
        </w:tc>
        <w:tc>
          <w:tcPr>
            <w:tcW w:w="0" w:type="auto"/>
            <w:hideMark/>
          </w:tcPr>
          <w:p w14:paraId="43C48AEE"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 xml:space="preserve">TOTAL </w:t>
            </w:r>
          </w:p>
        </w:tc>
      </w:tr>
      <w:tr w:rsidR="000C5744" w:rsidRPr="000C5744" w14:paraId="0547DE17" w14:textId="77777777" w:rsidTr="004521E0">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2F31B9E"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r w:rsidRPr="000C5744">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t>ESTRATÉGICOS</w:t>
            </w:r>
          </w:p>
        </w:tc>
        <w:tc>
          <w:tcPr>
            <w:tcW w:w="0" w:type="auto"/>
            <w:hideMark/>
          </w:tcPr>
          <w:p w14:paraId="73777987"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DIRECCIONAMIENTO ESTRATEGICO</w:t>
            </w:r>
          </w:p>
        </w:tc>
        <w:tc>
          <w:tcPr>
            <w:tcW w:w="0" w:type="auto"/>
            <w:hideMark/>
          </w:tcPr>
          <w:p w14:paraId="497E1712"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w:t>
            </w:r>
          </w:p>
        </w:tc>
      </w:tr>
      <w:tr w:rsidR="000C5744" w:rsidRPr="000C5744" w14:paraId="5CD7EA22"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11FD5F3"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2D5F8A98"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PLANEACIÓN INSTITUCIONAL</w:t>
            </w:r>
          </w:p>
        </w:tc>
        <w:tc>
          <w:tcPr>
            <w:tcW w:w="0" w:type="auto"/>
            <w:hideMark/>
          </w:tcPr>
          <w:p w14:paraId="4554AF5A"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w:t>
            </w:r>
          </w:p>
        </w:tc>
      </w:tr>
      <w:tr w:rsidR="000C5744" w:rsidRPr="000C5744" w14:paraId="4E36D17F" w14:textId="77777777" w:rsidTr="004521E0">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23DFD68"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7F2F5D90"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GESTION ESTADISTICA GENERAL DEL SISTEMA DE SUBSIDIO FAMILIAR</w:t>
            </w:r>
          </w:p>
        </w:tc>
        <w:tc>
          <w:tcPr>
            <w:tcW w:w="0" w:type="auto"/>
            <w:hideMark/>
          </w:tcPr>
          <w:p w14:paraId="572554E6"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r>
      <w:tr w:rsidR="000C5744" w:rsidRPr="000C5744" w14:paraId="096869F9"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80FDC17"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037B27DD"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COMUNICACIÓN PUBLIA</w:t>
            </w:r>
          </w:p>
        </w:tc>
        <w:tc>
          <w:tcPr>
            <w:tcW w:w="0" w:type="auto"/>
            <w:hideMark/>
          </w:tcPr>
          <w:p w14:paraId="26B50408"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r>
      <w:tr w:rsidR="000C5744" w:rsidRPr="000C5744" w14:paraId="5AD28375" w14:textId="77777777" w:rsidTr="004521E0">
        <w:trPr>
          <w:trHeight w:val="331"/>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5B61861"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r w:rsidRPr="000C5744">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t>MISIONALES</w:t>
            </w:r>
          </w:p>
        </w:tc>
        <w:tc>
          <w:tcPr>
            <w:tcW w:w="0" w:type="auto"/>
            <w:hideMark/>
          </w:tcPr>
          <w:p w14:paraId="35D1E714"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CONTROL FINANCIERO CONTABLE DE LAS CCF</w:t>
            </w:r>
          </w:p>
        </w:tc>
        <w:tc>
          <w:tcPr>
            <w:tcW w:w="0" w:type="auto"/>
            <w:hideMark/>
          </w:tcPr>
          <w:p w14:paraId="509AB9B0"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r>
      <w:tr w:rsidR="000C5744" w:rsidRPr="000C5744" w14:paraId="7A7B0201" w14:textId="77777777" w:rsidTr="004521E0">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909F645"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6E399BF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EVALUACIÓN Y GESTIÓN DE CAJAS DE COMPENSACIÓN FAMILIAR</w:t>
            </w:r>
          </w:p>
        </w:tc>
        <w:tc>
          <w:tcPr>
            <w:tcW w:w="0" w:type="auto"/>
            <w:hideMark/>
          </w:tcPr>
          <w:p w14:paraId="33205574"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4</w:t>
            </w:r>
          </w:p>
        </w:tc>
      </w:tr>
      <w:tr w:rsidR="000C5744" w:rsidRPr="000C5744" w14:paraId="56BDEB8F" w14:textId="77777777" w:rsidTr="004521E0">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C08C969"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5823B475"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VISITAS A ENTES VIGILADOS</w:t>
            </w:r>
          </w:p>
        </w:tc>
        <w:tc>
          <w:tcPr>
            <w:tcW w:w="0" w:type="auto"/>
            <w:hideMark/>
          </w:tcPr>
          <w:p w14:paraId="6CCEDB3F"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3</w:t>
            </w:r>
          </w:p>
        </w:tc>
      </w:tr>
      <w:tr w:rsidR="000C5744" w:rsidRPr="000C5744" w14:paraId="05016F94" w14:textId="77777777" w:rsidTr="004521E0">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F02A789"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33E223C3"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ESTUDIOS ESPECIALES Y EVALUACIÓN DE PROYECTOS</w:t>
            </w:r>
          </w:p>
        </w:tc>
        <w:tc>
          <w:tcPr>
            <w:tcW w:w="0" w:type="auto"/>
            <w:hideMark/>
          </w:tcPr>
          <w:p w14:paraId="0582C663"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7</w:t>
            </w:r>
          </w:p>
        </w:tc>
      </w:tr>
      <w:tr w:rsidR="000C5744" w:rsidRPr="000C5744" w14:paraId="543CF348" w14:textId="77777777" w:rsidTr="004521E0">
        <w:trPr>
          <w:trHeight w:val="363"/>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322294E"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70975313"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CONTROL LEGAL DE CAJAS DE COMPENSACIÓN FAMILIAR</w:t>
            </w:r>
          </w:p>
        </w:tc>
        <w:tc>
          <w:tcPr>
            <w:tcW w:w="0" w:type="auto"/>
            <w:hideMark/>
          </w:tcPr>
          <w:p w14:paraId="785AF383"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r>
      <w:tr w:rsidR="000C5744" w:rsidRPr="000C5744" w14:paraId="11DA214B"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14DF363"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667EFBD2"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INTERACCIÓN CON EL CIUDADANO</w:t>
            </w:r>
          </w:p>
        </w:tc>
        <w:tc>
          <w:tcPr>
            <w:tcW w:w="0" w:type="auto"/>
            <w:hideMark/>
          </w:tcPr>
          <w:p w14:paraId="308FA5D8"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6</w:t>
            </w:r>
          </w:p>
        </w:tc>
      </w:tr>
      <w:tr w:rsidR="000C5744" w:rsidRPr="000C5744" w14:paraId="6E3A8C73" w14:textId="77777777" w:rsidTr="004521E0">
        <w:trPr>
          <w:trHeight w:val="301"/>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83BFB35"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r w:rsidRPr="000C5744">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t>APOYO</w:t>
            </w:r>
          </w:p>
        </w:tc>
        <w:tc>
          <w:tcPr>
            <w:tcW w:w="0" w:type="auto"/>
            <w:hideMark/>
          </w:tcPr>
          <w:p w14:paraId="30210C9A"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DE SISTEMAS DE INFORMACIÓN</w:t>
            </w:r>
          </w:p>
        </w:tc>
        <w:tc>
          <w:tcPr>
            <w:tcW w:w="0" w:type="auto"/>
            <w:hideMark/>
          </w:tcPr>
          <w:p w14:paraId="7EED3C98"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w:t>
            </w:r>
          </w:p>
        </w:tc>
      </w:tr>
      <w:tr w:rsidR="000C5744" w:rsidRPr="000C5744" w14:paraId="7F67EAD9"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72B1415"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2AAE50A8"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DOCUMENTAL</w:t>
            </w:r>
          </w:p>
        </w:tc>
        <w:tc>
          <w:tcPr>
            <w:tcW w:w="0" w:type="auto"/>
            <w:hideMark/>
          </w:tcPr>
          <w:p w14:paraId="7C590D80"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4</w:t>
            </w:r>
          </w:p>
        </w:tc>
      </w:tr>
      <w:tr w:rsidR="000C5744" w:rsidRPr="000C5744" w14:paraId="2AD7F43E" w14:textId="77777777" w:rsidTr="004521E0">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0A970B4"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0F559C8F"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PROCESOS DISCIPLINARIOS</w:t>
            </w:r>
          </w:p>
        </w:tc>
        <w:tc>
          <w:tcPr>
            <w:tcW w:w="0" w:type="auto"/>
            <w:hideMark/>
          </w:tcPr>
          <w:p w14:paraId="6263D464"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4</w:t>
            </w:r>
          </w:p>
        </w:tc>
      </w:tr>
      <w:tr w:rsidR="000C5744" w:rsidRPr="000C5744" w14:paraId="58D97D36"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9C1C84A"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5A2D8996"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GESTION JURIDICA</w:t>
            </w:r>
          </w:p>
        </w:tc>
        <w:tc>
          <w:tcPr>
            <w:tcW w:w="0" w:type="auto"/>
            <w:hideMark/>
          </w:tcPr>
          <w:p w14:paraId="20041D0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r>
      <w:tr w:rsidR="000C5744" w:rsidRPr="000C5744" w14:paraId="2C1AA31D" w14:textId="77777777" w:rsidTr="004521E0">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AA57642"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28B67C33"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FINANCIERA Y PRESUPUESTAL</w:t>
            </w:r>
          </w:p>
        </w:tc>
        <w:tc>
          <w:tcPr>
            <w:tcW w:w="0" w:type="auto"/>
            <w:hideMark/>
          </w:tcPr>
          <w:p w14:paraId="7BC7692B"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r>
      <w:tr w:rsidR="000C5744" w:rsidRPr="000C5744" w14:paraId="22EE9EAE"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4F05931"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639A757B"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CONTRATACIÓN ADMINISTRATIVA</w:t>
            </w:r>
          </w:p>
        </w:tc>
        <w:tc>
          <w:tcPr>
            <w:tcW w:w="0" w:type="auto"/>
            <w:hideMark/>
          </w:tcPr>
          <w:p w14:paraId="3799D0DE"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5</w:t>
            </w:r>
          </w:p>
        </w:tc>
      </w:tr>
      <w:tr w:rsidR="000C5744" w:rsidRPr="000C5744" w14:paraId="7CF38AE3" w14:textId="77777777" w:rsidTr="004521E0">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74A3E5F"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36478F17"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RECURSOS FISICOS</w:t>
            </w:r>
          </w:p>
        </w:tc>
        <w:tc>
          <w:tcPr>
            <w:tcW w:w="0" w:type="auto"/>
            <w:hideMark/>
          </w:tcPr>
          <w:p w14:paraId="72493141"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w:t>
            </w:r>
          </w:p>
        </w:tc>
      </w:tr>
      <w:tr w:rsidR="000C5744" w:rsidRPr="000C5744" w14:paraId="6F89FB95"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6242578"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53BE41F0"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ALMACEN E INVENTARIO</w:t>
            </w:r>
          </w:p>
        </w:tc>
        <w:tc>
          <w:tcPr>
            <w:tcW w:w="0" w:type="auto"/>
            <w:hideMark/>
          </w:tcPr>
          <w:p w14:paraId="44F469C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w:t>
            </w:r>
          </w:p>
        </w:tc>
      </w:tr>
      <w:tr w:rsidR="000C5744" w:rsidRPr="000C5744" w14:paraId="25700FF8" w14:textId="77777777" w:rsidTr="004521E0">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B85879B"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6CAFFE2D"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NOTIFICACIONES Y CERTIFICACIONES</w:t>
            </w:r>
          </w:p>
        </w:tc>
        <w:tc>
          <w:tcPr>
            <w:tcW w:w="0" w:type="auto"/>
            <w:hideMark/>
          </w:tcPr>
          <w:p w14:paraId="36B6FF61"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w:t>
            </w:r>
          </w:p>
        </w:tc>
      </w:tr>
      <w:tr w:rsidR="000C5744" w:rsidRPr="000C5744" w14:paraId="5AAA5DBB" w14:textId="77777777" w:rsidTr="004521E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7216DDE" w14:textId="77777777" w:rsidR="000C5744" w:rsidRPr="000C5744" w:rsidRDefault="000C5744" w:rsidP="000C5744">
            <w:pPr>
              <w:autoSpaceDE/>
              <w:autoSpaceDN/>
              <w:adjustRightInd/>
              <w:ind w:right="20"/>
              <w:jc w:val="left"/>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p>
        </w:tc>
        <w:tc>
          <w:tcPr>
            <w:tcW w:w="0" w:type="auto"/>
            <w:hideMark/>
          </w:tcPr>
          <w:p w14:paraId="3880B025"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GESTION DEL TALENTO HUMANO</w:t>
            </w:r>
          </w:p>
        </w:tc>
        <w:tc>
          <w:tcPr>
            <w:tcW w:w="0" w:type="auto"/>
            <w:hideMark/>
          </w:tcPr>
          <w:p w14:paraId="3BF254C2"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1</w:t>
            </w:r>
          </w:p>
        </w:tc>
      </w:tr>
      <w:tr w:rsidR="000C5744" w:rsidRPr="000C5744" w14:paraId="1779F452" w14:textId="77777777" w:rsidTr="004521E0">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DAC52B"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pPr>
            <w:r w:rsidRPr="000C5744">
              <w:rPr>
                <w:rFonts w:asciiTheme="minorHAnsi" w:eastAsia="Times New Roman" w:hAnsiTheme="minorHAnsi" w:cstheme="minorHAnsi"/>
                <w:sz w:val="18"/>
                <w:szCs w:val="18"/>
                <w:lang w:eastAsia="es-CO"/>
                <w14:shadow w14:blurRad="50800" w14:dist="38100" w14:dir="2700000" w14:sx="100000" w14:sy="100000" w14:kx="0" w14:ky="0" w14:algn="tl">
                  <w14:srgbClr w14:val="000000">
                    <w14:alpha w14:val="60000"/>
                  </w14:srgbClr>
                </w14:shadow>
              </w:rPr>
              <w:t>EVALUACIÓN</w:t>
            </w:r>
          </w:p>
        </w:tc>
        <w:tc>
          <w:tcPr>
            <w:tcW w:w="0" w:type="auto"/>
            <w:hideMark/>
          </w:tcPr>
          <w:p w14:paraId="67CAF496"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 xml:space="preserve">EVALUACION Y CONTROL </w:t>
            </w:r>
          </w:p>
        </w:tc>
        <w:tc>
          <w:tcPr>
            <w:tcW w:w="0" w:type="auto"/>
            <w:hideMark/>
          </w:tcPr>
          <w:p w14:paraId="701602E5"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2</w:t>
            </w:r>
          </w:p>
        </w:tc>
      </w:tr>
      <w:tr w:rsidR="000C5744" w:rsidRPr="000C5744" w14:paraId="3B2B4803" w14:textId="77777777" w:rsidTr="004521E0">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C9E9B45" w14:textId="77777777" w:rsidR="000C5744" w:rsidRPr="000C5744" w:rsidRDefault="000C5744" w:rsidP="000C5744">
            <w:pPr>
              <w:autoSpaceDE/>
              <w:autoSpaceDN/>
              <w:adjustRightInd/>
              <w:ind w:right="20"/>
              <w:jc w:val="center"/>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TOTAL, SERVICIOS NO CONFORMES</w:t>
            </w:r>
          </w:p>
        </w:tc>
        <w:tc>
          <w:tcPr>
            <w:tcW w:w="0" w:type="auto"/>
            <w:hideMark/>
          </w:tcPr>
          <w:p w14:paraId="2BB789B9"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70</w:t>
            </w:r>
          </w:p>
        </w:tc>
      </w:tr>
    </w:tbl>
    <w:p w14:paraId="067671B6" w14:textId="77777777" w:rsidR="000C5744" w:rsidRPr="000C5744" w:rsidRDefault="000C5744" w:rsidP="000C5744">
      <w:pPr>
        <w:ind w:right="20"/>
        <w:rPr>
          <w:noProof/>
          <w:sz w:val="24"/>
          <w:szCs w:val="24"/>
          <w:lang w:eastAsia="es-CO"/>
        </w:rPr>
      </w:pPr>
    </w:p>
    <w:p w14:paraId="08F505B3" w14:textId="77777777" w:rsidR="000C5744" w:rsidRPr="000C5744" w:rsidRDefault="000C5744" w:rsidP="000C5744">
      <w:pPr>
        <w:ind w:left="567" w:right="20" w:hanging="567"/>
        <w:outlineLvl w:val="0"/>
        <w:rPr>
          <w:b/>
          <w:color w:val="000000" w:themeColor="text1"/>
          <w:sz w:val="24"/>
          <w:szCs w:val="24"/>
          <w:lang w:eastAsia="es-ES"/>
        </w:rPr>
      </w:pPr>
      <w:bookmarkStart w:id="18" w:name="_Toc140657778"/>
      <w:r w:rsidRPr="000C5744">
        <w:rPr>
          <w:b/>
          <w:color w:val="000000" w:themeColor="text1"/>
          <w:sz w:val="24"/>
          <w:szCs w:val="24"/>
        </w:rPr>
        <w:t>1.2.4. AUDITORIAS INTERNAS Y RESULTADOS OBTENIDOS POR EL SEGUIMIENTO Y LA MEDICIÓN</w:t>
      </w:r>
      <w:bookmarkEnd w:id="18"/>
      <w:r w:rsidRPr="000C5744">
        <w:rPr>
          <w:b/>
          <w:color w:val="000000" w:themeColor="text1"/>
          <w:sz w:val="24"/>
          <w:szCs w:val="24"/>
        </w:rPr>
        <w:t xml:space="preserve"> </w:t>
      </w:r>
    </w:p>
    <w:p w14:paraId="3AE84871" w14:textId="77777777" w:rsidR="000C5744" w:rsidRPr="000C5744" w:rsidRDefault="000C5744" w:rsidP="000C5744">
      <w:pPr>
        <w:ind w:right="20"/>
        <w:rPr>
          <w:color w:val="auto"/>
          <w:sz w:val="24"/>
          <w:szCs w:val="24"/>
        </w:rPr>
      </w:pPr>
    </w:p>
    <w:p w14:paraId="7C2FFB87" w14:textId="77777777" w:rsidR="000C5744" w:rsidRPr="000C5744" w:rsidRDefault="000C5744" w:rsidP="000C5744">
      <w:pPr>
        <w:autoSpaceDE/>
        <w:autoSpaceDN/>
        <w:adjustRightInd/>
        <w:ind w:right="20"/>
        <w:rPr>
          <w:rFonts w:eastAsia="Times New Roman"/>
          <w:color w:val="auto"/>
          <w:sz w:val="24"/>
          <w:szCs w:val="24"/>
          <w:lang w:eastAsia="es-ES"/>
        </w:rPr>
      </w:pPr>
      <w:r w:rsidRPr="000C5744">
        <w:rPr>
          <w:rFonts w:eastAsia="Times New Roman"/>
          <w:color w:val="auto"/>
          <w:sz w:val="24"/>
          <w:szCs w:val="24"/>
          <w:lang w:eastAsia="es-ES"/>
        </w:rPr>
        <w:t xml:space="preserve">El ciclo de Auditorías Internas que realiza la Oficina de Control Interno, se realizó en cumplimiento del Programa Anual de Auditorías, el cual fue aprobado por el Comité Institucional de Coordinación de Control Interno el día 15 de diciembre del 2021, para la vigencia del 2022. </w:t>
      </w:r>
    </w:p>
    <w:p w14:paraId="57D15A22" w14:textId="77777777" w:rsidR="000C5744" w:rsidRPr="000C5744" w:rsidRDefault="000C5744" w:rsidP="000C5744">
      <w:pPr>
        <w:autoSpaceDE/>
        <w:autoSpaceDN/>
        <w:adjustRightInd/>
        <w:ind w:right="20"/>
        <w:rPr>
          <w:rFonts w:eastAsia="Times New Roman"/>
          <w:color w:val="auto"/>
          <w:sz w:val="24"/>
          <w:szCs w:val="24"/>
          <w:lang w:eastAsia="es-ES"/>
        </w:rPr>
      </w:pPr>
    </w:p>
    <w:p w14:paraId="157BC05E" w14:textId="77777777" w:rsidR="000C5744" w:rsidRPr="000C5744" w:rsidRDefault="000C5744" w:rsidP="000C5744">
      <w:pPr>
        <w:autoSpaceDE/>
        <w:autoSpaceDN/>
        <w:adjustRightInd/>
        <w:ind w:right="20"/>
        <w:rPr>
          <w:rFonts w:ascii="Calibri" w:hAnsi="Calibri" w:cs="Calibri"/>
          <w:color w:val="auto"/>
          <w:sz w:val="24"/>
          <w:szCs w:val="24"/>
          <w:lang w:eastAsia="es-CO"/>
        </w:rPr>
      </w:pPr>
      <w:r w:rsidRPr="000C5744">
        <w:rPr>
          <w:rFonts w:eastAsia="Times New Roman"/>
          <w:color w:val="auto"/>
          <w:sz w:val="24"/>
          <w:szCs w:val="24"/>
          <w:lang w:eastAsia="es-ES"/>
        </w:rPr>
        <w:t xml:space="preserve">Al 31 de diciembre del 2022 se efectuaron </w:t>
      </w:r>
      <w:r w:rsidRPr="000C5744">
        <w:rPr>
          <w:rFonts w:eastAsia="Times New Roman"/>
          <w:i/>
          <w:color w:val="auto"/>
          <w:sz w:val="24"/>
          <w:szCs w:val="24"/>
          <w:lang w:eastAsia="es-ES"/>
        </w:rPr>
        <w:t>veinte (20) Auditorías Internas</w:t>
      </w:r>
      <w:r w:rsidRPr="000C5744">
        <w:rPr>
          <w:rFonts w:eastAsia="Times New Roman"/>
          <w:color w:val="auto"/>
          <w:sz w:val="24"/>
          <w:szCs w:val="24"/>
          <w:lang w:eastAsia="es-ES"/>
        </w:rPr>
        <w:t xml:space="preserve"> de acuerdo a lo Programado en la vigencia, se cumplió al 100% las auditorías internas programadas dando cumplimiento a nuestro plan de trabajo del cronograma de la oficina.</w:t>
      </w:r>
      <w:r w:rsidRPr="000C5744">
        <w:rPr>
          <w:rFonts w:ascii="Calibri" w:hAnsi="Calibri" w:cs="Calibri"/>
          <w:color w:val="auto"/>
          <w:sz w:val="24"/>
          <w:szCs w:val="24"/>
          <w:lang w:eastAsia="es-CO"/>
        </w:rPr>
        <w:t xml:space="preserve"> </w:t>
      </w:r>
      <w:bookmarkStart w:id="19" w:name="_Hlk136797085"/>
    </w:p>
    <w:p w14:paraId="478F8CD9" w14:textId="77777777" w:rsidR="000C5744" w:rsidRPr="000C5744" w:rsidRDefault="000C5744" w:rsidP="000C5744">
      <w:pPr>
        <w:tabs>
          <w:tab w:val="left" w:pos="142"/>
        </w:tabs>
        <w:ind w:left="-284" w:right="20"/>
        <w:contextualSpacing/>
        <w:rPr>
          <w:rFonts w:eastAsia="Times New Roman"/>
          <w:sz w:val="24"/>
          <w:szCs w:val="24"/>
          <w:lang w:eastAsia="es-ES"/>
        </w:rPr>
      </w:pPr>
    </w:p>
    <w:p w14:paraId="691B2B3C" w14:textId="77777777" w:rsidR="000C5744" w:rsidRPr="000C5744" w:rsidRDefault="000C5744" w:rsidP="000C5744">
      <w:pPr>
        <w:tabs>
          <w:tab w:val="left" w:pos="142"/>
        </w:tabs>
        <w:ind w:right="20"/>
        <w:contextualSpacing/>
        <w:rPr>
          <w:rFonts w:eastAsia="Times New Roman"/>
          <w:sz w:val="24"/>
          <w:szCs w:val="24"/>
          <w:lang w:eastAsia="es-ES"/>
        </w:rPr>
      </w:pPr>
      <w:r w:rsidRPr="000C5744">
        <w:rPr>
          <w:rFonts w:eastAsia="Times New Roman"/>
          <w:sz w:val="24"/>
          <w:szCs w:val="24"/>
          <w:lang w:eastAsia="es-ES"/>
        </w:rPr>
        <w:t>A continuación, se presentan los resultados en cuanto al número de Hallazgos y Oportunidades de Mejora, que resultaron del ejercicio auditor en los procesos evaluados. Se evidenciaron treinta y siete</w:t>
      </w:r>
      <w:r w:rsidRPr="000C5744">
        <w:rPr>
          <w:rFonts w:eastAsia="Times New Roman"/>
          <w:b/>
          <w:sz w:val="24"/>
          <w:szCs w:val="24"/>
          <w:lang w:eastAsia="es-ES"/>
        </w:rPr>
        <w:t xml:space="preserve"> </w:t>
      </w:r>
      <w:r w:rsidRPr="000C5744">
        <w:rPr>
          <w:rFonts w:eastAsia="Times New Roman"/>
          <w:i/>
          <w:sz w:val="24"/>
          <w:szCs w:val="24"/>
          <w:lang w:eastAsia="es-ES"/>
        </w:rPr>
        <w:t>(37) Hallazgos</w:t>
      </w:r>
      <w:r w:rsidRPr="000C5744">
        <w:rPr>
          <w:rFonts w:eastAsia="Times New Roman"/>
          <w:sz w:val="24"/>
          <w:szCs w:val="24"/>
          <w:lang w:eastAsia="es-ES"/>
        </w:rPr>
        <w:t xml:space="preserve"> que incumplen requisitos del MECI, NTC ISO 9001:2015, MIGP y Decreto No. 1499 del 2017, requisitos Legales y procedimientos; y treinta (</w:t>
      </w:r>
      <w:r w:rsidRPr="000C5744">
        <w:rPr>
          <w:rFonts w:eastAsia="Times New Roman"/>
          <w:i/>
          <w:sz w:val="24"/>
          <w:szCs w:val="24"/>
          <w:lang w:eastAsia="es-ES"/>
        </w:rPr>
        <w:t>30) Oportunidades de Mejora</w:t>
      </w:r>
      <w:r w:rsidRPr="000C5744">
        <w:rPr>
          <w:rFonts w:eastAsia="Times New Roman"/>
          <w:sz w:val="24"/>
          <w:szCs w:val="24"/>
          <w:lang w:eastAsia="es-ES"/>
        </w:rPr>
        <w:t xml:space="preserve">, relacionados con aspectos administrativos que incumplen requisitos de la norma del cliente y de la organización. </w:t>
      </w:r>
    </w:p>
    <w:p w14:paraId="525684CC" w14:textId="77777777" w:rsidR="000C5744" w:rsidRPr="000C5744" w:rsidRDefault="000C5744" w:rsidP="000C5744">
      <w:pPr>
        <w:tabs>
          <w:tab w:val="left" w:pos="142"/>
        </w:tabs>
        <w:ind w:left="-284" w:right="20"/>
        <w:contextualSpacing/>
        <w:rPr>
          <w:rFonts w:eastAsia="Times New Roman"/>
          <w:sz w:val="24"/>
          <w:szCs w:val="24"/>
          <w:lang w:eastAsia="es-ES"/>
        </w:rPr>
      </w:pPr>
    </w:p>
    <w:p w14:paraId="5C316471" w14:textId="77777777" w:rsidR="000C5744" w:rsidRPr="000C5744" w:rsidRDefault="000C5744" w:rsidP="000C5744">
      <w:pPr>
        <w:tabs>
          <w:tab w:val="left" w:pos="142"/>
        </w:tabs>
        <w:ind w:right="20"/>
        <w:contextualSpacing/>
        <w:rPr>
          <w:rFonts w:eastAsia="Times New Roman"/>
          <w:sz w:val="24"/>
          <w:szCs w:val="24"/>
          <w:lang w:eastAsia="es-ES"/>
        </w:rPr>
      </w:pPr>
      <w:r w:rsidRPr="000C5744">
        <w:rPr>
          <w:sz w:val="24"/>
          <w:szCs w:val="24"/>
        </w:rPr>
        <w:t>La Oficina de Control Interno de la Superintendencia del Subsidio Familiar, en cumplimiento de sus funciones, realizará seguimiento a los Planes de Mejoramiento producto de las Auditorías de Gestión y Calidad efectuadas durante toda la vigencia del 2022 diseñado por parte de los procesos auditados a fin de subsanar las situaciones detectadas; por lo que se hace necesario monitorear el grado de cumplimiento de los mismos.</w:t>
      </w:r>
    </w:p>
    <w:p w14:paraId="6DE73730" w14:textId="77777777" w:rsidR="000C5744" w:rsidRPr="000C5744" w:rsidRDefault="000C5744" w:rsidP="000C5744">
      <w:pPr>
        <w:tabs>
          <w:tab w:val="left" w:pos="142"/>
        </w:tabs>
        <w:ind w:right="20"/>
        <w:contextualSpacing/>
        <w:rPr>
          <w:rFonts w:eastAsia="Times New Roman"/>
          <w:sz w:val="24"/>
          <w:szCs w:val="24"/>
          <w:lang w:eastAsia="es-ES"/>
        </w:rPr>
      </w:pPr>
    </w:p>
    <w:p w14:paraId="5A3D1B1B" w14:textId="0D3DC878" w:rsidR="000C5744" w:rsidRDefault="000C5744" w:rsidP="000C5744">
      <w:pPr>
        <w:tabs>
          <w:tab w:val="left" w:pos="142"/>
        </w:tabs>
        <w:ind w:right="20"/>
        <w:contextualSpacing/>
        <w:rPr>
          <w:rFonts w:eastAsia="Times New Roman"/>
          <w:sz w:val="24"/>
          <w:szCs w:val="24"/>
          <w:lang w:eastAsia="es-ES"/>
        </w:rPr>
      </w:pPr>
      <w:r w:rsidRPr="000C5744">
        <w:rPr>
          <w:rFonts w:eastAsia="Times New Roman"/>
          <w:sz w:val="24"/>
          <w:szCs w:val="24"/>
          <w:lang w:eastAsia="es-ES"/>
        </w:rPr>
        <w:t xml:space="preserve">Para la vigencia del 2022, se presentó un total </w:t>
      </w:r>
      <w:r w:rsidRPr="000C5744">
        <w:rPr>
          <w:rFonts w:eastAsia="Times New Roman"/>
          <w:i/>
          <w:sz w:val="24"/>
          <w:szCs w:val="24"/>
          <w:lang w:eastAsia="es-ES"/>
        </w:rPr>
        <w:t>de (67) No conformidades</w:t>
      </w:r>
      <w:r w:rsidRPr="000C5744">
        <w:rPr>
          <w:rFonts w:eastAsia="Times New Roman"/>
          <w:sz w:val="24"/>
          <w:szCs w:val="24"/>
          <w:lang w:eastAsia="es-ES"/>
        </w:rPr>
        <w:t>, las cuales se deben tener en cuenta</w:t>
      </w:r>
      <w:r w:rsidRPr="000C5744">
        <w:rPr>
          <w:sz w:val="24"/>
          <w:szCs w:val="24"/>
        </w:rPr>
        <w:t xml:space="preserve"> </w:t>
      </w:r>
      <w:r w:rsidRPr="000C5744">
        <w:rPr>
          <w:rFonts w:eastAsia="Times New Roman"/>
          <w:sz w:val="24"/>
          <w:szCs w:val="24"/>
          <w:lang w:eastAsia="es-ES"/>
        </w:rPr>
        <w:t>para realizar mejoras en los procesos o mitigar posibles riesgos. Los cuales se constituyen en un insumo para la mejora continua de cada proceso y para la Entidad.</w:t>
      </w:r>
    </w:p>
    <w:p w14:paraId="16406ADA" w14:textId="77777777" w:rsidR="000C5744" w:rsidRPr="000C5744" w:rsidRDefault="000C5744" w:rsidP="000C5744">
      <w:pPr>
        <w:tabs>
          <w:tab w:val="left" w:pos="142"/>
        </w:tabs>
        <w:ind w:right="20"/>
        <w:contextualSpacing/>
        <w:rPr>
          <w:rFonts w:eastAsia="Times New Roman"/>
          <w:sz w:val="24"/>
          <w:szCs w:val="24"/>
          <w:lang w:eastAsia="es-ES"/>
        </w:rPr>
      </w:pPr>
    </w:p>
    <w:p w14:paraId="7545BF96" w14:textId="77777777" w:rsidR="000C5744" w:rsidRPr="000C5744" w:rsidRDefault="000C5744" w:rsidP="000C5744">
      <w:pPr>
        <w:ind w:right="20"/>
        <w:contextualSpacing/>
        <w:rPr>
          <w:sz w:val="24"/>
          <w:szCs w:val="24"/>
        </w:rPr>
      </w:pPr>
    </w:p>
    <w:tbl>
      <w:tblPr>
        <w:tblStyle w:val="Tabladelista2-nfasis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1464"/>
        <w:gridCol w:w="1586"/>
        <w:gridCol w:w="722"/>
      </w:tblGrid>
      <w:tr w:rsidR="000C5744" w:rsidRPr="000C5744" w14:paraId="58B44306" w14:textId="77777777" w:rsidTr="000C5744">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449" w:type="dxa"/>
            <w:noWrap/>
            <w:hideMark/>
          </w:tcPr>
          <w:p w14:paraId="0FD3C319" w14:textId="77777777" w:rsidR="000C5744" w:rsidRPr="000C5744" w:rsidRDefault="000C5744" w:rsidP="000C5744">
            <w:pPr>
              <w:ind w:right="20"/>
              <w:jc w:val="center"/>
              <w:rPr>
                <w:rFonts w:asciiTheme="minorHAnsi" w:eastAsia="Times New Roman" w:hAnsiTheme="minorHAnsi" w:cstheme="minorHAnsi"/>
                <w:color w:val="auto"/>
                <w:sz w:val="18"/>
                <w:szCs w:val="18"/>
                <w:lang w:eastAsia="es-CO"/>
              </w:rPr>
            </w:pPr>
            <w:bookmarkStart w:id="20" w:name="_Hlk136852431"/>
            <w:r w:rsidRPr="000C5744">
              <w:rPr>
                <w:rFonts w:asciiTheme="minorHAnsi" w:eastAsia="Times New Roman" w:hAnsiTheme="minorHAnsi" w:cstheme="minorHAnsi"/>
                <w:sz w:val="18"/>
                <w:szCs w:val="18"/>
                <w:lang w:eastAsia="es-CO"/>
              </w:rPr>
              <w:t>PROCESOS</w:t>
            </w:r>
          </w:p>
        </w:tc>
        <w:tc>
          <w:tcPr>
            <w:tcW w:w="1464" w:type="dxa"/>
            <w:noWrap/>
            <w:hideMark/>
          </w:tcPr>
          <w:p w14:paraId="49F0553F"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HALLAZGO</w:t>
            </w:r>
          </w:p>
        </w:tc>
        <w:tc>
          <w:tcPr>
            <w:tcW w:w="1586" w:type="dxa"/>
            <w:noWrap/>
            <w:hideMark/>
          </w:tcPr>
          <w:p w14:paraId="24033073"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OPORTUNIDAD DE MEJORA</w:t>
            </w:r>
          </w:p>
        </w:tc>
        <w:tc>
          <w:tcPr>
            <w:tcW w:w="715" w:type="dxa"/>
            <w:noWrap/>
            <w:hideMark/>
          </w:tcPr>
          <w:p w14:paraId="29666819"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TOTAL</w:t>
            </w:r>
          </w:p>
        </w:tc>
      </w:tr>
      <w:tr w:rsidR="000C5744" w:rsidRPr="000C5744" w14:paraId="688CB7D1" w14:textId="77777777" w:rsidTr="000C574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449" w:type="dxa"/>
            <w:noWrap/>
            <w:hideMark/>
          </w:tcPr>
          <w:p w14:paraId="167C2303"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CERRADA</w:t>
            </w:r>
          </w:p>
        </w:tc>
        <w:tc>
          <w:tcPr>
            <w:tcW w:w="1464" w:type="dxa"/>
            <w:noWrap/>
            <w:hideMark/>
          </w:tcPr>
          <w:p w14:paraId="3357D7C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4BFE7F4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715" w:type="dxa"/>
            <w:noWrap/>
            <w:hideMark/>
          </w:tcPr>
          <w:p w14:paraId="7D66B72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 </w:t>
            </w:r>
          </w:p>
        </w:tc>
      </w:tr>
      <w:tr w:rsidR="000C5744" w:rsidRPr="000C5744" w14:paraId="00E50156"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974C1BC"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CONTRATACIÓN ADMINISTRATIVA</w:t>
            </w:r>
          </w:p>
        </w:tc>
        <w:tc>
          <w:tcPr>
            <w:tcW w:w="1464" w:type="dxa"/>
            <w:noWrap/>
            <w:hideMark/>
          </w:tcPr>
          <w:p w14:paraId="0F395052"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2</w:t>
            </w:r>
          </w:p>
        </w:tc>
        <w:tc>
          <w:tcPr>
            <w:tcW w:w="1586" w:type="dxa"/>
            <w:noWrap/>
            <w:hideMark/>
          </w:tcPr>
          <w:p w14:paraId="24CB198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0</w:t>
            </w:r>
          </w:p>
        </w:tc>
        <w:tc>
          <w:tcPr>
            <w:tcW w:w="715" w:type="dxa"/>
            <w:noWrap/>
            <w:hideMark/>
          </w:tcPr>
          <w:p w14:paraId="1EA0262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2</w:t>
            </w:r>
          </w:p>
        </w:tc>
      </w:tr>
      <w:tr w:rsidR="000C5744" w:rsidRPr="000C5744" w14:paraId="685D246C"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6C70FF2E"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CONTROL LEGAL DE CAJAS DE COMPENSACIÓN FAMILIAR</w:t>
            </w:r>
          </w:p>
        </w:tc>
        <w:tc>
          <w:tcPr>
            <w:tcW w:w="1464" w:type="dxa"/>
            <w:noWrap/>
            <w:hideMark/>
          </w:tcPr>
          <w:p w14:paraId="45FA77B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3</w:t>
            </w:r>
          </w:p>
        </w:tc>
        <w:tc>
          <w:tcPr>
            <w:tcW w:w="1586" w:type="dxa"/>
            <w:noWrap/>
            <w:hideMark/>
          </w:tcPr>
          <w:p w14:paraId="34D0153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0 </w:t>
            </w:r>
          </w:p>
        </w:tc>
        <w:tc>
          <w:tcPr>
            <w:tcW w:w="715" w:type="dxa"/>
            <w:noWrap/>
            <w:hideMark/>
          </w:tcPr>
          <w:p w14:paraId="2DCB392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3</w:t>
            </w:r>
          </w:p>
        </w:tc>
      </w:tr>
      <w:tr w:rsidR="000C5744" w:rsidRPr="000C5744" w14:paraId="4DBD7D56"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584B4276"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DIRECCIONAMIENTO ESTRATÉGICO</w:t>
            </w:r>
          </w:p>
        </w:tc>
        <w:tc>
          <w:tcPr>
            <w:tcW w:w="1464" w:type="dxa"/>
            <w:noWrap/>
            <w:hideMark/>
          </w:tcPr>
          <w:p w14:paraId="5A41930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20B2CF3C"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06C4FA28"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1292400F"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97E3DE8"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ESTUDIOS ESPECIALES Y EVALUACION DE PROYECTOS</w:t>
            </w:r>
          </w:p>
        </w:tc>
        <w:tc>
          <w:tcPr>
            <w:tcW w:w="1464" w:type="dxa"/>
            <w:noWrap/>
            <w:hideMark/>
          </w:tcPr>
          <w:p w14:paraId="7B19DC2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1586" w:type="dxa"/>
            <w:noWrap/>
            <w:hideMark/>
          </w:tcPr>
          <w:p w14:paraId="2A207D9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0</w:t>
            </w:r>
          </w:p>
        </w:tc>
        <w:tc>
          <w:tcPr>
            <w:tcW w:w="715" w:type="dxa"/>
            <w:noWrap/>
            <w:hideMark/>
          </w:tcPr>
          <w:p w14:paraId="3B7F029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4D1A0423"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0FB02897"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GESTION DE SISTEMAS DE INFORMACION</w:t>
            </w:r>
          </w:p>
        </w:tc>
        <w:tc>
          <w:tcPr>
            <w:tcW w:w="1464" w:type="dxa"/>
            <w:noWrap/>
            <w:hideMark/>
          </w:tcPr>
          <w:p w14:paraId="7411D19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5</w:t>
            </w:r>
          </w:p>
        </w:tc>
        <w:tc>
          <w:tcPr>
            <w:tcW w:w="1586" w:type="dxa"/>
            <w:noWrap/>
            <w:hideMark/>
          </w:tcPr>
          <w:p w14:paraId="6AA36D0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0</w:t>
            </w:r>
          </w:p>
        </w:tc>
        <w:tc>
          <w:tcPr>
            <w:tcW w:w="715" w:type="dxa"/>
            <w:noWrap/>
            <w:hideMark/>
          </w:tcPr>
          <w:p w14:paraId="1A9B265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5</w:t>
            </w:r>
          </w:p>
        </w:tc>
      </w:tr>
      <w:tr w:rsidR="000C5744" w:rsidRPr="000C5744" w14:paraId="42EB7119"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A1D7F37"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DEL TALENTO HUMANO</w:t>
            </w:r>
          </w:p>
        </w:tc>
        <w:tc>
          <w:tcPr>
            <w:tcW w:w="1464" w:type="dxa"/>
            <w:noWrap/>
            <w:hideMark/>
          </w:tcPr>
          <w:p w14:paraId="58A64C4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6</w:t>
            </w:r>
          </w:p>
        </w:tc>
        <w:tc>
          <w:tcPr>
            <w:tcW w:w="1586" w:type="dxa"/>
            <w:noWrap/>
            <w:hideMark/>
          </w:tcPr>
          <w:p w14:paraId="7EC91DD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048A2649"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7</w:t>
            </w:r>
          </w:p>
        </w:tc>
      </w:tr>
      <w:tr w:rsidR="000C5744" w:rsidRPr="000C5744" w14:paraId="0E929F34"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5D5E96DC"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DOCUMENTAL</w:t>
            </w:r>
          </w:p>
        </w:tc>
        <w:tc>
          <w:tcPr>
            <w:tcW w:w="1464" w:type="dxa"/>
            <w:noWrap/>
            <w:hideMark/>
          </w:tcPr>
          <w:p w14:paraId="10CE5A6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576EEB2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2</w:t>
            </w:r>
          </w:p>
        </w:tc>
        <w:tc>
          <w:tcPr>
            <w:tcW w:w="715" w:type="dxa"/>
            <w:noWrap/>
            <w:hideMark/>
          </w:tcPr>
          <w:p w14:paraId="553FE074"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2</w:t>
            </w:r>
          </w:p>
        </w:tc>
      </w:tr>
      <w:tr w:rsidR="000C5744" w:rsidRPr="000C5744" w14:paraId="6E69ED5A"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29F2584C"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FINANCIERA Y PRESUPUESTAL</w:t>
            </w:r>
          </w:p>
        </w:tc>
        <w:tc>
          <w:tcPr>
            <w:tcW w:w="1464" w:type="dxa"/>
            <w:noWrap/>
            <w:hideMark/>
          </w:tcPr>
          <w:p w14:paraId="51321D3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1586" w:type="dxa"/>
            <w:noWrap/>
            <w:hideMark/>
          </w:tcPr>
          <w:p w14:paraId="0A98D83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2</w:t>
            </w:r>
          </w:p>
        </w:tc>
        <w:tc>
          <w:tcPr>
            <w:tcW w:w="715" w:type="dxa"/>
            <w:noWrap/>
            <w:hideMark/>
          </w:tcPr>
          <w:p w14:paraId="24ABD07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3</w:t>
            </w:r>
          </w:p>
        </w:tc>
      </w:tr>
      <w:tr w:rsidR="000C5744" w:rsidRPr="000C5744" w14:paraId="0EC2E2F2"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0C37A65"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JURÍDICA</w:t>
            </w:r>
          </w:p>
        </w:tc>
        <w:tc>
          <w:tcPr>
            <w:tcW w:w="1464" w:type="dxa"/>
            <w:noWrap/>
            <w:hideMark/>
          </w:tcPr>
          <w:p w14:paraId="163B79B1"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3</w:t>
            </w:r>
          </w:p>
        </w:tc>
        <w:tc>
          <w:tcPr>
            <w:tcW w:w="1586" w:type="dxa"/>
            <w:noWrap/>
            <w:hideMark/>
          </w:tcPr>
          <w:p w14:paraId="02B83EA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3</w:t>
            </w:r>
          </w:p>
        </w:tc>
        <w:tc>
          <w:tcPr>
            <w:tcW w:w="715" w:type="dxa"/>
            <w:noWrap/>
            <w:hideMark/>
          </w:tcPr>
          <w:p w14:paraId="7148BE8C"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6</w:t>
            </w:r>
          </w:p>
        </w:tc>
      </w:tr>
      <w:tr w:rsidR="000C5744" w:rsidRPr="000C5744" w14:paraId="47D8E6B6"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65891F79"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INTERACCION CON EL CIUDADANO</w:t>
            </w:r>
          </w:p>
        </w:tc>
        <w:tc>
          <w:tcPr>
            <w:tcW w:w="1464" w:type="dxa"/>
            <w:noWrap/>
            <w:hideMark/>
          </w:tcPr>
          <w:p w14:paraId="588962A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299BCBD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4</w:t>
            </w:r>
          </w:p>
        </w:tc>
        <w:tc>
          <w:tcPr>
            <w:tcW w:w="715" w:type="dxa"/>
            <w:noWrap/>
            <w:hideMark/>
          </w:tcPr>
          <w:p w14:paraId="58E798A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4</w:t>
            </w:r>
          </w:p>
        </w:tc>
      </w:tr>
      <w:tr w:rsidR="000C5744" w:rsidRPr="000C5744" w14:paraId="08155BE3"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6717A0FE"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PLANEACIÓN INSTITUCIONAL</w:t>
            </w:r>
          </w:p>
        </w:tc>
        <w:tc>
          <w:tcPr>
            <w:tcW w:w="1464" w:type="dxa"/>
            <w:noWrap/>
            <w:hideMark/>
          </w:tcPr>
          <w:p w14:paraId="1088180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2</w:t>
            </w:r>
          </w:p>
        </w:tc>
        <w:tc>
          <w:tcPr>
            <w:tcW w:w="1586" w:type="dxa"/>
            <w:noWrap/>
            <w:hideMark/>
          </w:tcPr>
          <w:p w14:paraId="500F742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4</w:t>
            </w:r>
          </w:p>
        </w:tc>
        <w:tc>
          <w:tcPr>
            <w:tcW w:w="715" w:type="dxa"/>
            <w:noWrap/>
            <w:hideMark/>
          </w:tcPr>
          <w:p w14:paraId="7BE7D64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6</w:t>
            </w:r>
          </w:p>
        </w:tc>
      </w:tr>
      <w:tr w:rsidR="000C5744" w:rsidRPr="000C5744" w14:paraId="63F73DCB"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3672B628"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RECURSOS FÍSICOS</w:t>
            </w:r>
          </w:p>
        </w:tc>
        <w:tc>
          <w:tcPr>
            <w:tcW w:w="1464" w:type="dxa"/>
            <w:noWrap/>
            <w:hideMark/>
          </w:tcPr>
          <w:p w14:paraId="69C2FA3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2</w:t>
            </w:r>
          </w:p>
        </w:tc>
        <w:tc>
          <w:tcPr>
            <w:tcW w:w="1586" w:type="dxa"/>
            <w:noWrap/>
            <w:hideMark/>
          </w:tcPr>
          <w:p w14:paraId="7805059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4</w:t>
            </w:r>
          </w:p>
        </w:tc>
        <w:tc>
          <w:tcPr>
            <w:tcW w:w="715" w:type="dxa"/>
            <w:noWrap/>
            <w:hideMark/>
          </w:tcPr>
          <w:p w14:paraId="73B438E2"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6</w:t>
            </w:r>
          </w:p>
        </w:tc>
      </w:tr>
      <w:tr w:rsidR="000C5744" w:rsidRPr="000C5744" w14:paraId="7AB45D19"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1F0A9327" w14:textId="77777777" w:rsidR="000C5744" w:rsidRPr="000C5744" w:rsidRDefault="000C5744" w:rsidP="000C5744">
            <w:pPr>
              <w:ind w:right="20"/>
              <w:rPr>
                <w:rFonts w:asciiTheme="minorHAnsi" w:eastAsia="Times New Roman" w:hAnsiTheme="minorHAnsi" w:cstheme="minorHAnsi"/>
                <w:i/>
                <w:sz w:val="18"/>
                <w:szCs w:val="18"/>
                <w:lang w:eastAsia="es-CO"/>
              </w:rPr>
            </w:pPr>
            <w:r w:rsidRPr="000C5744">
              <w:rPr>
                <w:rFonts w:asciiTheme="minorHAnsi" w:eastAsia="Times New Roman" w:hAnsiTheme="minorHAnsi" w:cstheme="minorHAnsi"/>
                <w:i/>
                <w:sz w:val="18"/>
                <w:szCs w:val="18"/>
                <w:lang w:eastAsia="es-CO"/>
              </w:rPr>
              <w:t>ABIERTA</w:t>
            </w:r>
          </w:p>
        </w:tc>
        <w:tc>
          <w:tcPr>
            <w:tcW w:w="1464" w:type="dxa"/>
            <w:noWrap/>
            <w:hideMark/>
          </w:tcPr>
          <w:p w14:paraId="73BC030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0ECDF94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715" w:type="dxa"/>
            <w:noWrap/>
            <w:hideMark/>
          </w:tcPr>
          <w:p w14:paraId="0EE1778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 </w:t>
            </w:r>
          </w:p>
        </w:tc>
      </w:tr>
      <w:tr w:rsidR="000C5744" w:rsidRPr="000C5744" w14:paraId="6676A62A"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464721A"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DEL TALENTO HUMANO</w:t>
            </w:r>
          </w:p>
        </w:tc>
        <w:tc>
          <w:tcPr>
            <w:tcW w:w="1464" w:type="dxa"/>
            <w:noWrap/>
            <w:hideMark/>
          </w:tcPr>
          <w:p w14:paraId="4C7A508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0</w:t>
            </w:r>
          </w:p>
        </w:tc>
        <w:tc>
          <w:tcPr>
            <w:tcW w:w="1586" w:type="dxa"/>
            <w:noWrap/>
            <w:hideMark/>
          </w:tcPr>
          <w:p w14:paraId="0B70E38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04D47AC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6291C835"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0D187D9"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GESTIÓN JURÍDICA</w:t>
            </w:r>
          </w:p>
        </w:tc>
        <w:tc>
          <w:tcPr>
            <w:tcW w:w="1464" w:type="dxa"/>
            <w:noWrap/>
            <w:hideMark/>
          </w:tcPr>
          <w:p w14:paraId="315593E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0</w:t>
            </w:r>
          </w:p>
        </w:tc>
        <w:tc>
          <w:tcPr>
            <w:tcW w:w="1586" w:type="dxa"/>
            <w:noWrap/>
            <w:hideMark/>
          </w:tcPr>
          <w:p w14:paraId="3B18F44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4760AB20"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0E714C7F" w14:textId="77777777" w:rsidTr="000C57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49" w:type="dxa"/>
            <w:noWrap/>
            <w:hideMark/>
          </w:tcPr>
          <w:p w14:paraId="0DBA9470"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PROCESOS DISCIPLINARIOS</w:t>
            </w:r>
          </w:p>
        </w:tc>
        <w:tc>
          <w:tcPr>
            <w:tcW w:w="1464" w:type="dxa"/>
            <w:noWrap/>
            <w:hideMark/>
          </w:tcPr>
          <w:p w14:paraId="49DD57D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1586" w:type="dxa"/>
            <w:noWrap/>
            <w:hideMark/>
          </w:tcPr>
          <w:p w14:paraId="4B7FB41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715" w:type="dxa"/>
            <w:noWrap/>
            <w:hideMark/>
          </w:tcPr>
          <w:p w14:paraId="7D2BA54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079936F5"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2B906F97" w14:textId="77777777" w:rsidR="000C5744" w:rsidRPr="000C5744" w:rsidRDefault="000C5744" w:rsidP="000C5744">
            <w:pPr>
              <w:ind w:right="20"/>
              <w:rPr>
                <w:rFonts w:asciiTheme="minorHAnsi" w:eastAsia="Times New Roman" w:hAnsiTheme="minorHAnsi" w:cstheme="minorHAnsi"/>
                <w:i/>
                <w:sz w:val="18"/>
                <w:szCs w:val="18"/>
                <w:lang w:eastAsia="es-CO"/>
              </w:rPr>
            </w:pPr>
            <w:r w:rsidRPr="000C5744">
              <w:rPr>
                <w:rFonts w:asciiTheme="minorHAnsi" w:eastAsia="Times New Roman" w:hAnsiTheme="minorHAnsi" w:cstheme="minorHAnsi"/>
                <w:i/>
                <w:sz w:val="18"/>
                <w:szCs w:val="18"/>
                <w:lang w:eastAsia="es-CO"/>
              </w:rPr>
              <w:t>VENCIDA</w:t>
            </w:r>
          </w:p>
        </w:tc>
        <w:tc>
          <w:tcPr>
            <w:tcW w:w="1464" w:type="dxa"/>
            <w:noWrap/>
            <w:hideMark/>
          </w:tcPr>
          <w:p w14:paraId="5F15CA52"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61FF9D27"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715" w:type="dxa"/>
            <w:noWrap/>
            <w:hideMark/>
          </w:tcPr>
          <w:p w14:paraId="263CDA8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 </w:t>
            </w:r>
          </w:p>
        </w:tc>
      </w:tr>
      <w:tr w:rsidR="000C5744" w:rsidRPr="000C5744" w14:paraId="68DCEC77"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1BDDFF6A"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COMUNICACION PÚBLICA</w:t>
            </w:r>
          </w:p>
        </w:tc>
        <w:tc>
          <w:tcPr>
            <w:tcW w:w="1464" w:type="dxa"/>
            <w:noWrap/>
            <w:hideMark/>
          </w:tcPr>
          <w:p w14:paraId="2E9C580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 </w:t>
            </w:r>
          </w:p>
        </w:tc>
        <w:tc>
          <w:tcPr>
            <w:tcW w:w="1586" w:type="dxa"/>
            <w:noWrap/>
            <w:hideMark/>
          </w:tcPr>
          <w:p w14:paraId="3EE8F7A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0A729579"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w:t>
            </w:r>
          </w:p>
        </w:tc>
      </w:tr>
      <w:tr w:rsidR="000C5744" w:rsidRPr="000C5744" w14:paraId="4836DB36"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E688331"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CONTRATACIÓN ADMINISTRATIVA</w:t>
            </w:r>
          </w:p>
        </w:tc>
        <w:tc>
          <w:tcPr>
            <w:tcW w:w="1464" w:type="dxa"/>
            <w:noWrap/>
            <w:hideMark/>
          </w:tcPr>
          <w:p w14:paraId="0A7DF992"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7</w:t>
            </w:r>
          </w:p>
        </w:tc>
        <w:tc>
          <w:tcPr>
            <w:tcW w:w="1586" w:type="dxa"/>
            <w:noWrap/>
            <w:hideMark/>
          </w:tcPr>
          <w:p w14:paraId="1DDC18C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4</w:t>
            </w:r>
          </w:p>
        </w:tc>
        <w:tc>
          <w:tcPr>
            <w:tcW w:w="715" w:type="dxa"/>
            <w:noWrap/>
            <w:hideMark/>
          </w:tcPr>
          <w:p w14:paraId="1FB0443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11</w:t>
            </w:r>
          </w:p>
        </w:tc>
      </w:tr>
      <w:tr w:rsidR="000C5744" w:rsidRPr="000C5744" w14:paraId="58B0E770"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7B84748A"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CONTROL LEGAL DE CAJAS DE COMPENSACIÓN FAMILIAR</w:t>
            </w:r>
          </w:p>
        </w:tc>
        <w:tc>
          <w:tcPr>
            <w:tcW w:w="1464" w:type="dxa"/>
            <w:noWrap/>
            <w:hideMark/>
          </w:tcPr>
          <w:p w14:paraId="2377CEB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3</w:t>
            </w:r>
          </w:p>
        </w:tc>
        <w:tc>
          <w:tcPr>
            <w:tcW w:w="1586" w:type="dxa"/>
            <w:noWrap/>
            <w:hideMark/>
          </w:tcPr>
          <w:p w14:paraId="46430532"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142B358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4</w:t>
            </w:r>
          </w:p>
        </w:tc>
      </w:tr>
      <w:tr w:rsidR="000C5744" w:rsidRPr="000C5744" w14:paraId="196EF2E2" w14:textId="77777777" w:rsidTr="000C5744">
        <w:trPr>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15AB8F67" w14:textId="77777777" w:rsidR="000C5744" w:rsidRPr="000C5744" w:rsidRDefault="000C5744" w:rsidP="000C5744">
            <w:pPr>
              <w:ind w:right="20" w:firstLineChars="100" w:firstLine="181"/>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VISITAS A ENTES VIGILADOS</w:t>
            </w:r>
          </w:p>
        </w:tc>
        <w:tc>
          <w:tcPr>
            <w:tcW w:w="1464" w:type="dxa"/>
            <w:noWrap/>
            <w:hideMark/>
          </w:tcPr>
          <w:p w14:paraId="71A9227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1586" w:type="dxa"/>
            <w:noWrap/>
            <w:hideMark/>
          </w:tcPr>
          <w:p w14:paraId="009CAE24"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s-CO"/>
              </w:rPr>
            </w:pPr>
            <w:r w:rsidRPr="000C5744">
              <w:rPr>
                <w:rFonts w:asciiTheme="minorHAnsi" w:eastAsia="Times New Roman" w:hAnsiTheme="minorHAnsi" w:cstheme="minorHAnsi"/>
                <w:bCs/>
                <w:sz w:val="18"/>
                <w:szCs w:val="18"/>
                <w:lang w:eastAsia="es-CO"/>
              </w:rPr>
              <w:t>1</w:t>
            </w:r>
          </w:p>
        </w:tc>
        <w:tc>
          <w:tcPr>
            <w:tcW w:w="715" w:type="dxa"/>
            <w:noWrap/>
            <w:hideMark/>
          </w:tcPr>
          <w:p w14:paraId="15D14C7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2</w:t>
            </w:r>
          </w:p>
        </w:tc>
      </w:tr>
      <w:tr w:rsidR="000C5744" w:rsidRPr="000C5744" w14:paraId="20E5FE10" w14:textId="77777777" w:rsidTr="000C57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9" w:type="dxa"/>
            <w:noWrap/>
            <w:hideMark/>
          </w:tcPr>
          <w:p w14:paraId="506886EE"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Total</w:t>
            </w:r>
          </w:p>
        </w:tc>
        <w:tc>
          <w:tcPr>
            <w:tcW w:w="1464" w:type="dxa"/>
            <w:noWrap/>
            <w:hideMark/>
          </w:tcPr>
          <w:p w14:paraId="550D2AD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37</w:t>
            </w:r>
          </w:p>
        </w:tc>
        <w:tc>
          <w:tcPr>
            <w:tcW w:w="1586" w:type="dxa"/>
            <w:noWrap/>
            <w:hideMark/>
          </w:tcPr>
          <w:p w14:paraId="75318279"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30</w:t>
            </w:r>
          </w:p>
        </w:tc>
        <w:tc>
          <w:tcPr>
            <w:tcW w:w="715" w:type="dxa"/>
            <w:noWrap/>
            <w:hideMark/>
          </w:tcPr>
          <w:p w14:paraId="07674C47"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67</w:t>
            </w:r>
          </w:p>
        </w:tc>
      </w:tr>
      <w:bookmarkEnd w:id="20"/>
    </w:tbl>
    <w:p w14:paraId="32505D1E" w14:textId="77777777" w:rsidR="000C5744" w:rsidRPr="000C5744" w:rsidRDefault="000C5744" w:rsidP="000C5744">
      <w:pPr>
        <w:ind w:right="20"/>
        <w:rPr>
          <w:sz w:val="24"/>
          <w:szCs w:val="24"/>
        </w:rPr>
      </w:pPr>
    </w:p>
    <w:p w14:paraId="50110F4E" w14:textId="77777777" w:rsidR="000C5744" w:rsidRPr="000C5744" w:rsidRDefault="000C5744" w:rsidP="000C5744">
      <w:pPr>
        <w:ind w:right="20"/>
        <w:rPr>
          <w:sz w:val="24"/>
          <w:szCs w:val="24"/>
        </w:rPr>
      </w:pPr>
      <w:r w:rsidRPr="000C5744">
        <w:rPr>
          <w:sz w:val="24"/>
          <w:szCs w:val="24"/>
        </w:rPr>
        <w:t xml:space="preserve">Se evidencia en la obtención del reporte generado a los Planes de mejoramiento que se requiere revisar y dar cierre a las observaciones encontradas así: </w:t>
      </w:r>
    </w:p>
    <w:p w14:paraId="39850126" w14:textId="77777777" w:rsidR="000C5744" w:rsidRPr="000C5744" w:rsidRDefault="000C5744" w:rsidP="000C5744">
      <w:pPr>
        <w:ind w:right="20"/>
        <w:rPr>
          <w:sz w:val="24"/>
          <w:szCs w:val="24"/>
        </w:rPr>
      </w:pPr>
    </w:p>
    <w:p w14:paraId="3E89D22A" w14:textId="77777777" w:rsidR="000C5744" w:rsidRPr="000C5744" w:rsidRDefault="000C5744" w:rsidP="000C5744">
      <w:pPr>
        <w:ind w:right="20"/>
        <w:rPr>
          <w:sz w:val="24"/>
          <w:szCs w:val="24"/>
        </w:rPr>
      </w:pPr>
      <w:r w:rsidRPr="000C5744">
        <w:rPr>
          <w:sz w:val="24"/>
          <w:szCs w:val="24"/>
        </w:rPr>
        <w:t xml:space="preserve">Vencidos los planes suscritos de mejoramiento con actividades en desarrollo y Sin Seguimiento con 18%, vencidos los planes de mejoramiento con actividades en desarrollo y seguimiento realizados, pero falta la revisión de la eficacia por parte del líder del proceso con 3%, vencidos los planes de mejoramiento con actividades en desarrollo y seguimiento realizado pero las evidencias no guardan relación con las actividades 3%. </w:t>
      </w:r>
    </w:p>
    <w:p w14:paraId="48507A69" w14:textId="77777777" w:rsidR="000C5744" w:rsidRPr="000C5744" w:rsidRDefault="000C5744" w:rsidP="000C5744">
      <w:pPr>
        <w:ind w:right="20"/>
        <w:rPr>
          <w:sz w:val="24"/>
          <w:szCs w:val="24"/>
        </w:rPr>
      </w:pPr>
    </w:p>
    <w:p w14:paraId="6B30B1FE" w14:textId="77777777" w:rsidR="000C5744" w:rsidRPr="000C5744" w:rsidRDefault="000C5744" w:rsidP="000C5744">
      <w:pPr>
        <w:ind w:right="20"/>
        <w:rPr>
          <w:sz w:val="24"/>
          <w:szCs w:val="24"/>
        </w:rPr>
      </w:pPr>
    </w:p>
    <w:p w14:paraId="46293DB5" w14:textId="77777777" w:rsidR="000C5744" w:rsidRPr="000C5744" w:rsidRDefault="000C5744" w:rsidP="000C5744">
      <w:pPr>
        <w:ind w:left="567" w:right="20" w:hanging="567"/>
        <w:jc w:val="center"/>
        <w:outlineLvl w:val="0"/>
        <w:rPr>
          <w:b/>
          <w:color w:val="000000" w:themeColor="text1"/>
          <w:sz w:val="24"/>
          <w:szCs w:val="24"/>
          <w:u w:val="single"/>
        </w:rPr>
      </w:pPr>
      <w:bookmarkStart w:id="21" w:name="_Toc140657779"/>
      <w:r w:rsidRPr="000C5744">
        <w:rPr>
          <w:b/>
          <w:color w:val="000000" w:themeColor="text1"/>
          <w:sz w:val="24"/>
          <w:szCs w:val="24"/>
          <w:u w:val="single"/>
        </w:rPr>
        <w:t>CUADRO AUDITORIAS COMPARATIVO 2021-2022</w:t>
      </w:r>
      <w:bookmarkEnd w:id="21"/>
    </w:p>
    <w:p w14:paraId="373119E7" w14:textId="77777777" w:rsidR="000C5744" w:rsidRPr="000C5744" w:rsidRDefault="000C5744" w:rsidP="000C5744">
      <w:pPr>
        <w:ind w:right="20"/>
      </w:pPr>
    </w:p>
    <w:p w14:paraId="71BB81E4" w14:textId="77777777" w:rsidR="000C5744" w:rsidRPr="000C5744" w:rsidRDefault="000C5744" w:rsidP="000C5744">
      <w:pPr>
        <w:ind w:right="20"/>
      </w:pPr>
      <w:r w:rsidRPr="000C5744">
        <w:t>En el ejercicio de las auditorías internas realizadas por la oficina de control interno, se evidencia un cumplimiento del 100% en el plan de auditorías aprobado a los 21 procesos, evidenciándose en el año 2021 frente al 2022 un incremento de los hallazgos suscritos,</w:t>
      </w:r>
    </w:p>
    <w:p w14:paraId="4172F2E7" w14:textId="77777777" w:rsidR="000C5744" w:rsidRPr="000C5744" w:rsidRDefault="000C5744" w:rsidP="000C5744">
      <w:pPr>
        <w:tabs>
          <w:tab w:val="left" w:pos="142"/>
        </w:tabs>
        <w:ind w:right="20"/>
        <w:contextualSpacing/>
        <w:rPr>
          <w:rFonts w:eastAsia="Times New Roman"/>
          <w:sz w:val="24"/>
          <w:szCs w:val="24"/>
          <w:lang w:eastAsia="es-ES"/>
        </w:rPr>
      </w:pPr>
    </w:p>
    <w:bookmarkEnd w:id="19"/>
    <w:p w14:paraId="71DD511F" w14:textId="77777777" w:rsidR="000C5744" w:rsidRPr="000C5744" w:rsidRDefault="000C5744" w:rsidP="000C5744">
      <w:pPr>
        <w:tabs>
          <w:tab w:val="left" w:pos="142"/>
        </w:tabs>
        <w:ind w:right="20"/>
        <w:contextualSpacing/>
        <w:jc w:val="center"/>
        <w:rPr>
          <w:rFonts w:eastAsia="Times New Roman"/>
          <w:sz w:val="24"/>
          <w:szCs w:val="24"/>
          <w:lang w:eastAsia="es-ES"/>
        </w:rPr>
      </w:pPr>
      <w:r w:rsidRPr="000C5744">
        <w:rPr>
          <w:noProof/>
        </w:rPr>
        <w:drawing>
          <wp:inline distT="0" distB="0" distL="0" distR="0" wp14:anchorId="626C4EFE" wp14:editId="5801F343">
            <wp:extent cx="5791200" cy="2781300"/>
            <wp:effectExtent l="0" t="0" r="0" b="0"/>
            <wp:docPr id="30" name="Gráfico 30">
              <a:extLst xmlns:a="http://schemas.openxmlformats.org/drawingml/2006/main">
                <a:ext uri="{FF2B5EF4-FFF2-40B4-BE49-F238E27FC236}">
                  <a16:creationId xmlns:a16="http://schemas.microsoft.com/office/drawing/2014/main" id="{AFC019EC-2B6E-415A-88A7-16C88D586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7DFDDC" w14:textId="404FFD12" w:rsidR="000C5744" w:rsidRDefault="000C5744" w:rsidP="000C5744">
      <w:pPr>
        <w:tabs>
          <w:tab w:val="left" w:pos="142"/>
        </w:tabs>
        <w:ind w:right="20"/>
        <w:contextualSpacing/>
        <w:rPr>
          <w:rFonts w:eastAsia="Times New Roman"/>
          <w:sz w:val="24"/>
          <w:szCs w:val="24"/>
          <w:lang w:eastAsia="es-ES"/>
        </w:rPr>
      </w:pPr>
    </w:p>
    <w:p w14:paraId="37156869" w14:textId="77777777" w:rsidR="000C5744" w:rsidRDefault="000C5744" w:rsidP="000C5744">
      <w:pPr>
        <w:tabs>
          <w:tab w:val="left" w:pos="142"/>
        </w:tabs>
        <w:ind w:right="20"/>
        <w:contextualSpacing/>
        <w:rPr>
          <w:rFonts w:eastAsia="Times New Roman"/>
          <w:sz w:val="24"/>
          <w:szCs w:val="24"/>
          <w:lang w:eastAsia="es-ES"/>
        </w:rPr>
      </w:pPr>
    </w:p>
    <w:p w14:paraId="209A51C8" w14:textId="77777777" w:rsidR="000C5744" w:rsidRPr="000C5744" w:rsidRDefault="000C5744" w:rsidP="000C5744">
      <w:pPr>
        <w:tabs>
          <w:tab w:val="left" w:pos="142"/>
        </w:tabs>
        <w:ind w:right="20"/>
        <w:contextualSpacing/>
        <w:rPr>
          <w:rFonts w:eastAsia="Times New Roman"/>
          <w:sz w:val="24"/>
          <w:szCs w:val="24"/>
          <w:lang w:eastAsia="es-ES"/>
        </w:rPr>
      </w:pPr>
    </w:p>
    <w:tbl>
      <w:tblPr>
        <w:tblW w:w="7430" w:type="dxa"/>
        <w:jc w:val="center"/>
        <w:tblCellMar>
          <w:left w:w="70" w:type="dxa"/>
          <w:right w:w="70" w:type="dxa"/>
        </w:tblCellMar>
        <w:tblLook w:val="04A0" w:firstRow="1" w:lastRow="0" w:firstColumn="1" w:lastColumn="0" w:noHBand="0" w:noVBand="1"/>
      </w:tblPr>
      <w:tblGrid>
        <w:gridCol w:w="3680"/>
        <w:gridCol w:w="901"/>
        <w:gridCol w:w="1240"/>
        <w:gridCol w:w="901"/>
        <w:gridCol w:w="1240"/>
      </w:tblGrid>
      <w:tr w:rsidR="000C5744" w:rsidRPr="000C5744" w14:paraId="4647E860" w14:textId="77777777" w:rsidTr="000C5744">
        <w:trPr>
          <w:trHeight w:val="410"/>
          <w:jc w:val="center"/>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0B478" w14:textId="77777777" w:rsidR="000C5744" w:rsidRPr="000C5744" w:rsidRDefault="000C5744" w:rsidP="000C5744">
            <w:pPr>
              <w:ind w:right="20"/>
              <w:jc w:val="center"/>
              <w:rPr>
                <w:rFonts w:eastAsia="Times New Roman"/>
                <w:b/>
                <w:sz w:val="18"/>
                <w:szCs w:val="18"/>
                <w:lang w:eastAsia="es-CO"/>
              </w:rPr>
            </w:pPr>
            <w:r w:rsidRPr="000C5744">
              <w:rPr>
                <w:rFonts w:eastAsia="Times New Roman"/>
                <w:b/>
                <w:sz w:val="18"/>
                <w:szCs w:val="18"/>
                <w:lang w:eastAsia="es-ES"/>
              </w:rPr>
              <w:br w:type="page"/>
            </w:r>
            <w:bookmarkStart w:id="22" w:name="_Hlk137997262"/>
            <w:r w:rsidRPr="000C5744">
              <w:rPr>
                <w:rFonts w:eastAsia="Times New Roman"/>
                <w:b/>
                <w:sz w:val="18"/>
                <w:szCs w:val="18"/>
                <w:lang w:eastAsia="es-CO"/>
              </w:rPr>
              <w:t>AÑO →</w:t>
            </w:r>
          </w:p>
        </w:tc>
        <w:tc>
          <w:tcPr>
            <w:tcW w:w="18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982760"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2021</w:t>
            </w:r>
          </w:p>
        </w:tc>
        <w:tc>
          <w:tcPr>
            <w:tcW w:w="187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2B682A"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2022</w:t>
            </w:r>
          </w:p>
        </w:tc>
      </w:tr>
      <w:tr w:rsidR="000C5744" w:rsidRPr="000C5744" w14:paraId="495F35F5" w14:textId="77777777" w:rsidTr="000C5744">
        <w:trPr>
          <w:trHeight w:val="699"/>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4FAA91E7"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PROCESO↓</w:t>
            </w:r>
          </w:p>
        </w:tc>
        <w:tc>
          <w:tcPr>
            <w:tcW w:w="774" w:type="dxa"/>
            <w:tcBorders>
              <w:top w:val="nil"/>
              <w:left w:val="nil"/>
              <w:bottom w:val="single" w:sz="4" w:space="0" w:color="auto"/>
              <w:right w:val="single" w:sz="4" w:space="0" w:color="auto"/>
            </w:tcBorders>
            <w:shd w:val="clear" w:color="auto" w:fill="auto"/>
            <w:vAlign w:val="center"/>
            <w:hideMark/>
          </w:tcPr>
          <w:p w14:paraId="5DAC1B64"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Hallazgo</w:t>
            </w:r>
          </w:p>
        </w:tc>
        <w:tc>
          <w:tcPr>
            <w:tcW w:w="1101" w:type="dxa"/>
            <w:tcBorders>
              <w:top w:val="nil"/>
              <w:left w:val="nil"/>
              <w:bottom w:val="single" w:sz="4" w:space="0" w:color="auto"/>
              <w:right w:val="single" w:sz="4" w:space="0" w:color="auto"/>
            </w:tcBorders>
            <w:shd w:val="clear" w:color="auto" w:fill="auto"/>
            <w:vAlign w:val="center"/>
            <w:hideMark/>
          </w:tcPr>
          <w:p w14:paraId="2EA3A851"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Oportunidad de Mejora.</w:t>
            </w:r>
          </w:p>
        </w:tc>
        <w:tc>
          <w:tcPr>
            <w:tcW w:w="774" w:type="dxa"/>
            <w:tcBorders>
              <w:top w:val="nil"/>
              <w:left w:val="nil"/>
              <w:bottom w:val="single" w:sz="4" w:space="0" w:color="auto"/>
              <w:right w:val="single" w:sz="4" w:space="0" w:color="auto"/>
            </w:tcBorders>
            <w:shd w:val="clear" w:color="auto" w:fill="D9D9D9" w:themeFill="background1" w:themeFillShade="D9"/>
            <w:vAlign w:val="center"/>
            <w:hideMark/>
          </w:tcPr>
          <w:p w14:paraId="577CEEDC"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Hallazgo</w:t>
            </w:r>
          </w:p>
        </w:tc>
        <w:tc>
          <w:tcPr>
            <w:tcW w:w="1101" w:type="dxa"/>
            <w:tcBorders>
              <w:top w:val="nil"/>
              <w:left w:val="nil"/>
              <w:bottom w:val="single" w:sz="4" w:space="0" w:color="auto"/>
              <w:right w:val="single" w:sz="4" w:space="0" w:color="auto"/>
            </w:tcBorders>
            <w:shd w:val="clear" w:color="auto" w:fill="D9D9D9" w:themeFill="background1" w:themeFillShade="D9"/>
            <w:vAlign w:val="center"/>
            <w:hideMark/>
          </w:tcPr>
          <w:p w14:paraId="6EE45A0A"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Oportunidad de Mejora.</w:t>
            </w:r>
          </w:p>
        </w:tc>
      </w:tr>
      <w:tr w:rsidR="000C5744" w:rsidRPr="000C5744" w14:paraId="1D0C9488" w14:textId="77777777" w:rsidTr="000C5744">
        <w:trPr>
          <w:trHeight w:val="330"/>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A5C973"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 Direccionamiento Estratégico</w:t>
            </w:r>
          </w:p>
        </w:tc>
        <w:tc>
          <w:tcPr>
            <w:tcW w:w="774" w:type="dxa"/>
            <w:tcBorders>
              <w:top w:val="nil"/>
              <w:left w:val="nil"/>
              <w:bottom w:val="single" w:sz="4" w:space="0" w:color="auto"/>
              <w:right w:val="single" w:sz="4" w:space="0" w:color="auto"/>
            </w:tcBorders>
            <w:shd w:val="clear" w:color="auto" w:fill="auto"/>
            <w:noWrap/>
            <w:vAlign w:val="center"/>
            <w:hideMark/>
          </w:tcPr>
          <w:p w14:paraId="472E2BA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514C73B6"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7CFFFE1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3C44EB8"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r>
      <w:tr w:rsidR="000C5744" w:rsidRPr="000C5744" w14:paraId="4F3CDC30" w14:textId="77777777" w:rsidTr="000C5744">
        <w:trPr>
          <w:trHeight w:val="278"/>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AAD4EA"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2. Planeación Institucional</w:t>
            </w:r>
          </w:p>
        </w:tc>
        <w:tc>
          <w:tcPr>
            <w:tcW w:w="774" w:type="dxa"/>
            <w:tcBorders>
              <w:top w:val="nil"/>
              <w:left w:val="nil"/>
              <w:bottom w:val="single" w:sz="4" w:space="0" w:color="auto"/>
              <w:right w:val="single" w:sz="4" w:space="0" w:color="auto"/>
            </w:tcBorders>
            <w:shd w:val="clear" w:color="auto" w:fill="auto"/>
            <w:noWrap/>
            <w:vAlign w:val="center"/>
            <w:hideMark/>
          </w:tcPr>
          <w:p w14:paraId="62B6CEA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5</w:t>
            </w:r>
          </w:p>
        </w:tc>
        <w:tc>
          <w:tcPr>
            <w:tcW w:w="1101" w:type="dxa"/>
            <w:tcBorders>
              <w:top w:val="nil"/>
              <w:left w:val="nil"/>
              <w:bottom w:val="single" w:sz="4" w:space="0" w:color="auto"/>
              <w:right w:val="single" w:sz="4" w:space="0" w:color="auto"/>
            </w:tcBorders>
            <w:shd w:val="clear" w:color="auto" w:fill="auto"/>
            <w:noWrap/>
            <w:vAlign w:val="center"/>
            <w:hideMark/>
          </w:tcPr>
          <w:p w14:paraId="1A21C41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1C6D6D45"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D05B6A6"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r>
      <w:tr w:rsidR="000C5744" w:rsidRPr="000C5744" w14:paraId="194DCC25" w14:textId="77777777" w:rsidTr="000C5744">
        <w:trPr>
          <w:trHeight w:val="551"/>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D80E21"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3. Gestión Estadística General Del Sistema De Subsidio Familiar</w:t>
            </w:r>
          </w:p>
        </w:tc>
        <w:tc>
          <w:tcPr>
            <w:tcW w:w="774" w:type="dxa"/>
            <w:tcBorders>
              <w:top w:val="nil"/>
              <w:left w:val="nil"/>
              <w:bottom w:val="single" w:sz="4" w:space="0" w:color="auto"/>
              <w:right w:val="single" w:sz="4" w:space="0" w:color="auto"/>
            </w:tcBorders>
            <w:shd w:val="clear" w:color="auto" w:fill="auto"/>
            <w:noWrap/>
            <w:vAlign w:val="center"/>
            <w:hideMark/>
          </w:tcPr>
          <w:p w14:paraId="37A2E905"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7FD24758"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4107F5B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969C23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59EAADB3" w14:textId="77777777" w:rsidTr="000C5744">
        <w:trPr>
          <w:trHeight w:val="276"/>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9D7870"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4. Comunicación Publica</w:t>
            </w:r>
          </w:p>
        </w:tc>
        <w:tc>
          <w:tcPr>
            <w:tcW w:w="774" w:type="dxa"/>
            <w:tcBorders>
              <w:top w:val="nil"/>
              <w:left w:val="nil"/>
              <w:bottom w:val="single" w:sz="4" w:space="0" w:color="auto"/>
              <w:right w:val="single" w:sz="4" w:space="0" w:color="auto"/>
            </w:tcBorders>
            <w:shd w:val="clear" w:color="auto" w:fill="auto"/>
            <w:noWrap/>
            <w:vAlign w:val="center"/>
            <w:hideMark/>
          </w:tcPr>
          <w:p w14:paraId="2C22481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auto"/>
            <w:noWrap/>
            <w:vAlign w:val="center"/>
            <w:hideMark/>
          </w:tcPr>
          <w:p w14:paraId="3A34674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076C0A15"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6CB8CF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r>
      <w:tr w:rsidR="000C5744" w:rsidRPr="000C5744" w14:paraId="6CB15F64" w14:textId="77777777" w:rsidTr="000C5744">
        <w:trPr>
          <w:trHeight w:val="58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16960E"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5. Control Financiero Contable de la Cajas de Compensación Familiar</w:t>
            </w:r>
          </w:p>
        </w:tc>
        <w:tc>
          <w:tcPr>
            <w:tcW w:w="774" w:type="dxa"/>
            <w:tcBorders>
              <w:top w:val="nil"/>
              <w:left w:val="nil"/>
              <w:bottom w:val="single" w:sz="4" w:space="0" w:color="auto"/>
              <w:right w:val="single" w:sz="4" w:space="0" w:color="auto"/>
            </w:tcBorders>
            <w:shd w:val="clear" w:color="auto" w:fill="auto"/>
            <w:noWrap/>
            <w:vAlign w:val="center"/>
            <w:hideMark/>
          </w:tcPr>
          <w:p w14:paraId="4C874B63"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7D63E68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7C90F4B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009A2A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1C44E1CF" w14:textId="77777777" w:rsidTr="000C5744">
        <w:trPr>
          <w:trHeight w:val="42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A57C28"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6. Evaluación De Gestión De Cajas De Compensación Familiar</w:t>
            </w:r>
          </w:p>
        </w:tc>
        <w:tc>
          <w:tcPr>
            <w:tcW w:w="774" w:type="dxa"/>
            <w:tcBorders>
              <w:top w:val="nil"/>
              <w:left w:val="nil"/>
              <w:bottom w:val="single" w:sz="4" w:space="0" w:color="auto"/>
              <w:right w:val="single" w:sz="4" w:space="0" w:color="auto"/>
            </w:tcBorders>
            <w:shd w:val="clear" w:color="auto" w:fill="auto"/>
            <w:noWrap/>
            <w:vAlign w:val="center"/>
            <w:hideMark/>
          </w:tcPr>
          <w:p w14:paraId="4698FC0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760A3963"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014893C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85A5392"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560223C0" w14:textId="77777777" w:rsidTr="000C5744">
        <w:trPr>
          <w:trHeight w:val="49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977202"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7.  Visita A Entes Vigilados</w:t>
            </w:r>
          </w:p>
        </w:tc>
        <w:tc>
          <w:tcPr>
            <w:tcW w:w="774" w:type="dxa"/>
            <w:tcBorders>
              <w:top w:val="nil"/>
              <w:left w:val="nil"/>
              <w:bottom w:val="single" w:sz="4" w:space="0" w:color="auto"/>
              <w:right w:val="single" w:sz="4" w:space="0" w:color="auto"/>
            </w:tcBorders>
            <w:shd w:val="clear" w:color="auto" w:fill="auto"/>
            <w:noWrap/>
            <w:vAlign w:val="center"/>
            <w:hideMark/>
          </w:tcPr>
          <w:p w14:paraId="61FD65D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auto"/>
            <w:noWrap/>
            <w:vAlign w:val="center"/>
            <w:hideMark/>
          </w:tcPr>
          <w:p w14:paraId="5139661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20D560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4AAC2D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r>
      <w:tr w:rsidR="000C5744" w:rsidRPr="000C5744" w14:paraId="3B0D0E75" w14:textId="77777777" w:rsidTr="000C5744">
        <w:trPr>
          <w:trHeight w:val="49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224EA6"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8. Estudios Especiales Y Evaluación De Proyectos</w:t>
            </w:r>
          </w:p>
        </w:tc>
        <w:tc>
          <w:tcPr>
            <w:tcW w:w="774" w:type="dxa"/>
            <w:tcBorders>
              <w:top w:val="nil"/>
              <w:left w:val="nil"/>
              <w:bottom w:val="single" w:sz="4" w:space="0" w:color="auto"/>
              <w:right w:val="single" w:sz="4" w:space="0" w:color="auto"/>
            </w:tcBorders>
            <w:shd w:val="clear" w:color="auto" w:fill="auto"/>
            <w:noWrap/>
            <w:vAlign w:val="center"/>
            <w:hideMark/>
          </w:tcPr>
          <w:p w14:paraId="5E2FFE3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auto"/>
            <w:noWrap/>
            <w:vAlign w:val="center"/>
            <w:hideMark/>
          </w:tcPr>
          <w:p w14:paraId="72392C05"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165AAF0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FFA9403"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23D44A65" w14:textId="77777777" w:rsidTr="000C5744">
        <w:trPr>
          <w:trHeight w:val="553"/>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F07066"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9. Control Legal De Cajas De Compensación Familiar</w:t>
            </w:r>
          </w:p>
        </w:tc>
        <w:tc>
          <w:tcPr>
            <w:tcW w:w="774" w:type="dxa"/>
            <w:tcBorders>
              <w:top w:val="nil"/>
              <w:left w:val="nil"/>
              <w:bottom w:val="single" w:sz="4" w:space="0" w:color="auto"/>
              <w:right w:val="single" w:sz="4" w:space="0" w:color="auto"/>
            </w:tcBorders>
            <w:shd w:val="clear" w:color="auto" w:fill="auto"/>
            <w:noWrap/>
            <w:vAlign w:val="center"/>
            <w:hideMark/>
          </w:tcPr>
          <w:p w14:paraId="6914E759"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7</w:t>
            </w:r>
          </w:p>
        </w:tc>
        <w:tc>
          <w:tcPr>
            <w:tcW w:w="1101" w:type="dxa"/>
            <w:tcBorders>
              <w:top w:val="nil"/>
              <w:left w:val="nil"/>
              <w:bottom w:val="single" w:sz="4" w:space="0" w:color="auto"/>
              <w:right w:val="single" w:sz="4" w:space="0" w:color="auto"/>
            </w:tcBorders>
            <w:shd w:val="clear" w:color="auto" w:fill="auto"/>
            <w:noWrap/>
            <w:vAlign w:val="center"/>
            <w:hideMark/>
          </w:tcPr>
          <w:p w14:paraId="61FC298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1D31FD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6</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B78C96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r>
      <w:tr w:rsidR="000C5744" w:rsidRPr="000C5744" w14:paraId="73171470" w14:textId="77777777" w:rsidTr="000C5744">
        <w:trPr>
          <w:trHeight w:val="404"/>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36B878"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10. Interacción Con El Ciudadano</w:t>
            </w:r>
          </w:p>
        </w:tc>
        <w:tc>
          <w:tcPr>
            <w:tcW w:w="774" w:type="dxa"/>
            <w:tcBorders>
              <w:top w:val="nil"/>
              <w:left w:val="nil"/>
              <w:bottom w:val="single" w:sz="4" w:space="0" w:color="auto"/>
              <w:right w:val="single" w:sz="4" w:space="0" w:color="auto"/>
            </w:tcBorders>
            <w:shd w:val="clear" w:color="auto" w:fill="auto"/>
            <w:noWrap/>
            <w:vAlign w:val="center"/>
            <w:hideMark/>
          </w:tcPr>
          <w:p w14:paraId="284F9AC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10F18D3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1DC2AD41"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07D544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r>
      <w:tr w:rsidR="000C5744" w:rsidRPr="000C5744" w14:paraId="3F890F5B" w14:textId="77777777" w:rsidTr="000C5744">
        <w:trPr>
          <w:trHeight w:val="410"/>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77F510"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11. Gestión De Sistemas De Información</w:t>
            </w:r>
          </w:p>
        </w:tc>
        <w:tc>
          <w:tcPr>
            <w:tcW w:w="774" w:type="dxa"/>
            <w:tcBorders>
              <w:top w:val="nil"/>
              <w:left w:val="nil"/>
              <w:bottom w:val="single" w:sz="4" w:space="0" w:color="auto"/>
              <w:right w:val="single" w:sz="4" w:space="0" w:color="auto"/>
            </w:tcBorders>
            <w:shd w:val="clear" w:color="auto" w:fill="auto"/>
            <w:noWrap/>
            <w:vAlign w:val="center"/>
            <w:hideMark/>
          </w:tcPr>
          <w:p w14:paraId="300141B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1101" w:type="dxa"/>
            <w:tcBorders>
              <w:top w:val="nil"/>
              <w:left w:val="nil"/>
              <w:bottom w:val="single" w:sz="4" w:space="0" w:color="auto"/>
              <w:right w:val="single" w:sz="4" w:space="0" w:color="auto"/>
            </w:tcBorders>
            <w:shd w:val="clear" w:color="auto" w:fill="auto"/>
            <w:noWrap/>
            <w:vAlign w:val="center"/>
            <w:hideMark/>
          </w:tcPr>
          <w:p w14:paraId="3B425688"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7</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7AFE6576"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5</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C8759B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1CA5B2BB" w14:textId="77777777" w:rsidTr="000C5744">
        <w:trPr>
          <w:trHeight w:val="288"/>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DC0C"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12. Gestión Documental</w:t>
            </w:r>
          </w:p>
        </w:tc>
        <w:tc>
          <w:tcPr>
            <w:tcW w:w="774" w:type="dxa"/>
            <w:tcBorders>
              <w:top w:val="nil"/>
              <w:left w:val="nil"/>
              <w:bottom w:val="single" w:sz="4" w:space="0" w:color="auto"/>
              <w:right w:val="single" w:sz="4" w:space="0" w:color="auto"/>
            </w:tcBorders>
            <w:shd w:val="clear" w:color="auto" w:fill="auto"/>
            <w:noWrap/>
            <w:vAlign w:val="center"/>
            <w:hideMark/>
          </w:tcPr>
          <w:p w14:paraId="22EC5E8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60F2196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42C6955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75CC2B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r>
      <w:tr w:rsidR="000C5744" w:rsidRPr="000C5744" w14:paraId="5953C484" w14:textId="77777777" w:rsidTr="000C5744">
        <w:trPr>
          <w:trHeight w:val="49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C66CC7"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13. Procesos Disciplinarios</w:t>
            </w:r>
          </w:p>
        </w:tc>
        <w:tc>
          <w:tcPr>
            <w:tcW w:w="774" w:type="dxa"/>
            <w:tcBorders>
              <w:top w:val="nil"/>
              <w:left w:val="nil"/>
              <w:bottom w:val="single" w:sz="4" w:space="0" w:color="auto"/>
              <w:right w:val="single" w:sz="4" w:space="0" w:color="auto"/>
            </w:tcBorders>
            <w:shd w:val="clear" w:color="auto" w:fill="auto"/>
            <w:noWrap/>
            <w:vAlign w:val="center"/>
            <w:hideMark/>
          </w:tcPr>
          <w:p w14:paraId="2647D4A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2CB5D3A6"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56855DF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573DF8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26CFB164" w14:textId="77777777" w:rsidTr="000C5744">
        <w:trPr>
          <w:trHeight w:val="470"/>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A6E0CE"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14. Gestión Jurídica</w:t>
            </w:r>
          </w:p>
        </w:tc>
        <w:tc>
          <w:tcPr>
            <w:tcW w:w="774" w:type="dxa"/>
            <w:tcBorders>
              <w:top w:val="nil"/>
              <w:left w:val="nil"/>
              <w:bottom w:val="single" w:sz="4" w:space="0" w:color="auto"/>
              <w:right w:val="single" w:sz="4" w:space="0" w:color="auto"/>
            </w:tcBorders>
            <w:shd w:val="clear" w:color="auto" w:fill="auto"/>
            <w:noWrap/>
            <w:vAlign w:val="center"/>
            <w:hideMark/>
          </w:tcPr>
          <w:p w14:paraId="060B2B69"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7</w:t>
            </w:r>
          </w:p>
        </w:tc>
        <w:tc>
          <w:tcPr>
            <w:tcW w:w="1101" w:type="dxa"/>
            <w:tcBorders>
              <w:top w:val="nil"/>
              <w:left w:val="nil"/>
              <w:bottom w:val="single" w:sz="4" w:space="0" w:color="auto"/>
              <w:right w:val="single" w:sz="4" w:space="0" w:color="auto"/>
            </w:tcBorders>
            <w:shd w:val="clear" w:color="auto" w:fill="auto"/>
            <w:noWrap/>
            <w:vAlign w:val="center"/>
            <w:hideMark/>
          </w:tcPr>
          <w:p w14:paraId="758D1643"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409BEE3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3</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90F9B9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r>
      <w:tr w:rsidR="000C5744" w:rsidRPr="000C5744" w14:paraId="0B9BC2B3" w14:textId="77777777" w:rsidTr="000C5744">
        <w:trPr>
          <w:trHeight w:val="49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D50726"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15. Gestión Financiera Y Presupuestal</w:t>
            </w:r>
          </w:p>
        </w:tc>
        <w:tc>
          <w:tcPr>
            <w:tcW w:w="774" w:type="dxa"/>
            <w:tcBorders>
              <w:top w:val="nil"/>
              <w:left w:val="nil"/>
              <w:bottom w:val="single" w:sz="4" w:space="0" w:color="auto"/>
              <w:right w:val="single" w:sz="4" w:space="0" w:color="auto"/>
            </w:tcBorders>
            <w:shd w:val="clear" w:color="auto" w:fill="auto"/>
            <w:noWrap/>
            <w:vAlign w:val="center"/>
            <w:hideMark/>
          </w:tcPr>
          <w:p w14:paraId="6F7FEAA9"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195A3588"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34C457A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1</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B648DA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r>
      <w:tr w:rsidR="000C5744" w:rsidRPr="000C5744" w14:paraId="10A9459D" w14:textId="77777777" w:rsidTr="000C5744">
        <w:trPr>
          <w:trHeight w:val="31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88FDF4"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16. Contratación Administrativa</w:t>
            </w:r>
          </w:p>
        </w:tc>
        <w:tc>
          <w:tcPr>
            <w:tcW w:w="774" w:type="dxa"/>
            <w:tcBorders>
              <w:top w:val="nil"/>
              <w:left w:val="nil"/>
              <w:bottom w:val="single" w:sz="4" w:space="0" w:color="auto"/>
              <w:right w:val="single" w:sz="4" w:space="0" w:color="auto"/>
            </w:tcBorders>
            <w:shd w:val="clear" w:color="auto" w:fill="auto"/>
            <w:noWrap/>
            <w:vAlign w:val="center"/>
            <w:hideMark/>
          </w:tcPr>
          <w:p w14:paraId="2F836AE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5FAA1EE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1C6F5F3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9</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7A5047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r>
      <w:tr w:rsidR="000C5744" w:rsidRPr="000C5744" w14:paraId="6D8E1C35" w14:textId="77777777" w:rsidTr="000C5744">
        <w:trPr>
          <w:trHeight w:val="304"/>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E05F97"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17. Recursos Físicos</w:t>
            </w:r>
          </w:p>
        </w:tc>
        <w:tc>
          <w:tcPr>
            <w:tcW w:w="774" w:type="dxa"/>
            <w:tcBorders>
              <w:top w:val="nil"/>
              <w:left w:val="nil"/>
              <w:bottom w:val="single" w:sz="4" w:space="0" w:color="auto"/>
              <w:right w:val="single" w:sz="4" w:space="0" w:color="auto"/>
            </w:tcBorders>
            <w:shd w:val="clear" w:color="auto" w:fill="auto"/>
            <w:noWrap/>
            <w:vAlign w:val="center"/>
            <w:hideMark/>
          </w:tcPr>
          <w:p w14:paraId="62C00F9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7D23686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526A038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815208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r>
      <w:tr w:rsidR="000C5744" w:rsidRPr="000C5744" w14:paraId="1DBF8EF6" w14:textId="77777777" w:rsidTr="000C5744">
        <w:trPr>
          <w:trHeight w:val="408"/>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DD016E"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18. Almacén E Inventario</w:t>
            </w:r>
          </w:p>
        </w:tc>
        <w:tc>
          <w:tcPr>
            <w:tcW w:w="774" w:type="dxa"/>
            <w:tcBorders>
              <w:top w:val="nil"/>
              <w:left w:val="nil"/>
              <w:bottom w:val="single" w:sz="4" w:space="0" w:color="auto"/>
              <w:right w:val="single" w:sz="4" w:space="0" w:color="auto"/>
            </w:tcBorders>
            <w:shd w:val="clear" w:color="auto" w:fill="auto"/>
            <w:noWrap/>
            <w:vAlign w:val="center"/>
            <w:hideMark/>
          </w:tcPr>
          <w:p w14:paraId="5C8CD39E"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219F3B9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74BD54C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E6B844F"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45940D3D" w14:textId="77777777" w:rsidTr="000C5744">
        <w:trPr>
          <w:trHeight w:val="272"/>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DC390D"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19.  Notificaciones Y Certificaciones</w:t>
            </w:r>
          </w:p>
        </w:tc>
        <w:tc>
          <w:tcPr>
            <w:tcW w:w="774" w:type="dxa"/>
            <w:tcBorders>
              <w:top w:val="nil"/>
              <w:left w:val="nil"/>
              <w:bottom w:val="single" w:sz="4" w:space="0" w:color="auto"/>
              <w:right w:val="single" w:sz="4" w:space="0" w:color="auto"/>
            </w:tcBorders>
            <w:shd w:val="clear" w:color="auto" w:fill="auto"/>
            <w:noWrap/>
            <w:vAlign w:val="center"/>
            <w:hideMark/>
          </w:tcPr>
          <w:p w14:paraId="13857EB8"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035B07E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564ADF17"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15D5BB6"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2441E8AB" w14:textId="77777777" w:rsidTr="000C5744">
        <w:trPr>
          <w:trHeight w:val="31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BCCB8DF"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20. Gestión Del Talento Humano</w:t>
            </w:r>
          </w:p>
        </w:tc>
        <w:tc>
          <w:tcPr>
            <w:tcW w:w="774" w:type="dxa"/>
            <w:tcBorders>
              <w:top w:val="nil"/>
              <w:left w:val="nil"/>
              <w:bottom w:val="single" w:sz="4" w:space="0" w:color="auto"/>
              <w:right w:val="single" w:sz="4" w:space="0" w:color="auto"/>
            </w:tcBorders>
            <w:shd w:val="clear" w:color="auto" w:fill="auto"/>
            <w:noWrap/>
            <w:vAlign w:val="center"/>
            <w:hideMark/>
          </w:tcPr>
          <w:p w14:paraId="57DD2970"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4</w:t>
            </w:r>
          </w:p>
        </w:tc>
        <w:tc>
          <w:tcPr>
            <w:tcW w:w="1101" w:type="dxa"/>
            <w:tcBorders>
              <w:top w:val="nil"/>
              <w:left w:val="nil"/>
              <w:bottom w:val="single" w:sz="4" w:space="0" w:color="auto"/>
              <w:right w:val="single" w:sz="4" w:space="0" w:color="auto"/>
            </w:tcBorders>
            <w:shd w:val="clear" w:color="auto" w:fill="auto"/>
            <w:noWrap/>
            <w:vAlign w:val="center"/>
            <w:hideMark/>
          </w:tcPr>
          <w:p w14:paraId="5A8B932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3</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3798A3A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6</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5CBBDEB"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2</w:t>
            </w:r>
          </w:p>
        </w:tc>
      </w:tr>
      <w:tr w:rsidR="000C5744" w:rsidRPr="000C5744" w14:paraId="423FBA30" w14:textId="77777777" w:rsidTr="000C5744">
        <w:trPr>
          <w:trHeight w:val="31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87AB2F" w14:textId="77777777" w:rsidR="000C5744" w:rsidRPr="000C5744" w:rsidRDefault="000C5744" w:rsidP="000C5744">
            <w:pPr>
              <w:ind w:right="20"/>
              <w:rPr>
                <w:rFonts w:eastAsia="Times New Roman"/>
                <w:bCs/>
                <w:sz w:val="18"/>
                <w:szCs w:val="18"/>
                <w:lang w:eastAsia="es-CO"/>
              </w:rPr>
            </w:pPr>
            <w:r w:rsidRPr="000C5744">
              <w:rPr>
                <w:rFonts w:eastAsia="Times New Roman"/>
                <w:bCs/>
                <w:sz w:val="18"/>
                <w:szCs w:val="18"/>
                <w:lang w:eastAsia="es-CO"/>
              </w:rPr>
              <w:t>21. evaluación y Control</w:t>
            </w:r>
          </w:p>
        </w:tc>
        <w:tc>
          <w:tcPr>
            <w:tcW w:w="774" w:type="dxa"/>
            <w:tcBorders>
              <w:top w:val="nil"/>
              <w:left w:val="nil"/>
              <w:bottom w:val="single" w:sz="4" w:space="0" w:color="auto"/>
              <w:right w:val="single" w:sz="4" w:space="0" w:color="auto"/>
            </w:tcBorders>
            <w:shd w:val="clear" w:color="auto" w:fill="auto"/>
            <w:noWrap/>
            <w:vAlign w:val="center"/>
            <w:hideMark/>
          </w:tcPr>
          <w:p w14:paraId="62BEF35A"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auto"/>
            <w:noWrap/>
            <w:vAlign w:val="center"/>
            <w:hideMark/>
          </w:tcPr>
          <w:p w14:paraId="528AB643"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7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E7EF7C4"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c>
          <w:tcPr>
            <w:tcW w:w="11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7F3E25C" w14:textId="77777777" w:rsidR="000C5744" w:rsidRPr="000C5744" w:rsidRDefault="000C5744" w:rsidP="000C5744">
            <w:pPr>
              <w:ind w:right="20"/>
              <w:jc w:val="center"/>
              <w:rPr>
                <w:rFonts w:eastAsia="Times New Roman"/>
                <w:bCs/>
                <w:sz w:val="18"/>
                <w:szCs w:val="18"/>
                <w:lang w:eastAsia="es-CO"/>
              </w:rPr>
            </w:pPr>
            <w:r w:rsidRPr="000C5744">
              <w:rPr>
                <w:rFonts w:eastAsia="Times New Roman"/>
                <w:bCs/>
                <w:sz w:val="18"/>
                <w:szCs w:val="18"/>
                <w:lang w:eastAsia="es-CO"/>
              </w:rPr>
              <w:t>0</w:t>
            </w:r>
          </w:p>
        </w:tc>
      </w:tr>
      <w:tr w:rsidR="000C5744" w:rsidRPr="000C5744" w14:paraId="6F4F2D74" w14:textId="77777777" w:rsidTr="000C5744">
        <w:trPr>
          <w:trHeight w:val="315"/>
          <w:jc w:val="center"/>
        </w:trPr>
        <w:tc>
          <w:tcPr>
            <w:tcW w:w="3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D6AA51"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TOTALES</w:t>
            </w:r>
          </w:p>
        </w:tc>
        <w:tc>
          <w:tcPr>
            <w:tcW w:w="774" w:type="dxa"/>
            <w:tcBorders>
              <w:top w:val="nil"/>
              <w:left w:val="nil"/>
              <w:bottom w:val="single" w:sz="4" w:space="0" w:color="auto"/>
              <w:right w:val="single" w:sz="4" w:space="0" w:color="auto"/>
            </w:tcBorders>
            <w:shd w:val="clear" w:color="auto" w:fill="auto"/>
            <w:noWrap/>
            <w:vAlign w:val="bottom"/>
            <w:hideMark/>
          </w:tcPr>
          <w:p w14:paraId="4350A7F6"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28</w:t>
            </w:r>
          </w:p>
        </w:tc>
        <w:tc>
          <w:tcPr>
            <w:tcW w:w="1101" w:type="dxa"/>
            <w:tcBorders>
              <w:top w:val="nil"/>
              <w:left w:val="nil"/>
              <w:bottom w:val="single" w:sz="4" w:space="0" w:color="auto"/>
              <w:right w:val="single" w:sz="4" w:space="0" w:color="auto"/>
            </w:tcBorders>
            <w:shd w:val="clear" w:color="auto" w:fill="auto"/>
            <w:noWrap/>
            <w:vAlign w:val="bottom"/>
            <w:hideMark/>
          </w:tcPr>
          <w:p w14:paraId="08486D99"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30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5DA14944"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37</w:t>
            </w:r>
          </w:p>
        </w:tc>
        <w:tc>
          <w:tcPr>
            <w:tcW w:w="11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F84A8DF" w14:textId="77777777" w:rsidR="000C5744" w:rsidRPr="000C5744" w:rsidRDefault="000C5744" w:rsidP="000C5744">
            <w:pPr>
              <w:ind w:right="20"/>
              <w:jc w:val="center"/>
              <w:rPr>
                <w:rFonts w:eastAsia="Times New Roman"/>
                <w:b/>
                <w:bCs/>
                <w:sz w:val="18"/>
                <w:szCs w:val="18"/>
                <w:lang w:eastAsia="es-CO"/>
              </w:rPr>
            </w:pPr>
            <w:r w:rsidRPr="000C5744">
              <w:rPr>
                <w:rFonts w:eastAsia="Times New Roman"/>
                <w:b/>
                <w:bCs/>
                <w:sz w:val="18"/>
                <w:szCs w:val="18"/>
                <w:lang w:eastAsia="es-CO"/>
              </w:rPr>
              <w:t>30</w:t>
            </w:r>
          </w:p>
        </w:tc>
      </w:tr>
      <w:bookmarkEnd w:id="22"/>
    </w:tbl>
    <w:p w14:paraId="567E6B12" w14:textId="4ADE6DED" w:rsidR="000C5744" w:rsidRDefault="000C5744" w:rsidP="000C5744">
      <w:pPr>
        <w:tabs>
          <w:tab w:val="left" w:pos="142"/>
        </w:tabs>
        <w:ind w:right="20"/>
        <w:contextualSpacing/>
        <w:rPr>
          <w:rFonts w:eastAsia="Times New Roman"/>
          <w:sz w:val="24"/>
          <w:szCs w:val="24"/>
          <w:lang w:eastAsia="es-ES"/>
        </w:rPr>
      </w:pPr>
    </w:p>
    <w:p w14:paraId="623B85EC" w14:textId="77777777" w:rsidR="000C5744" w:rsidRPr="000C5744" w:rsidRDefault="000C5744" w:rsidP="000C5744">
      <w:pPr>
        <w:tabs>
          <w:tab w:val="left" w:pos="142"/>
        </w:tabs>
        <w:ind w:right="20"/>
        <w:contextualSpacing/>
        <w:rPr>
          <w:rFonts w:eastAsia="Times New Roman"/>
          <w:sz w:val="24"/>
          <w:szCs w:val="24"/>
          <w:lang w:eastAsia="es-ES"/>
        </w:rPr>
      </w:pPr>
    </w:p>
    <w:p w14:paraId="208DA6C6" w14:textId="77777777" w:rsidR="000C5744" w:rsidRPr="000C5744" w:rsidRDefault="000C5744" w:rsidP="000C5744">
      <w:pPr>
        <w:ind w:left="567" w:right="20" w:hanging="567"/>
        <w:outlineLvl w:val="0"/>
        <w:rPr>
          <w:b/>
          <w:color w:val="000000" w:themeColor="text1"/>
          <w:sz w:val="24"/>
          <w:szCs w:val="24"/>
          <w:lang w:eastAsia="es-ES"/>
        </w:rPr>
      </w:pPr>
      <w:bookmarkStart w:id="23" w:name="_Toc140657780"/>
      <w:r w:rsidRPr="000C5744">
        <w:rPr>
          <w:b/>
          <w:color w:val="000000" w:themeColor="text1"/>
          <w:sz w:val="24"/>
          <w:szCs w:val="24"/>
        </w:rPr>
        <w:t>1.2.5. NO CONFORMIDADES, ACCIONES CORRECTIVAS Y OPORTUNIDADES DE MEJORA</w:t>
      </w:r>
      <w:bookmarkEnd w:id="23"/>
    </w:p>
    <w:p w14:paraId="7543ACF4" w14:textId="77777777" w:rsidR="000C5744" w:rsidRPr="000C5744" w:rsidRDefault="000C5744" w:rsidP="000C5744">
      <w:pPr>
        <w:ind w:right="20"/>
        <w:rPr>
          <w:rFonts w:eastAsia="Times New Roman"/>
          <w:bCs/>
          <w:sz w:val="24"/>
          <w:szCs w:val="24"/>
          <w:lang w:eastAsia="es-ES"/>
        </w:rPr>
      </w:pPr>
      <w:bookmarkStart w:id="24" w:name="_Hlk136792855"/>
    </w:p>
    <w:p w14:paraId="404F013B" w14:textId="77777777" w:rsidR="000C5744" w:rsidRPr="000C5744" w:rsidRDefault="000C5744" w:rsidP="000C5744">
      <w:pPr>
        <w:ind w:right="20"/>
        <w:rPr>
          <w:rFonts w:eastAsia="Times New Roman"/>
          <w:bCs/>
          <w:sz w:val="24"/>
          <w:szCs w:val="24"/>
          <w:lang w:eastAsia="es-ES"/>
        </w:rPr>
      </w:pPr>
      <w:r w:rsidRPr="000C5744">
        <w:rPr>
          <w:rFonts w:eastAsia="Times New Roman"/>
          <w:bCs/>
          <w:sz w:val="24"/>
          <w:szCs w:val="24"/>
          <w:lang w:eastAsia="es-ES"/>
        </w:rPr>
        <w:t xml:space="preserve">En el aplicativo </w:t>
      </w:r>
      <w:proofErr w:type="spellStart"/>
      <w:r w:rsidRPr="000C5744">
        <w:rPr>
          <w:rFonts w:eastAsia="Times New Roman"/>
          <w:bCs/>
          <w:sz w:val="24"/>
          <w:szCs w:val="24"/>
          <w:lang w:eastAsia="es-ES"/>
        </w:rPr>
        <w:t>Isolución</w:t>
      </w:r>
      <w:proofErr w:type="spellEnd"/>
      <w:r w:rsidRPr="000C5744">
        <w:rPr>
          <w:rFonts w:eastAsia="Times New Roman"/>
          <w:bCs/>
          <w:sz w:val="24"/>
          <w:szCs w:val="24"/>
          <w:lang w:eastAsia="es-ES"/>
        </w:rPr>
        <w:t xml:space="preserve"> de la entidad se cargan los hallazgos y oportunidades de mejora como resultado de las Auditorías Internas efectuadas durante este periodo, y a su vez los líderes de los procesos suscribieron los respectivos </w:t>
      </w:r>
      <w:r w:rsidRPr="000C5744">
        <w:rPr>
          <w:rFonts w:eastAsia="Times New Roman"/>
          <w:b/>
          <w:bCs/>
          <w:i/>
          <w:sz w:val="24"/>
          <w:szCs w:val="24"/>
          <w:lang w:eastAsia="es-ES"/>
        </w:rPr>
        <w:t>Planes de Mejoramiento</w:t>
      </w:r>
      <w:r w:rsidRPr="000C5744">
        <w:rPr>
          <w:rFonts w:eastAsia="Times New Roman"/>
          <w:bCs/>
          <w:sz w:val="24"/>
          <w:szCs w:val="24"/>
          <w:lang w:eastAsia="es-ES"/>
        </w:rPr>
        <w:t>.</w:t>
      </w:r>
    </w:p>
    <w:p w14:paraId="31EF0030" w14:textId="77777777" w:rsidR="000C5744" w:rsidRPr="000C5744" w:rsidRDefault="000C5744" w:rsidP="000C5744">
      <w:pPr>
        <w:ind w:right="20"/>
        <w:rPr>
          <w:rFonts w:eastAsia="Times New Roman"/>
          <w:bCs/>
          <w:sz w:val="24"/>
          <w:szCs w:val="24"/>
          <w:lang w:eastAsia="es-ES"/>
        </w:rPr>
      </w:pPr>
    </w:p>
    <w:p w14:paraId="38E6FD6A" w14:textId="77777777" w:rsidR="000C5744" w:rsidRPr="000C5744" w:rsidRDefault="000C5744" w:rsidP="000C5744">
      <w:pPr>
        <w:ind w:right="20"/>
        <w:rPr>
          <w:sz w:val="24"/>
          <w:szCs w:val="24"/>
        </w:rPr>
      </w:pPr>
      <w:r w:rsidRPr="000C5744">
        <w:rPr>
          <w:sz w:val="24"/>
          <w:szCs w:val="24"/>
        </w:rPr>
        <w:t xml:space="preserve">La oficina de control interno recomienda que en los resultados de las auditorías realizadas se generen Planes de Mejoramiento con objetivos, estrategias y actividades claras, que se desarrollen  con acciones y metas diseñadas y orientadas de manera planeada, organizada y sistemática, logrando la eficacia requerida de las acciones tomadas y cumpliendo con el  objetivo primordial de promover que los procesos internos de la entidad se desarrollen en forma eficiente y transparente a través de la adopción y cumplimiento de las acciones implementadas orientadas al mejoramiento continuo, que fortalezcan el desempeño misional y el cumplimiento de los objetivos institucionales. </w:t>
      </w:r>
    </w:p>
    <w:p w14:paraId="1094AC65" w14:textId="77777777" w:rsidR="000C5744" w:rsidRPr="000C5744" w:rsidRDefault="000C5744" w:rsidP="000C5744">
      <w:pPr>
        <w:ind w:right="20"/>
        <w:rPr>
          <w:sz w:val="24"/>
          <w:szCs w:val="24"/>
        </w:rPr>
      </w:pPr>
    </w:p>
    <w:p w14:paraId="32A64CD9" w14:textId="77777777" w:rsidR="000C5744" w:rsidRPr="000C5744" w:rsidRDefault="000C5744" w:rsidP="000C5744">
      <w:pPr>
        <w:ind w:right="20"/>
        <w:rPr>
          <w:sz w:val="24"/>
          <w:szCs w:val="24"/>
          <w:u w:val="single"/>
        </w:rPr>
      </w:pPr>
      <w:r w:rsidRPr="000C5744">
        <w:rPr>
          <w:sz w:val="24"/>
          <w:szCs w:val="24"/>
        </w:rPr>
        <w:t xml:space="preserve">Tabla de los procesos con su número de hallazgo y/o oportunidad de mejora con las acciones pendientes de acuerdo a la base de datos con al 31 diciembre del año 2022: </w:t>
      </w:r>
    </w:p>
    <w:p w14:paraId="30DEF67A" w14:textId="77777777" w:rsidR="000C5744" w:rsidRPr="000C5744" w:rsidRDefault="000C5744" w:rsidP="000C5744">
      <w:pPr>
        <w:ind w:right="20"/>
        <w:rPr>
          <w:b/>
          <w:sz w:val="20"/>
          <w:szCs w:val="20"/>
          <w:u w:val="single"/>
        </w:rPr>
      </w:pPr>
    </w:p>
    <w:p w14:paraId="74A27165" w14:textId="77777777" w:rsidR="000C5744" w:rsidRPr="000C5744" w:rsidRDefault="000C5744" w:rsidP="000C5744">
      <w:pPr>
        <w:ind w:right="20"/>
        <w:rPr>
          <w:noProof/>
          <w:sz w:val="20"/>
          <w:szCs w:val="20"/>
          <w:lang w:eastAsia="es-CO"/>
        </w:rPr>
      </w:pPr>
    </w:p>
    <w:p w14:paraId="16E5300C"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GESTIÓN DEL TALENTO HUMANO</w:t>
      </w:r>
    </w:p>
    <w:p w14:paraId="7170F5AD" w14:textId="77777777" w:rsidR="000C5744" w:rsidRPr="000C5744" w:rsidRDefault="000C5744" w:rsidP="000C5744">
      <w:pPr>
        <w:ind w:right="20"/>
        <w:rPr>
          <w:rFonts w:eastAsia="Times New Roman"/>
          <w:b/>
          <w:sz w:val="20"/>
          <w:szCs w:val="20"/>
          <w:u w:val="single"/>
          <w:lang w:eastAsia="es-CO"/>
        </w:rPr>
      </w:pPr>
    </w:p>
    <w:p w14:paraId="158DEC54" w14:textId="77777777" w:rsidR="000C5744" w:rsidRPr="000C5744" w:rsidRDefault="000C5744" w:rsidP="000C5744">
      <w:pPr>
        <w:ind w:right="20"/>
        <w:rPr>
          <w:b/>
          <w:sz w:val="20"/>
          <w:szCs w:val="20"/>
          <w:u w:val="single"/>
        </w:rPr>
      </w:pPr>
      <w:r w:rsidRPr="000C5744">
        <w:rPr>
          <w:noProof/>
          <w:sz w:val="20"/>
          <w:szCs w:val="20"/>
          <w:lang w:eastAsia="es-CO"/>
        </w:rPr>
        <w:drawing>
          <wp:inline distT="0" distB="0" distL="0" distR="0" wp14:anchorId="7E88D50D" wp14:editId="62624DC7">
            <wp:extent cx="5915025" cy="542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42925"/>
                    </a:xfrm>
                    <a:prstGeom prst="rect">
                      <a:avLst/>
                    </a:prstGeom>
                    <a:noFill/>
                    <a:ln>
                      <a:noFill/>
                    </a:ln>
                  </pic:spPr>
                </pic:pic>
              </a:graphicData>
            </a:graphic>
          </wp:inline>
        </w:drawing>
      </w:r>
    </w:p>
    <w:p w14:paraId="00B01D60" w14:textId="77777777" w:rsidR="000C5744" w:rsidRPr="000C5744" w:rsidRDefault="000C5744" w:rsidP="000C5744">
      <w:pPr>
        <w:ind w:right="20"/>
        <w:rPr>
          <w:rFonts w:eastAsia="Times New Roman"/>
          <w:b/>
          <w:sz w:val="20"/>
          <w:szCs w:val="20"/>
          <w:u w:val="single"/>
          <w:lang w:eastAsia="es-CO"/>
        </w:rPr>
      </w:pPr>
    </w:p>
    <w:p w14:paraId="7F638A98"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GESTIÓN JURÍDICA</w:t>
      </w:r>
    </w:p>
    <w:p w14:paraId="28C8D531" w14:textId="77777777" w:rsidR="000C5744" w:rsidRPr="000C5744" w:rsidRDefault="000C5744" w:rsidP="000C5744">
      <w:pPr>
        <w:ind w:right="20"/>
        <w:rPr>
          <w:rFonts w:eastAsia="Times New Roman"/>
          <w:b/>
          <w:sz w:val="20"/>
          <w:szCs w:val="20"/>
          <w:u w:val="single"/>
          <w:lang w:eastAsia="es-CO"/>
        </w:rPr>
      </w:pPr>
    </w:p>
    <w:p w14:paraId="3BA79470" w14:textId="77777777" w:rsidR="000C5744" w:rsidRPr="000C5744" w:rsidRDefault="000C5744" w:rsidP="000C5744">
      <w:pPr>
        <w:ind w:right="20"/>
        <w:rPr>
          <w:noProof/>
          <w:sz w:val="20"/>
          <w:szCs w:val="20"/>
          <w:lang w:eastAsia="es-CO"/>
        </w:rPr>
      </w:pPr>
      <w:r w:rsidRPr="000C5744">
        <w:rPr>
          <w:noProof/>
          <w:sz w:val="20"/>
          <w:szCs w:val="20"/>
          <w:lang w:eastAsia="es-CO"/>
        </w:rPr>
        <w:drawing>
          <wp:inline distT="0" distB="0" distL="0" distR="0" wp14:anchorId="704EC772" wp14:editId="19465FCB">
            <wp:extent cx="5981700" cy="619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0" cy="619125"/>
                    </a:xfrm>
                    <a:prstGeom prst="rect">
                      <a:avLst/>
                    </a:prstGeom>
                    <a:noFill/>
                    <a:ln>
                      <a:noFill/>
                    </a:ln>
                  </pic:spPr>
                </pic:pic>
              </a:graphicData>
            </a:graphic>
          </wp:inline>
        </w:drawing>
      </w:r>
    </w:p>
    <w:p w14:paraId="26F66C26" w14:textId="77777777" w:rsidR="000C5744" w:rsidRPr="000C5744" w:rsidRDefault="000C5744" w:rsidP="000C5744">
      <w:pPr>
        <w:ind w:right="20"/>
        <w:rPr>
          <w:rFonts w:eastAsia="Times New Roman"/>
          <w:b/>
          <w:sz w:val="20"/>
          <w:szCs w:val="20"/>
          <w:u w:val="single"/>
          <w:lang w:eastAsia="es-CO"/>
        </w:rPr>
      </w:pPr>
    </w:p>
    <w:p w14:paraId="569FB104"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PROCESOS DISCIPLINARIOS</w:t>
      </w:r>
    </w:p>
    <w:p w14:paraId="4756BDAB" w14:textId="77777777" w:rsidR="000C5744" w:rsidRPr="000C5744" w:rsidRDefault="000C5744" w:rsidP="000C5744">
      <w:pPr>
        <w:ind w:right="20"/>
        <w:rPr>
          <w:rFonts w:eastAsia="Times New Roman"/>
          <w:b/>
          <w:sz w:val="20"/>
          <w:szCs w:val="20"/>
          <w:u w:val="single"/>
          <w:lang w:eastAsia="es-CO"/>
        </w:rPr>
      </w:pPr>
    </w:p>
    <w:p w14:paraId="65B73371" w14:textId="77777777" w:rsidR="000C5744" w:rsidRPr="000C5744" w:rsidRDefault="000C5744" w:rsidP="000C5744">
      <w:pPr>
        <w:ind w:right="20"/>
        <w:contextualSpacing/>
        <w:rPr>
          <w:b/>
          <w:sz w:val="20"/>
          <w:szCs w:val="20"/>
          <w:u w:val="single"/>
        </w:rPr>
      </w:pPr>
      <w:r w:rsidRPr="000C5744">
        <w:rPr>
          <w:noProof/>
          <w:sz w:val="20"/>
          <w:szCs w:val="20"/>
          <w:lang w:eastAsia="es-CO"/>
        </w:rPr>
        <w:drawing>
          <wp:inline distT="0" distB="0" distL="0" distR="0" wp14:anchorId="3BD5C07E" wp14:editId="12468222">
            <wp:extent cx="5981700" cy="590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590550"/>
                    </a:xfrm>
                    <a:prstGeom prst="rect">
                      <a:avLst/>
                    </a:prstGeom>
                    <a:noFill/>
                    <a:ln>
                      <a:noFill/>
                    </a:ln>
                  </pic:spPr>
                </pic:pic>
              </a:graphicData>
            </a:graphic>
          </wp:inline>
        </w:drawing>
      </w:r>
    </w:p>
    <w:p w14:paraId="403D6C96" w14:textId="77777777" w:rsidR="000C5744" w:rsidRPr="000C5744" w:rsidRDefault="000C5744" w:rsidP="000C5744">
      <w:pPr>
        <w:ind w:right="20"/>
        <w:contextualSpacing/>
        <w:rPr>
          <w:b/>
          <w:sz w:val="20"/>
          <w:szCs w:val="20"/>
          <w:u w:val="single"/>
        </w:rPr>
      </w:pPr>
    </w:p>
    <w:p w14:paraId="0F7B9DF9" w14:textId="77777777" w:rsidR="000C5744" w:rsidRPr="000C5744" w:rsidRDefault="000C5744" w:rsidP="000C5744">
      <w:pPr>
        <w:ind w:right="20"/>
        <w:contextualSpacing/>
        <w:rPr>
          <w:b/>
          <w:sz w:val="20"/>
          <w:szCs w:val="20"/>
        </w:rPr>
      </w:pPr>
      <w:r w:rsidRPr="000C5744">
        <w:rPr>
          <w:b/>
          <w:sz w:val="20"/>
          <w:szCs w:val="20"/>
        </w:rPr>
        <w:t>COMUNICACION PÚBLICA</w:t>
      </w:r>
    </w:p>
    <w:p w14:paraId="14680704" w14:textId="77777777" w:rsidR="000C5744" w:rsidRPr="000C5744" w:rsidRDefault="000C5744" w:rsidP="000C5744">
      <w:pPr>
        <w:ind w:right="20"/>
        <w:contextualSpacing/>
        <w:rPr>
          <w:b/>
          <w:sz w:val="20"/>
          <w:szCs w:val="20"/>
        </w:rPr>
      </w:pPr>
    </w:p>
    <w:p w14:paraId="75E1E8B6" w14:textId="77777777" w:rsidR="000C5744" w:rsidRPr="000C5744" w:rsidRDefault="000C5744" w:rsidP="000C5744">
      <w:pPr>
        <w:ind w:right="20"/>
        <w:contextualSpacing/>
        <w:rPr>
          <w:b/>
          <w:sz w:val="20"/>
          <w:szCs w:val="20"/>
          <w:u w:val="single"/>
        </w:rPr>
      </w:pPr>
      <w:r w:rsidRPr="000C5744">
        <w:rPr>
          <w:noProof/>
          <w:sz w:val="20"/>
          <w:szCs w:val="20"/>
          <w:lang w:eastAsia="es-CO"/>
        </w:rPr>
        <w:drawing>
          <wp:inline distT="0" distB="0" distL="0" distR="0" wp14:anchorId="35FB1C75" wp14:editId="7D7F80A1">
            <wp:extent cx="5981700" cy="619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0" cy="619125"/>
                    </a:xfrm>
                    <a:prstGeom prst="rect">
                      <a:avLst/>
                    </a:prstGeom>
                    <a:noFill/>
                    <a:ln>
                      <a:noFill/>
                    </a:ln>
                  </pic:spPr>
                </pic:pic>
              </a:graphicData>
            </a:graphic>
          </wp:inline>
        </w:drawing>
      </w:r>
    </w:p>
    <w:p w14:paraId="76A97A29" w14:textId="77777777" w:rsidR="000C5744" w:rsidRPr="000C5744" w:rsidRDefault="000C5744" w:rsidP="000C5744">
      <w:pPr>
        <w:ind w:right="20"/>
        <w:rPr>
          <w:rFonts w:eastAsia="Times New Roman"/>
          <w:b/>
          <w:sz w:val="20"/>
          <w:szCs w:val="20"/>
          <w:u w:val="single"/>
          <w:lang w:eastAsia="es-CO"/>
        </w:rPr>
      </w:pPr>
    </w:p>
    <w:p w14:paraId="5EC07466"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CONTRATACIÓN ADMINISTRATIVA</w:t>
      </w:r>
    </w:p>
    <w:p w14:paraId="183E507D" w14:textId="77777777" w:rsidR="000C5744" w:rsidRPr="000C5744" w:rsidRDefault="000C5744" w:rsidP="000C5744">
      <w:pPr>
        <w:ind w:right="20"/>
        <w:rPr>
          <w:rFonts w:eastAsia="Times New Roman"/>
          <w:b/>
          <w:sz w:val="20"/>
          <w:szCs w:val="20"/>
          <w:u w:val="single"/>
          <w:lang w:eastAsia="es-CO"/>
        </w:rPr>
      </w:pPr>
    </w:p>
    <w:tbl>
      <w:tblPr>
        <w:tblW w:w="9494" w:type="dxa"/>
        <w:tblCellMar>
          <w:left w:w="70" w:type="dxa"/>
          <w:right w:w="70" w:type="dxa"/>
        </w:tblCellMar>
        <w:tblLook w:val="04A0" w:firstRow="1" w:lastRow="0" w:firstColumn="1" w:lastColumn="0" w:noHBand="0" w:noVBand="1"/>
      </w:tblPr>
      <w:tblGrid>
        <w:gridCol w:w="764"/>
        <w:gridCol w:w="1519"/>
        <w:gridCol w:w="985"/>
        <w:gridCol w:w="1874"/>
        <w:gridCol w:w="1193"/>
        <w:gridCol w:w="3159"/>
      </w:tblGrid>
      <w:tr w:rsidR="000C5744" w:rsidRPr="000C5744" w14:paraId="36431F59" w14:textId="77777777" w:rsidTr="000C5744">
        <w:trPr>
          <w:trHeight w:val="144"/>
        </w:trPr>
        <w:tc>
          <w:tcPr>
            <w:tcW w:w="764" w:type="dxa"/>
            <w:tcBorders>
              <w:top w:val="single" w:sz="4" w:space="0" w:color="9BC2E6"/>
              <w:left w:val="single" w:sz="4" w:space="0" w:color="9BC2E6"/>
              <w:bottom w:val="single" w:sz="4" w:space="0" w:color="9BC2E6"/>
              <w:right w:val="nil"/>
            </w:tcBorders>
            <w:shd w:val="clear" w:color="auto" w:fill="5B9BD5"/>
            <w:noWrap/>
            <w:vAlign w:val="bottom"/>
            <w:hideMark/>
          </w:tcPr>
          <w:p w14:paraId="29A28050" w14:textId="77777777" w:rsidR="000C5744" w:rsidRPr="000C5744" w:rsidRDefault="000C5744" w:rsidP="000C5744">
            <w:pPr>
              <w:ind w:right="20"/>
              <w:jc w:val="center"/>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Núm.</w:t>
            </w:r>
          </w:p>
        </w:tc>
        <w:tc>
          <w:tcPr>
            <w:tcW w:w="1519" w:type="dxa"/>
            <w:tcBorders>
              <w:top w:val="single" w:sz="4" w:space="0" w:color="9BC2E6"/>
              <w:left w:val="nil"/>
              <w:bottom w:val="single" w:sz="4" w:space="0" w:color="9BC2E6"/>
              <w:right w:val="nil"/>
            </w:tcBorders>
            <w:shd w:val="clear" w:color="auto" w:fill="5B9BD5"/>
            <w:vAlign w:val="bottom"/>
            <w:hideMark/>
          </w:tcPr>
          <w:p w14:paraId="5A2139AE" w14:textId="77777777" w:rsidR="000C5744" w:rsidRPr="000C5744" w:rsidRDefault="000C5744" w:rsidP="000C5744">
            <w:pPr>
              <w:ind w:right="20"/>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Tipo</w:t>
            </w:r>
          </w:p>
        </w:tc>
        <w:tc>
          <w:tcPr>
            <w:tcW w:w="985" w:type="dxa"/>
            <w:tcBorders>
              <w:top w:val="single" w:sz="4" w:space="0" w:color="9BC2E6"/>
              <w:left w:val="nil"/>
              <w:bottom w:val="single" w:sz="4" w:space="0" w:color="9BC2E6"/>
              <w:right w:val="nil"/>
            </w:tcBorders>
            <w:shd w:val="clear" w:color="auto" w:fill="5B9BD5"/>
            <w:noWrap/>
            <w:vAlign w:val="center"/>
            <w:hideMark/>
          </w:tcPr>
          <w:p w14:paraId="47AEA007" w14:textId="77777777" w:rsidR="000C5744" w:rsidRPr="000C5744" w:rsidRDefault="000C5744" w:rsidP="000C5744">
            <w:pPr>
              <w:ind w:right="20"/>
              <w:jc w:val="center"/>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Estado</w:t>
            </w:r>
          </w:p>
        </w:tc>
        <w:tc>
          <w:tcPr>
            <w:tcW w:w="1874" w:type="dxa"/>
            <w:tcBorders>
              <w:top w:val="single" w:sz="4" w:space="0" w:color="9BC2E6"/>
              <w:left w:val="nil"/>
              <w:bottom w:val="single" w:sz="4" w:space="0" w:color="9BC2E6"/>
              <w:right w:val="nil"/>
            </w:tcBorders>
            <w:shd w:val="clear" w:color="auto" w:fill="5B9BD5"/>
            <w:vAlign w:val="bottom"/>
            <w:hideMark/>
          </w:tcPr>
          <w:p w14:paraId="113E01E4" w14:textId="77777777" w:rsidR="000C5744" w:rsidRPr="000C5744" w:rsidRDefault="000C5744" w:rsidP="000C5744">
            <w:pPr>
              <w:ind w:right="20"/>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Proceso</w:t>
            </w:r>
          </w:p>
        </w:tc>
        <w:tc>
          <w:tcPr>
            <w:tcW w:w="1193" w:type="dxa"/>
            <w:tcBorders>
              <w:top w:val="single" w:sz="4" w:space="0" w:color="9BC2E6"/>
              <w:left w:val="nil"/>
              <w:bottom w:val="single" w:sz="4" w:space="0" w:color="9BC2E6"/>
              <w:right w:val="nil"/>
            </w:tcBorders>
            <w:shd w:val="clear" w:color="auto" w:fill="5B9BD5"/>
            <w:vAlign w:val="center"/>
            <w:hideMark/>
          </w:tcPr>
          <w:p w14:paraId="12DB3709" w14:textId="77777777" w:rsidR="000C5744" w:rsidRPr="000C5744" w:rsidRDefault="000C5744" w:rsidP="000C5744">
            <w:pPr>
              <w:ind w:right="20"/>
              <w:jc w:val="center"/>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Fecha de Creación</w:t>
            </w:r>
          </w:p>
        </w:tc>
        <w:tc>
          <w:tcPr>
            <w:tcW w:w="3159" w:type="dxa"/>
            <w:tcBorders>
              <w:top w:val="single" w:sz="4" w:space="0" w:color="9BC2E6"/>
              <w:left w:val="nil"/>
              <w:bottom w:val="single" w:sz="4" w:space="0" w:color="9BC2E6"/>
              <w:right w:val="single" w:sz="4" w:space="0" w:color="9BC2E6"/>
            </w:tcBorders>
            <w:shd w:val="clear" w:color="auto" w:fill="5B9BD5"/>
            <w:vAlign w:val="bottom"/>
            <w:hideMark/>
          </w:tcPr>
          <w:p w14:paraId="7EDB1860" w14:textId="77777777" w:rsidR="000C5744" w:rsidRPr="000C5744" w:rsidRDefault="000C5744" w:rsidP="000C5744">
            <w:pPr>
              <w:ind w:right="20"/>
              <w:rPr>
                <w:rFonts w:asciiTheme="minorHAnsi" w:eastAsia="Times New Roman" w:hAnsiTheme="minorHAnsi" w:cstheme="minorHAnsi"/>
                <w:b/>
                <w:bCs/>
                <w:color w:val="FFFFFF"/>
                <w:sz w:val="16"/>
                <w:szCs w:val="16"/>
                <w:lang w:eastAsia="es-CO"/>
              </w:rPr>
            </w:pPr>
            <w:r w:rsidRPr="000C5744">
              <w:rPr>
                <w:rFonts w:asciiTheme="minorHAnsi" w:eastAsia="Times New Roman" w:hAnsiTheme="minorHAnsi" w:cstheme="minorHAnsi"/>
                <w:b/>
                <w:bCs/>
                <w:color w:val="FFFFFF"/>
                <w:sz w:val="16"/>
                <w:szCs w:val="16"/>
                <w:lang w:eastAsia="es-CO"/>
              </w:rPr>
              <w:t>OBSERVACION OCI</w:t>
            </w:r>
          </w:p>
        </w:tc>
      </w:tr>
      <w:tr w:rsidR="000C5744" w:rsidRPr="000C5744" w14:paraId="774A12CF"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48167891"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787</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211C2759"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Oportunidad de Mejora.</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1E3E8C"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33526A0F"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BB9C2F"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6763B600"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53023879"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6FC09638"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788</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4A4FC879"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Oportunidad de Mejora.</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CA939C"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038DB6B8"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76BCF"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27DFE288"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006C3A1B"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173D553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789</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26FB2853"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Oportunidad de Mejora.</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46CFF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13A53271"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CC841"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0AEB5017"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706A9565"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52FDD6AE"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790</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6F21A5E1"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Oportunidad de Mejora.</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E597C7"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1AFCB4FE"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B825F3"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1294C587"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2E3471AD"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43F23D3A"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844</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3F23A586"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91DC25"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57B768CF"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3CA03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5ADB6812"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28B6254C"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2CF9CC58"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845</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0621254A"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A028C7"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5B492A2A"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37F3A"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5294921C"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354C6C35"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6EC1A860"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846</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16656DED"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6EB1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71E5FB4A"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E64497"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02E20E54"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1570C5FD"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4FDFEFDE"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847</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5D01F47C"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0D14E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23E7FCA6"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D42328"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06556783"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2F585E82"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226833A2"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848</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12919496"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FE03F3"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2CEA69BB"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E6E681"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3025A5DA"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738560A8"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6C2E718C"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849</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4CC6FD46"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EF3230"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5B65010D"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6309B"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35E37ED4"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r w:rsidR="000C5744" w:rsidRPr="000C5744" w14:paraId="18BEC4CA" w14:textId="77777777" w:rsidTr="000C5744">
        <w:trPr>
          <w:trHeight w:val="173"/>
        </w:trPr>
        <w:tc>
          <w:tcPr>
            <w:tcW w:w="764" w:type="dxa"/>
            <w:tcBorders>
              <w:top w:val="single" w:sz="4" w:space="0" w:color="auto"/>
              <w:left w:val="single" w:sz="4" w:space="0" w:color="auto"/>
              <w:bottom w:val="single" w:sz="4" w:space="0" w:color="auto"/>
              <w:right w:val="single" w:sz="4" w:space="0" w:color="auto"/>
            </w:tcBorders>
            <w:shd w:val="clear" w:color="auto" w:fill="FFFFFF"/>
            <w:noWrap/>
            <w:hideMark/>
          </w:tcPr>
          <w:p w14:paraId="5ED9FE79"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850</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6C044218"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Hallazgo</w:t>
            </w:r>
          </w:p>
        </w:tc>
        <w:tc>
          <w:tcPr>
            <w:tcW w:w="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88043"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Vencida</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160D79C3"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CONTRATACIÓN ADMINISTRATIVA</w:t>
            </w:r>
          </w:p>
        </w:tc>
        <w:tc>
          <w:tcPr>
            <w:tcW w:w="11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4E537" w14:textId="77777777" w:rsidR="000C5744" w:rsidRPr="000C5744" w:rsidRDefault="000C5744" w:rsidP="000C5744">
            <w:pPr>
              <w:ind w:right="20"/>
              <w:jc w:val="center"/>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12/11/2022</w:t>
            </w:r>
          </w:p>
        </w:tc>
        <w:tc>
          <w:tcPr>
            <w:tcW w:w="3159" w:type="dxa"/>
            <w:tcBorders>
              <w:top w:val="single" w:sz="4" w:space="0" w:color="auto"/>
              <w:left w:val="single" w:sz="4" w:space="0" w:color="auto"/>
              <w:bottom w:val="single" w:sz="4" w:space="0" w:color="auto"/>
              <w:right w:val="single" w:sz="4" w:space="0" w:color="auto"/>
            </w:tcBorders>
            <w:shd w:val="clear" w:color="auto" w:fill="FFFFFF"/>
            <w:hideMark/>
          </w:tcPr>
          <w:p w14:paraId="3CDA2B60" w14:textId="77777777" w:rsidR="000C5744" w:rsidRPr="000C5744" w:rsidRDefault="000C5744" w:rsidP="000C5744">
            <w:pPr>
              <w:ind w:right="20"/>
              <w:rPr>
                <w:rFonts w:asciiTheme="minorHAnsi" w:eastAsia="Times New Roman" w:hAnsiTheme="minorHAnsi" w:cstheme="minorHAnsi"/>
                <w:sz w:val="16"/>
                <w:szCs w:val="16"/>
                <w:lang w:eastAsia="es-CO"/>
              </w:rPr>
            </w:pPr>
            <w:r w:rsidRPr="000C5744">
              <w:rPr>
                <w:rFonts w:asciiTheme="minorHAnsi" w:eastAsia="Times New Roman" w:hAnsiTheme="minorHAnsi" w:cstheme="minorHAnsi"/>
                <w:sz w:val="16"/>
                <w:szCs w:val="16"/>
                <w:lang w:eastAsia="es-CO"/>
              </w:rPr>
              <w:t>Suscrito el plan de mejoramiento, actividades en desarrollo y Sin Seguimiento</w:t>
            </w:r>
          </w:p>
        </w:tc>
      </w:tr>
    </w:tbl>
    <w:p w14:paraId="699034B9" w14:textId="77777777" w:rsidR="000C5744" w:rsidRPr="000C5744" w:rsidRDefault="000C5744" w:rsidP="000C5744">
      <w:pPr>
        <w:ind w:right="20"/>
        <w:rPr>
          <w:rFonts w:eastAsia="Times New Roman"/>
          <w:b/>
          <w:sz w:val="20"/>
          <w:szCs w:val="20"/>
          <w:u w:val="single"/>
          <w:lang w:eastAsia="es-CO"/>
        </w:rPr>
      </w:pPr>
    </w:p>
    <w:p w14:paraId="5C439803"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CONTROL LEGAL DE CAJAS DE COMPENSACIÓN FAMILIAR</w:t>
      </w:r>
    </w:p>
    <w:p w14:paraId="282BA021" w14:textId="77777777" w:rsidR="000C5744" w:rsidRPr="000C5744" w:rsidRDefault="000C5744" w:rsidP="000C5744">
      <w:pPr>
        <w:ind w:right="20"/>
        <w:rPr>
          <w:rFonts w:eastAsia="Times New Roman"/>
          <w:b/>
          <w:sz w:val="20"/>
          <w:szCs w:val="20"/>
          <w:u w:val="single"/>
          <w:lang w:eastAsia="es-CO"/>
        </w:rPr>
      </w:pPr>
    </w:p>
    <w:p w14:paraId="2CAAE130" w14:textId="77777777" w:rsidR="000C5744" w:rsidRPr="000C5744" w:rsidRDefault="000C5744" w:rsidP="000C5744">
      <w:pPr>
        <w:ind w:right="20"/>
        <w:rPr>
          <w:rFonts w:eastAsia="Times New Roman"/>
          <w:b/>
          <w:sz w:val="20"/>
          <w:szCs w:val="20"/>
          <w:lang w:eastAsia="es-CO"/>
        </w:rPr>
      </w:pPr>
      <w:r w:rsidRPr="000C5744">
        <w:rPr>
          <w:noProof/>
          <w:sz w:val="20"/>
          <w:szCs w:val="20"/>
          <w:lang w:eastAsia="es-CO"/>
        </w:rPr>
        <w:drawing>
          <wp:inline distT="0" distB="0" distL="0" distR="0" wp14:anchorId="1F768F4F" wp14:editId="2264960E">
            <wp:extent cx="6115050" cy="1409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14:paraId="328DC80E" w14:textId="77777777" w:rsidR="000C5744" w:rsidRPr="000C5744" w:rsidRDefault="000C5744" w:rsidP="000C5744">
      <w:pPr>
        <w:ind w:right="20"/>
        <w:rPr>
          <w:rFonts w:eastAsia="Times New Roman"/>
          <w:b/>
          <w:sz w:val="20"/>
          <w:szCs w:val="20"/>
          <w:u w:val="single"/>
          <w:lang w:eastAsia="es-CO"/>
        </w:rPr>
      </w:pPr>
    </w:p>
    <w:p w14:paraId="04407DDB" w14:textId="77777777" w:rsidR="000C5744" w:rsidRPr="000C5744" w:rsidRDefault="000C5744" w:rsidP="000C5744">
      <w:pPr>
        <w:ind w:right="20"/>
        <w:rPr>
          <w:rFonts w:eastAsia="Times New Roman"/>
          <w:b/>
          <w:sz w:val="20"/>
          <w:szCs w:val="20"/>
          <w:u w:val="single"/>
          <w:lang w:eastAsia="es-CO"/>
        </w:rPr>
      </w:pPr>
      <w:r w:rsidRPr="000C5744">
        <w:rPr>
          <w:rFonts w:eastAsia="Times New Roman"/>
          <w:b/>
          <w:sz w:val="20"/>
          <w:szCs w:val="20"/>
          <w:u w:val="single"/>
          <w:lang w:eastAsia="es-CO"/>
        </w:rPr>
        <w:t>VISITAS A ENTES VIGILADOS</w:t>
      </w:r>
    </w:p>
    <w:p w14:paraId="3928F9F3" w14:textId="77777777" w:rsidR="000C5744" w:rsidRPr="000C5744" w:rsidRDefault="000C5744" w:rsidP="000C5744">
      <w:pPr>
        <w:ind w:right="20"/>
        <w:rPr>
          <w:rFonts w:eastAsia="Times New Roman"/>
          <w:b/>
          <w:sz w:val="20"/>
          <w:szCs w:val="20"/>
          <w:u w:val="single"/>
          <w:lang w:eastAsia="es-CO"/>
        </w:rPr>
      </w:pPr>
    </w:p>
    <w:p w14:paraId="7409AC60" w14:textId="77777777" w:rsidR="000C5744" w:rsidRPr="000C5744" w:rsidRDefault="000C5744" w:rsidP="000C5744">
      <w:pPr>
        <w:ind w:right="20"/>
        <w:rPr>
          <w:b/>
          <w:sz w:val="20"/>
          <w:szCs w:val="20"/>
          <w:u w:val="single"/>
        </w:rPr>
      </w:pPr>
      <w:r w:rsidRPr="000C5744">
        <w:rPr>
          <w:noProof/>
          <w:sz w:val="20"/>
          <w:szCs w:val="20"/>
          <w:lang w:eastAsia="es-CO"/>
        </w:rPr>
        <w:drawing>
          <wp:inline distT="0" distB="0" distL="0" distR="0" wp14:anchorId="07DD4E16" wp14:editId="500961E8">
            <wp:extent cx="6143625" cy="1123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1123950"/>
                    </a:xfrm>
                    <a:prstGeom prst="rect">
                      <a:avLst/>
                    </a:prstGeom>
                    <a:noFill/>
                    <a:ln>
                      <a:noFill/>
                    </a:ln>
                  </pic:spPr>
                </pic:pic>
              </a:graphicData>
            </a:graphic>
          </wp:inline>
        </w:drawing>
      </w:r>
      <w:r w:rsidRPr="000C5744">
        <w:rPr>
          <w:noProof/>
          <w:sz w:val="20"/>
          <w:szCs w:val="20"/>
          <w:lang w:eastAsia="es-CO"/>
        </w:rPr>
        <w:t xml:space="preserve"> </w:t>
      </w:r>
    </w:p>
    <w:p w14:paraId="3226DB8F" w14:textId="77777777" w:rsidR="000C5744" w:rsidRPr="000C5744" w:rsidRDefault="000C5744" w:rsidP="000C5744">
      <w:pPr>
        <w:ind w:left="720" w:right="20"/>
        <w:contextualSpacing/>
        <w:rPr>
          <w:sz w:val="20"/>
          <w:szCs w:val="20"/>
          <w:lang w:val="es-ES" w:eastAsia="es-CO"/>
        </w:rPr>
      </w:pPr>
    </w:p>
    <w:bookmarkEnd w:id="24"/>
    <w:p w14:paraId="61B07D76" w14:textId="2D3A370F" w:rsidR="000C5744" w:rsidRPr="000C5744" w:rsidRDefault="000C5744" w:rsidP="000C5744">
      <w:pPr>
        <w:tabs>
          <w:tab w:val="left" w:pos="142"/>
        </w:tabs>
        <w:ind w:right="20"/>
        <w:contextualSpacing/>
        <w:rPr>
          <w:sz w:val="24"/>
          <w:szCs w:val="24"/>
        </w:rPr>
      </w:pPr>
      <w:r w:rsidRPr="000C5744">
        <w:rPr>
          <w:sz w:val="24"/>
          <w:szCs w:val="24"/>
        </w:rPr>
        <w:t xml:space="preserve">La Oficina asesora de Planeación realiza la revisión del estado de vencimiento de las acciones correctivas y de mejora en el aplicativo </w:t>
      </w:r>
      <w:proofErr w:type="spellStart"/>
      <w:r w:rsidRPr="000C5744">
        <w:rPr>
          <w:sz w:val="24"/>
          <w:szCs w:val="24"/>
        </w:rPr>
        <w:t>Isolucion</w:t>
      </w:r>
      <w:proofErr w:type="spellEnd"/>
      <w:r w:rsidRPr="000C5744">
        <w:rPr>
          <w:sz w:val="24"/>
          <w:szCs w:val="24"/>
        </w:rPr>
        <w:t xml:space="preserve">, con el fin de alertar a los líderes de proceso el oportuno cumplimiento de las actividades contempladas en los planes de mejoramiento. </w:t>
      </w:r>
    </w:p>
    <w:p w14:paraId="4AC9EFC2" w14:textId="77777777" w:rsidR="000C5744" w:rsidRPr="000C5744" w:rsidRDefault="000C5744" w:rsidP="000C5744">
      <w:pPr>
        <w:tabs>
          <w:tab w:val="left" w:pos="142"/>
        </w:tabs>
        <w:ind w:right="20"/>
        <w:contextualSpacing/>
        <w:rPr>
          <w:sz w:val="24"/>
          <w:szCs w:val="24"/>
        </w:rPr>
      </w:pPr>
    </w:p>
    <w:p w14:paraId="3FFFC1CA" w14:textId="77777777" w:rsidR="000C5744" w:rsidRPr="000C5744" w:rsidRDefault="000C5744" w:rsidP="000C5744">
      <w:pPr>
        <w:ind w:left="567" w:right="20" w:hanging="567"/>
        <w:jc w:val="center"/>
        <w:outlineLvl w:val="0"/>
        <w:rPr>
          <w:b/>
          <w:color w:val="000000" w:themeColor="text1"/>
          <w:sz w:val="24"/>
          <w:szCs w:val="24"/>
          <w:u w:val="single"/>
        </w:rPr>
      </w:pPr>
      <w:bookmarkStart w:id="25" w:name="_Toc140657781"/>
      <w:r w:rsidRPr="000C5744">
        <w:rPr>
          <w:b/>
          <w:color w:val="000000" w:themeColor="text1"/>
          <w:sz w:val="24"/>
          <w:szCs w:val="24"/>
          <w:u w:val="single"/>
        </w:rPr>
        <w:t>CUADRO PLANES DE MEJORA COMPARATIVO 2021-2022</w:t>
      </w:r>
      <w:bookmarkEnd w:id="25"/>
    </w:p>
    <w:p w14:paraId="51BA33D4" w14:textId="77777777" w:rsidR="000C5744" w:rsidRPr="000C5744" w:rsidRDefault="000C5744" w:rsidP="000C5744">
      <w:pPr>
        <w:ind w:left="567" w:right="20" w:hanging="567"/>
        <w:outlineLvl w:val="0"/>
        <w:rPr>
          <w:b/>
          <w:color w:val="000000" w:themeColor="text1"/>
          <w:sz w:val="24"/>
          <w:szCs w:val="24"/>
        </w:rPr>
      </w:pPr>
    </w:p>
    <w:p w14:paraId="4B74DA14" w14:textId="2D5F03F5" w:rsidR="000C5744" w:rsidRDefault="000C5744" w:rsidP="000C5744">
      <w:pPr>
        <w:ind w:right="20"/>
      </w:pPr>
      <w:r w:rsidRPr="000C5744">
        <w:t>Referente a los Planes de mejora suscritos por los procesos en los cuales se presentaron NO CONFORMIDADES en el ejercicio de auditorías, se observa en el año 2021 frente al 2022 un incremento de acciones de mejora cerrados que contribuyen a subsanar y mejorar la eficacia de los procesos.</w:t>
      </w:r>
    </w:p>
    <w:p w14:paraId="312788C0" w14:textId="77777777" w:rsidR="004521E0" w:rsidRPr="000C5744" w:rsidRDefault="004521E0" w:rsidP="000C5744">
      <w:pPr>
        <w:ind w:right="20"/>
      </w:pPr>
    </w:p>
    <w:p w14:paraId="5CDF0EC6" w14:textId="77777777" w:rsidR="000C5744" w:rsidRPr="000C5744" w:rsidRDefault="000C5744" w:rsidP="000C5744">
      <w:pPr>
        <w:ind w:right="20"/>
        <w:jc w:val="center"/>
      </w:pPr>
      <w:r w:rsidRPr="000C5744">
        <w:rPr>
          <w:noProof/>
        </w:rPr>
        <w:drawing>
          <wp:inline distT="0" distB="0" distL="0" distR="0" wp14:anchorId="12FDD8CD" wp14:editId="0C40D5AB">
            <wp:extent cx="4953000" cy="2419350"/>
            <wp:effectExtent l="0" t="0" r="0" b="0"/>
            <wp:docPr id="31" name="Gráfico 31">
              <a:extLst xmlns:a="http://schemas.openxmlformats.org/drawingml/2006/main">
                <a:ext uri="{FF2B5EF4-FFF2-40B4-BE49-F238E27FC236}">
                  <a16:creationId xmlns:a16="http://schemas.microsoft.com/office/drawing/2014/main" id="{3D7886B2-DB6A-4DF1-8589-6E2AEA558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46B624" w14:textId="77777777" w:rsidR="000C5744" w:rsidRPr="000C5744" w:rsidRDefault="000C5744" w:rsidP="000C5744">
      <w:pPr>
        <w:ind w:right="20"/>
      </w:pPr>
    </w:p>
    <w:p w14:paraId="57C678B7" w14:textId="77777777" w:rsidR="000C5744" w:rsidRPr="000C5744" w:rsidRDefault="000C5744" w:rsidP="000C5744">
      <w:pPr>
        <w:ind w:right="20"/>
      </w:pPr>
    </w:p>
    <w:tbl>
      <w:tblPr>
        <w:tblW w:w="4640" w:type="dxa"/>
        <w:jc w:val="center"/>
        <w:tblCellMar>
          <w:left w:w="70" w:type="dxa"/>
          <w:right w:w="70" w:type="dxa"/>
        </w:tblCellMar>
        <w:tblLook w:val="04A0" w:firstRow="1" w:lastRow="0" w:firstColumn="1" w:lastColumn="0" w:noHBand="0" w:noVBand="1"/>
      </w:tblPr>
      <w:tblGrid>
        <w:gridCol w:w="1200"/>
        <w:gridCol w:w="1720"/>
        <w:gridCol w:w="1720"/>
      </w:tblGrid>
      <w:tr w:rsidR="000C5744" w:rsidRPr="000C5744" w14:paraId="553F35AC" w14:textId="77777777" w:rsidTr="000C5744">
        <w:trPr>
          <w:trHeight w:val="495"/>
          <w:jc w:val="center"/>
        </w:trPr>
        <w:tc>
          <w:tcPr>
            <w:tcW w:w="4640" w:type="dxa"/>
            <w:gridSpan w:val="3"/>
            <w:tcBorders>
              <w:top w:val="nil"/>
              <w:left w:val="nil"/>
              <w:bottom w:val="nil"/>
              <w:right w:val="nil"/>
            </w:tcBorders>
            <w:shd w:val="clear" w:color="auto" w:fill="auto"/>
            <w:vAlign w:val="bottom"/>
            <w:hideMark/>
          </w:tcPr>
          <w:p w14:paraId="7411E536" w14:textId="77777777" w:rsidR="000C5744" w:rsidRPr="000C5744" w:rsidRDefault="000C5744" w:rsidP="000C5744">
            <w:pPr>
              <w:ind w:right="20"/>
              <w:jc w:val="center"/>
              <w:rPr>
                <w:rFonts w:ascii="Calibri" w:eastAsia="Times New Roman" w:hAnsi="Calibri" w:cs="Calibri"/>
                <w:b/>
                <w:bCs/>
                <w:sz w:val="18"/>
                <w:szCs w:val="18"/>
                <w:lang w:eastAsia="es-CO"/>
              </w:rPr>
            </w:pPr>
            <w:r w:rsidRPr="000C5744">
              <w:rPr>
                <w:rFonts w:ascii="Calibri" w:eastAsia="Times New Roman" w:hAnsi="Calibri" w:cs="Calibri"/>
                <w:b/>
                <w:bCs/>
                <w:sz w:val="18"/>
                <w:szCs w:val="18"/>
                <w:lang w:eastAsia="es-CO"/>
              </w:rPr>
              <w:t xml:space="preserve">OBSERVACIONES EVIDENCIADAS SEGUIMIENTO A PLANES DE MEJORAMIENTO </w:t>
            </w:r>
          </w:p>
          <w:p w14:paraId="6D93358F" w14:textId="77777777" w:rsidR="000C5744" w:rsidRPr="000C5744" w:rsidRDefault="000C5744" w:rsidP="000C5744">
            <w:pPr>
              <w:ind w:right="20"/>
              <w:jc w:val="center"/>
              <w:rPr>
                <w:rFonts w:ascii="Calibri" w:eastAsia="Times New Roman" w:hAnsi="Calibri" w:cs="Calibri"/>
                <w:b/>
                <w:bCs/>
                <w:sz w:val="18"/>
                <w:szCs w:val="18"/>
                <w:lang w:eastAsia="es-CO"/>
              </w:rPr>
            </w:pPr>
          </w:p>
          <w:p w14:paraId="437AB359" w14:textId="77777777" w:rsidR="000C5744" w:rsidRPr="000C5744" w:rsidRDefault="000C5744" w:rsidP="000C5744">
            <w:pPr>
              <w:ind w:right="20"/>
              <w:jc w:val="center"/>
              <w:rPr>
                <w:rFonts w:ascii="Calibri" w:eastAsia="Times New Roman" w:hAnsi="Calibri" w:cs="Calibri"/>
                <w:b/>
                <w:bCs/>
                <w:sz w:val="18"/>
                <w:szCs w:val="18"/>
                <w:lang w:eastAsia="es-CO"/>
              </w:rPr>
            </w:pPr>
          </w:p>
        </w:tc>
      </w:tr>
      <w:tr w:rsidR="000C5744" w:rsidRPr="000C5744" w14:paraId="3F151A1C" w14:textId="77777777" w:rsidTr="000C5744">
        <w:trPr>
          <w:trHeight w:val="300"/>
          <w:jc w:val="center"/>
        </w:trPr>
        <w:tc>
          <w:tcPr>
            <w:tcW w:w="12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74FAE73D" w14:textId="77777777" w:rsidR="000C5744" w:rsidRPr="000C5744" w:rsidRDefault="000C5744" w:rsidP="000C5744">
            <w:pPr>
              <w:ind w:right="20"/>
              <w:rPr>
                <w:rFonts w:ascii="Calibri" w:eastAsia="Times New Roman" w:hAnsi="Calibri" w:cs="Calibri"/>
                <w:b/>
                <w:bCs/>
                <w:lang w:eastAsia="es-CO"/>
              </w:rPr>
            </w:pPr>
            <w:r w:rsidRPr="000C5744">
              <w:rPr>
                <w:rFonts w:ascii="Calibri" w:eastAsia="Times New Roman" w:hAnsi="Calibri" w:cs="Calibri"/>
                <w:b/>
                <w:bCs/>
                <w:lang w:eastAsia="es-CO"/>
              </w:rPr>
              <w:t xml:space="preserve"> </w:t>
            </w:r>
          </w:p>
        </w:tc>
        <w:tc>
          <w:tcPr>
            <w:tcW w:w="172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5886149B" w14:textId="77777777" w:rsidR="000C5744" w:rsidRPr="000C5744" w:rsidRDefault="000C5744" w:rsidP="000C5744">
            <w:pPr>
              <w:ind w:right="20"/>
              <w:jc w:val="center"/>
              <w:rPr>
                <w:rFonts w:ascii="Calibri" w:eastAsia="Times New Roman" w:hAnsi="Calibri" w:cs="Calibri"/>
                <w:b/>
                <w:bCs/>
                <w:lang w:eastAsia="es-CO"/>
              </w:rPr>
            </w:pPr>
            <w:r w:rsidRPr="000C5744">
              <w:rPr>
                <w:rFonts w:ascii="Calibri" w:eastAsia="Times New Roman" w:hAnsi="Calibri" w:cs="Calibri"/>
                <w:b/>
                <w:bCs/>
                <w:lang w:eastAsia="es-CO"/>
              </w:rPr>
              <w:t>2021</w:t>
            </w:r>
          </w:p>
        </w:tc>
        <w:tc>
          <w:tcPr>
            <w:tcW w:w="172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2AD16B7B" w14:textId="77777777" w:rsidR="000C5744" w:rsidRPr="000C5744" w:rsidRDefault="000C5744" w:rsidP="000C5744">
            <w:pPr>
              <w:ind w:right="20"/>
              <w:jc w:val="center"/>
              <w:rPr>
                <w:rFonts w:ascii="Calibri" w:eastAsia="Times New Roman" w:hAnsi="Calibri" w:cs="Calibri"/>
                <w:b/>
                <w:bCs/>
                <w:lang w:eastAsia="es-CO"/>
              </w:rPr>
            </w:pPr>
            <w:r w:rsidRPr="000C5744">
              <w:rPr>
                <w:rFonts w:ascii="Calibri" w:eastAsia="Times New Roman" w:hAnsi="Calibri" w:cs="Calibri"/>
                <w:b/>
                <w:bCs/>
                <w:lang w:eastAsia="es-CO"/>
              </w:rPr>
              <w:t>2022</w:t>
            </w:r>
          </w:p>
        </w:tc>
      </w:tr>
      <w:tr w:rsidR="000C5744" w:rsidRPr="000C5744" w14:paraId="44C9E61F" w14:textId="77777777" w:rsidTr="000C5744">
        <w:trPr>
          <w:trHeight w:val="300"/>
          <w:jc w:val="center"/>
        </w:trPr>
        <w:tc>
          <w:tcPr>
            <w:tcW w:w="12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7978881" w14:textId="77777777" w:rsidR="000C5744" w:rsidRPr="000C5744" w:rsidRDefault="000C5744" w:rsidP="000C5744">
            <w:pPr>
              <w:ind w:right="20"/>
              <w:rPr>
                <w:rFonts w:ascii="Calibri" w:eastAsia="Times New Roman" w:hAnsi="Calibri" w:cs="Calibri"/>
                <w:lang w:eastAsia="es-CO"/>
              </w:rPr>
            </w:pPr>
            <w:r w:rsidRPr="000C5744">
              <w:rPr>
                <w:rFonts w:ascii="Calibri" w:eastAsia="Times New Roman" w:hAnsi="Calibri" w:cs="Calibri"/>
                <w:lang w:eastAsia="es-CO"/>
              </w:rPr>
              <w:t>CERRADAS</w:t>
            </w:r>
          </w:p>
        </w:tc>
        <w:tc>
          <w:tcPr>
            <w:tcW w:w="17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B5C78A7"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24</w:t>
            </w:r>
          </w:p>
        </w:tc>
        <w:tc>
          <w:tcPr>
            <w:tcW w:w="17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58D9CED"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46</w:t>
            </w:r>
          </w:p>
        </w:tc>
      </w:tr>
      <w:tr w:rsidR="000C5744" w:rsidRPr="000C5744" w14:paraId="68F3D941" w14:textId="77777777" w:rsidTr="000C5744">
        <w:trPr>
          <w:trHeight w:val="300"/>
          <w:jc w:val="center"/>
        </w:trPr>
        <w:tc>
          <w:tcPr>
            <w:tcW w:w="12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08E0BAE" w14:textId="77777777" w:rsidR="000C5744" w:rsidRPr="000C5744" w:rsidRDefault="000C5744" w:rsidP="000C5744">
            <w:pPr>
              <w:ind w:right="20"/>
              <w:rPr>
                <w:rFonts w:ascii="Calibri" w:eastAsia="Times New Roman" w:hAnsi="Calibri" w:cs="Calibri"/>
                <w:lang w:eastAsia="es-CO"/>
              </w:rPr>
            </w:pPr>
            <w:r w:rsidRPr="000C5744">
              <w:rPr>
                <w:rFonts w:ascii="Calibri" w:eastAsia="Times New Roman" w:hAnsi="Calibri" w:cs="Calibri"/>
                <w:lang w:eastAsia="es-CO"/>
              </w:rPr>
              <w:t>ABIERTAS</w:t>
            </w:r>
          </w:p>
        </w:tc>
        <w:tc>
          <w:tcPr>
            <w:tcW w:w="17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462D293"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14</w:t>
            </w:r>
          </w:p>
        </w:tc>
        <w:tc>
          <w:tcPr>
            <w:tcW w:w="17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E352C5D"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3</w:t>
            </w:r>
          </w:p>
        </w:tc>
      </w:tr>
      <w:tr w:rsidR="000C5744" w:rsidRPr="000C5744" w14:paraId="307B50DF" w14:textId="77777777" w:rsidTr="000C5744">
        <w:trPr>
          <w:trHeight w:val="300"/>
          <w:jc w:val="center"/>
        </w:trPr>
        <w:tc>
          <w:tcPr>
            <w:tcW w:w="12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DE27AE9" w14:textId="77777777" w:rsidR="000C5744" w:rsidRPr="000C5744" w:rsidRDefault="000C5744" w:rsidP="000C5744">
            <w:pPr>
              <w:ind w:right="20"/>
              <w:rPr>
                <w:rFonts w:ascii="Calibri" w:eastAsia="Times New Roman" w:hAnsi="Calibri" w:cs="Calibri"/>
                <w:lang w:eastAsia="es-CO"/>
              </w:rPr>
            </w:pPr>
            <w:r w:rsidRPr="000C5744">
              <w:rPr>
                <w:rFonts w:ascii="Calibri" w:eastAsia="Times New Roman" w:hAnsi="Calibri" w:cs="Calibri"/>
                <w:lang w:eastAsia="es-CO"/>
              </w:rPr>
              <w:t>VENCIDAS</w:t>
            </w:r>
          </w:p>
        </w:tc>
        <w:tc>
          <w:tcPr>
            <w:tcW w:w="17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49236DB"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20</w:t>
            </w:r>
          </w:p>
        </w:tc>
        <w:tc>
          <w:tcPr>
            <w:tcW w:w="172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84F2CED" w14:textId="77777777" w:rsidR="000C5744" w:rsidRPr="000C5744" w:rsidRDefault="000C5744" w:rsidP="000C5744">
            <w:pPr>
              <w:ind w:right="20"/>
              <w:jc w:val="center"/>
              <w:rPr>
                <w:rFonts w:ascii="Calibri" w:eastAsia="Times New Roman" w:hAnsi="Calibri" w:cs="Calibri"/>
                <w:lang w:eastAsia="es-CO"/>
              </w:rPr>
            </w:pPr>
            <w:r w:rsidRPr="000C5744">
              <w:rPr>
                <w:rFonts w:ascii="Calibri" w:eastAsia="Times New Roman" w:hAnsi="Calibri" w:cs="Calibri"/>
                <w:lang w:eastAsia="es-CO"/>
              </w:rPr>
              <w:t>18</w:t>
            </w:r>
          </w:p>
        </w:tc>
      </w:tr>
      <w:tr w:rsidR="000C5744" w:rsidRPr="000C5744" w14:paraId="6A327FFC" w14:textId="77777777" w:rsidTr="000C5744">
        <w:trPr>
          <w:trHeight w:val="300"/>
          <w:jc w:val="center"/>
        </w:trPr>
        <w:tc>
          <w:tcPr>
            <w:tcW w:w="12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DA4D83" w14:textId="77777777" w:rsidR="000C5744" w:rsidRPr="000C5744" w:rsidRDefault="000C5744" w:rsidP="000C5744">
            <w:pPr>
              <w:ind w:right="20"/>
              <w:rPr>
                <w:rFonts w:ascii="Calibri" w:eastAsia="Times New Roman" w:hAnsi="Calibri" w:cs="Calibri"/>
                <w:b/>
                <w:bCs/>
                <w:lang w:eastAsia="es-CO"/>
              </w:rPr>
            </w:pPr>
            <w:r w:rsidRPr="000C5744">
              <w:rPr>
                <w:rFonts w:ascii="Calibri" w:eastAsia="Times New Roman" w:hAnsi="Calibri" w:cs="Calibri"/>
                <w:b/>
                <w:bCs/>
                <w:lang w:eastAsia="es-CO"/>
              </w:rPr>
              <w:t>TOTAL</w:t>
            </w:r>
          </w:p>
        </w:tc>
        <w:tc>
          <w:tcPr>
            <w:tcW w:w="17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2DC4D8B" w14:textId="77777777" w:rsidR="000C5744" w:rsidRPr="000C5744" w:rsidRDefault="000C5744" w:rsidP="000C5744">
            <w:pPr>
              <w:ind w:right="20"/>
              <w:jc w:val="center"/>
              <w:rPr>
                <w:rFonts w:ascii="Calibri" w:eastAsia="Times New Roman" w:hAnsi="Calibri" w:cs="Calibri"/>
                <w:b/>
                <w:bCs/>
                <w:lang w:eastAsia="es-CO"/>
              </w:rPr>
            </w:pPr>
            <w:r w:rsidRPr="000C5744">
              <w:rPr>
                <w:rFonts w:ascii="Calibri" w:eastAsia="Times New Roman" w:hAnsi="Calibri" w:cs="Calibri"/>
                <w:b/>
                <w:bCs/>
                <w:lang w:eastAsia="es-CO"/>
              </w:rPr>
              <w:t>58</w:t>
            </w:r>
          </w:p>
        </w:tc>
        <w:tc>
          <w:tcPr>
            <w:tcW w:w="172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89794C0" w14:textId="77777777" w:rsidR="000C5744" w:rsidRPr="000C5744" w:rsidRDefault="000C5744" w:rsidP="000C5744">
            <w:pPr>
              <w:ind w:right="20"/>
              <w:jc w:val="center"/>
              <w:rPr>
                <w:rFonts w:ascii="Calibri" w:eastAsia="Times New Roman" w:hAnsi="Calibri" w:cs="Calibri"/>
                <w:b/>
                <w:bCs/>
                <w:lang w:eastAsia="es-CO"/>
              </w:rPr>
            </w:pPr>
            <w:r w:rsidRPr="000C5744">
              <w:rPr>
                <w:rFonts w:ascii="Calibri" w:eastAsia="Times New Roman" w:hAnsi="Calibri" w:cs="Calibri"/>
                <w:b/>
                <w:bCs/>
                <w:lang w:eastAsia="es-CO"/>
              </w:rPr>
              <w:t>67</w:t>
            </w:r>
          </w:p>
        </w:tc>
      </w:tr>
    </w:tbl>
    <w:p w14:paraId="2E64D8AA" w14:textId="77777777" w:rsidR="000C5744" w:rsidRPr="000C5744" w:rsidRDefault="000C5744" w:rsidP="000C5744">
      <w:pPr>
        <w:ind w:right="20"/>
      </w:pPr>
    </w:p>
    <w:p w14:paraId="6DD8BDBC" w14:textId="77777777" w:rsidR="000C5744" w:rsidRPr="000C5744" w:rsidRDefault="000C5744" w:rsidP="000C5744">
      <w:pPr>
        <w:ind w:right="20"/>
      </w:pPr>
    </w:p>
    <w:p w14:paraId="2EF3B62E" w14:textId="77777777" w:rsidR="000C5744" w:rsidRPr="000C5744" w:rsidRDefault="000C5744" w:rsidP="000C5744">
      <w:pPr>
        <w:ind w:left="567" w:right="20" w:hanging="567"/>
        <w:outlineLvl w:val="0"/>
        <w:rPr>
          <w:b/>
          <w:color w:val="000000" w:themeColor="text1"/>
          <w:sz w:val="24"/>
          <w:szCs w:val="24"/>
        </w:rPr>
      </w:pPr>
      <w:bookmarkStart w:id="26" w:name="_Toc140657782"/>
      <w:r w:rsidRPr="000C5744">
        <w:rPr>
          <w:b/>
          <w:color w:val="000000" w:themeColor="text1"/>
          <w:sz w:val="24"/>
          <w:szCs w:val="24"/>
        </w:rPr>
        <w:t>1.2.6. EL DESEMPEÑO DE LOS PROVEEDORES EXTERNOS</w:t>
      </w:r>
      <w:bookmarkEnd w:id="26"/>
    </w:p>
    <w:p w14:paraId="56A0D74E" w14:textId="77777777" w:rsidR="000C5744" w:rsidRPr="000C5744" w:rsidRDefault="000C5744" w:rsidP="000C5744">
      <w:pPr>
        <w:ind w:right="20"/>
        <w:rPr>
          <w:sz w:val="24"/>
          <w:szCs w:val="24"/>
        </w:rPr>
      </w:pPr>
    </w:p>
    <w:p w14:paraId="7370A7F2" w14:textId="77777777" w:rsidR="000C5744" w:rsidRPr="000C5744" w:rsidRDefault="000C5744" w:rsidP="000C5744">
      <w:pPr>
        <w:ind w:right="20"/>
        <w:rPr>
          <w:sz w:val="24"/>
          <w:szCs w:val="24"/>
        </w:rPr>
      </w:pPr>
      <w:r w:rsidRPr="000C5744">
        <w:rPr>
          <w:sz w:val="24"/>
          <w:szCs w:val="24"/>
        </w:rPr>
        <w:t>Conforme el Manual de Contratación se estableció en el proceso de Gestión Contractual, para que los supervisores de cada contrato son los encargados de aplicar el formato “Evaluación de desempeño”, cuyo fin es que los supervisores evalúen la gestión realizada por los contratistas respecto al cumplimiento de los objetos y obligaciones contractuales durante el tiempo de ejecución, quien es la persona encargada de efectuar el seguimiento y por tanto la evaluación del desempeño.</w:t>
      </w:r>
    </w:p>
    <w:p w14:paraId="43E7DC3C" w14:textId="77777777" w:rsidR="000C5744" w:rsidRPr="000C5744" w:rsidRDefault="000C5744" w:rsidP="000C5744">
      <w:pPr>
        <w:ind w:right="20"/>
        <w:rPr>
          <w:sz w:val="24"/>
          <w:szCs w:val="24"/>
        </w:rPr>
      </w:pPr>
    </w:p>
    <w:p w14:paraId="30F8C43D" w14:textId="77777777" w:rsidR="000C5744" w:rsidRPr="000C5744" w:rsidRDefault="000C5744" w:rsidP="000C5744">
      <w:pPr>
        <w:ind w:right="20"/>
        <w:rPr>
          <w:sz w:val="24"/>
          <w:szCs w:val="24"/>
        </w:rPr>
      </w:pPr>
      <w:r w:rsidRPr="000C5744">
        <w:rPr>
          <w:sz w:val="24"/>
          <w:szCs w:val="24"/>
        </w:rPr>
        <w:t xml:space="preserve">El Grupo de Gestión contractual realizo capacitaciones virtuales en la vigencia 2022, dio a conocer a los supervisores sus obligaciones y responsabilidades entre ellas la evaluación de desempeño de los proveedores. Así mismo, se enviaron </w:t>
      </w:r>
      <w:proofErr w:type="spellStart"/>
      <w:r w:rsidRPr="000C5744">
        <w:rPr>
          <w:sz w:val="24"/>
          <w:szCs w:val="24"/>
        </w:rPr>
        <w:t>tip´s</w:t>
      </w:r>
      <w:proofErr w:type="spellEnd"/>
      <w:r w:rsidRPr="000C5744">
        <w:rPr>
          <w:sz w:val="24"/>
          <w:szCs w:val="24"/>
        </w:rPr>
        <w:t xml:space="preserve"> a los supervisores. </w:t>
      </w:r>
    </w:p>
    <w:p w14:paraId="528D14DA" w14:textId="77777777" w:rsidR="000C5744" w:rsidRPr="000C5744" w:rsidRDefault="000C5744" w:rsidP="000C5744">
      <w:pPr>
        <w:ind w:right="20"/>
        <w:rPr>
          <w:sz w:val="24"/>
          <w:szCs w:val="24"/>
        </w:rPr>
      </w:pPr>
    </w:p>
    <w:p w14:paraId="0965CDFC" w14:textId="77777777" w:rsidR="000C5744" w:rsidRPr="000C5744" w:rsidRDefault="000C5744" w:rsidP="000C5744">
      <w:pPr>
        <w:ind w:right="20"/>
        <w:rPr>
          <w:sz w:val="24"/>
          <w:szCs w:val="24"/>
        </w:rPr>
      </w:pPr>
      <w:r w:rsidRPr="000C5744">
        <w:rPr>
          <w:sz w:val="24"/>
          <w:szCs w:val="24"/>
        </w:rPr>
        <w:t xml:space="preserve">Para la vigencia 2022, se realizaron las siguientes contrataciones por modalidades, así: </w:t>
      </w:r>
    </w:p>
    <w:p w14:paraId="219BE768" w14:textId="77777777" w:rsidR="000C5744" w:rsidRPr="000C5744" w:rsidRDefault="000C5744" w:rsidP="000C5744">
      <w:pPr>
        <w:ind w:right="20"/>
        <w:rPr>
          <w:sz w:val="24"/>
          <w:szCs w:val="24"/>
        </w:rPr>
      </w:pPr>
    </w:p>
    <w:tbl>
      <w:tblPr>
        <w:tblStyle w:val="Tablaconcuadrcula4-nfasis5"/>
        <w:tblW w:w="8409" w:type="dxa"/>
        <w:jc w:val="center"/>
        <w:tblLook w:val="04A0" w:firstRow="1" w:lastRow="0" w:firstColumn="1" w:lastColumn="0" w:noHBand="0" w:noVBand="1"/>
      </w:tblPr>
      <w:tblGrid>
        <w:gridCol w:w="2232"/>
        <w:gridCol w:w="5142"/>
        <w:gridCol w:w="1035"/>
      </w:tblGrid>
      <w:tr w:rsidR="000C5744" w:rsidRPr="000C5744" w14:paraId="0250DE2A" w14:textId="77777777" w:rsidTr="000C5744">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750956B9" w14:textId="77777777" w:rsidR="000C5744" w:rsidRPr="000C5744" w:rsidRDefault="000C5744" w:rsidP="000C5744">
            <w:pPr>
              <w:autoSpaceDE/>
              <w:autoSpaceDN/>
              <w:adjustRightInd/>
              <w:ind w:right="20"/>
              <w:jc w:val="center"/>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 xml:space="preserve">CONTRATOS CELEBRADOS POR MODALIDADES </w:t>
            </w:r>
          </w:p>
        </w:tc>
      </w:tr>
      <w:tr w:rsidR="000C5744" w:rsidRPr="000C5744" w14:paraId="61EBFFA4" w14:textId="77777777" w:rsidTr="000C5744">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67948C" w14:textId="77777777" w:rsidR="000C5744" w:rsidRPr="000C5744" w:rsidRDefault="000C5744" w:rsidP="000C5744">
            <w:pPr>
              <w:autoSpaceDE/>
              <w:autoSpaceDN/>
              <w:adjustRightInd/>
              <w:ind w:right="20"/>
              <w:jc w:val="center"/>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MODALIDAD</w:t>
            </w:r>
          </w:p>
        </w:tc>
        <w:tc>
          <w:tcPr>
            <w:tcW w:w="0" w:type="auto"/>
            <w:noWrap/>
            <w:hideMark/>
          </w:tcPr>
          <w:p w14:paraId="67BAADE7"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z w:val="18"/>
                <w:szCs w:val="18"/>
                <w:lang w:eastAsia="es-CO"/>
              </w:rPr>
            </w:pPr>
            <w:r w:rsidRPr="000C5744">
              <w:rPr>
                <w:rFonts w:asciiTheme="minorHAnsi" w:eastAsia="Times New Roman" w:hAnsiTheme="minorHAnsi" w:cs="Times New Roman"/>
                <w:b/>
                <w:bCs/>
                <w:sz w:val="18"/>
                <w:szCs w:val="18"/>
                <w:lang w:eastAsia="es-CO"/>
              </w:rPr>
              <w:t xml:space="preserve">TIPO DE CONTRATO </w:t>
            </w:r>
          </w:p>
        </w:tc>
        <w:tc>
          <w:tcPr>
            <w:tcW w:w="0" w:type="auto"/>
            <w:noWrap/>
            <w:hideMark/>
          </w:tcPr>
          <w:p w14:paraId="7FAE6F2D"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z w:val="18"/>
                <w:szCs w:val="18"/>
                <w:lang w:eastAsia="es-CO"/>
              </w:rPr>
            </w:pPr>
            <w:r w:rsidRPr="000C5744">
              <w:rPr>
                <w:rFonts w:asciiTheme="minorHAnsi" w:eastAsia="Times New Roman" w:hAnsiTheme="minorHAnsi" w:cs="Times New Roman"/>
                <w:b/>
                <w:bCs/>
                <w:sz w:val="18"/>
                <w:szCs w:val="18"/>
                <w:lang w:eastAsia="es-CO"/>
              </w:rPr>
              <w:t>AÑO 2022</w:t>
            </w:r>
          </w:p>
        </w:tc>
      </w:tr>
      <w:tr w:rsidR="000C5744" w:rsidRPr="000C5744" w14:paraId="0D154CA0"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5BB1ECE" w14:textId="77777777" w:rsidR="000C5744" w:rsidRPr="000C5744" w:rsidRDefault="000C5744" w:rsidP="000C5744">
            <w:pPr>
              <w:autoSpaceDE/>
              <w:autoSpaceDN/>
              <w:adjustRightInd/>
              <w:ind w:right="20"/>
              <w:jc w:val="center"/>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CONTRATACIÓN DIRECTA</w:t>
            </w:r>
          </w:p>
        </w:tc>
        <w:tc>
          <w:tcPr>
            <w:tcW w:w="0" w:type="auto"/>
            <w:noWrap/>
            <w:hideMark/>
          </w:tcPr>
          <w:p w14:paraId="669991B6" w14:textId="77777777" w:rsidR="000C5744" w:rsidRPr="000C5744" w:rsidRDefault="000C5744" w:rsidP="000C5744">
            <w:pPr>
              <w:autoSpaceDE/>
              <w:autoSpaceDN/>
              <w:adjustRightInd/>
              <w:ind w:right="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PRESTACIÓN DE SERVICIOS PROFESIONALES PERSONA NATURAL</w:t>
            </w:r>
          </w:p>
        </w:tc>
        <w:tc>
          <w:tcPr>
            <w:tcW w:w="0" w:type="auto"/>
            <w:noWrap/>
            <w:hideMark/>
          </w:tcPr>
          <w:p w14:paraId="2C77DAE5"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353</w:t>
            </w:r>
          </w:p>
        </w:tc>
      </w:tr>
      <w:tr w:rsidR="000C5744" w:rsidRPr="000C5744" w14:paraId="209B3C6C"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52949E8"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p>
        </w:tc>
        <w:tc>
          <w:tcPr>
            <w:tcW w:w="0" w:type="auto"/>
            <w:noWrap/>
            <w:hideMark/>
          </w:tcPr>
          <w:p w14:paraId="1C04EA1A" w14:textId="77777777" w:rsidR="000C5744" w:rsidRPr="000C5744" w:rsidRDefault="000C5744" w:rsidP="000C5744">
            <w:pPr>
              <w:autoSpaceDE/>
              <w:autoSpaceDN/>
              <w:adjustRightInd/>
              <w:ind w:right="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 xml:space="preserve">PRESTACIÓN DE SERVICIOS PROFESIONALES PERSONA JURIDICA </w:t>
            </w:r>
          </w:p>
        </w:tc>
        <w:tc>
          <w:tcPr>
            <w:tcW w:w="0" w:type="auto"/>
            <w:noWrap/>
            <w:hideMark/>
          </w:tcPr>
          <w:p w14:paraId="0395B05B"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12</w:t>
            </w:r>
          </w:p>
        </w:tc>
      </w:tr>
      <w:tr w:rsidR="000C5744" w:rsidRPr="000C5744" w14:paraId="274E3079"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E69B8E6"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p>
        </w:tc>
        <w:tc>
          <w:tcPr>
            <w:tcW w:w="0" w:type="auto"/>
            <w:noWrap/>
            <w:hideMark/>
          </w:tcPr>
          <w:p w14:paraId="38E73C34" w14:textId="77777777" w:rsidR="000C5744" w:rsidRPr="000C5744" w:rsidRDefault="000C5744" w:rsidP="000C5744">
            <w:pPr>
              <w:autoSpaceDE/>
              <w:autoSpaceDN/>
              <w:adjustRightInd/>
              <w:ind w:right="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PRESTACIÓN DE SERVICIOS DE APOYO A LA GESTIÓN</w:t>
            </w:r>
          </w:p>
        </w:tc>
        <w:tc>
          <w:tcPr>
            <w:tcW w:w="0" w:type="auto"/>
            <w:noWrap/>
            <w:hideMark/>
          </w:tcPr>
          <w:p w14:paraId="19FD590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25</w:t>
            </w:r>
          </w:p>
        </w:tc>
      </w:tr>
      <w:tr w:rsidR="000C5744" w:rsidRPr="000C5744" w14:paraId="47A60FC4"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DA6693F"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p>
        </w:tc>
        <w:tc>
          <w:tcPr>
            <w:tcW w:w="0" w:type="auto"/>
            <w:noWrap/>
            <w:hideMark/>
          </w:tcPr>
          <w:p w14:paraId="7420872D" w14:textId="77777777" w:rsidR="000C5744" w:rsidRPr="000C5744" w:rsidRDefault="000C5744" w:rsidP="000C5744">
            <w:pPr>
              <w:autoSpaceDE/>
              <w:autoSpaceDN/>
              <w:adjustRightInd/>
              <w:ind w:right="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CONTRATO INTERADMINISTRATIVO</w:t>
            </w:r>
          </w:p>
        </w:tc>
        <w:tc>
          <w:tcPr>
            <w:tcW w:w="0" w:type="auto"/>
            <w:noWrap/>
            <w:hideMark/>
          </w:tcPr>
          <w:p w14:paraId="1EEEBBC4"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4</w:t>
            </w:r>
          </w:p>
        </w:tc>
      </w:tr>
      <w:tr w:rsidR="000C5744" w:rsidRPr="000C5744" w14:paraId="2466D920"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8B7A992"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p>
        </w:tc>
        <w:tc>
          <w:tcPr>
            <w:tcW w:w="0" w:type="auto"/>
            <w:noWrap/>
            <w:hideMark/>
          </w:tcPr>
          <w:p w14:paraId="48F117EF" w14:textId="77777777" w:rsidR="000C5744" w:rsidRPr="000C5744" w:rsidRDefault="000C5744" w:rsidP="000C5744">
            <w:pPr>
              <w:autoSpaceDE/>
              <w:autoSpaceDN/>
              <w:adjustRightInd/>
              <w:ind w:right="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ARRENDAMIENTO</w:t>
            </w:r>
          </w:p>
        </w:tc>
        <w:tc>
          <w:tcPr>
            <w:tcW w:w="0" w:type="auto"/>
            <w:noWrap/>
            <w:hideMark/>
          </w:tcPr>
          <w:p w14:paraId="64301A1E"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1</w:t>
            </w:r>
          </w:p>
        </w:tc>
      </w:tr>
      <w:tr w:rsidR="000C5744" w:rsidRPr="000C5744" w14:paraId="1A9364D9"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8A46D81"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p>
        </w:tc>
        <w:tc>
          <w:tcPr>
            <w:tcW w:w="0" w:type="auto"/>
            <w:noWrap/>
            <w:hideMark/>
          </w:tcPr>
          <w:p w14:paraId="7709AF46" w14:textId="77777777" w:rsidR="000C5744" w:rsidRPr="000C5744" w:rsidRDefault="000C5744" w:rsidP="000C5744">
            <w:pPr>
              <w:autoSpaceDE/>
              <w:autoSpaceDN/>
              <w:adjustRightInd/>
              <w:ind w:right="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CONVENIO INTERADMINISTRATIVO</w:t>
            </w:r>
          </w:p>
        </w:tc>
        <w:tc>
          <w:tcPr>
            <w:tcW w:w="0" w:type="auto"/>
            <w:noWrap/>
            <w:hideMark/>
          </w:tcPr>
          <w:p w14:paraId="49960039"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2</w:t>
            </w:r>
          </w:p>
        </w:tc>
      </w:tr>
      <w:tr w:rsidR="000C5744" w:rsidRPr="000C5744" w14:paraId="7E30D324" w14:textId="77777777" w:rsidTr="000C5744">
        <w:trPr>
          <w:trHeight w:val="377"/>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390A004" w14:textId="77777777" w:rsidR="000C5744" w:rsidRPr="000C5744" w:rsidRDefault="000C5744" w:rsidP="000C5744">
            <w:pPr>
              <w:autoSpaceDE/>
              <w:autoSpaceDN/>
              <w:adjustRightInd/>
              <w:ind w:right="20"/>
              <w:jc w:val="center"/>
              <w:rPr>
                <w:rFonts w:asciiTheme="minorHAnsi" w:eastAsia="Times New Roman" w:hAnsiTheme="minorHAnsi" w:cs="Times New Roman"/>
                <w:sz w:val="18"/>
                <w:szCs w:val="18"/>
                <w:lang w:eastAsia="es-CO"/>
              </w:rPr>
            </w:pPr>
            <w:proofErr w:type="gramStart"/>
            <w:r w:rsidRPr="000C5744">
              <w:rPr>
                <w:rFonts w:asciiTheme="minorHAnsi" w:eastAsia="Times New Roman" w:hAnsiTheme="minorHAnsi" w:cs="Times New Roman"/>
                <w:sz w:val="18"/>
                <w:szCs w:val="18"/>
                <w:lang w:eastAsia="es-CO"/>
              </w:rPr>
              <w:t>TOTAL</w:t>
            </w:r>
            <w:proofErr w:type="gramEnd"/>
            <w:r w:rsidRPr="000C5744">
              <w:rPr>
                <w:rFonts w:asciiTheme="minorHAnsi" w:eastAsia="Times New Roman" w:hAnsiTheme="minorHAnsi" w:cs="Times New Roman"/>
                <w:sz w:val="18"/>
                <w:szCs w:val="18"/>
                <w:lang w:eastAsia="es-CO"/>
              </w:rPr>
              <w:t xml:space="preserve"> CONTRATACIÓN DIRECTA</w:t>
            </w:r>
          </w:p>
        </w:tc>
        <w:tc>
          <w:tcPr>
            <w:tcW w:w="0" w:type="auto"/>
            <w:noWrap/>
            <w:hideMark/>
          </w:tcPr>
          <w:p w14:paraId="7E57825B"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z w:val="18"/>
                <w:szCs w:val="18"/>
                <w:lang w:eastAsia="es-CO"/>
              </w:rPr>
            </w:pPr>
            <w:r w:rsidRPr="000C5744">
              <w:rPr>
                <w:rFonts w:asciiTheme="minorHAnsi" w:eastAsia="Times New Roman" w:hAnsiTheme="minorHAnsi" w:cs="Times New Roman"/>
                <w:b/>
                <w:bCs/>
                <w:sz w:val="18"/>
                <w:szCs w:val="18"/>
                <w:lang w:eastAsia="es-CO"/>
              </w:rPr>
              <w:t>397</w:t>
            </w:r>
          </w:p>
        </w:tc>
      </w:tr>
      <w:tr w:rsidR="000C5744" w:rsidRPr="000C5744" w14:paraId="3EFB7A68"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2211679"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ACUERDO MARCO</w:t>
            </w:r>
          </w:p>
        </w:tc>
        <w:tc>
          <w:tcPr>
            <w:tcW w:w="0" w:type="auto"/>
            <w:noWrap/>
            <w:hideMark/>
          </w:tcPr>
          <w:p w14:paraId="3A67E651"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23</w:t>
            </w:r>
          </w:p>
        </w:tc>
      </w:tr>
      <w:tr w:rsidR="000C5744" w:rsidRPr="000C5744" w14:paraId="28DD964F"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093BE79"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MÍNIMA CUANTÍA</w:t>
            </w:r>
          </w:p>
        </w:tc>
        <w:tc>
          <w:tcPr>
            <w:tcW w:w="0" w:type="auto"/>
            <w:noWrap/>
            <w:hideMark/>
          </w:tcPr>
          <w:p w14:paraId="4EFF07DD"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5</w:t>
            </w:r>
          </w:p>
        </w:tc>
      </w:tr>
      <w:tr w:rsidR="000C5744" w:rsidRPr="000C5744" w14:paraId="10A1FF23"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7DC1330"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SELECCIÓN ABREVIADA MENOR CUANTÍA</w:t>
            </w:r>
          </w:p>
        </w:tc>
        <w:tc>
          <w:tcPr>
            <w:tcW w:w="0" w:type="auto"/>
            <w:noWrap/>
            <w:hideMark/>
          </w:tcPr>
          <w:p w14:paraId="30D90503"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9</w:t>
            </w:r>
          </w:p>
        </w:tc>
      </w:tr>
      <w:tr w:rsidR="000C5744" w:rsidRPr="000C5744" w14:paraId="585EFDE9"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1C59A49"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CONCURSO DE MÉRITOS ABIERTOS</w:t>
            </w:r>
          </w:p>
        </w:tc>
        <w:tc>
          <w:tcPr>
            <w:tcW w:w="0" w:type="auto"/>
            <w:noWrap/>
            <w:hideMark/>
          </w:tcPr>
          <w:p w14:paraId="04BCC1AF"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6</w:t>
            </w:r>
          </w:p>
        </w:tc>
      </w:tr>
      <w:tr w:rsidR="000C5744" w:rsidRPr="000C5744" w14:paraId="1E4ED502" w14:textId="77777777" w:rsidTr="000C574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4F3FBB58"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SELECCIÓN ABREVIADA SUBASTA INVERSA</w:t>
            </w:r>
          </w:p>
        </w:tc>
        <w:tc>
          <w:tcPr>
            <w:tcW w:w="0" w:type="auto"/>
            <w:noWrap/>
            <w:hideMark/>
          </w:tcPr>
          <w:p w14:paraId="5B0307CB" w14:textId="77777777" w:rsidR="000C5744" w:rsidRPr="000C5744" w:rsidRDefault="000C5744" w:rsidP="000C5744">
            <w:pPr>
              <w:autoSpaceDE/>
              <w:autoSpaceDN/>
              <w:adjustRightInd/>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1</w:t>
            </w:r>
          </w:p>
        </w:tc>
      </w:tr>
      <w:tr w:rsidR="000C5744" w:rsidRPr="000C5744" w14:paraId="36E4FA7E" w14:textId="77777777" w:rsidTr="000C5744">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14E7488" w14:textId="77777777" w:rsidR="000C5744" w:rsidRPr="000C5744" w:rsidRDefault="000C5744" w:rsidP="000C5744">
            <w:pPr>
              <w:autoSpaceDE/>
              <w:autoSpaceDN/>
              <w:adjustRightInd/>
              <w:ind w:right="20"/>
              <w:jc w:val="left"/>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LICITACIÓN PÚBLICA</w:t>
            </w:r>
          </w:p>
        </w:tc>
        <w:tc>
          <w:tcPr>
            <w:tcW w:w="0" w:type="auto"/>
            <w:noWrap/>
            <w:hideMark/>
          </w:tcPr>
          <w:p w14:paraId="49D97832" w14:textId="77777777" w:rsidR="000C5744" w:rsidRPr="000C5744" w:rsidRDefault="000C5744" w:rsidP="000C5744">
            <w:pPr>
              <w:autoSpaceDE/>
              <w:autoSpaceDN/>
              <w:adjustRightInd/>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s-CO"/>
              </w:rPr>
            </w:pPr>
            <w:r w:rsidRPr="000C5744">
              <w:rPr>
                <w:rFonts w:asciiTheme="minorHAnsi" w:eastAsia="Times New Roman" w:hAnsiTheme="minorHAnsi" w:cs="Times New Roman"/>
                <w:sz w:val="18"/>
                <w:szCs w:val="18"/>
                <w:lang w:eastAsia="es-CO"/>
              </w:rPr>
              <w:t>2</w:t>
            </w:r>
          </w:p>
        </w:tc>
      </w:tr>
    </w:tbl>
    <w:p w14:paraId="096A95EF" w14:textId="77777777" w:rsidR="000C5744" w:rsidRPr="000C5744" w:rsidRDefault="000C5744" w:rsidP="000C5744">
      <w:pPr>
        <w:ind w:right="20"/>
        <w:jc w:val="center"/>
        <w:rPr>
          <w:sz w:val="16"/>
          <w:szCs w:val="16"/>
        </w:rPr>
      </w:pPr>
      <w:r w:rsidRPr="000C5744">
        <w:rPr>
          <w:sz w:val="16"/>
          <w:szCs w:val="16"/>
        </w:rPr>
        <w:t>Fuente: Grupo de Gestión Contractual - Secretaria General</w:t>
      </w:r>
    </w:p>
    <w:p w14:paraId="5906A35A" w14:textId="77777777" w:rsidR="000C5744" w:rsidRPr="000C5744" w:rsidRDefault="000C5744" w:rsidP="000C5744">
      <w:pPr>
        <w:ind w:right="20"/>
        <w:jc w:val="center"/>
        <w:rPr>
          <w:sz w:val="16"/>
          <w:szCs w:val="16"/>
        </w:rPr>
      </w:pPr>
    </w:p>
    <w:p w14:paraId="6EB59001" w14:textId="77777777" w:rsidR="000C5744" w:rsidRPr="000C5744" w:rsidRDefault="000C5744" w:rsidP="000C5744">
      <w:pPr>
        <w:ind w:right="20"/>
        <w:rPr>
          <w:sz w:val="24"/>
          <w:szCs w:val="24"/>
        </w:rPr>
      </w:pPr>
    </w:p>
    <w:p w14:paraId="46626E2C" w14:textId="77777777" w:rsidR="000C5744" w:rsidRPr="000C5744" w:rsidRDefault="000C5744" w:rsidP="000C5744">
      <w:pPr>
        <w:ind w:left="567" w:right="20" w:hanging="567"/>
        <w:outlineLvl w:val="0"/>
        <w:rPr>
          <w:b/>
          <w:color w:val="000000" w:themeColor="text1"/>
          <w:sz w:val="24"/>
          <w:szCs w:val="24"/>
        </w:rPr>
      </w:pPr>
      <w:bookmarkStart w:id="27" w:name="_Toc140657783"/>
      <w:r w:rsidRPr="000C5744">
        <w:rPr>
          <w:b/>
          <w:color w:val="000000" w:themeColor="text1"/>
          <w:sz w:val="24"/>
          <w:szCs w:val="24"/>
        </w:rPr>
        <w:t>1.2.7. ADECUACIÓN DE LOS RECURSOS</w:t>
      </w:r>
      <w:bookmarkEnd w:id="27"/>
    </w:p>
    <w:p w14:paraId="492978E8" w14:textId="77777777" w:rsidR="000C5744" w:rsidRPr="000C5744" w:rsidRDefault="000C5744" w:rsidP="000C5744">
      <w:pPr>
        <w:ind w:right="20"/>
        <w:rPr>
          <w:sz w:val="24"/>
          <w:szCs w:val="24"/>
        </w:rPr>
      </w:pPr>
    </w:p>
    <w:p w14:paraId="57103DD6" w14:textId="77777777" w:rsidR="000C5744" w:rsidRPr="000C5744" w:rsidRDefault="000C5744" w:rsidP="000C5744">
      <w:pPr>
        <w:autoSpaceDE/>
        <w:autoSpaceDN/>
        <w:adjustRightInd/>
        <w:spacing w:after="160" w:line="259" w:lineRule="auto"/>
        <w:ind w:right="20"/>
        <w:rPr>
          <w:sz w:val="24"/>
          <w:szCs w:val="24"/>
        </w:rPr>
      </w:pPr>
      <w:r w:rsidRPr="000C5744">
        <w:rPr>
          <w:sz w:val="24"/>
          <w:szCs w:val="24"/>
        </w:rPr>
        <w:t>Para la vigencia 2022, el grupo de Gestión Administrativa, cumplió a cabalidad con los siguientes objetivos propuestos:</w:t>
      </w:r>
    </w:p>
    <w:p w14:paraId="2521279D" w14:textId="77777777" w:rsidR="000C5744" w:rsidRPr="000C5744" w:rsidRDefault="000C5744" w:rsidP="00C12D72">
      <w:pPr>
        <w:numPr>
          <w:ilvl w:val="0"/>
          <w:numId w:val="6"/>
        </w:numPr>
        <w:autoSpaceDE/>
        <w:autoSpaceDN/>
        <w:adjustRightInd/>
        <w:spacing w:after="160" w:line="259" w:lineRule="auto"/>
        <w:ind w:right="20"/>
        <w:contextualSpacing/>
        <w:rPr>
          <w:sz w:val="24"/>
          <w:szCs w:val="24"/>
        </w:rPr>
      </w:pPr>
      <w:r w:rsidRPr="000C5744">
        <w:rPr>
          <w:sz w:val="24"/>
          <w:szCs w:val="24"/>
        </w:rPr>
        <w:t>Salvaguardar bienes, obras, servicios e inventarios de la entidad, a través del servicio prestado por la empresa Novasoft SAS, bajo un contrato de prestación de servicios el cual se ejecutó al 100%.</w:t>
      </w:r>
    </w:p>
    <w:p w14:paraId="03F988F5" w14:textId="77777777" w:rsidR="000C5744" w:rsidRPr="000C5744" w:rsidRDefault="000C5744" w:rsidP="00C12D72">
      <w:pPr>
        <w:numPr>
          <w:ilvl w:val="0"/>
          <w:numId w:val="6"/>
        </w:numPr>
        <w:autoSpaceDE/>
        <w:autoSpaceDN/>
        <w:adjustRightInd/>
        <w:spacing w:after="160" w:line="259" w:lineRule="auto"/>
        <w:ind w:right="20"/>
        <w:contextualSpacing/>
        <w:rPr>
          <w:sz w:val="24"/>
          <w:szCs w:val="24"/>
          <w:lang w:val="es-MX"/>
        </w:rPr>
      </w:pPr>
      <w:r w:rsidRPr="000C5744">
        <w:rPr>
          <w:sz w:val="24"/>
          <w:szCs w:val="24"/>
        </w:rPr>
        <w:t xml:space="preserve">Operar los planes integrales y de acción esenciales para el funcionamiento interno de la entidad según la legislación vigente, como lo son el plan institucional e Gestión Ambiental, II plan Estratégico de Seguridad Vial, III Pan de Gestión Integral de Residuos Peligrosos (PGIRP), donde se desarrollaron diferentes actividades con el fin de ratificar el compromiso con el medio ambiente, prevención de contaminación </w:t>
      </w:r>
      <w:r w:rsidRPr="000C5744">
        <w:rPr>
          <w:sz w:val="24"/>
          <w:szCs w:val="24"/>
          <w:lang w:val="es-MX"/>
        </w:rPr>
        <w:t xml:space="preserve">espacial y atmosférica; </w:t>
      </w:r>
      <w:r w:rsidRPr="000C5744">
        <w:rPr>
          <w:sz w:val="24"/>
          <w:szCs w:val="24"/>
        </w:rPr>
        <w:t xml:space="preserve"> </w:t>
      </w:r>
      <w:r w:rsidRPr="000C5744">
        <w:rPr>
          <w:sz w:val="24"/>
          <w:szCs w:val="24"/>
          <w:lang w:val="es-MX"/>
        </w:rPr>
        <w:t>asegurando un manejo responsable de los recursos demandados por su funcionalidad, priorizando la gestión integral de residuos sólidos, el fortalecimiento de la cultura de uso eficiente y ahorro de agua y energía.</w:t>
      </w:r>
    </w:p>
    <w:p w14:paraId="1707C718" w14:textId="77777777" w:rsidR="000C5744" w:rsidRPr="000C5744" w:rsidRDefault="000C5744" w:rsidP="00C12D72">
      <w:pPr>
        <w:numPr>
          <w:ilvl w:val="0"/>
          <w:numId w:val="6"/>
        </w:numPr>
        <w:autoSpaceDE/>
        <w:autoSpaceDN/>
        <w:adjustRightInd/>
        <w:spacing w:after="160" w:line="259" w:lineRule="auto"/>
        <w:ind w:right="20"/>
        <w:contextualSpacing/>
        <w:rPr>
          <w:sz w:val="24"/>
          <w:szCs w:val="24"/>
        </w:rPr>
      </w:pPr>
      <w:r w:rsidRPr="000C5744">
        <w:rPr>
          <w:sz w:val="24"/>
          <w:szCs w:val="24"/>
        </w:rPr>
        <w:t xml:space="preserve">Realizar las solicitudes de contratación contempladas en el Plan Anual de Adquisiciones, en las cuales se encuentra la adquisición de pólizas para salvaguardar los bienes patrimoniales de la entidad y demás procesos contractuales que se requieren para el cumpliendo </w:t>
      </w:r>
      <w:r w:rsidRPr="000C5744">
        <w:rPr>
          <w:sz w:val="24"/>
          <w:szCs w:val="24"/>
          <w:lang w:val="es-MX"/>
        </w:rPr>
        <w:t>de la Gestión de los Recursos físicos de la Superintendencia de Subsidio Familiar, y la gestión en los diferentes servicios que se requiere para su funcionamiento.</w:t>
      </w:r>
    </w:p>
    <w:p w14:paraId="206D9E04" w14:textId="77777777" w:rsidR="000C5744" w:rsidRPr="000C5744" w:rsidRDefault="000C5744" w:rsidP="000C5744">
      <w:pPr>
        <w:ind w:right="20"/>
        <w:rPr>
          <w:color w:val="FF0000"/>
          <w:sz w:val="24"/>
          <w:szCs w:val="24"/>
        </w:rPr>
      </w:pPr>
    </w:p>
    <w:p w14:paraId="2853BF12" w14:textId="77777777" w:rsidR="000C5744" w:rsidRPr="000C5744" w:rsidRDefault="000C5744" w:rsidP="000C5744">
      <w:pPr>
        <w:spacing w:after="120"/>
        <w:ind w:right="20"/>
        <w:rPr>
          <w:sz w:val="24"/>
          <w:szCs w:val="24"/>
        </w:rPr>
      </w:pPr>
      <w:r w:rsidRPr="000C5744">
        <w:rPr>
          <w:sz w:val="24"/>
          <w:szCs w:val="24"/>
        </w:rPr>
        <w:t>El presupuesto aprobado para la vigencia 2022 mediante la Ley Anual de Presupuesto 2159 de 2021 y el Decreto de liquidación 1793 de 2021 expedido por el Ministerio de Hacienda y Crédito Público para la UEJ 36-01-07 Superintendencia del Subsidio Familiar, se presenta a continuación:</w:t>
      </w:r>
    </w:p>
    <w:p w14:paraId="2FD5D12F"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p>
    <w:tbl>
      <w:tblPr>
        <w:tblStyle w:val="Tablaconcuadrcula6concolores-nfasis1"/>
        <w:tblW w:w="8495" w:type="dxa"/>
        <w:jc w:val="center"/>
        <w:tblLook w:val="04A0" w:firstRow="1" w:lastRow="0" w:firstColumn="1" w:lastColumn="0" w:noHBand="0" w:noVBand="1"/>
      </w:tblPr>
      <w:tblGrid>
        <w:gridCol w:w="1624"/>
        <w:gridCol w:w="2348"/>
        <w:gridCol w:w="2328"/>
        <w:gridCol w:w="2195"/>
      </w:tblGrid>
      <w:tr w:rsidR="000C5744" w:rsidRPr="000C5744" w14:paraId="1E287A83" w14:textId="77777777" w:rsidTr="000C574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624" w:type="dxa"/>
            <w:noWrap/>
            <w:hideMark/>
          </w:tcPr>
          <w:p w14:paraId="38C6C207"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AÑO</w:t>
            </w:r>
          </w:p>
        </w:tc>
        <w:tc>
          <w:tcPr>
            <w:tcW w:w="2348" w:type="dxa"/>
            <w:noWrap/>
            <w:hideMark/>
          </w:tcPr>
          <w:p w14:paraId="3C0E6B19"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FUNCIONAMIENTO</w:t>
            </w:r>
          </w:p>
        </w:tc>
        <w:tc>
          <w:tcPr>
            <w:tcW w:w="2328" w:type="dxa"/>
            <w:noWrap/>
            <w:hideMark/>
          </w:tcPr>
          <w:p w14:paraId="102F6EC8"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INVERSION</w:t>
            </w:r>
          </w:p>
        </w:tc>
        <w:tc>
          <w:tcPr>
            <w:tcW w:w="2195" w:type="dxa"/>
            <w:noWrap/>
            <w:hideMark/>
          </w:tcPr>
          <w:p w14:paraId="06B9BA30"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TOTAL</w:t>
            </w:r>
          </w:p>
        </w:tc>
      </w:tr>
      <w:tr w:rsidR="000C5744" w:rsidRPr="000C5744" w14:paraId="505E6F25" w14:textId="77777777" w:rsidTr="000C574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624" w:type="dxa"/>
            <w:noWrap/>
            <w:hideMark/>
          </w:tcPr>
          <w:p w14:paraId="11F0BA7A" w14:textId="77777777" w:rsidR="000C5744" w:rsidRPr="000C5744" w:rsidRDefault="000C5744" w:rsidP="000C5744">
            <w:pPr>
              <w:ind w:right="20"/>
              <w:jc w:val="center"/>
              <w:rPr>
                <w:rFonts w:asciiTheme="minorHAnsi" w:hAnsiTheme="minorHAnsi" w:cstheme="minorHAnsi"/>
                <w:sz w:val="18"/>
                <w:szCs w:val="18"/>
              </w:rPr>
            </w:pPr>
            <w:r w:rsidRPr="000C5744">
              <w:rPr>
                <w:rFonts w:asciiTheme="minorHAnsi" w:hAnsiTheme="minorHAnsi" w:cstheme="minorHAnsi"/>
                <w:sz w:val="18"/>
                <w:szCs w:val="18"/>
              </w:rPr>
              <w:t>2022</w:t>
            </w:r>
          </w:p>
        </w:tc>
        <w:tc>
          <w:tcPr>
            <w:tcW w:w="2348" w:type="dxa"/>
            <w:hideMark/>
          </w:tcPr>
          <w:p w14:paraId="5B2E875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$ 29.120.909.000</w:t>
            </w:r>
          </w:p>
        </w:tc>
        <w:tc>
          <w:tcPr>
            <w:tcW w:w="2328" w:type="dxa"/>
            <w:hideMark/>
          </w:tcPr>
          <w:p w14:paraId="230B67E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$ 21.283.374.779</w:t>
            </w:r>
          </w:p>
        </w:tc>
        <w:tc>
          <w:tcPr>
            <w:tcW w:w="2195" w:type="dxa"/>
            <w:hideMark/>
          </w:tcPr>
          <w:p w14:paraId="079DEB74"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C5744">
              <w:rPr>
                <w:rFonts w:asciiTheme="minorHAnsi" w:hAnsiTheme="minorHAnsi" w:cstheme="minorHAnsi"/>
                <w:sz w:val="18"/>
                <w:szCs w:val="18"/>
              </w:rPr>
              <w:t>$ 50.404.283.779</w:t>
            </w:r>
          </w:p>
        </w:tc>
      </w:tr>
    </w:tbl>
    <w:p w14:paraId="51DACC83" w14:textId="77777777" w:rsidR="000C5744" w:rsidRPr="000C5744" w:rsidRDefault="000C5744" w:rsidP="000C5744">
      <w:pPr>
        <w:ind w:right="20"/>
        <w:jc w:val="center"/>
        <w:rPr>
          <w:rFonts w:eastAsia="Times New Roman"/>
          <w:sz w:val="16"/>
          <w:szCs w:val="16"/>
          <w:lang w:eastAsia="es-CO"/>
        </w:rPr>
      </w:pPr>
      <w:r w:rsidRPr="000C5744">
        <w:rPr>
          <w:rFonts w:eastAsia="Times New Roman"/>
          <w:sz w:val="16"/>
          <w:szCs w:val="16"/>
          <w:lang w:eastAsia="es-CO"/>
        </w:rPr>
        <w:t>Fuente Decreto liquidación Anual / OAP</w:t>
      </w:r>
    </w:p>
    <w:p w14:paraId="51E490E9"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p>
    <w:p w14:paraId="489813E2"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r w:rsidRPr="000C5744">
        <w:rPr>
          <w:rFonts w:eastAsia="Times New Roman"/>
          <w:color w:val="201F1E"/>
          <w:sz w:val="24"/>
          <w:szCs w:val="24"/>
          <w:bdr w:val="none" w:sz="0" w:space="0" w:color="auto" w:frame="1"/>
          <w:lang w:eastAsia="es-CO"/>
        </w:rPr>
        <w:t xml:space="preserve">Los recursos asignados a Gastos de Funcionamiento fueron del orden de $29.120.909.000 lo que representó 58% del total apropiado. Estos recursos fueron distribuidos así: </w:t>
      </w:r>
      <w:r w:rsidRPr="000C5744">
        <w:rPr>
          <w:rFonts w:eastAsia="Times New Roman"/>
          <w:i/>
          <w:color w:val="201F1E"/>
          <w:sz w:val="24"/>
          <w:szCs w:val="24"/>
          <w:bdr w:val="none" w:sz="0" w:space="0" w:color="auto" w:frame="1"/>
          <w:lang w:eastAsia="es-CO"/>
        </w:rPr>
        <w:t>Gastos de Personal</w:t>
      </w:r>
      <w:r w:rsidRPr="000C5744">
        <w:rPr>
          <w:rFonts w:eastAsia="Times New Roman"/>
          <w:color w:val="201F1E"/>
          <w:sz w:val="24"/>
          <w:szCs w:val="24"/>
          <w:bdr w:val="none" w:sz="0" w:space="0" w:color="auto" w:frame="1"/>
          <w:lang w:eastAsia="es-CO"/>
        </w:rPr>
        <w:t xml:space="preserve"> $17.805.698.000 (61%), </w:t>
      </w:r>
      <w:r w:rsidRPr="000C5744">
        <w:rPr>
          <w:rFonts w:eastAsia="Times New Roman"/>
          <w:i/>
          <w:color w:val="201F1E"/>
          <w:sz w:val="24"/>
          <w:szCs w:val="24"/>
          <w:bdr w:val="none" w:sz="0" w:space="0" w:color="auto" w:frame="1"/>
          <w:lang w:eastAsia="es-CO"/>
        </w:rPr>
        <w:t xml:space="preserve">Adquisición de Bienes y Servicios </w:t>
      </w:r>
      <w:r w:rsidRPr="000C5744">
        <w:rPr>
          <w:rFonts w:eastAsia="Times New Roman"/>
          <w:color w:val="201F1E"/>
          <w:sz w:val="24"/>
          <w:szCs w:val="24"/>
          <w:bdr w:val="none" w:sz="0" w:space="0" w:color="auto" w:frame="1"/>
          <w:lang w:eastAsia="es-CO"/>
        </w:rPr>
        <w:t xml:space="preserve">$10.288.300.000 (35%), </w:t>
      </w:r>
      <w:r w:rsidRPr="000C5744">
        <w:rPr>
          <w:rFonts w:eastAsia="Times New Roman"/>
          <w:i/>
          <w:color w:val="201F1E"/>
          <w:sz w:val="24"/>
          <w:szCs w:val="24"/>
          <w:bdr w:val="none" w:sz="0" w:space="0" w:color="auto" w:frame="1"/>
          <w:lang w:eastAsia="es-CO"/>
        </w:rPr>
        <w:t>Transferencias Corrientes</w:t>
      </w:r>
      <w:r w:rsidRPr="000C5744">
        <w:rPr>
          <w:rFonts w:eastAsia="Times New Roman"/>
          <w:color w:val="201F1E"/>
          <w:sz w:val="24"/>
          <w:szCs w:val="24"/>
          <w:bdr w:val="none" w:sz="0" w:space="0" w:color="auto" w:frame="1"/>
          <w:lang w:eastAsia="es-CO"/>
        </w:rPr>
        <w:t xml:space="preserve"> $866.000.000 (3%), y el restante 1% corresponde a </w:t>
      </w:r>
      <w:r w:rsidRPr="000C5744">
        <w:rPr>
          <w:rFonts w:eastAsia="Times New Roman"/>
          <w:i/>
          <w:color w:val="201F1E"/>
          <w:sz w:val="24"/>
          <w:szCs w:val="24"/>
          <w:bdr w:val="none" w:sz="0" w:space="0" w:color="auto" w:frame="1"/>
          <w:lang w:eastAsia="es-CO"/>
        </w:rPr>
        <w:t>Gastos por Tributos, Multas, Sanciones e Intereses de Mora</w:t>
      </w:r>
      <w:r w:rsidRPr="000C5744">
        <w:rPr>
          <w:rFonts w:eastAsia="Times New Roman"/>
          <w:color w:val="201F1E"/>
          <w:sz w:val="24"/>
          <w:szCs w:val="24"/>
          <w:bdr w:val="none" w:sz="0" w:space="0" w:color="auto" w:frame="1"/>
          <w:lang w:eastAsia="es-CO"/>
        </w:rPr>
        <w:t xml:space="preserve"> $160.911.000.</w:t>
      </w:r>
    </w:p>
    <w:p w14:paraId="0D3FABC2"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r w:rsidRPr="000C5744">
        <w:rPr>
          <w:rFonts w:eastAsia="Times New Roman"/>
          <w:color w:val="201F1E"/>
          <w:sz w:val="24"/>
          <w:szCs w:val="24"/>
          <w:bdr w:val="none" w:sz="0" w:space="0" w:color="auto" w:frame="1"/>
          <w:lang w:eastAsia="es-CO"/>
        </w:rPr>
        <w:t>El rezago presupuestal constituido fue del orden de $4.514.769.885,57, de los cuales $4.384.618.607,27 corresponden a la reserva presupuestal, y $130.151.278,30 a cuentas por pagar.</w:t>
      </w:r>
    </w:p>
    <w:p w14:paraId="5EACDF1B" w14:textId="77777777" w:rsidR="000C5744" w:rsidRPr="000C5744" w:rsidRDefault="000C5744" w:rsidP="000C5744">
      <w:pPr>
        <w:spacing w:after="120"/>
        <w:ind w:right="20"/>
        <w:rPr>
          <w:rFonts w:eastAsia="Times New Roman"/>
          <w:color w:val="201F1E"/>
          <w:sz w:val="24"/>
          <w:szCs w:val="24"/>
          <w:bdr w:val="none" w:sz="0" w:space="0" w:color="auto" w:frame="1"/>
          <w:lang w:eastAsia="es-CO"/>
        </w:rPr>
      </w:pPr>
      <w:r w:rsidRPr="000C5744">
        <w:rPr>
          <w:rFonts w:eastAsia="Times New Roman"/>
          <w:color w:val="201F1E"/>
          <w:sz w:val="24"/>
          <w:szCs w:val="24"/>
          <w:bdr w:val="none" w:sz="0" w:space="0" w:color="auto" w:frame="1"/>
          <w:lang w:eastAsia="es-CO"/>
        </w:rPr>
        <w:t>En el año 2022, se ejecutó el 92% de lo apropiado ($46.414.026.521,21) y se resume de acuerdo con las cifras del siguiente cuadro:</w:t>
      </w:r>
    </w:p>
    <w:p w14:paraId="28F80067" w14:textId="77777777" w:rsidR="000C5744" w:rsidRPr="000C5744" w:rsidRDefault="000C5744" w:rsidP="000C5744">
      <w:pPr>
        <w:spacing w:after="120"/>
        <w:ind w:right="20"/>
        <w:jc w:val="center"/>
        <w:rPr>
          <w:rFonts w:eastAsia="Times New Roman"/>
          <w:color w:val="201F1E"/>
          <w:sz w:val="24"/>
          <w:szCs w:val="24"/>
          <w:bdr w:val="none" w:sz="0" w:space="0" w:color="auto" w:frame="1"/>
          <w:lang w:eastAsia="es-CO"/>
        </w:rPr>
      </w:pPr>
      <w:r w:rsidRPr="000C5744">
        <w:rPr>
          <w:noProof/>
        </w:rPr>
        <w:drawing>
          <wp:inline distT="0" distB="0" distL="0" distR="0" wp14:anchorId="6685A89A" wp14:editId="30A204EC">
            <wp:extent cx="5266690" cy="5314950"/>
            <wp:effectExtent l="152400" t="152400" r="353060" b="361950"/>
            <wp:docPr id="435654244" name="Imagen 43565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5012" cy="53233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430FB" w14:textId="77777777" w:rsidR="000C5744" w:rsidRPr="000C5744" w:rsidRDefault="000C5744" w:rsidP="000C5744">
      <w:pPr>
        <w:spacing w:before="197" w:after="120"/>
        <w:ind w:right="20"/>
        <w:rPr>
          <w:color w:val="auto"/>
          <w:sz w:val="24"/>
          <w:szCs w:val="24"/>
        </w:rPr>
      </w:pPr>
      <w:r w:rsidRPr="000C5744">
        <w:rPr>
          <w:color w:val="auto"/>
          <w:sz w:val="24"/>
          <w:szCs w:val="24"/>
        </w:rPr>
        <w:t>La oficina encargada de hacer el reporte es la Oficina Asesora de Planeación, dependencia que brinda apoyo en  el diseño de herramientas de control de la ejecución presupuestal, la retroalimentación permanente del estado de su ejecución, el acompañamiento personalizado para el reporte de la información mensual requerida, las alertas pertinentes al grupo directivo, apoyo en la interpretación de los reportes de ejecución presupuestal generados a partir del SIIF, seguimientos en el Comité Institucional de Gestión y Desempeño, entre otros.</w:t>
      </w:r>
    </w:p>
    <w:p w14:paraId="6647E48C" w14:textId="77777777" w:rsidR="000C5744" w:rsidRPr="000C5744" w:rsidRDefault="000C5744" w:rsidP="000C5744">
      <w:pPr>
        <w:spacing w:before="197" w:after="120"/>
        <w:ind w:right="20"/>
        <w:rPr>
          <w:color w:val="auto"/>
          <w:sz w:val="24"/>
          <w:szCs w:val="24"/>
        </w:rPr>
      </w:pPr>
      <w:r w:rsidRPr="000C5744">
        <w:rPr>
          <w:color w:val="auto"/>
          <w:sz w:val="24"/>
          <w:szCs w:val="24"/>
        </w:rPr>
        <w:t>De forma mensual en el año 2022, se realizó el reporte de Seguimiento a los Proyectos de Inversión – SPI – en la plataforma del DNP destinada para tal fin. En esta plataforma se registra la información cualitativa y cuantitativa que cada proyecto genera mes a mes y se cargan los productos o entregables de cada uno de ellos.</w:t>
      </w:r>
    </w:p>
    <w:p w14:paraId="6F17C71E" w14:textId="77777777" w:rsidR="000C5744" w:rsidRPr="000C5744" w:rsidRDefault="000C5744" w:rsidP="000C5744">
      <w:pPr>
        <w:spacing w:before="197" w:after="120"/>
        <w:ind w:right="20"/>
        <w:rPr>
          <w:color w:val="auto"/>
          <w:sz w:val="24"/>
          <w:szCs w:val="24"/>
        </w:rPr>
      </w:pPr>
      <w:r w:rsidRPr="000C5744">
        <w:rPr>
          <w:color w:val="auto"/>
          <w:sz w:val="24"/>
          <w:szCs w:val="24"/>
        </w:rPr>
        <w:t>Además, acompaña a los líderes de los proyectos y a sus equipos para que realicen una gestión oportuna que permita alcanzar el cumplimiento de objetivos, metas y actividades, así como el nivel de ejecución de recursos esperado.</w:t>
      </w:r>
    </w:p>
    <w:p w14:paraId="7E3EB830" w14:textId="77777777" w:rsidR="000C5744" w:rsidRPr="000C5744" w:rsidRDefault="000C5744" w:rsidP="000C5744">
      <w:pPr>
        <w:spacing w:before="197" w:after="120"/>
        <w:ind w:right="20"/>
        <w:rPr>
          <w:color w:val="auto"/>
          <w:sz w:val="24"/>
          <w:szCs w:val="24"/>
        </w:rPr>
      </w:pPr>
      <w:r w:rsidRPr="000C5744">
        <w:rPr>
          <w:color w:val="auto"/>
          <w:sz w:val="24"/>
          <w:szCs w:val="24"/>
        </w:rPr>
        <w:t xml:space="preserve">Para el año 2022, quedaron definidos siete (7) proyectos de inversión, sobre los cuales se realizó su seguimiento periódico: </w:t>
      </w:r>
    </w:p>
    <w:p w14:paraId="472D1807" w14:textId="77777777" w:rsidR="000C5744" w:rsidRPr="000C5744" w:rsidRDefault="000C5744" w:rsidP="000C5744">
      <w:pPr>
        <w:spacing w:before="197" w:after="120"/>
        <w:ind w:right="20"/>
        <w:rPr>
          <w:rFonts w:ascii="Calibri" w:hAnsi="Calibri" w:cs="Calibri"/>
          <w:color w:val="auto"/>
          <w:sz w:val="24"/>
          <w:szCs w:val="24"/>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0"/>
      </w:tblGrid>
      <w:tr w:rsidR="000C5744" w:rsidRPr="000C5744" w14:paraId="127D7D85" w14:textId="77777777" w:rsidTr="000C5744">
        <w:trPr>
          <w:trHeight w:val="105"/>
          <w:jc w:val="center"/>
        </w:trPr>
        <w:tc>
          <w:tcPr>
            <w:tcW w:w="8790" w:type="dxa"/>
            <w:shd w:val="clear" w:color="auto" w:fill="2E74B5"/>
            <w:vAlign w:val="center"/>
            <w:hideMark/>
          </w:tcPr>
          <w:p w14:paraId="27FF917F" w14:textId="77777777" w:rsidR="000C5744" w:rsidRPr="000C5744" w:rsidRDefault="000C5744" w:rsidP="000C5744">
            <w:pPr>
              <w:ind w:right="20"/>
              <w:jc w:val="center"/>
              <w:rPr>
                <w:b/>
                <w:color w:val="auto"/>
                <w:sz w:val="20"/>
                <w:szCs w:val="20"/>
              </w:rPr>
            </w:pPr>
            <w:r w:rsidRPr="000C5744">
              <w:rPr>
                <w:rFonts w:ascii="Calibri" w:hAnsi="Calibri" w:cs="Calibri"/>
                <w:color w:val="FF0000"/>
                <w:sz w:val="24"/>
                <w:szCs w:val="24"/>
              </w:rPr>
              <w:br w:type="page"/>
            </w:r>
            <w:r w:rsidRPr="000C5744">
              <w:rPr>
                <w:b/>
                <w:color w:val="FFFFFF" w:themeColor="background1"/>
                <w:sz w:val="20"/>
                <w:szCs w:val="20"/>
              </w:rPr>
              <w:t>PROYECTOS INVERSIÓN SSF APROBADOS AÑO 2022</w:t>
            </w:r>
          </w:p>
        </w:tc>
      </w:tr>
      <w:tr w:rsidR="000C5744" w:rsidRPr="000C5744" w14:paraId="3D6800A4" w14:textId="77777777" w:rsidTr="000C5744">
        <w:trPr>
          <w:trHeight w:val="516"/>
          <w:jc w:val="center"/>
        </w:trPr>
        <w:tc>
          <w:tcPr>
            <w:tcW w:w="8790" w:type="dxa"/>
            <w:shd w:val="clear" w:color="auto" w:fill="auto"/>
            <w:vAlign w:val="center"/>
            <w:hideMark/>
          </w:tcPr>
          <w:p w14:paraId="73451C9F" w14:textId="77777777" w:rsidR="000C5744" w:rsidRPr="000C5744" w:rsidRDefault="000C5744" w:rsidP="000C5744">
            <w:pPr>
              <w:ind w:right="20"/>
              <w:rPr>
                <w:color w:val="auto"/>
                <w:sz w:val="20"/>
                <w:szCs w:val="20"/>
              </w:rPr>
            </w:pPr>
            <w:r w:rsidRPr="000C5744">
              <w:rPr>
                <w:color w:val="548DD4" w:themeColor="text2" w:themeTint="99"/>
                <w:sz w:val="20"/>
                <w:szCs w:val="20"/>
              </w:rPr>
              <w:t xml:space="preserve">PROYECTO 1: </w:t>
            </w:r>
            <w:r w:rsidRPr="000C5744">
              <w:rPr>
                <w:rFonts w:eastAsia="Times New Roman"/>
                <w:color w:val="auto"/>
                <w:sz w:val="20"/>
                <w:szCs w:val="20"/>
                <w:lang w:eastAsia="es-CO"/>
              </w:rPr>
              <w:t>Modernización de la inspección, vigilancia y control de la Superintendencia del Subsidio Familiar. Nacional</w:t>
            </w:r>
          </w:p>
        </w:tc>
      </w:tr>
      <w:tr w:rsidR="000C5744" w:rsidRPr="000C5744" w14:paraId="013899D4" w14:textId="77777777" w:rsidTr="000C5744">
        <w:trPr>
          <w:trHeight w:val="610"/>
          <w:jc w:val="center"/>
        </w:trPr>
        <w:tc>
          <w:tcPr>
            <w:tcW w:w="8790" w:type="dxa"/>
            <w:shd w:val="clear" w:color="auto" w:fill="auto"/>
            <w:vAlign w:val="center"/>
            <w:hideMark/>
          </w:tcPr>
          <w:p w14:paraId="59ED573D" w14:textId="77777777" w:rsidR="000C5744" w:rsidRPr="000C5744" w:rsidRDefault="000C5744" w:rsidP="000C5744">
            <w:pPr>
              <w:ind w:right="20"/>
              <w:rPr>
                <w:color w:val="auto"/>
                <w:sz w:val="20"/>
                <w:szCs w:val="20"/>
              </w:rPr>
            </w:pPr>
            <w:r w:rsidRPr="000C5744">
              <w:rPr>
                <w:color w:val="548DD4" w:themeColor="text2" w:themeTint="99"/>
                <w:sz w:val="20"/>
                <w:szCs w:val="20"/>
              </w:rPr>
              <w:t>PROYECTO 2:</w:t>
            </w:r>
            <w:r w:rsidRPr="000C5744">
              <w:rPr>
                <w:color w:val="auto"/>
                <w:sz w:val="20"/>
                <w:szCs w:val="20"/>
              </w:rPr>
              <w:t xml:space="preserve"> </w:t>
            </w:r>
            <w:r w:rsidRPr="000C5744">
              <w:rPr>
                <w:rFonts w:eastAsia="Times New Roman"/>
                <w:color w:val="auto"/>
                <w:sz w:val="20"/>
                <w:szCs w:val="20"/>
                <w:lang w:eastAsia="es-CO"/>
              </w:rPr>
              <w:t>Fortalecimiento de la gestión de la tecnología de la información y las comunicaciones (TICS) de la superintendencia del subsidio familiar, bajo el marco de referencia de arquitectura empresarial (MRAE). Nacional </w:t>
            </w:r>
          </w:p>
        </w:tc>
      </w:tr>
      <w:tr w:rsidR="000C5744" w:rsidRPr="000C5744" w14:paraId="78403AAB" w14:textId="77777777" w:rsidTr="000C5744">
        <w:trPr>
          <w:trHeight w:val="105"/>
          <w:jc w:val="center"/>
        </w:trPr>
        <w:tc>
          <w:tcPr>
            <w:tcW w:w="8790" w:type="dxa"/>
            <w:shd w:val="clear" w:color="auto" w:fill="auto"/>
            <w:vAlign w:val="center"/>
            <w:hideMark/>
          </w:tcPr>
          <w:p w14:paraId="7372053F" w14:textId="77777777" w:rsidR="000C5744" w:rsidRPr="000C5744" w:rsidRDefault="000C5744" w:rsidP="000C5744">
            <w:pPr>
              <w:ind w:right="20"/>
              <w:rPr>
                <w:color w:val="auto"/>
                <w:sz w:val="20"/>
                <w:szCs w:val="20"/>
              </w:rPr>
            </w:pPr>
            <w:r w:rsidRPr="000C5744">
              <w:rPr>
                <w:color w:val="548DD4" w:themeColor="text2" w:themeTint="99"/>
                <w:sz w:val="20"/>
                <w:szCs w:val="20"/>
              </w:rPr>
              <w:t>PROYECTO 3:</w:t>
            </w:r>
            <w:r w:rsidRPr="000C5744">
              <w:rPr>
                <w:color w:val="auto"/>
                <w:sz w:val="20"/>
                <w:szCs w:val="20"/>
              </w:rPr>
              <w:t xml:space="preserve"> </w:t>
            </w:r>
            <w:r w:rsidRPr="000C5744">
              <w:rPr>
                <w:rFonts w:eastAsia="Times New Roman"/>
                <w:color w:val="auto"/>
                <w:sz w:val="20"/>
                <w:szCs w:val="20"/>
                <w:lang w:eastAsia="es-CO"/>
              </w:rPr>
              <w:t>Mejoramiento del proceso de interacción con el ciudadano en la superintendencia de subsidio familiar. Nacional</w:t>
            </w:r>
          </w:p>
        </w:tc>
      </w:tr>
      <w:tr w:rsidR="000C5744" w:rsidRPr="000C5744" w14:paraId="4FBC24EA" w14:textId="77777777" w:rsidTr="000C5744">
        <w:trPr>
          <w:trHeight w:val="316"/>
          <w:jc w:val="center"/>
        </w:trPr>
        <w:tc>
          <w:tcPr>
            <w:tcW w:w="8790" w:type="dxa"/>
            <w:shd w:val="clear" w:color="auto" w:fill="auto"/>
            <w:vAlign w:val="center"/>
            <w:hideMark/>
          </w:tcPr>
          <w:p w14:paraId="5317B65E" w14:textId="77777777" w:rsidR="000C5744" w:rsidRPr="000C5744" w:rsidRDefault="000C5744" w:rsidP="000C5744">
            <w:pPr>
              <w:ind w:right="20"/>
              <w:rPr>
                <w:color w:val="auto"/>
                <w:sz w:val="20"/>
                <w:szCs w:val="20"/>
              </w:rPr>
            </w:pPr>
            <w:r w:rsidRPr="000C5744">
              <w:rPr>
                <w:color w:val="548DD4" w:themeColor="text2" w:themeTint="99"/>
                <w:sz w:val="20"/>
                <w:szCs w:val="20"/>
              </w:rPr>
              <w:t>PROYECTO 4</w:t>
            </w:r>
            <w:r w:rsidRPr="000C5744">
              <w:rPr>
                <w:color w:val="auto"/>
                <w:sz w:val="20"/>
                <w:szCs w:val="20"/>
              </w:rPr>
              <w:t xml:space="preserve">: </w:t>
            </w:r>
            <w:r w:rsidRPr="000C5744">
              <w:rPr>
                <w:rFonts w:eastAsia="Times New Roman"/>
                <w:color w:val="auto"/>
                <w:sz w:val="20"/>
                <w:szCs w:val="20"/>
                <w:lang w:eastAsia="es-CO"/>
              </w:rPr>
              <w:t>Estudios para la gestión del conocimiento del sistema del subsidio familiar. Nacional</w:t>
            </w:r>
          </w:p>
        </w:tc>
      </w:tr>
      <w:tr w:rsidR="000C5744" w:rsidRPr="000C5744" w14:paraId="77BCE40F" w14:textId="77777777" w:rsidTr="000C5744">
        <w:trPr>
          <w:trHeight w:val="481"/>
          <w:jc w:val="center"/>
        </w:trPr>
        <w:tc>
          <w:tcPr>
            <w:tcW w:w="8790" w:type="dxa"/>
            <w:shd w:val="clear" w:color="auto" w:fill="auto"/>
            <w:vAlign w:val="center"/>
          </w:tcPr>
          <w:p w14:paraId="7FE10D01" w14:textId="77777777" w:rsidR="000C5744" w:rsidRPr="000C5744" w:rsidRDefault="000C5744" w:rsidP="000C5744">
            <w:pPr>
              <w:ind w:right="20"/>
              <w:rPr>
                <w:color w:val="auto"/>
                <w:sz w:val="20"/>
                <w:szCs w:val="20"/>
              </w:rPr>
            </w:pPr>
            <w:r w:rsidRPr="000C5744">
              <w:rPr>
                <w:color w:val="548DD4" w:themeColor="text2" w:themeTint="99"/>
                <w:sz w:val="20"/>
                <w:szCs w:val="20"/>
              </w:rPr>
              <w:t>PROYECTO 5:</w:t>
            </w:r>
            <w:r w:rsidRPr="000C5744">
              <w:rPr>
                <w:color w:val="auto"/>
                <w:sz w:val="20"/>
                <w:szCs w:val="20"/>
              </w:rPr>
              <w:t xml:space="preserve"> </w:t>
            </w:r>
            <w:r w:rsidRPr="000C5744">
              <w:rPr>
                <w:rFonts w:eastAsia="Times New Roman"/>
                <w:color w:val="auto"/>
                <w:sz w:val="20"/>
                <w:szCs w:val="20"/>
                <w:lang w:eastAsia="es-CO"/>
              </w:rPr>
              <w:t>Implementación del modelo de planeación y gestión en el marco de la arquitectura empresarial de la Superintendencia del Subsidio Familiar Nacional</w:t>
            </w:r>
          </w:p>
        </w:tc>
      </w:tr>
      <w:tr w:rsidR="000C5744" w:rsidRPr="000C5744" w14:paraId="44E0D41B" w14:textId="77777777" w:rsidTr="000C5744">
        <w:trPr>
          <w:trHeight w:val="99"/>
          <w:jc w:val="center"/>
        </w:trPr>
        <w:tc>
          <w:tcPr>
            <w:tcW w:w="8790" w:type="dxa"/>
            <w:shd w:val="clear" w:color="auto" w:fill="auto"/>
            <w:vAlign w:val="center"/>
          </w:tcPr>
          <w:p w14:paraId="248607AA" w14:textId="77777777" w:rsidR="000C5744" w:rsidRPr="000C5744" w:rsidRDefault="000C5744" w:rsidP="000C5744">
            <w:pPr>
              <w:ind w:right="20"/>
              <w:rPr>
                <w:color w:val="auto"/>
                <w:sz w:val="20"/>
                <w:szCs w:val="20"/>
              </w:rPr>
            </w:pPr>
            <w:r w:rsidRPr="000C5744">
              <w:rPr>
                <w:color w:val="548DD4" w:themeColor="text2" w:themeTint="99"/>
                <w:sz w:val="20"/>
                <w:szCs w:val="20"/>
              </w:rPr>
              <w:t>PROYECTO 6:</w:t>
            </w:r>
            <w:r w:rsidRPr="000C5744">
              <w:rPr>
                <w:color w:val="auto"/>
                <w:sz w:val="20"/>
                <w:szCs w:val="20"/>
              </w:rPr>
              <w:t xml:space="preserve"> </w:t>
            </w:r>
            <w:r w:rsidRPr="000C5744">
              <w:rPr>
                <w:rFonts w:eastAsia="Times New Roman"/>
                <w:color w:val="auto"/>
                <w:sz w:val="20"/>
                <w:szCs w:val="20"/>
                <w:lang w:eastAsia="es-CO"/>
              </w:rPr>
              <w:t>Implementación del sistema integrado de gestión documental de la superintendencia del subsidio familiar Bogotá</w:t>
            </w:r>
          </w:p>
        </w:tc>
      </w:tr>
      <w:tr w:rsidR="000C5744" w:rsidRPr="000C5744" w14:paraId="315F5F50" w14:textId="77777777" w:rsidTr="000C5744">
        <w:trPr>
          <w:trHeight w:val="568"/>
          <w:jc w:val="center"/>
        </w:trPr>
        <w:tc>
          <w:tcPr>
            <w:tcW w:w="8790" w:type="dxa"/>
            <w:shd w:val="clear" w:color="auto" w:fill="auto"/>
            <w:vAlign w:val="center"/>
          </w:tcPr>
          <w:p w14:paraId="0035F75D" w14:textId="77777777" w:rsidR="000C5744" w:rsidRPr="000C5744" w:rsidRDefault="000C5744" w:rsidP="000C5744">
            <w:pPr>
              <w:ind w:right="20"/>
              <w:rPr>
                <w:rFonts w:eastAsia="Times New Roman"/>
                <w:color w:val="auto"/>
                <w:sz w:val="20"/>
                <w:szCs w:val="20"/>
                <w:lang w:eastAsia="es-CO"/>
              </w:rPr>
            </w:pPr>
            <w:r w:rsidRPr="000C5744">
              <w:rPr>
                <w:color w:val="548DD4" w:themeColor="text2" w:themeTint="99"/>
                <w:sz w:val="20"/>
                <w:szCs w:val="20"/>
              </w:rPr>
              <w:t>PROYECTO 7:</w:t>
            </w:r>
            <w:r w:rsidRPr="000C5744">
              <w:rPr>
                <w:color w:val="auto"/>
                <w:sz w:val="20"/>
                <w:szCs w:val="20"/>
              </w:rPr>
              <w:t xml:space="preserve"> </w:t>
            </w:r>
            <w:r w:rsidRPr="000C5744">
              <w:rPr>
                <w:rFonts w:eastAsia="Times New Roman"/>
                <w:color w:val="auto"/>
                <w:sz w:val="20"/>
                <w:szCs w:val="20"/>
                <w:lang w:eastAsia="es-CO"/>
              </w:rPr>
              <w:t>Fortalecimiento estratégico del talento humano para la gestión organizacional de la superintendencia del subsidio familiar. Bogotá</w:t>
            </w:r>
          </w:p>
        </w:tc>
      </w:tr>
    </w:tbl>
    <w:p w14:paraId="32D84034" w14:textId="77777777" w:rsidR="000C5744" w:rsidRPr="000C5744" w:rsidRDefault="000C5744" w:rsidP="000C5744">
      <w:pPr>
        <w:spacing w:before="197" w:after="120"/>
        <w:ind w:right="20"/>
        <w:jc w:val="center"/>
        <w:rPr>
          <w:rFonts w:ascii="Calibri" w:hAnsi="Calibri" w:cs="Calibri"/>
          <w:color w:val="auto"/>
          <w:sz w:val="16"/>
          <w:szCs w:val="16"/>
        </w:rPr>
      </w:pPr>
      <w:r w:rsidRPr="000C5744">
        <w:rPr>
          <w:rFonts w:ascii="Calibri" w:hAnsi="Calibri" w:cs="Calibri"/>
          <w:color w:val="auto"/>
          <w:sz w:val="16"/>
          <w:szCs w:val="16"/>
        </w:rPr>
        <w:t>Fuente: Presupuesto OAP/SSF</w:t>
      </w:r>
    </w:p>
    <w:p w14:paraId="2D23DF56" w14:textId="77777777" w:rsidR="000C5744" w:rsidRPr="000C5744" w:rsidRDefault="000C5744" w:rsidP="000C5744">
      <w:pPr>
        <w:autoSpaceDE/>
        <w:autoSpaceDN/>
        <w:adjustRightInd/>
        <w:ind w:right="20"/>
        <w:jc w:val="left"/>
        <w:rPr>
          <w:color w:val="FF0000"/>
          <w:sz w:val="24"/>
          <w:szCs w:val="24"/>
        </w:rPr>
      </w:pPr>
    </w:p>
    <w:p w14:paraId="543BB4EA" w14:textId="77777777" w:rsidR="000C5744" w:rsidRPr="000C5744" w:rsidRDefault="000C5744" w:rsidP="000C5744">
      <w:pPr>
        <w:ind w:right="20"/>
        <w:rPr>
          <w:color w:val="FF0000"/>
          <w:sz w:val="24"/>
          <w:szCs w:val="24"/>
        </w:rPr>
      </w:pPr>
    </w:p>
    <w:p w14:paraId="11986A93" w14:textId="77777777" w:rsidR="000C5744" w:rsidRPr="000C5744" w:rsidRDefault="000C5744" w:rsidP="000C5744">
      <w:pPr>
        <w:ind w:left="567" w:right="20" w:hanging="567"/>
        <w:jc w:val="center"/>
        <w:outlineLvl w:val="0"/>
        <w:rPr>
          <w:b/>
          <w:color w:val="000000" w:themeColor="text1"/>
          <w:sz w:val="24"/>
          <w:szCs w:val="24"/>
          <w:u w:val="single"/>
        </w:rPr>
      </w:pPr>
      <w:bookmarkStart w:id="28" w:name="_Toc140657784"/>
      <w:r w:rsidRPr="000C5744">
        <w:rPr>
          <w:b/>
          <w:color w:val="000000" w:themeColor="text1"/>
          <w:sz w:val="24"/>
          <w:szCs w:val="24"/>
          <w:u w:val="single"/>
        </w:rPr>
        <w:t>CUADRO DE RECURSOS COMPARATIVO 2021-2022</w:t>
      </w:r>
      <w:bookmarkEnd w:id="28"/>
    </w:p>
    <w:p w14:paraId="1F3D3CA8" w14:textId="77777777" w:rsidR="000C5744" w:rsidRPr="000C5744" w:rsidRDefault="000C5744" w:rsidP="000C5744">
      <w:pPr>
        <w:ind w:left="567" w:right="20"/>
        <w:rPr>
          <w:sz w:val="24"/>
          <w:szCs w:val="24"/>
        </w:rPr>
      </w:pPr>
    </w:p>
    <w:p w14:paraId="0B4CB5CD" w14:textId="77777777" w:rsidR="000C5744" w:rsidRPr="000C5744" w:rsidRDefault="000C5744" w:rsidP="000C5744">
      <w:pPr>
        <w:ind w:right="20"/>
        <w:rPr>
          <w:sz w:val="24"/>
          <w:szCs w:val="24"/>
        </w:rPr>
      </w:pPr>
      <w:r w:rsidRPr="000C5744">
        <w:rPr>
          <w:sz w:val="24"/>
          <w:szCs w:val="24"/>
        </w:rPr>
        <w:t xml:space="preserve">Referente al presupuesto asignado en el año 2022 comparado al año 2021, se presenta una disminución de recursos equivalente a un 5%. </w:t>
      </w:r>
    </w:p>
    <w:p w14:paraId="18E738DD" w14:textId="77777777" w:rsidR="000C5744" w:rsidRPr="000C5744" w:rsidRDefault="000C5744" w:rsidP="000C5744">
      <w:pPr>
        <w:ind w:right="20"/>
        <w:rPr>
          <w:sz w:val="24"/>
          <w:szCs w:val="24"/>
        </w:rPr>
      </w:pPr>
    </w:p>
    <w:p w14:paraId="797D4362" w14:textId="77777777" w:rsidR="000C5744" w:rsidRPr="000C5744" w:rsidRDefault="000C5744" w:rsidP="000C5744">
      <w:pPr>
        <w:ind w:right="20"/>
        <w:jc w:val="center"/>
        <w:rPr>
          <w:sz w:val="24"/>
          <w:szCs w:val="24"/>
        </w:rPr>
      </w:pPr>
      <w:r w:rsidRPr="000C5744">
        <w:rPr>
          <w:noProof/>
        </w:rPr>
        <w:drawing>
          <wp:inline distT="0" distB="0" distL="0" distR="0" wp14:anchorId="52A39791" wp14:editId="7D14C409">
            <wp:extent cx="4752975" cy="2152650"/>
            <wp:effectExtent l="0" t="0" r="0" b="0"/>
            <wp:docPr id="435654245" name="Gráfico 435654245">
              <a:extLst xmlns:a="http://schemas.openxmlformats.org/drawingml/2006/main">
                <a:ext uri="{FF2B5EF4-FFF2-40B4-BE49-F238E27FC236}">
                  <a16:creationId xmlns:a16="http://schemas.microsoft.com/office/drawing/2014/main" id="{9166E79A-8227-48AF-915F-4F09CAA7C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8F0348" w14:textId="77777777" w:rsidR="000C5744" w:rsidRPr="000C5744" w:rsidRDefault="000C5744" w:rsidP="000C5744">
      <w:pPr>
        <w:ind w:right="20"/>
        <w:rPr>
          <w:sz w:val="24"/>
          <w:szCs w:val="24"/>
        </w:rPr>
      </w:pPr>
    </w:p>
    <w:p w14:paraId="6A7DC495" w14:textId="77777777" w:rsidR="000C5744" w:rsidRPr="000C5744" w:rsidRDefault="000C5744" w:rsidP="000C5744">
      <w:pPr>
        <w:ind w:right="20"/>
        <w:jc w:val="center"/>
        <w:rPr>
          <w:sz w:val="24"/>
          <w:szCs w:val="24"/>
        </w:rPr>
      </w:pPr>
    </w:p>
    <w:tbl>
      <w:tblPr>
        <w:tblpPr w:leftFromText="141" w:rightFromText="141" w:vertAnchor="text" w:horzAnchor="margin" w:tblpXSpec="center" w:tblpY="2"/>
        <w:tblW w:w="8680" w:type="dxa"/>
        <w:tblCellMar>
          <w:left w:w="70" w:type="dxa"/>
          <w:right w:w="70" w:type="dxa"/>
        </w:tblCellMar>
        <w:tblLook w:val="04A0" w:firstRow="1" w:lastRow="0" w:firstColumn="1" w:lastColumn="0" w:noHBand="0" w:noVBand="1"/>
      </w:tblPr>
      <w:tblGrid>
        <w:gridCol w:w="1200"/>
        <w:gridCol w:w="2360"/>
        <w:gridCol w:w="1800"/>
        <w:gridCol w:w="2120"/>
        <w:gridCol w:w="1200"/>
      </w:tblGrid>
      <w:tr w:rsidR="000C5744" w:rsidRPr="000C5744" w14:paraId="2230DF20" w14:textId="77777777" w:rsidTr="000C5744">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DEEAF6"/>
            <w:noWrap/>
            <w:vAlign w:val="center"/>
            <w:hideMark/>
          </w:tcPr>
          <w:p w14:paraId="75EB89C0"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AÑO</w:t>
            </w:r>
          </w:p>
        </w:tc>
        <w:tc>
          <w:tcPr>
            <w:tcW w:w="2360" w:type="dxa"/>
            <w:tcBorders>
              <w:top w:val="single" w:sz="8" w:space="0" w:color="auto"/>
              <w:left w:val="nil"/>
              <w:bottom w:val="single" w:sz="8" w:space="0" w:color="auto"/>
              <w:right w:val="single" w:sz="8" w:space="0" w:color="auto"/>
            </w:tcBorders>
            <w:shd w:val="clear" w:color="000000" w:fill="DEEAF6"/>
            <w:noWrap/>
            <w:vAlign w:val="center"/>
            <w:hideMark/>
          </w:tcPr>
          <w:p w14:paraId="68109417"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FUNCIONAMIENTO</w:t>
            </w:r>
          </w:p>
        </w:tc>
        <w:tc>
          <w:tcPr>
            <w:tcW w:w="1800" w:type="dxa"/>
            <w:tcBorders>
              <w:top w:val="single" w:sz="8" w:space="0" w:color="auto"/>
              <w:left w:val="nil"/>
              <w:bottom w:val="single" w:sz="8" w:space="0" w:color="auto"/>
              <w:right w:val="single" w:sz="8" w:space="0" w:color="auto"/>
            </w:tcBorders>
            <w:shd w:val="clear" w:color="000000" w:fill="DEEAF6"/>
            <w:noWrap/>
            <w:vAlign w:val="center"/>
            <w:hideMark/>
          </w:tcPr>
          <w:p w14:paraId="5F0E349C"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INVERSION</w:t>
            </w:r>
          </w:p>
        </w:tc>
        <w:tc>
          <w:tcPr>
            <w:tcW w:w="2120" w:type="dxa"/>
            <w:tcBorders>
              <w:top w:val="single" w:sz="8" w:space="0" w:color="auto"/>
              <w:left w:val="nil"/>
              <w:bottom w:val="single" w:sz="8" w:space="0" w:color="auto"/>
              <w:right w:val="single" w:sz="8" w:space="0" w:color="auto"/>
            </w:tcBorders>
            <w:shd w:val="clear" w:color="000000" w:fill="DEEAF6"/>
            <w:noWrap/>
            <w:vAlign w:val="center"/>
            <w:hideMark/>
          </w:tcPr>
          <w:p w14:paraId="3F0520FC"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TOTAL</w:t>
            </w:r>
          </w:p>
        </w:tc>
        <w:tc>
          <w:tcPr>
            <w:tcW w:w="1200" w:type="dxa"/>
            <w:tcBorders>
              <w:top w:val="single" w:sz="8" w:space="0" w:color="auto"/>
              <w:left w:val="nil"/>
              <w:bottom w:val="single" w:sz="8" w:space="0" w:color="auto"/>
              <w:right w:val="single" w:sz="8" w:space="0" w:color="auto"/>
            </w:tcBorders>
            <w:shd w:val="clear" w:color="000000" w:fill="DEEAF6"/>
            <w:noWrap/>
            <w:vAlign w:val="center"/>
            <w:hideMark/>
          </w:tcPr>
          <w:p w14:paraId="42CF34FE"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VARIACION</w:t>
            </w:r>
          </w:p>
        </w:tc>
      </w:tr>
      <w:tr w:rsidR="000C5744" w:rsidRPr="000C5744" w14:paraId="7E861C23" w14:textId="77777777" w:rsidTr="000C574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EC82DA" w14:textId="77777777" w:rsidR="000C5744" w:rsidRPr="000C5744" w:rsidRDefault="000C5744" w:rsidP="000C5744">
            <w:pPr>
              <w:autoSpaceDE/>
              <w:autoSpaceDN/>
              <w:adjustRightInd/>
              <w:ind w:right="20"/>
              <w:jc w:val="center"/>
              <w:rPr>
                <w:rFonts w:ascii="Calibri" w:eastAsia="Times New Roman" w:hAnsi="Calibri" w:cs="Calibri"/>
                <w:b/>
                <w:bCs/>
                <w:sz w:val="18"/>
                <w:szCs w:val="18"/>
                <w:lang w:eastAsia="es-CO"/>
              </w:rPr>
            </w:pPr>
            <w:r w:rsidRPr="000C5744">
              <w:rPr>
                <w:rFonts w:ascii="Calibri" w:eastAsia="Times New Roman" w:hAnsi="Calibri" w:cs="Calibri"/>
                <w:b/>
                <w:bCs/>
                <w:sz w:val="18"/>
                <w:szCs w:val="18"/>
                <w:lang w:eastAsia="es-CO"/>
              </w:rPr>
              <w:t>2021</w:t>
            </w:r>
          </w:p>
        </w:tc>
        <w:tc>
          <w:tcPr>
            <w:tcW w:w="2360" w:type="dxa"/>
            <w:tcBorders>
              <w:top w:val="nil"/>
              <w:left w:val="nil"/>
              <w:bottom w:val="single" w:sz="8" w:space="0" w:color="auto"/>
              <w:right w:val="single" w:sz="8" w:space="0" w:color="auto"/>
            </w:tcBorders>
            <w:shd w:val="clear" w:color="auto" w:fill="auto"/>
            <w:noWrap/>
            <w:vAlign w:val="center"/>
            <w:hideMark/>
          </w:tcPr>
          <w:p w14:paraId="5764AFD3" w14:textId="77777777" w:rsidR="000C5744" w:rsidRPr="000C5744" w:rsidRDefault="000C5744" w:rsidP="000C5744">
            <w:pPr>
              <w:autoSpaceDE/>
              <w:autoSpaceDN/>
              <w:adjustRightInd/>
              <w:ind w:right="20"/>
              <w:jc w:val="right"/>
              <w:rPr>
                <w:rFonts w:ascii="Calibri" w:eastAsia="Times New Roman" w:hAnsi="Calibri" w:cs="Calibri"/>
                <w:b/>
                <w:bCs/>
                <w:sz w:val="18"/>
                <w:szCs w:val="18"/>
                <w:lang w:eastAsia="es-CO"/>
              </w:rPr>
            </w:pPr>
            <w:r w:rsidRPr="000C5744">
              <w:rPr>
                <w:rFonts w:ascii="Calibri" w:eastAsia="Times New Roman" w:hAnsi="Calibri" w:cs="Calibri"/>
                <w:b/>
                <w:bCs/>
                <w:sz w:val="18"/>
                <w:szCs w:val="18"/>
                <w:lang w:eastAsia="es-CO"/>
              </w:rPr>
              <w:t>$ 31.737.438.000</w:t>
            </w:r>
          </w:p>
        </w:tc>
        <w:tc>
          <w:tcPr>
            <w:tcW w:w="1800" w:type="dxa"/>
            <w:tcBorders>
              <w:top w:val="nil"/>
              <w:left w:val="nil"/>
              <w:bottom w:val="single" w:sz="8" w:space="0" w:color="auto"/>
              <w:right w:val="single" w:sz="8" w:space="0" w:color="auto"/>
            </w:tcBorders>
            <w:shd w:val="clear" w:color="auto" w:fill="auto"/>
            <w:noWrap/>
            <w:vAlign w:val="center"/>
            <w:hideMark/>
          </w:tcPr>
          <w:p w14:paraId="4CBA0832" w14:textId="77777777" w:rsidR="000C5744" w:rsidRPr="000C5744" w:rsidRDefault="000C5744" w:rsidP="000C5744">
            <w:pPr>
              <w:autoSpaceDE/>
              <w:autoSpaceDN/>
              <w:adjustRightInd/>
              <w:ind w:right="20"/>
              <w:jc w:val="right"/>
              <w:rPr>
                <w:rFonts w:ascii="Calibri" w:eastAsia="Times New Roman" w:hAnsi="Calibri" w:cs="Calibri"/>
                <w:b/>
                <w:bCs/>
                <w:sz w:val="18"/>
                <w:szCs w:val="18"/>
                <w:lang w:eastAsia="es-CO"/>
              </w:rPr>
            </w:pPr>
            <w:r w:rsidRPr="000C5744">
              <w:rPr>
                <w:rFonts w:ascii="Calibri" w:eastAsia="Times New Roman" w:hAnsi="Calibri" w:cs="Calibri"/>
                <w:b/>
                <w:bCs/>
                <w:sz w:val="18"/>
                <w:szCs w:val="18"/>
                <w:lang w:eastAsia="es-CO"/>
              </w:rPr>
              <w:t>$ 21.283.374.779</w:t>
            </w:r>
          </w:p>
        </w:tc>
        <w:tc>
          <w:tcPr>
            <w:tcW w:w="2120" w:type="dxa"/>
            <w:tcBorders>
              <w:top w:val="nil"/>
              <w:left w:val="nil"/>
              <w:bottom w:val="single" w:sz="8" w:space="0" w:color="auto"/>
              <w:right w:val="single" w:sz="8" w:space="0" w:color="auto"/>
            </w:tcBorders>
            <w:shd w:val="clear" w:color="auto" w:fill="auto"/>
            <w:noWrap/>
            <w:vAlign w:val="center"/>
            <w:hideMark/>
          </w:tcPr>
          <w:p w14:paraId="17D93823" w14:textId="77777777" w:rsidR="000C5744" w:rsidRPr="000C5744" w:rsidRDefault="000C5744" w:rsidP="000C5744">
            <w:pPr>
              <w:autoSpaceDE/>
              <w:autoSpaceDN/>
              <w:adjustRightInd/>
              <w:ind w:right="20"/>
              <w:jc w:val="right"/>
              <w:rPr>
                <w:rFonts w:ascii="Calibri" w:eastAsia="Times New Roman" w:hAnsi="Calibri" w:cs="Calibri"/>
                <w:b/>
                <w:bCs/>
                <w:sz w:val="18"/>
                <w:szCs w:val="18"/>
                <w:lang w:eastAsia="es-CO"/>
              </w:rPr>
            </w:pPr>
            <w:r w:rsidRPr="000C5744">
              <w:rPr>
                <w:rFonts w:ascii="Calibri" w:eastAsia="Times New Roman" w:hAnsi="Calibri" w:cs="Calibri"/>
                <w:b/>
                <w:bCs/>
                <w:sz w:val="18"/>
                <w:szCs w:val="18"/>
                <w:lang w:eastAsia="es-CO"/>
              </w:rPr>
              <w:t>$ 53.020.812.779</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4B659E" w14:textId="77777777" w:rsidR="000C5744" w:rsidRPr="000C5744" w:rsidRDefault="000C5744" w:rsidP="000C5744">
            <w:pPr>
              <w:autoSpaceDE/>
              <w:autoSpaceDN/>
              <w:adjustRightInd/>
              <w:ind w:right="20"/>
              <w:jc w:val="center"/>
              <w:rPr>
                <w:rFonts w:ascii="Calibri" w:eastAsia="Times New Roman" w:hAnsi="Calibri" w:cs="Calibri"/>
                <w:lang w:eastAsia="es-CO"/>
              </w:rPr>
            </w:pPr>
            <w:r w:rsidRPr="000C5744">
              <w:rPr>
                <w:rFonts w:ascii="Calibri" w:eastAsia="Times New Roman" w:hAnsi="Calibri" w:cs="Calibri"/>
                <w:lang w:eastAsia="es-CO"/>
              </w:rPr>
              <w:t>5%</w:t>
            </w:r>
          </w:p>
        </w:tc>
      </w:tr>
      <w:tr w:rsidR="000C5744" w:rsidRPr="000C5744" w14:paraId="131A32C5" w14:textId="77777777" w:rsidTr="000C574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F25E54" w14:textId="77777777" w:rsidR="000C5744" w:rsidRPr="000C5744" w:rsidRDefault="000C5744" w:rsidP="000C5744">
            <w:pPr>
              <w:autoSpaceDE/>
              <w:autoSpaceDN/>
              <w:adjustRightInd/>
              <w:ind w:right="20"/>
              <w:jc w:val="center"/>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2022</w:t>
            </w:r>
          </w:p>
        </w:tc>
        <w:tc>
          <w:tcPr>
            <w:tcW w:w="2360" w:type="dxa"/>
            <w:tcBorders>
              <w:top w:val="nil"/>
              <w:left w:val="nil"/>
              <w:bottom w:val="single" w:sz="8" w:space="0" w:color="auto"/>
              <w:right w:val="single" w:sz="8" w:space="0" w:color="auto"/>
            </w:tcBorders>
            <w:shd w:val="clear" w:color="auto" w:fill="auto"/>
            <w:noWrap/>
            <w:vAlign w:val="center"/>
            <w:hideMark/>
          </w:tcPr>
          <w:p w14:paraId="6219B7C5" w14:textId="77777777" w:rsidR="000C5744" w:rsidRPr="000C5744" w:rsidRDefault="000C5744" w:rsidP="000C5744">
            <w:pPr>
              <w:autoSpaceDE/>
              <w:autoSpaceDN/>
              <w:adjustRightInd/>
              <w:ind w:right="20"/>
              <w:jc w:val="right"/>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$ 29.120.909.000</w:t>
            </w:r>
          </w:p>
        </w:tc>
        <w:tc>
          <w:tcPr>
            <w:tcW w:w="1800" w:type="dxa"/>
            <w:tcBorders>
              <w:top w:val="nil"/>
              <w:left w:val="nil"/>
              <w:bottom w:val="single" w:sz="8" w:space="0" w:color="auto"/>
              <w:right w:val="single" w:sz="8" w:space="0" w:color="auto"/>
            </w:tcBorders>
            <w:shd w:val="clear" w:color="auto" w:fill="auto"/>
            <w:noWrap/>
            <w:vAlign w:val="center"/>
            <w:hideMark/>
          </w:tcPr>
          <w:p w14:paraId="0FABF921" w14:textId="77777777" w:rsidR="000C5744" w:rsidRPr="000C5744" w:rsidRDefault="000C5744" w:rsidP="000C5744">
            <w:pPr>
              <w:autoSpaceDE/>
              <w:autoSpaceDN/>
              <w:adjustRightInd/>
              <w:ind w:right="20"/>
              <w:jc w:val="right"/>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$ 21.283.374.779</w:t>
            </w:r>
          </w:p>
        </w:tc>
        <w:tc>
          <w:tcPr>
            <w:tcW w:w="2120" w:type="dxa"/>
            <w:tcBorders>
              <w:top w:val="nil"/>
              <w:left w:val="nil"/>
              <w:bottom w:val="single" w:sz="8" w:space="0" w:color="auto"/>
              <w:right w:val="single" w:sz="8" w:space="0" w:color="auto"/>
            </w:tcBorders>
            <w:shd w:val="clear" w:color="auto" w:fill="auto"/>
            <w:noWrap/>
            <w:vAlign w:val="center"/>
            <w:hideMark/>
          </w:tcPr>
          <w:p w14:paraId="5381246E" w14:textId="77777777" w:rsidR="000C5744" w:rsidRPr="000C5744" w:rsidRDefault="000C5744" w:rsidP="000C5744">
            <w:pPr>
              <w:autoSpaceDE/>
              <w:autoSpaceDN/>
              <w:adjustRightInd/>
              <w:ind w:right="20"/>
              <w:jc w:val="right"/>
              <w:rPr>
                <w:rFonts w:ascii="Calibri" w:eastAsia="Times New Roman" w:hAnsi="Calibri" w:cs="Calibri"/>
                <w:b/>
                <w:bCs/>
                <w:sz w:val="20"/>
                <w:szCs w:val="20"/>
                <w:lang w:eastAsia="es-CO"/>
              </w:rPr>
            </w:pPr>
            <w:r w:rsidRPr="000C5744">
              <w:rPr>
                <w:rFonts w:ascii="Calibri" w:eastAsia="Times New Roman" w:hAnsi="Calibri" w:cs="Calibri"/>
                <w:b/>
                <w:bCs/>
                <w:sz w:val="20"/>
                <w:szCs w:val="20"/>
                <w:lang w:eastAsia="es-CO"/>
              </w:rPr>
              <w:t>$ 50.404.283.779</w:t>
            </w:r>
          </w:p>
        </w:tc>
        <w:tc>
          <w:tcPr>
            <w:tcW w:w="1200" w:type="dxa"/>
            <w:vMerge/>
            <w:tcBorders>
              <w:top w:val="nil"/>
              <w:left w:val="single" w:sz="8" w:space="0" w:color="auto"/>
              <w:bottom w:val="single" w:sz="8" w:space="0" w:color="000000"/>
              <w:right w:val="single" w:sz="8" w:space="0" w:color="auto"/>
            </w:tcBorders>
            <w:vAlign w:val="center"/>
            <w:hideMark/>
          </w:tcPr>
          <w:p w14:paraId="1C5F67B4" w14:textId="77777777" w:rsidR="000C5744" w:rsidRPr="000C5744" w:rsidRDefault="000C5744" w:rsidP="000C5744">
            <w:pPr>
              <w:autoSpaceDE/>
              <w:autoSpaceDN/>
              <w:adjustRightInd/>
              <w:ind w:right="20"/>
              <w:jc w:val="left"/>
              <w:rPr>
                <w:rFonts w:ascii="Calibri" w:eastAsia="Times New Roman" w:hAnsi="Calibri" w:cs="Calibri"/>
                <w:lang w:eastAsia="es-CO"/>
              </w:rPr>
            </w:pPr>
          </w:p>
        </w:tc>
      </w:tr>
    </w:tbl>
    <w:p w14:paraId="4C539BBB" w14:textId="77777777" w:rsidR="000C5744" w:rsidRPr="000C5744" w:rsidRDefault="000C5744" w:rsidP="000C5744">
      <w:pPr>
        <w:ind w:right="20"/>
        <w:rPr>
          <w:sz w:val="24"/>
          <w:szCs w:val="24"/>
        </w:rPr>
      </w:pPr>
    </w:p>
    <w:p w14:paraId="5456E8F0" w14:textId="77777777" w:rsidR="000C5744" w:rsidRPr="000C5744" w:rsidRDefault="000C5744" w:rsidP="000C5744">
      <w:pPr>
        <w:ind w:right="20"/>
        <w:rPr>
          <w:sz w:val="24"/>
          <w:szCs w:val="24"/>
        </w:rPr>
      </w:pPr>
    </w:p>
    <w:p w14:paraId="25333461" w14:textId="77777777" w:rsidR="000C5744" w:rsidRPr="000C5744" w:rsidRDefault="000C5744" w:rsidP="000C5744">
      <w:pPr>
        <w:ind w:left="567" w:right="20" w:hanging="567"/>
        <w:outlineLvl w:val="0"/>
        <w:rPr>
          <w:b/>
          <w:color w:val="000000" w:themeColor="text1"/>
          <w:sz w:val="24"/>
          <w:szCs w:val="24"/>
        </w:rPr>
      </w:pPr>
      <w:bookmarkStart w:id="29" w:name="_Toc140657785"/>
      <w:r w:rsidRPr="000C5744">
        <w:rPr>
          <w:b/>
          <w:color w:val="000000" w:themeColor="text1"/>
          <w:sz w:val="24"/>
          <w:szCs w:val="24"/>
        </w:rPr>
        <w:t>1.2.8 LA EFICIENCIA DE TODAS LAS ACCIONES QUE SE TOMAN PARA ABORDAR LOS RIESGOS Y LAS OPORTUNIDADES</w:t>
      </w:r>
      <w:bookmarkEnd w:id="29"/>
    </w:p>
    <w:p w14:paraId="386D2403" w14:textId="77777777" w:rsidR="000C5744" w:rsidRPr="000C5744" w:rsidRDefault="000C5744" w:rsidP="000C5744">
      <w:pPr>
        <w:tabs>
          <w:tab w:val="left" w:pos="3708"/>
        </w:tabs>
        <w:ind w:left="-284" w:right="20"/>
        <w:outlineLvl w:val="1"/>
        <w:rPr>
          <w:color w:val="auto"/>
          <w:sz w:val="24"/>
          <w:szCs w:val="24"/>
        </w:rPr>
      </w:pPr>
    </w:p>
    <w:p w14:paraId="4E0B5876" w14:textId="77777777" w:rsidR="000C5744" w:rsidRPr="000C5744" w:rsidRDefault="000C5744" w:rsidP="000C5744">
      <w:pPr>
        <w:ind w:right="20"/>
      </w:pPr>
      <w:r w:rsidRPr="000C5744">
        <w:t xml:space="preserve">La Oficina de Control Interno en su rol de evaluador independiente, adelantó evaluación al mapa de riesgos de la Entidad con corte al 31 de diciembre del 2022 se realizaron tres informes de seguimiento trimestrales en esta vigencia, con el fin de verificar la efectividad de los controles, así como de las acciones encaminadas al fortalecimiento de los mismos, de manera que se proporcioné información objetiva y razonable a la Alta Dirección, acerca del control de todos aquellos factores que impidan el logro de la misión institucional. </w:t>
      </w:r>
    </w:p>
    <w:p w14:paraId="244D8AC0" w14:textId="77777777" w:rsidR="000C5744" w:rsidRPr="000C5744" w:rsidRDefault="000C5744" w:rsidP="000C5744">
      <w:pPr>
        <w:ind w:right="20"/>
      </w:pPr>
    </w:p>
    <w:p w14:paraId="4DD0A018" w14:textId="77777777" w:rsidR="000C5744" w:rsidRPr="000C5744" w:rsidRDefault="000C5744" w:rsidP="000C5744">
      <w:pPr>
        <w:ind w:right="20"/>
      </w:pPr>
      <w:r w:rsidRPr="000C5744">
        <w:t xml:space="preserve">Esto con el fin de dar cumplimiento a  lo establecido en la Guía para la administración del riesgo DAFP Versión 3 en el cual menciona que los encargados de realizar acciones asociadas a los controles establecidos para cada uno de los riesgos identificados son los responsables de los procesos y que el encargado de realizar seguimiento a los riesgos que a nivel institucional han sido consolidados está a cargo de la Oficina de Control Interno, se hace necesario realizar dicho seguimiento con corte trimestral. </w:t>
      </w:r>
    </w:p>
    <w:p w14:paraId="579AA956" w14:textId="77777777" w:rsidR="000C5744" w:rsidRPr="000C5744" w:rsidRDefault="000C5744" w:rsidP="000C5744">
      <w:pPr>
        <w:ind w:right="20"/>
      </w:pPr>
    </w:p>
    <w:p w14:paraId="635F224E" w14:textId="77777777" w:rsidR="000C5744" w:rsidRPr="000C5744" w:rsidRDefault="000C5744" w:rsidP="000C5744">
      <w:pPr>
        <w:ind w:right="20"/>
      </w:pPr>
      <w:r w:rsidRPr="000C5744">
        <w:t xml:space="preserve">De acuerdo con la matriz consolidada del Mapa Institucional de Riesgos de Gestión, se identificaron cuarenta y cuatro (44) riesgos de gestión y se establecieron ciento diez (110) controles para los veintiún (21) procesos que conforman la Entidad en el año 2022: </w:t>
      </w:r>
    </w:p>
    <w:p w14:paraId="53B3F0E9" w14:textId="77777777" w:rsidR="000C5744" w:rsidRPr="000C5744" w:rsidRDefault="000C5744" w:rsidP="000C5744">
      <w:pPr>
        <w:ind w:right="20"/>
        <w:rPr>
          <w:sz w:val="24"/>
          <w:szCs w:val="24"/>
        </w:rPr>
      </w:pPr>
    </w:p>
    <w:tbl>
      <w:tblPr>
        <w:tblStyle w:val="Tablaconcuadrcula6concolores-nfasis6"/>
        <w:tblW w:w="9303" w:type="dxa"/>
        <w:tblLook w:val="04A0" w:firstRow="1" w:lastRow="0" w:firstColumn="1" w:lastColumn="0" w:noHBand="0" w:noVBand="1"/>
      </w:tblPr>
      <w:tblGrid>
        <w:gridCol w:w="749"/>
        <w:gridCol w:w="5591"/>
        <w:gridCol w:w="1365"/>
        <w:gridCol w:w="1598"/>
      </w:tblGrid>
      <w:tr w:rsidR="000C5744" w:rsidRPr="000C5744" w14:paraId="0DF5ACC3" w14:textId="77777777" w:rsidTr="000C5744">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749" w:type="dxa"/>
            <w:hideMark/>
          </w:tcPr>
          <w:p w14:paraId="392E0E09" w14:textId="77777777" w:rsidR="000C5744" w:rsidRPr="000C5744" w:rsidRDefault="000C5744" w:rsidP="000C5744">
            <w:pPr>
              <w:ind w:right="20"/>
              <w:jc w:val="center"/>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ÍTEM</w:t>
            </w:r>
          </w:p>
        </w:tc>
        <w:tc>
          <w:tcPr>
            <w:tcW w:w="5591" w:type="dxa"/>
            <w:hideMark/>
          </w:tcPr>
          <w:p w14:paraId="36DD3E9F"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NOMBRE DEL PROCESO</w:t>
            </w:r>
          </w:p>
        </w:tc>
        <w:tc>
          <w:tcPr>
            <w:tcW w:w="1365" w:type="dxa"/>
            <w:hideMark/>
          </w:tcPr>
          <w:p w14:paraId="60B81AF3"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CANTIDAD RIESGOS</w:t>
            </w:r>
          </w:p>
        </w:tc>
        <w:tc>
          <w:tcPr>
            <w:tcW w:w="1598" w:type="dxa"/>
            <w:hideMark/>
          </w:tcPr>
          <w:p w14:paraId="11EEB72B"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CANTIDAD CONTROLES</w:t>
            </w:r>
          </w:p>
        </w:tc>
      </w:tr>
      <w:tr w:rsidR="000C5744" w:rsidRPr="000C5744" w14:paraId="20D3B357"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24F17AE6"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5591" w:type="dxa"/>
            <w:hideMark/>
          </w:tcPr>
          <w:p w14:paraId="5F049D06"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Almacén e Inventarios</w:t>
            </w:r>
          </w:p>
        </w:tc>
        <w:tc>
          <w:tcPr>
            <w:tcW w:w="1365" w:type="dxa"/>
            <w:hideMark/>
          </w:tcPr>
          <w:p w14:paraId="4F08D65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21143F7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r>
      <w:tr w:rsidR="000C5744" w:rsidRPr="000C5744" w14:paraId="7A5DDC04"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7493D4CA"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5591" w:type="dxa"/>
            <w:hideMark/>
          </w:tcPr>
          <w:p w14:paraId="66572E76"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Comunicación Pública</w:t>
            </w:r>
          </w:p>
        </w:tc>
        <w:tc>
          <w:tcPr>
            <w:tcW w:w="1365" w:type="dxa"/>
            <w:hideMark/>
          </w:tcPr>
          <w:p w14:paraId="399E400E"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070C351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r>
      <w:tr w:rsidR="000C5744" w:rsidRPr="000C5744" w14:paraId="7CC14008"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7DCE80C8"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c>
          <w:tcPr>
            <w:tcW w:w="5591" w:type="dxa"/>
            <w:hideMark/>
          </w:tcPr>
          <w:p w14:paraId="762F7842"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Contractual</w:t>
            </w:r>
          </w:p>
        </w:tc>
        <w:tc>
          <w:tcPr>
            <w:tcW w:w="1365" w:type="dxa"/>
            <w:hideMark/>
          </w:tcPr>
          <w:p w14:paraId="162562B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33486E6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r>
      <w:tr w:rsidR="000C5744" w:rsidRPr="000C5744" w14:paraId="7EE4F5AE"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1CC27D7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c>
          <w:tcPr>
            <w:tcW w:w="5591" w:type="dxa"/>
            <w:hideMark/>
          </w:tcPr>
          <w:p w14:paraId="6C537912"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Control Financiero Contable de las CCF</w:t>
            </w:r>
          </w:p>
        </w:tc>
        <w:tc>
          <w:tcPr>
            <w:tcW w:w="1365" w:type="dxa"/>
            <w:hideMark/>
          </w:tcPr>
          <w:p w14:paraId="59588EA4"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3565010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r>
      <w:tr w:rsidR="000C5744" w:rsidRPr="000C5744" w14:paraId="20C298F5"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30B1FE6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5</w:t>
            </w:r>
          </w:p>
        </w:tc>
        <w:tc>
          <w:tcPr>
            <w:tcW w:w="5591" w:type="dxa"/>
            <w:hideMark/>
          </w:tcPr>
          <w:p w14:paraId="3778DE47"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Control Legal de las Cajas de Compensación Familiar</w:t>
            </w:r>
          </w:p>
        </w:tc>
        <w:tc>
          <w:tcPr>
            <w:tcW w:w="1365" w:type="dxa"/>
            <w:hideMark/>
          </w:tcPr>
          <w:p w14:paraId="32F41A1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599ABFF2"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r>
      <w:tr w:rsidR="000C5744" w:rsidRPr="000C5744" w14:paraId="652F4E75"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6472B40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c>
          <w:tcPr>
            <w:tcW w:w="5591" w:type="dxa"/>
            <w:hideMark/>
          </w:tcPr>
          <w:p w14:paraId="1F70BC18"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Direccionamiento Estratégico</w:t>
            </w:r>
          </w:p>
        </w:tc>
        <w:tc>
          <w:tcPr>
            <w:tcW w:w="1365" w:type="dxa"/>
            <w:hideMark/>
          </w:tcPr>
          <w:p w14:paraId="42ECB8D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c>
          <w:tcPr>
            <w:tcW w:w="1598" w:type="dxa"/>
            <w:hideMark/>
          </w:tcPr>
          <w:p w14:paraId="0E7CCF74"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r>
      <w:tr w:rsidR="000C5744" w:rsidRPr="000C5744" w14:paraId="4C0299FB"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62E1DCFB"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7</w:t>
            </w:r>
          </w:p>
        </w:tc>
        <w:tc>
          <w:tcPr>
            <w:tcW w:w="5591" w:type="dxa"/>
            <w:hideMark/>
          </w:tcPr>
          <w:p w14:paraId="0DE77A67"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Estudios Especiales y Evaluación de Proyectos</w:t>
            </w:r>
          </w:p>
        </w:tc>
        <w:tc>
          <w:tcPr>
            <w:tcW w:w="1365" w:type="dxa"/>
            <w:hideMark/>
          </w:tcPr>
          <w:p w14:paraId="044F868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c>
          <w:tcPr>
            <w:tcW w:w="1598" w:type="dxa"/>
            <w:hideMark/>
          </w:tcPr>
          <w:p w14:paraId="79E7C878"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10</w:t>
            </w:r>
          </w:p>
        </w:tc>
      </w:tr>
      <w:tr w:rsidR="000C5744" w:rsidRPr="000C5744" w14:paraId="406B2C1F"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1ADA0BBA"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8</w:t>
            </w:r>
          </w:p>
        </w:tc>
        <w:tc>
          <w:tcPr>
            <w:tcW w:w="5591" w:type="dxa"/>
            <w:hideMark/>
          </w:tcPr>
          <w:p w14:paraId="3A00945F"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Evaluación de Gestión de las CCF</w:t>
            </w:r>
          </w:p>
        </w:tc>
        <w:tc>
          <w:tcPr>
            <w:tcW w:w="1365" w:type="dxa"/>
            <w:hideMark/>
          </w:tcPr>
          <w:p w14:paraId="4348C406"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5994E6E8"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r>
      <w:tr w:rsidR="000C5744" w:rsidRPr="000C5744" w14:paraId="110C91B5"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6A8872EE"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9</w:t>
            </w:r>
          </w:p>
        </w:tc>
        <w:tc>
          <w:tcPr>
            <w:tcW w:w="5591" w:type="dxa"/>
            <w:hideMark/>
          </w:tcPr>
          <w:p w14:paraId="0FAE1438"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Evaluación y Control</w:t>
            </w:r>
          </w:p>
        </w:tc>
        <w:tc>
          <w:tcPr>
            <w:tcW w:w="1365" w:type="dxa"/>
            <w:hideMark/>
          </w:tcPr>
          <w:p w14:paraId="244A503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51F3CD0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9</w:t>
            </w:r>
          </w:p>
        </w:tc>
      </w:tr>
      <w:tr w:rsidR="000C5744" w:rsidRPr="000C5744" w14:paraId="5EE1D0B3"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2A3E8746"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10</w:t>
            </w:r>
          </w:p>
        </w:tc>
        <w:tc>
          <w:tcPr>
            <w:tcW w:w="5591" w:type="dxa"/>
            <w:hideMark/>
          </w:tcPr>
          <w:p w14:paraId="3BD85CF3"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de Sistemas de Información</w:t>
            </w:r>
          </w:p>
        </w:tc>
        <w:tc>
          <w:tcPr>
            <w:tcW w:w="1365" w:type="dxa"/>
            <w:hideMark/>
          </w:tcPr>
          <w:p w14:paraId="7672ABE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c>
          <w:tcPr>
            <w:tcW w:w="1598" w:type="dxa"/>
            <w:hideMark/>
          </w:tcPr>
          <w:p w14:paraId="283A47D0"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12</w:t>
            </w:r>
          </w:p>
        </w:tc>
      </w:tr>
      <w:tr w:rsidR="000C5744" w:rsidRPr="000C5744" w14:paraId="781093FC"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1810509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11</w:t>
            </w:r>
          </w:p>
        </w:tc>
        <w:tc>
          <w:tcPr>
            <w:tcW w:w="5591" w:type="dxa"/>
            <w:hideMark/>
          </w:tcPr>
          <w:p w14:paraId="44EFE04F"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del Talento Humano</w:t>
            </w:r>
          </w:p>
        </w:tc>
        <w:tc>
          <w:tcPr>
            <w:tcW w:w="1365" w:type="dxa"/>
            <w:hideMark/>
          </w:tcPr>
          <w:p w14:paraId="417D066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c>
          <w:tcPr>
            <w:tcW w:w="1598" w:type="dxa"/>
            <w:hideMark/>
          </w:tcPr>
          <w:p w14:paraId="746C414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r>
      <w:tr w:rsidR="000C5744" w:rsidRPr="000C5744" w14:paraId="2B96ED0D"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2F0A131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12</w:t>
            </w:r>
          </w:p>
        </w:tc>
        <w:tc>
          <w:tcPr>
            <w:tcW w:w="5591" w:type="dxa"/>
            <w:hideMark/>
          </w:tcPr>
          <w:p w14:paraId="308A825D"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Documental</w:t>
            </w:r>
          </w:p>
        </w:tc>
        <w:tc>
          <w:tcPr>
            <w:tcW w:w="1365" w:type="dxa"/>
            <w:hideMark/>
          </w:tcPr>
          <w:p w14:paraId="4CB8080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4B197B2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r>
      <w:tr w:rsidR="000C5744" w:rsidRPr="000C5744" w14:paraId="2AC3B3FF"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5810C9B0"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13</w:t>
            </w:r>
          </w:p>
        </w:tc>
        <w:tc>
          <w:tcPr>
            <w:tcW w:w="5591" w:type="dxa"/>
            <w:hideMark/>
          </w:tcPr>
          <w:p w14:paraId="17164719"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Estadística General del Subsidio Familiar</w:t>
            </w:r>
          </w:p>
        </w:tc>
        <w:tc>
          <w:tcPr>
            <w:tcW w:w="1365" w:type="dxa"/>
            <w:hideMark/>
          </w:tcPr>
          <w:p w14:paraId="4CB23B9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6CA5ABFB"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r>
      <w:tr w:rsidR="000C5744" w:rsidRPr="000C5744" w14:paraId="3B17A281"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30DD0233"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14</w:t>
            </w:r>
          </w:p>
        </w:tc>
        <w:tc>
          <w:tcPr>
            <w:tcW w:w="5591" w:type="dxa"/>
            <w:hideMark/>
          </w:tcPr>
          <w:p w14:paraId="29AA19B9"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Financiera y Presupuestal</w:t>
            </w:r>
          </w:p>
        </w:tc>
        <w:tc>
          <w:tcPr>
            <w:tcW w:w="1365" w:type="dxa"/>
            <w:hideMark/>
          </w:tcPr>
          <w:p w14:paraId="7DA994B6"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6DBB076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r>
      <w:tr w:rsidR="000C5744" w:rsidRPr="000C5744" w14:paraId="568E1B78"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14C20F99"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15</w:t>
            </w:r>
          </w:p>
        </w:tc>
        <w:tc>
          <w:tcPr>
            <w:tcW w:w="5591" w:type="dxa"/>
            <w:hideMark/>
          </w:tcPr>
          <w:p w14:paraId="73DD2729"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Gestión Jurídica</w:t>
            </w:r>
          </w:p>
        </w:tc>
        <w:tc>
          <w:tcPr>
            <w:tcW w:w="1365" w:type="dxa"/>
            <w:hideMark/>
          </w:tcPr>
          <w:p w14:paraId="06345426"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c>
          <w:tcPr>
            <w:tcW w:w="1598" w:type="dxa"/>
            <w:hideMark/>
          </w:tcPr>
          <w:p w14:paraId="208CD9D9"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5</w:t>
            </w:r>
          </w:p>
        </w:tc>
      </w:tr>
      <w:tr w:rsidR="000C5744" w:rsidRPr="000C5744" w14:paraId="5ED5B075"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24C0A8EE"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16</w:t>
            </w:r>
          </w:p>
        </w:tc>
        <w:tc>
          <w:tcPr>
            <w:tcW w:w="5591" w:type="dxa"/>
            <w:hideMark/>
          </w:tcPr>
          <w:p w14:paraId="0E1D803D"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Interacción con el Ciudadano</w:t>
            </w:r>
          </w:p>
        </w:tc>
        <w:tc>
          <w:tcPr>
            <w:tcW w:w="1365" w:type="dxa"/>
            <w:hideMark/>
          </w:tcPr>
          <w:p w14:paraId="1CCD6C78"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0FC6F5F0"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6</w:t>
            </w:r>
          </w:p>
        </w:tc>
      </w:tr>
      <w:tr w:rsidR="000C5744" w:rsidRPr="000C5744" w14:paraId="04598A68"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46DF6227"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17</w:t>
            </w:r>
          </w:p>
        </w:tc>
        <w:tc>
          <w:tcPr>
            <w:tcW w:w="5591" w:type="dxa"/>
            <w:hideMark/>
          </w:tcPr>
          <w:p w14:paraId="02C5505B"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Notificaciones y Certificaciones</w:t>
            </w:r>
          </w:p>
        </w:tc>
        <w:tc>
          <w:tcPr>
            <w:tcW w:w="1365" w:type="dxa"/>
            <w:hideMark/>
          </w:tcPr>
          <w:p w14:paraId="66A872E5"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674CB21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4</w:t>
            </w:r>
          </w:p>
        </w:tc>
      </w:tr>
      <w:tr w:rsidR="000C5744" w:rsidRPr="000C5744" w14:paraId="14E7F821"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7A1F6E07"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18</w:t>
            </w:r>
          </w:p>
        </w:tc>
        <w:tc>
          <w:tcPr>
            <w:tcW w:w="5591" w:type="dxa"/>
            <w:hideMark/>
          </w:tcPr>
          <w:p w14:paraId="22CCEFDE"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Planeación Institucional</w:t>
            </w:r>
          </w:p>
        </w:tc>
        <w:tc>
          <w:tcPr>
            <w:tcW w:w="1365" w:type="dxa"/>
            <w:hideMark/>
          </w:tcPr>
          <w:p w14:paraId="2B1ACBBA"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3E065B4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5</w:t>
            </w:r>
          </w:p>
        </w:tc>
      </w:tr>
      <w:tr w:rsidR="000C5744" w:rsidRPr="000C5744" w14:paraId="304F1E6B"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2226B4D9"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19</w:t>
            </w:r>
          </w:p>
        </w:tc>
        <w:tc>
          <w:tcPr>
            <w:tcW w:w="5591" w:type="dxa"/>
            <w:hideMark/>
          </w:tcPr>
          <w:p w14:paraId="41F4BEC6"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Procesos Disciplinarios</w:t>
            </w:r>
          </w:p>
        </w:tc>
        <w:tc>
          <w:tcPr>
            <w:tcW w:w="1365" w:type="dxa"/>
            <w:hideMark/>
          </w:tcPr>
          <w:p w14:paraId="654798E1"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c>
          <w:tcPr>
            <w:tcW w:w="1598" w:type="dxa"/>
            <w:hideMark/>
          </w:tcPr>
          <w:p w14:paraId="06C0DF9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r>
      <w:tr w:rsidR="000C5744" w:rsidRPr="000C5744" w14:paraId="7C2A84FA"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664EB1EE"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20</w:t>
            </w:r>
          </w:p>
        </w:tc>
        <w:tc>
          <w:tcPr>
            <w:tcW w:w="5591" w:type="dxa"/>
            <w:hideMark/>
          </w:tcPr>
          <w:p w14:paraId="740CE71A"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Recursos Físicos</w:t>
            </w:r>
          </w:p>
        </w:tc>
        <w:tc>
          <w:tcPr>
            <w:tcW w:w="1365" w:type="dxa"/>
            <w:hideMark/>
          </w:tcPr>
          <w:p w14:paraId="2E0AC30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1</w:t>
            </w:r>
          </w:p>
        </w:tc>
        <w:tc>
          <w:tcPr>
            <w:tcW w:w="1598" w:type="dxa"/>
            <w:hideMark/>
          </w:tcPr>
          <w:p w14:paraId="6DE81996"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w:t>
            </w:r>
          </w:p>
        </w:tc>
      </w:tr>
      <w:tr w:rsidR="000C5744" w:rsidRPr="000C5744" w14:paraId="0172A574" w14:textId="77777777" w:rsidTr="000C5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9" w:type="dxa"/>
            <w:hideMark/>
          </w:tcPr>
          <w:p w14:paraId="063C63D5" w14:textId="77777777" w:rsidR="000C5744" w:rsidRPr="000C5744" w:rsidRDefault="000C5744" w:rsidP="000C5744">
            <w:pPr>
              <w:ind w:right="20" w:firstLineChars="100" w:firstLine="181"/>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21</w:t>
            </w:r>
          </w:p>
        </w:tc>
        <w:tc>
          <w:tcPr>
            <w:tcW w:w="5591" w:type="dxa"/>
            <w:hideMark/>
          </w:tcPr>
          <w:p w14:paraId="55CEA357" w14:textId="77777777" w:rsidR="000C5744" w:rsidRPr="000C5744" w:rsidRDefault="000C5744" w:rsidP="000C5744">
            <w:pPr>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Visitas a Entes Vigilados</w:t>
            </w:r>
          </w:p>
        </w:tc>
        <w:tc>
          <w:tcPr>
            <w:tcW w:w="1365" w:type="dxa"/>
            <w:hideMark/>
          </w:tcPr>
          <w:p w14:paraId="735D2CF3"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3</w:t>
            </w:r>
          </w:p>
        </w:tc>
        <w:tc>
          <w:tcPr>
            <w:tcW w:w="1598" w:type="dxa"/>
            <w:hideMark/>
          </w:tcPr>
          <w:p w14:paraId="58925924"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18"/>
                <w:szCs w:val="18"/>
                <w:lang w:eastAsia="es-CO"/>
              </w:rPr>
            </w:pPr>
            <w:r w:rsidRPr="000C5744">
              <w:rPr>
                <w:rFonts w:asciiTheme="minorHAnsi" w:eastAsia="Times New Roman" w:hAnsiTheme="minorHAnsi" w:cstheme="minorHAnsi"/>
                <w:color w:val="212529"/>
                <w:sz w:val="18"/>
                <w:szCs w:val="18"/>
                <w:lang w:eastAsia="es-CO"/>
              </w:rPr>
              <w:t>9</w:t>
            </w:r>
          </w:p>
        </w:tc>
      </w:tr>
      <w:tr w:rsidR="000C5744" w:rsidRPr="000C5744" w14:paraId="5A79AFF3" w14:textId="77777777" w:rsidTr="000C5744">
        <w:trPr>
          <w:trHeight w:val="288"/>
        </w:trPr>
        <w:tc>
          <w:tcPr>
            <w:cnfStyle w:val="001000000000" w:firstRow="0" w:lastRow="0" w:firstColumn="1" w:lastColumn="0" w:oddVBand="0" w:evenVBand="0" w:oddHBand="0" w:evenHBand="0" w:firstRowFirstColumn="0" w:firstRowLastColumn="0" w:lastRowFirstColumn="0" w:lastRowLastColumn="0"/>
            <w:tcW w:w="749" w:type="dxa"/>
            <w:noWrap/>
            <w:hideMark/>
          </w:tcPr>
          <w:p w14:paraId="264211C8" w14:textId="77777777" w:rsidR="000C5744" w:rsidRPr="000C5744" w:rsidRDefault="000C5744" w:rsidP="000C5744">
            <w:pPr>
              <w:ind w:right="20"/>
              <w:rPr>
                <w:rFonts w:asciiTheme="minorHAnsi" w:eastAsia="Times New Roman" w:hAnsiTheme="minorHAnsi" w:cstheme="minorHAnsi"/>
                <w:sz w:val="18"/>
                <w:szCs w:val="18"/>
                <w:lang w:eastAsia="es-CO"/>
              </w:rPr>
            </w:pPr>
            <w:r w:rsidRPr="000C5744">
              <w:rPr>
                <w:rFonts w:asciiTheme="minorHAnsi" w:eastAsia="Times New Roman" w:hAnsiTheme="minorHAnsi" w:cstheme="minorHAnsi"/>
                <w:sz w:val="18"/>
                <w:szCs w:val="18"/>
                <w:lang w:eastAsia="es-CO"/>
              </w:rPr>
              <w:t> </w:t>
            </w:r>
          </w:p>
        </w:tc>
        <w:tc>
          <w:tcPr>
            <w:tcW w:w="5591" w:type="dxa"/>
            <w:noWrap/>
            <w:hideMark/>
          </w:tcPr>
          <w:p w14:paraId="4FB0F9CD" w14:textId="77777777" w:rsidR="000C5744" w:rsidRPr="000C5744" w:rsidRDefault="000C5744" w:rsidP="000C5744">
            <w:pPr>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TOTAL, RIESGOS</w:t>
            </w:r>
          </w:p>
        </w:tc>
        <w:tc>
          <w:tcPr>
            <w:tcW w:w="1365" w:type="dxa"/>
            <w:noWrap/>
            <w:hideMark/>
          </w:tcPr>
          <w:p w14:paraId="536C122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44</w:t>
            </w:r>
          </w:p>
        </w:tc>
        <w:tc>
          <w:tcPr>
            <w:tcW w:w="1598" w:type="dxa"/>
            <w:noWrap/>
            <w:hideMark/>
          </w:tcPr>
          <w:p w14:paraId="7400B702"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CO"/>
              </w:rPr>
            </w:pPr>
            <w:r w:rsidRPr="000C5744">
              <w:rPr>
                <w:rFonts w:asciiTheme="minorHAnsi" w:eastAsia="Times New Roman" w:hAnsiTheme="minorHAnsi" w:cstheme="minorHAnsi"/>
                <w:b/>
                <w:bCs/>
                <w:sz w:val="18"/>
                <w:szCs w:val="18"/>
                <w:lang w:eastAsia="es-CO"/>
              </w:rPr>
              <w:t>110</w:t>
            </w:r>
          </w:p>
        </w:tc>
      </w:tr>
    </w:tbl>
    <w:p w14:paraId="095FF098" w14:textId="77777777" w:rsidR="000C5744" w:rsidRPr="000C5744" w:rsidRDefault="000C5744" w:rsidP="000C5744">
      <w:pPr>
        <w:ind w:right="20"/>
        <w:contextualSpacing/>
        <w:rPr>
          <w:bCs/>
          <w:sz w:val="24"/>
          <w:szCs w:val="24"/>
        </w:rPr>
      </w:pPr>
    </w:p>
    <w:p w14:paraId="409DBF9A" w14:textId="77777777" w:rsidR="000C5744" w:rsidRPr="000C5744" w:rsidRDefault="000C5744" w:rsidP="000C5744">
      <w:pPr>
        <w:ind w:right="20"/>
        <w:contextualSpacing/>
        <w:rPr>
          <w:bCs/>
          <w:sz w:val="24"/>
          <w:szCs w:val="24"/>
        </w:rPr>
      </w:pPr>
      <w:r w:rsidRPr="000C5744">
        <w:rPr>
          <w:bCs/>
          <w:sz w:val="24"/>
          <w:szCs w:val="24"/>
        </w:rPr>
        <w:t xml:space="preserve">Se efectuó seguimiento en el año 2022 por la Oficina de Control Interno, a los riesgos materializados observándose lo siguiente: se </w:t>
      </w:r>
      <w:r w:rsidRPr="000C5744">
        <w:rPr>
          <w:sz w:val="24"/>
          <w:szCs w:val="24"/>
        </w:rPr>
        <w:t xml:space="preserve">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7ECC3C40" w14:textId="77777777" w:rsidR="000C5744" w:rsidRPr="000C5744" w:rsidRDefault="000C5744" w:rsidP="000C5744">
      <w:pPr>
        <w:spacing w:before="240" w:after="240"/>
        <w:ind w:right="20"/>
        <w:rPr>
          <w:bCs/>
          <w:sz w:val="24"/>
          <w:szCs w:val="24"/>
        </w:rPr>
      </w:pPr>
      <w:r w:rsidRPr="000C5744">
        <w:rPr>
          <w:bCs/>
          <w:sz w:val="24"/>
          <w:szCs w:val="24"/>
        </w:rPr>
        <w:t>Como resultado del seguimiento adelantado por la Oficina de Control Interno con fundamento en las evidencias suministradas por los responsables de los procesos, se evidenciaron los siguientes riesgos materializados en el año 2022:</w:t>
      </w:r>
    </w:p>
    <w:tbl>
      <w:tblPr>
        <w:tblStyle w:val="Tablaconcuadrcula7concolores-nfasis1"/>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2195"/>
        <w:gridCol w:w="1254"/>
        <w:gridCol w:w="1567"/>
        <w:gridCol w:w="1725"/>
        <w:gridCol w:w="1567"/>
      </w:tblGrid>
      <w:tr w:rsidR="000C5744" w:rsidRPr="000C5744" w14:paraId="303A8879" w14:textId="77777777" w:rsidTr="000C5744">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100" w:firstRow="0" w:lastRow="0" w:firstColumn="1" w:lastColumn="0" w:oddVBand="0" w:evenVBand="0" w:oddHBand="0" w:evenHBand="0" w:firstRowFirstColumn="1" w:firstRowLastColumn="0" w:lastRowFirstColumn="0" w:lastRowLastColumn="0"/>
            <w:tcW w:w="2195" w:type="dxa"/>
            <w:tcBorders>
              <w:top w:val="none" w:sz="0" w:space="0" w:color="auto"/>
              <w:left w:val="none" w:sz="0" w:space="0" w:color="auto"/>
              <w:bottom w:val="none" w:sz="0" w:space="0" w:color="auto"/>
              <w:right w:val="none" w:sz="0" w:space="0" w:color="auto"/>
            </w:tcBorders>
            <w:shd w:val="pct15" w:color="auto" w:fill="auto"/>
            <w:noWrap/>
            <w:hideMark/>
          </w:tcPr>
          <w:p w14:paraId="7C306420" w14:textId="77777777" w:rsidR="000C5744" w:rsidRPr="000C5744" w:rsidRDefault="000C5744" w:rsidP="000C5744">
            <w:pPr>
              <w:ind w:right="20"/>
              <w:jc w:val="center"/>
              <w:rPr>
                <w:rFonts w:ascii="Calibri" w:eastAsia="Times New Roman" w:hAnsi="Calibri" w:cs="Calibri"/>
                <w:color w:val="auto"/>
                <w:lang w:eastAsia="es-CO"/>
              </w:rPr>
            </w:pPr>
            <w:r w:rsidRPr="000C5744">
              <w:rPr>
                <w:rFonts w:ascii="Calibri" w:eastAsia="Times New Roman" w:hAnsi="Calibri" w:cs="Calibri"/>
                <w:color w:val="auto"/>
                <w:lang w:eastAsia="es-CO"/>
              </w:rPr>
              <w:t xml:space="preserve">AÑO </w:t>
            </w:r>
          </w:p>
          <w:p w14:paraId="677E09A5" w14:textId="77777777" w:rsidR="000C5744" w:rsidRPr="000C5744" w:rsidRDefault="000C5744" w:rsidP="000C5744">
            <w:pPr>
              <w:ind w:right="20"/>
              <w:jc w:val="center"/>
              <w:rPr>
                <w:rFonts w:ascii="Calibri" w:eastAsia="Times New Roman" w:hAnsi="Calibri" w:cs="Calibri"/>
                <w:color w:val="auto"/>
                <w:lang w:eastAsia="es-CO"/>
              </w:rPr>
            </w:pPr>
            <w:r w:rsidRPr="000C5744">
              <w:rPr>
                <w:rFonts w:ascii="Calibri" w:eastAsia="Times New Roman" w:hAnsi="Calibri" w:cs="Calibri"/>
                <w:color w:val="auto"/>
                <w:lang w:eastAsia="es-CO"/>
              </w:rPr>
              <w:t>2022</w:t>
            </w:r>
          </w:p>
        </w:tc>
        <w:tc>
          <w:tcPr>
            <w:tcW w:w="1254" w:type="dxa"/>
            <w:tcBorders>
              <w:top w:val="none" w:sz="0" w:space="0" w:color="auto"/>
              <w:left w:val="none" w:sz="0" w:space="0" w:color="auto"/>
              <w:right w:val="none" w:sz="0" w:space="0" w:color="auto"/>
            </w:tcBorders>
            <w:shd w:val="pct15" w:color="auto" w:fill="auto"/>
            <w:noWrap/>
            <w:hideMark/>
          </w:tcPr>
          <w:p w14:paraId="6945000A"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xml:space="preserve">I </w:t>
            </w:r>
          </w:p>
          <w:p w14:paraId="171F7E90"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Trimestre</w:t>
            </w:r>
          </w:p>
        </w:tc>
        <w:tc>
          <w:tcPr>
            <w:tcW w:w="1567" w:type="dxa"/>
            <w:tcBorders>
              <w:top w:val="none" w:sz="0" w:space="0" w:color="auto"/>
              <w:left w:val="none" w:sz="0" w:space="0" w:color="auto"/>
              <w:right w:val="none" w:sz="0" w:space="0" w:color="auto"/>
            </w:tcBorders>
            <w:shd w:val="pct15" w:color="auto" w:fill="auto"/>
            <w:noWrap/>
            <w:hideMark/>
          </w:tcPr>
          <w:p w14:paraId="2E47289D"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xml:space="preserve">II </w:t>
            </w:r>
          </w:p>
          <w:p w14:paraId="7AEDE1C1"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Trimestre</w:t>
            </w:r>
          </w:p>
        </w:tc>
        <w:tc>
          <w:tcPr>
            <w:tcW w:w="1725" w:type="dxa"/>
            <w:tcBorders>
              <w:top w:val="none" w:sz="0" w:space="0" w:color="auto"/>
              <w:left w:val="none" w:sz="0" w:space="0" w:color="auto"/>
              <w:right w:val="none" w:sz="0" w:space="0" w:color="auto"/>
            </w:tcBorders>
            <w:shd w:val="pct15" w:color="auto" w:fill="auto"/>
            <w:noWrap/>
            <w:hideMark/>
          </w:tcPr>
          <w:p w14:paraId="12FA9756"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xml:space="preserve">III </w:t>
            </w:r>
          </w:p>
          <w:p w14:paraId="328C7936"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Trimestre</w:t>
            </w:r>
          </w:p>
        </w:tc>
        <w:tc>
          <w:tcPr>
            <w:tcW w:w="1567" w:type="dxa"/>
            <w:tcBorders>
              <w:top w:val="none" w:sz="0" w:space="0" w:color="auto"/>
              <w:left w:val="none" w:sz="0" w:space="0" w:color="auto"/>
              <w:right w:val="none" w:sz="0" w:space="0" w:color="auto"/>
            </w:tcBorders>
            <w:shd w:val="pct15" w:color="auto" w:fill="auto"/>
            <w:noWrap/>
            <w:hideMark/>
          </w:tcPr>
          <w:p w14:paraId="5212E495"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 xml:space="preserve">IV </w:t>
            </w:r>
          </w:p>
          <w:p w14:paraId="39D80B69" w14:textId="77777777" w:rsidR="000C5744" w:rsidRPr="000C5744" w:rsidRDefault="000C5744" w:rsidP="000C5744">
            <w:pPr>
              <w:ind w:right="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Trimestre</w:t>
            </w:r>
          </w:p>
        </w:tc>
      </w:tr>
      <w:tr w:rsidR="000C5744" w:rsidRPr="000C5744" w14:paraId="4A98F05D" w14:textId="77777777" w:rsidTr="000C5744">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195" w:type="dxa"/>
            <w:tcBorders>
              <w:top w:val="none" w:sz="0" w:space="0" w:color="auto"/>
              <w:left w:val="none" w:sz="0" w:space="0" w:color="auto"/>
              <w:bottom w:val="none" w:sz="0" w:space="0" w:color="auto"/>
            </w:tcBorders>
            <w:shd w:val="pct15" w:color="auto" w:fill="auto"/>
            <w:noWrap/>
            <w:hideMark/>
          </w:tcPr>
          <w:p w14:paraId="50924ED1" w14:textId="77777777" w:rsidR="000C5744" w:rsidRPr="000C5744" w:rsidRDefault="000C5744" w:rsidP="000C5744">
            <w:pPr>
              <w:ind w:right="20"/>
              <w:rPr>
                <w:rFonts w:ascii="Calibri" w:eastAsia="Times New Roman" w:hAnsi="Calibri" w:cs="Calibri"/>
                <w:b/>
                <w:bCs/>
                <w:color w:val="auto"/>
                <w:lang w:eastAsia="es-CO"/>
              </w:rPr>
            </w:pPr>
            <w:r w:rsidRPr="000C5744">
              <w:rPr>
                <w:rFonts w:ascii="Calibri" w:eastAsia="Times New Roman" w:hAnsi="Calibri" w:cs="Calibri"/>
                <w:b/>
                <w:bCs/>
                <w:color w:val="auto"/>
                <w:lang w:eastAsia="es-CO"/>
              </w:rPr>
              <w:t>Proceso Gestión Jurídica</w:t>
            </w:r>
          </w:p>
        </w:tc>
        <w:tc>
          <w:tcPr>
            <w:tcW w:w="1254" w:type="dxa"/>
            <w:shd w:val="pct15" w:color="auto" w:fill="auto"/>
            <w:noWrap/>
            <w:hideMark/>
          </w:tcPr>
          <w:p w14:paraId="17E67EFF"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p>
          <w:p w14:paraId="00A2B2AA"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c>
          <w:tcPr>
            <w:tcW w:w="1567" w:type="dxa"/>
            <w:shd w:val="pct15" w:color="auto" w:fill="auto"/>
            <w:noWrap/>
            <w:hideMark/>
          </w:tcPr>
          <w:p w14:paraId="7CACD5C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p>
          <w:p w14:paraId="0D934CEE"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c>
          <w:tcPr>
            <w:tcW w:w="1725" w:type="dxa"/>
            <w:shd w:val="pct15" w:color="auto" w:fill="auto"/>
            <w:noWrap/>
            <w:hideMark/>
          </w:tcPr>
          <w:p w14:paraId="66FB06AC"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p>
          <w:p w14:paraId="473BE7E0"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c>
          <w:tcPr>
            <w:tcW w:w="1567" w:type="dxa"/>
            <w:shd w:val="pct15" w:color="auto" w:fill="auto"/>
            <w:noWrap/>
            <w:hideMark/>
          </w:tcPr>
          <w:p w14:paraId="603B4BB9"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p>
          <w:p w14:paraId="5DD4DFC2" w14:textId="77777777" w:rsidR="000C5744" w:rsidRPr="000C5744" w:rsidRDefault="000C5744" w:rsidP="000C5744">
            <w:pPr>
              <w:ind w:right="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r>
      <w:tr w:rsidR="000C5744" w:rsidRPr="000C5744" w14:paraId="03782395" w14:textId="77777777" w:rsidTr="000C5744">
        <w:trPr>
          <w:trHeight w:val="477"/>
          <w:jc w:val="center"/>
        </w:trPr>
        <w:tc>
          <w:tcPr>
            <w:cnfStyle w:val="001000000000" w:firstRow="0" w:lastRow="0" w:firstColumn="1" w:lastColumn="0" w:oddVBand="0" w:evenVBand="0" w:oddHBand="0" w:evenHBand="0" w:firstRowFirstColumn="0" w:firstRowLastColumn="0" w:lastRowFirstColumn="0" w:lastRowLastColumn="0"/>
            <w:tcW w:w="2195" w:type="dxa"/>
            <w:tcBorders>
              <w:top w:val="none" w:sz="0" w:space="0" w:color="auto"/>
              <w:left w:val="none" w:sz="0" w:space="0" w:color="auto"/>
              <w:bottom w:val="none" w:sz="0" w:space="0" w:color="auto"/>
            </w:tcBorders>
            <w:shd w:val="pct15" w:color="auto" w:fill="auto"/>
            <w:hideMark/>
          </w:tcPr>
          <w:p w14:paraId="684A0649" w14:textId="77777777" w:rsidR="000C5744" w:rsidRPr="000C5744" w:rsidRDefault="000C5744" w:rsidP="000C5744">
            <w:pPr>
              <w:ind w:right="20"/>
              <w:rPr>
                <w:rFonts w:ascii="Calibri" w:eastAsia="Times New Roman" w:hAnsi="Calibri" w:cs="Calibri"/>
                <w:b/>
                <w:bCs/>
                <w:color w:val="auto"/>
                <w:lang w:eastAsia="es-CO"/>
              </w:rPr>
            </w:pPr>
          </w:p>
          <w:p w14:paraId="7AE00AF0" w14:textId="77777777" w:rsidR="000C5744" w:rsidRPr="000C5744" w:rsidRDefault="000C5744" w:rsidP="000C5744">
            <w:pPr>
              <w:ind w:right="20"/>
              <w:rPr>
                <w:rFonts w:ascii="Calibri" w:eastAsia="Times New Roman" w:hAnsi="Calibri" w:cs="Calibri"/>
                <w:b/>
                <w:bCs/>
                <w:color w:val="auto"/>
                <w:lang w:eastAsia="es-CO"/>
              </w:rPr>
            </w:pPr>
            <w:r w:rsidRPr="000C5744">
              <w:rPr>
                <w:rFonts w:ascii="Calibri" w:eastAsia="Times New Roman" w:hAnsi="Calibri" w:cs="Calibri"/>
                <w:b/>
                <w:bCs/>
                <w:color w:val="auto"/>
                <w:lang w:eastAsia="es-CO"/>
              </w:rPr>
              <w:t>Proceso Interacción con el ciudadano</w:t>
            </w:r>
          </w:p>
        </w:tc>
        <w:tc>
          <w:tcPr>
            <w:tcW w:w="1254" w:type="dxa"/>
            <w:shd w:val="pct15" w:color="auto" w:fill="auto"/>
            <w:noWrap/>
            <w:hideMark/>
          </w:tcPr>
          <w:p w14:paraId="00109306"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16E50E2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6C5C676C"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0</w:t>
            </w:r>
          </w:p>
        </w:tc>
        <w:tc>
          <w:tcPr>
            <w:tcW w:w="1567" w:type="dxa"/>
            <w:shd w:val="pct15" w:color="auto" w:fill="auto"/>
            <w:noWrap/>
            <w:hideMark/>
          </w:tcPr>
          <w:p w14:paraId="2FF89AC2"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6F55C3F0"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484AC89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c>
          <w:tcPr>
            <w:tcW w:w="1725" w:type="dxa"/>
            <w:shd w:val="pct15" w:color="auto" w:fill="auto"/>
            <w:noWrap/>
            <w:hideMark/>
          </w:tcPr>
          <w:p w14:paraId="77FF4E1B"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1864538D"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5BE617D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c>
          <w:tcPr>
            <w:tcW w:w="1567" w:type="dxa"/>
            <w:shd w:val="pct15" w:color="auto" w:fill="auto"/>
            <w:noWrap/>
            <w:hideMark/>
          </w:tcPr>
          <w:p w14:paraId="252EA313"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0932DA4F"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p>
          <w:p w14:paraId="7EEDCA55" w14:textId="77777777" w:rsidR="000C5744" w:rsidRPr="000C5744" w:rsidRDefault="000C5744" w:rsidP="000C5744">
            <w:pPr>
              <w:ind w:right="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s-CO"/>
              </w:rPr>
            </w:pPr>
            <w:r w:rsidRPr="000C5744">
              <w:rPr>
                <w:rFonts w:ascii="Calibri" w:eastAsia="Times New Roman" w:hAnsi="Calibri" w:cs="Calibri"/>
                <w:color w:val="auto"/>
                <w:lang w:eastAsia="es-CO"/>
              </w:rPr>
              <w:t>1</w:t>
            </w:r>
          </w:p>
        </w:tc>
      </w:tr>
    </w:tbl>
    <w:p w14:paraId="304626AD" w14:textId="77777777" w:rsidR="000C5744" w:rsidRPr="000C5744" w:rsidRDefault="000C5744" w:rsidP="000C5744">
      <w:pPr>
        <w:spacing w:before="240" w:after="240"/>
        <w:ind w:right="20"/>
        <w:rPr>
          <w:bCs/>
          <w:iCs/>
          <w:sz w:val="24"/>
          <w:szCs w:val="24"/>
        </w:rPr>
      </w:pPr>
      <w:r w:rsidRPr="000C5744">
        <w:rPr>
          <w:bCs/>
          <w:sz w:val="24"/>
          <w:szCs w:val="24"/>
        </w:rPr>
        <w:t>Se efectuó seguimiento a las acciones de mejora que se deben suscribir en los riesgos de gestión materializados y la Oficina de Control Interno observó lo siguiente:</w:t>
      </w:r>
    </w:p>
    <w:p w14:paraId="0E467512" w14:textId="77777777" w:rsidR="000C5744" w:rsidRPr="000C5744" w:rsidRDefault="000C5744" w:rsidP="00C12D72">
      <w:pPr>
        <w:numPr>
          <w:ilvl w:val="0"/>
          <w:numId w:val="5"/>
        </w:numPr>
        <w:autoSpaceDE/>
        <w:adjustRightInd/>
        <w:spacing w:before="240" w:after="240"/>
        <w:ind w:right="20"/>
        <w:contextualSpacing/>
        <w:rPr>
          <w:bCs/>
          <w:iCs/>
          <w:sz w:val="24"/>
          <w:szCs w:val="24"/>
        </w:rPr>
      </w:pPr>
      <w:r w:rsidRPr="000C5744">
        <w:rPr>
          <w:bCs/>
          <w:iCs/>
          <w:sz w:val="24"/>
          <w:szCs w:val="24"/>
        </w:rPr>
        <w:t xml:space="preserve">Riesgo No 21 corresponden al proceso Interacción al Ciudadano, a la fecha se evidencia que está abierto y sin ejecutar. </w:t>
      </w:r>
    </w:p>
    <w:p w14:paraId="4005EC2F" w14:textId="77777777" w:rsidR="000C5744" w:rsidRPr="000C5744" w:rsidRDefault="000C5744" w:rsidP="00C12D72">
      <w:pPr>
        <w:numPr>
          <w:ilvl w:val="0"/>
          <w:numId w:val="4"/>
        </w:numPr>
        <w:spacing w:before="240" w:after="240"/>
        <w:ind w:right="20"/>
        <w:contextualSpacing/>
        <w:rPr>
          <w:bCs/>
          <w:sz w:val="24"/>
          <w:szCs w:val="24"/>
        </w:rPr>
      </w:pPr>
      <w:r w:rsidRPr="000C5744">
        <w:rPr>
          <w:bCs/>
          <w:sz w:val="24"/>
          <w:szCs w:val="24"/>
        </w:rPr>
        <w:t>Riesgo No. 25 Proceso Gestión Jurídica se desarrollaron las actividades planteadas en el plan de mejoramiento, se encuentra a la fecha cerrado y sin eficacia.</w:t>
      </w:r>
    </w:p>
    <w:p w14:paraId="3E42AD34" w14:textId="77777777" w:rsidR="000C5744" w:rsidRPr="000C5744" w:rsidRDefault="000C5744" w:rsidP="00C12D72">
      <w:pPr>
        <w:numPr>
          <w:ilvl w:val="0"/>
          <w:numId w:val="4"/>
        </w:numPr>
        <w:spacing w:before="240" w:after="240"/>
        <w:ind w:right="20"/>
        <w:contextualSpacing/>
        <w:rPr>
          <w:bCs/>
          <w:iCs/>
          <w:sz w:val="24"/>
          <w:szCs w:val="24"/>
        </w:rPr>
      </w:pPr>
      <w:r w:rsidRPr="000C5744">
        <w:rPr>
          <w:bCs/>
          <w:sz w:val="24"/>
          <w:szCs w:val="24"/>
        </w:rPr>
        <w:t>Riesgo No. 26 Proceso Interacción al Ciudadano a la fecha se encuentra cerrado por parte de la Oficina de Control Interno.</w:t>
      </w:r>
    </w:p>
    <w:p w14:paraId="1EFB6D79" w14:textId="77777777" w:rsidR="000C5744" w:rsidRPr="000C5744" w:rsidRDefault="000C5744" w:rsidP="000C5744">
      <w:pPr>
        <w:shd w:val="clear" w:color="auto" w:fill="FFFFFF"/>
        <w:autoSpaceDE/>
        <w:adjustRightInd/>
        <w:ind w:left="720" w:right="20"/>
        <w:contextualSpacing/>
        <w:textAlignment w:val="baseline"/>
        <w:rPr>
          <w:rFonts w:eastAsia="Times New Roman"/>
          <w:sz w:val="24"/>
          <w:szCs w:val="24"/>
        </w:rPr>
      </w:pPr>
    </w:p>
    <w:p w14:paraId="2EA37CAC" w14:textId="77777777" w:rsidR="000C5744" w:rsidRPr="000C5744" w:rsidRDefault="000C5744" w:rsidP="000C5744">
      <w:pPr>
        <w:shd w:val="clear" w:color="auto" w:fill="FFFFFF"/>
        <w:autoSpaceDE/>
        <w:adjustRightInd/>
        <w:ind w:right="20"/>
        <w:textAlignment w:val="baseline"/>
        <w:rPr>
          <w:rFonts w:eastAsia="Times New Roman"/>
          <w:sz w:val="24"/>
          <w:szCs w:val="24"/>
        </w:rPr>
      </w:pPr>
      <w:r w:rsidRPr="000C5744">
        <w:rPr>
          <w:rFonts w:eastAsia="Times New Roman"/>
          <w:sz w:val="24"/>
          <w:szCs w:val="24"/>
        </w:rPr>
        <w:t>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formulación teniendo en cuenta que en la identificación se evidencian la reincidencia en la materialización de los riesgos.</w:t>
      </w:r>
    </w:p>
    <w:p w14:paraId="50F2916C" w14:textId="77777777" w:rsidR="000C5744" w:rsidRPr="000C5744" w:rsidRDefault="000C5744" w:rsidP="000C5744">
      <w:pPr>
        <w:ind w:left="720" w:right="20"/>
        <w:contextualSpacing/>
        <w:rPr>
          <w:rFonts w:eastAsia="Times New Roman"/>
          <w:sz w:val="24"/>
          <w:szCs w:val="24"/>
        </w:rPr>
      </w:pPr>
    </w:p>
    <w:p w14:paraId="04C1CC42" w14:textId="77777777" w:rsidR="000C5744" w:rsidRPr="000C5744" w:rsidRDefault="000C5744" w:rsidP="000C5744">
      <w:pPr>
        <w:shd w:val="clear" w:color="auto" w:fill="FFFFFF"/>
        <w:autoSpaceDE/>
        <w:adjustRightInd/>
        <w:ind w:right="20"/>
        <w:textAlignment w:val="baseline"/>
        <w:rPr>
          <w:rFonts w:eastAsia="Times New Roman"/>
          <w:sz w:val="24"/>
          <w:szCs w:val="24"/>
        </w:rPr>
      </w:pPr>
      <w:r w:rsidRPr="000C5744">
        <w:rPr>
          <w:rFonts w:eastAsia="Times New Roman"/>
          <w:sz w:val="24"/>
          <w:szCs w:val="24"/>
        </w:rPr>
        <w:t>Se recomienda el cumplimiento de la formulación de los planes de mejoramiento por parte de los líderes del proceso respecto de lo riesgos materializados en el trimestre evaluado.</w:t>
      </w:r>
    </w:p>
    <w:p w14:paraId="19C5A24C" w14:textId="77777777" w:rsidR="000C5744" w:rsidRPr="000C5744" w:rsidRDefault="000C5744" w:rsidP="000C5744">
      <w:pPr>
        <w:ind w:right="20"/>
        <w:rPr>
          <w:rFonts w:eastAsia="Times New Roman"/>
          <w:sz w:val="24"/>
          <w:szCs w:val="24"/>
          <w:lang w:eastAsia="es-ES"/>
        </w:rPr>
      </w:pPr>
    </w:p>
    <w:p w14:paraId="0A1A5DFE" w14:textId="2F097EBF" w:rsidR="000C5744" w:rsidRDefault="000C5744" w:rsidP="000C5744">
      <w:pPr>
        <w:ind w:right="20"/>
        <w:rPr>
          <w:i/>
          <w:color w:val="auto"/>
          <w:sz w:val="24"/>
          <w:szCs w:val="24"/>
          <w:u w:val="single"/>
          <w:lang w:val="es-ES"/>
        </w:rPr>
      </w:pPr>
      <w:r w:rsidRPr="000C5744">
        <w:rPr>
          <w:rFonts w:eastAsia="Times New Roman"/>
          <w:sz w:val="24"/>
          <w:szCs w:val="24"/>
          <w:lang w:eastAsia="es-ES"/>
        </w:rPr>
        <w:t>La Oficina de Control Interno cumple con la publicación de todos los informes de ley y se encuentran publicados en la página web de la entidad en el siguiente enlace:</w:t>
      </w:r>
      <w:r w:rsidRPr="000C5744">
        <w:rPr>
          <w:sz w:val="24"/>
          <w:szCs w:val="24"/>
        </w:rPr>
        <w:t xml:space="preserve"> </w:t>
      </w:r>
      <w:hyperlink r:id="rId41" w:history="1">
        <w:r w:rsidRPr="000C5744">
          <w:rPr>
            <w:color w:val="0000FF"/>
            <w:sz w:val="24"/>
            <w:szCs w:val="24"/>
            <w:u w:val="single"/>
            <w:lang w:val="es-ES"/>
          </w:rPr>
          <w:t>https://www.ssf.gov.co/transparencia/control</w:t>
        </w:r>
      </w:hyperlink>
      <w:r w:rsidRPr="000C5744">
        <w:rPr>
          <w:color w:val="0000FF"/>
          <w:sz w:val="24"/>
          <w:szCs w:val="24"/>
          <w:u w:val="single"/>
          <w:lang w:val="es-ES"/>
        </w:rPr>
        <w:t xml:space="preserve"> interno. </w:t>
      </w:r>
      <w:r w:rsidRPr="000C5744">
        <w:rPr>
          <w:color w:val="auto"/>
          <w:sz w:val="24"/>
          <w:szCs w:val="24"/>
          <w:u w:val="single"/>
          <w:lang w:val="es-ES"/>
        </w:rPr>
        <w:t xml:space="preserve">De acuerdo a la Ley de trasparencia y del Derecho de Acceso a la Información Nacional. Ley 1712 del año </w:t>
      </w:r>
      <w:r w:rsidRPr="000C5744">
        <w:rPr>
          <w:i/>
          <w:color w:val="auto"/>
          <w:sz w:val="24"/>
          <w:szCs w:val="24"/>
          <w:u w:val="single"/>
          <w:lang w:val="es-ES"/>
        </w:rPr>
        <w:t>2014 expedida por la Procuraduría General de la Nación.</w:t>
      </w:r>
    </w:p>
    <w:p w14:paraId="3807E150" w14:textId="77777777" w:rsidR="000C5744" w:rsidRPr="000C5744" w:rsidRDefault="000C5744" w:rsidP="000C5744">
      <w:pPr>
        <w:ind w:right="20"/>
        <w:rPr>
          <w:b/>
          <w:i/>
          <w:sz w:val="24"/>
          <w:szCs w:val="24"/>
        </w:rPr>
      </w:pPr>
    </w:p>
    <w:p w14:paraId="30949E6F" w14:textId="77777777" w:rsidR="000C5744" w:rsidRPr="000C5744" w:rsidRDefault="000C5744" w:rsidP="000C5744">
      <w:pPr>
        <w:ind w:left="567" w:right="20" w:hanging="567"/>
        <w:outlineLvl w:val="0"/>
        <w:rPr>
          <w:b/>
          <w:color w:val="000000" w:themeColor="text1"/>
          <w:sz w:val="24"/>
          <w:szCs w:val="24"/>
        </w:rPr>
      </w:pPr>
    </w:p>
    <w:p w14:paraId="508ED4E6" w14:textId="77777777" w:rsidR="000C5744" w:rsidRPr="000C5744" w:rsidRDefault="000C5744" w:rsidP="000C5744">
      <w:pPr>
        <w:ind w:left="567" w:right="20" w:hanging="567"/>
        <w:jc w:val="center"/>
        <w:outlineLvl w:val="0"/>
        <w:rPr>
          <w:b/>
          <w:color w:val="000000" w:themeColor="text1"/>
          <w:sz w:val="24"/>
          <w:szCs w:val="24"/>
          <w:u w:val="single"/>
        </w:rPr>
      </w:pPr>
      <w:bookmarkStart w:id="30" w:name="_Toc140657786"/>
      <w:r w:rsidRPr="000C5744">
        <w:rPr>
          <w:b/>
          <w:color w:val="000000" w:themeColor="text1"/>
          <w:sz w:val="24"/>
          <w:szCs w:val="24"/>
          <w:u w:val="single"/>
        </w:rPr>
        <w:t>CUADRO MATERIALIZACION DE RIESGOS COMPARATIVO 2021-2022</w:t>
      </w:r>
      <w:bookmarkEnd w:id="30"/>
    </w:p>
    <w:p w14:paraId="128A6DD3" w14:textId="77777777" w:rsidR="000C5744" w:rsidRPr="000C5744" w:rsidRDefault="000C5744" w:rsidP="000C5744">
      <w:pPr>
        <w:ind w:right="20"/>
      </w:pPr>
    </w:p>
    <w:p w14:paraId="63A3EB33" w14:textId="77777777" w:rsidR="000C5744" w:rsidRPr="000C5744" w:rsidRDefault="000C5744" w:rsidP="000C5744">
      <w:pPr>
        <w:spacing w:before="240" w:after="240"/>
        <w:ind w:right="20"/>
        <w:rPr>
          <w:bCs/>
          <w:iCs/>
          <w:sz w:val="24"/>
          <w:szCs w:val="24"/>
        </w:rPr>
      </w:pPr>
      <w:r w:rsidRPr="000C5744">
        <w:rPr>
          <w:bCs/>
          <w:iCs/>
          <w:sz w:val="24"/>
          <w:szCs w:val="24"/>
        </w:rPr>
        <w:t>Se observa un incremento en los riesgos materializados del 2021 al 2022.  Así mismo, se evidencia recurrencia de esta materialización en el año 2022 en los mismos procesos</w:t>
      </w:r>
    </w:p>
    <w:p w14:paraId="1704F0AD" w14:textId="1A501EB6" w:rsidR="000C5744" w:rsidRPr="000C5744" w:rsidRDefault="000C5744" w:rsidP="000C5744">
      <w:pPr>
        <w:spacing w:before="240" w:after="240"/>
        <w:ind w:right="20"/>
        <w:jc w:val="center"/>
        <w:rPr>
          <w:bCs/>
          <w:iCs/>
          <w:sz w:val="24"/>
          <w:szCs w:val="24"/>
        </w:rPr>
      </w:pPr>
      <w:r w:rsidRPr="000C5744">
        <w:rPr>
          <w:bCs/>
          <w:iCs/>
          <w:noProof/>
          <w:sz w:val="24"/>
          <w:szCs w:val="24"/>
        </w:rPr>
        <w:drawing>
          <wp:inline distT="0" distB="0" distL="0" distR="0" wp14:anchorId="6C3E597B" wp14:editId="2EFBC755">
            <wp:extent cx="5826544" cy="2374950"/>
            <wp:effectExtent l="0" t="0" r="3175" b="6350"/>
            <wp:docPr id="435654241" name="Imagen 6">
              <a:extLst xmlns:a="http://schemas.openxmlformats.org/drawingml/2006/main">
                <a:ext uri="{FF2B5EF4-FFF2-40B4-BE49-F238E27FC236}">
                  <a16:creationId xmlns:a16="http://schemas.microsoft.com/office/drawing/2014/main" id="{18AD7985-0BCD-46A7-B327-F4F3883EF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8AD7985-0BCD-46A7-B327-F4F3883EF9CA}"/>
                        </a:ext>
                      </a:extLst>
                    </pic:cNvPr>
                    <pic:cNvPicPr>
                      <a:picLocks noChangeAspect="1"/>
                    </pic:cNvPicPr>
                  </pic:nvPicPr>
                  <pic:blipFill>
                    <a:blip r:embed="rId42"/>
                    <a:stretch>
                      <a:fillRect/>
                    </a:stretch>
                  </pic:blipFill>
                  <pic:spPr>
                    <a:xfrm>
                      <a:off x="0" y="0"/>
                      <a:ext cx="5826544" cy="2374950"/>
                    </a:xfrm>
                    <a:prstGeom prst="rect">
                      <a:avLst/>
                    </a:prstGeom>
                  </pic:spPr>
                </pic:pic>
              </a:graphicData>
            </a:graphic>
          </wp:inline>
        </w:drawing>
      </w:r>
    </w:p>
    <w:tbl>
      <w:tblPr>
        <w:tblW w:w="6780" w:type="dxa"/>
        <w:jc w:val="center"/>
        <w:tblCellMar>
          <w:left w:w="0" w:type="dxa"/>
          <w:right w:w="0" w:type="dxa"/>
        </w:tblCellMar>
        <w:tblLook w:val="0600" w:firstRow="0" w:lastRow="0" w:firstColumn="0" w:lastColumn="0" w:noHBand="1" w:noVBand="1"/>
      </w:tblPr>
      <w:tblGrid>
        <w:gridCol w:w="1620"/>
        <w:gridCol w:w="960"/>
        <w:gridCol w:w="1080"/>
        <w:gridCol w:w="1140"/>
        <w:gridCol w:w="1080"/>
        <w:gridCol w:w="900"/>
      </w:tblGrid>
      <w:tr w:rsidR="000C5744" w:rsidRPr="000C5744" w14:paraId="37F377EE" w14:textId="77777777" w:rsidTr="000C5744">
        <w:trPr>
          <w:trHeight w:val="203"/>
          <w:jc w:val="center"/>
        </w:trPr>
        <w:tc>
          <w:tcPr>
            <w:tcW w:w="1620" w:type="dxa"/>
            <w:tcBorders>
              <w:top w:val="single" w:sz="8" w:space="0" w:color="000000"/>
              <w:left w:val="single" w:sz="8" w:space="0" w:color="000000"/>
              <w:bottom w:val="single" w:sz="4" w:space="0" w:color="8EA9DB"/>
              <w:right w:val="nil"/>
            </w:tcBorders>
            <w:shd w:val="clear" w:color="auto" w:fill="4472C4"/>
            <w:tcMar>
              <w:top w:w="15" w:type="dxa"/>
              <w:left w:w="15" w:type="dxa"/>
              <w:bottom w:w="0" w:type="dxa"/>
              <w:right w:w="15" w:type="dxa"/>
            </w:tcMar>
            <w:vAlign w:val="bottom"/>
            <w:hideMark/>
          </w:tcPr>
          <w:p w14:paraId="3391EB73"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 xml:space="preserve">AÑO </w:t>
            </w:r>
          </w:p>
        </w:tc>
        <w:tc>
          <w:tcPr>
            <w:tcW w:w="960" w:type="dxa"/>
            <w:tcBorders>
              <w:top w:val="single" w:sz="8" w:space="0" w:color="000000"/>
              <w:left w:val="nil"/>
              <w:bottom w:val="single" w:sz="4" w:space="0" w:color="8EA9DB"/>
              <w:right w:val="nil"/>
            </w:tcBorders>
            <w:shd w:val="clear" w:color="auto" w:fill="4472C4"/>
            <w:tcMar>
              <w:top w:w="15" w:type="dxa"/>
              <w:left w:w="15" w:type="dxa"/>
              <w:bottom w:w="0" w:type="dxa"/>
              <w:right w:w="15" w:type="dxa"/>
            </w:tcMar>
            <w:vAlign w:val="bottom"/>
            <w:hideMark/>
          </w:tcPr>
          <w:p w14:paraId="00026303"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I Trimestre</w:t>
            </w:r>
          </w:p>
        </w:tc>
        <w:tc>
          <w:tcPr>
            <w:tcW w:w="1080" w:type="dxa"/>
            <w:tcBorders>
              <w:top w:val="single" w:sz="8" w:space="0" w:color="000000"/>
              <w:left w:val="nil"/>
              <w:bottom w:val="single" w:sz="4" w:space="0" w:color="8EA9DB"/>
              <w:right w:val="nil"/>
            </w:tcBorders>
            <w:shd w:val="clear" w:color="auto" w:fill="4472C4"/>
            <w:tcMar>
              <w:top w:w="15" w:type="dxa"/>
              <w:left w:w="15" w:type="dxa"/>
              <w:bottom w:w="0" w:type="dxa"/>
              <w:right w:w="15" w:type="dxa"/>
            </w:tcMar>
            <w:vAlign w:val="bottom"/>
            <w:hideMark/>
          </w:tcPr>
          <w:p w14:paraId="769D2175"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II Trimestre</w:t>
            </w:r>
          </w:p>
        </w:tc>
        <w:tc>
          <w:tcPr>
            <w:tcW w:w="1140" w:type="dxa"/>
            <w:tcBorders>
              <w:top w:val="single" w:sz="8" w:space="0" w:color="000000"/>
              <w:left w:val="nil"/>
              <w:bottom w:val="single" w:sz="4" w:space="0" w:color="8EA9DB"/>
              <w:right w:val="nil"/>
            </w:tcBorders>
            <w:shd w:val="clear" w:color="auto" w:fill="4472C4"/>
            <w:tcMar>
              <w:top w:w="15" w:type="dxa"/>
              <w:left w:w="15" w:type="dxa"/>
              <w:bottom w:w="0" w:type="dxa"/>
              <w:right w:w="15" w:type="dxa"/>
            </w:tcMar>
            <w:vAlign w:val="bottom"/>
            <w:hideMark/>
          </w:tcPr>
          <w:p w14:paraId="05198EA1"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III Trimestre</w:t>
            </w:r>
          </w:p>
        </w:tc>
        <w:tc>
          <w:tcPr>
            <w:tcW w:w="1080" w:type="dxa"/>
            <w:tcBorders>
              <w:top w:val="single" w:sz="8" w:space="0" w:color="000000"/>
              <w:left w:val="nil"/>
              <w:bottom w:val="single" w:sz="4" w:space="0" w:color="8EA9DB"/>
              <w:right w:val="nil"/>
            </w:tcBorders>
            <w:shd w:val="clear" w:color="auto" w:fill="4472C4"/>
            <w:tcMar>
              <w:top w:w="15" w:type="dxa"/>
              <w:left w:w="15" w:type="dxa"/>
              <w:bottom w:w="0" w:type="dxa"/>
              <w:right w:w="15" w:type="dxa"/>
            </w:tcMar>
            <w:vAlign w:val="bottom"/>
            <w:hideMark/>
          </w:tcPr>
          <w:p w14:paraId="408160F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IV Trimestre</w:t>
            </w:r>
          </w:p>
        </w:tc>
        <w:tc>
          <w:tcPr>
            <w:tcW w:w="900" w:type="dxa"/>
            <w:tcBorders>
              <w:top w:val="single" w:sz="8" w:space="0" w:color="000000"/>
              <w:left w:val="nil"/>
              <w:bottom w:val="single" w:sz="4" w:space="0" w:color="8EA9DB"/>
              <w:right w:val="single" w:sz="8" w:space="0" w:color="000000"/>
            </w:tcBorders>
            <w:shd w:val="clear" w:color="auto" w:fill="4472C4"/>
            <w:tcMar>
              <w:top w:w="15" w:type="dxa"/>
              <w:left w:w="15" w:type="dxa"/>
              <w:bottom w:w="0" w:type="dxa"/>
              <w:right w:w="15" w:type="dxa"/>
            </w:tcMar>
            <w:vAlign w:val="bottom"/>
            <w:hideMark/>
          </w:tcPr>
          <w:p w14:paraId="3E7209EC"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color w:val="FFFFFF"/>
                <w:sz w:val="16"/>
                <w:szCs w:val="16"/>
                <w:lang w:eastAsia="es-CO"/>
              </w:rPr>
              <w:t>TOTAL</w:t>
            </w:r>
          </w:p>
        </w:tc>
      </w:tr>
      <w:tr w:rsidR="000C5744" w:rsidRPr="000C5744" w14:paraId="29554B20"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D9E1F2"/>
            <w:tcMar>
              <w:top w:w="15" w:type="dxa"/>
              <w:left w:w="15" w:type="dxa"/>
              <w:bottom w:w="0" w:type="dxa"/>
              <w:right w:w="15" w:type="dxa"/>
            </w:tcMar>
            <w:vAlign w:val="bottom"/>
            <w:hideMark/>
          </w:tcPr>
          <w:p w14:paraId="124CAD18"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2022</w:t>
            </w:r>
          </w:p>
        </w:tc>
        <w:tc>
          <w:tcPr>
            <w:tcW w:w="96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22993E13" w14:textId="77777777" w:rsidR="000C5744" w:rsidRPr="000C5744" w:rsidRDefault="000C5744" w:rsidP="000C5744">
            <w:pPr>
              <w:autoSpaceDE/>
              <w:autoSpaceDN/>
              <w:adjustRightInd/>
              <w:ind w:right="20"/>
              <w:jc w:val="left"/>
              <w:rPr>
                <w:rFonts w:eastAsia="Times New Roman"/>
                <w:color w:val="auto"/>
                <w:sz w:val="36"/>
                <w:szCs w:val="36"/>
                <w:lang w:eastAsia="es-CO"/>
              </w:rPr>
            </w:pP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6BEF15E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14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4E27FED5"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6F6808F8"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900" w:type="dxa"/>
            <w:tcBorders>
              <w:top w:val="single" w:sz="4" w:space="0" w:color="8EA9DB"/>
              <w:left w:val="nil"/>
              <w:bottom w:val="single" w:sz="4" w:space="0" w:color="8EA9DB"/>
              <w:right w:val="single" w:sz="8" w:space="0" w:color="000000"/>
            </w:tcBorders>
            <w:shd w:val="clear" w:color="auto" w:fill="D9E1F2"/>
            <w:tcMar>
              <w:top w:w="15" w:type="dxa"/>
              <w:left w:w="15" w:type="dxa"/>
              <w:bottom w:w="0" w:type="dxa"/>
              <w:right w:w="15" w:type="dxa"/>
            </w:tcMar>
            <w:vAlign w:val="bottom"/>
            <w:hideMark/>
          </w:tcPr>
          <w:p w14:paraId="052CF8E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r>
      <w:tr w:rsidR="000C5744" w:rsidRPr="000C5744" w14:paraId="043B18C3"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auto"/>
            <w:tcMar>
              <w:top w:w="15" w:type="dxa"/>
              <w:left w:w="15" w:type="dxa"/>
              <w:bottom w:w="0" w:type="dxa"/>
              <w:right w:w="15" w:type="dxa"/>
            </w:tcMar>
            <w:vAlign w:val="bottom"/>
            <w:hideMark/>
          </w:tcPr>
          <w:p w14:paraId="482FCD9C"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Gestión Jurídica</w:t>
            </w:r>
          </w:p>
        </w:tc>
        <w:tc>
          <w:tcPr>
            <w:tcW w:w="96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6CEFC258"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44FFA0A8"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14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1DC31C15"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61191D4E"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1B8624B6"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4</w:t>
            </w:r>
          </w:p>
        </w:tc>
      </w:tr>
      <w:tr w:rsidR="000C5744" w:rsidRPr="000C5744" w14:paraId="401CB84A" w14:textId="77777777" w:rsidTr="000C5744">
        <w:trPr>
          <w:trHeight w:val="393"/>
          <w:jc w:val="center"/>
        </w:trPr>
        <w:tc>
          <w:tcPr>
            <w:tcW w:w="1620" w:type="dxa"/>
            <w:tcBorders>
              <w:top w:val="single" w:sz="4" w:space="0" w:color="8EA9DB"/>
              <w:left w:val="single" w:sz="8" w:space="0" w:color="000000"/>
              <w:bottom w:val="single" w:sz="4" w:space="0" w:color="8EA9DB"/>
              <w:right w:val="nil"/>
            </w:tcBorders>
            <w:shd w:val="clear" w:color="auto" w:fill="D9E1F2"/>
            <w:tcMar>
              <w:top w:w="15" w:type="dxa"/>
              <w:left w:w="15" w:type="dxa"/>
              <w:bottom w:w="0" w:type="dxa"/>
              <w:right w:w="15" w:type="dxa"/>
            </w:tcMar>
            <w:vAlign w:val="bottom"/>
            <w:hideMark/>
          </w:tcPr>
          <w:p w14:paraId="6A319E9E"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Interacción con el ciudadano</w:t>
            </w:r>
          </w:p>
        </w:tc>
        <w:tc>
          <w:tcPr>
            <w:tcW w:w="96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0C9F12EE"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4DA5EDC8"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14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719FE9C5"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1ED81BC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63AEB32D"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3</w:t>
            </w:r>
          </w:p>
        </w:tc>
      </w:tr>
      <w:tr w:rsidR="000C5744" w:rsidRPr="000C5744" w14:paraId="72EC5595"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AEAAAA"/>
            <w:tcMar>
              <w:top w:w="15" w:type="dxa"/>
              <w:left w:w="15" w:type="dxa"/>
              <w:bottom w:w="0" w:type="dxa"/>
              <w:right w:w="15" w:type="dxa"/>
            </w:tcMar>
            <w:vAlign w:val="bottom"/>
            <w:hideMark/>
          </w:tcPr>
          <w:p w14:paraId="28D6BAC9"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TOTAL</w:t>
            </w:r>
          </w:p>
        </w:tc>
        <w:tc>
          <w:tcPr>
            <w:tcW w:w="960" w:type="dxa"/>
            <w:tcBorders>
              <w:top w:val="single" w:sz="4" w:space="0" w:color="8EA9DB"/>
              <w:left w:val="nil"/>
              <w:bottom w:val="single" w:sz="4" w:space="0" w:color="8EA9DB"/>
              <w:right w:val="nil"/>
            </w:tcBorders>
            <w:shd w:val="clear" w:color="auto" w:fill="AEAAAA"/>
            <w:tcMar>
              <w:top w:w="15" w:type="dxa"/>
              <w:left w:w="15" w:type="dxa"/>
              <w:bottom w:w="0" w:type="dxa"/>
              <w:right w:w="15" w:type="dxa"/>
            </w:tcMar>
            <w:vAlign w:val="bottom"/>
            <w:hideMark/>
          </w:tcPr>
          <w:p w14:paraId="50C88AEF"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1</w:t>
            </w:r>
          </w:p>
        </w:tc>
        <w:tc>
          <w:tcPr>
            <w:tcW w:w="1080" w:type="dxa"/>
            <w:tcBorders>
              <w:top w:val="single" w:sz="4" w:space="0" w:color="8EA9DB"/>
              <w:left w:val="nil"/>
              <w:bottom w:val="single" w:sz="4" w:space="0" w:color="8EA9DB"/>
              <w:right w:val="nil"/>
            </w:tcBorders>
            <w:shd w:val="clear" w:color="auto" w:fill="AEAAAA"/>
            <w:tcMar>
              <w:top w:w="15" w:type="dxa"/>
              <w:left w:w="15" w:type="dxa"/>
              <w:bottom w:w="0" w:type="dxa"/>
              <w:right w:w="15" w:type="dxa"/>
            </w:tcMar>
            <w:vAlign w:val="bottom"/>
            <w:hideMark/>
          </w:tcPr>
          <w:p w14:paraId="3886CB77"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w:t>
            </w:r>
          </w:p>
        </w:tc>
        <w:tc>
          <w:tcPr>
            <w:tcW w:w="1140" w:type="dxa"/>
            <w:tcBorders>
              <w:top w:val="single" w:sz="4" w:space="0" w:color="8EA9DB"/>
              <w:left w:val="nil"/>
              <w:bottom w:val="single" w:sz="4" w:space="0" w:color="8EA9DB"/>
              <w:right w:val="nil"/>
            </w:tcBorders>
            <w:shd w:val="clear" w:color="auto" w:fill="AEAAAA"/>
            <w:tcMar>
              <w:top w:w="15" w:type="dxa"/>
              <w:left w:w="15" w:type="dxa"/>
              <w:bottom w:w="0" w:type="dxa"/>
              <w:right w:w="15" w:type="dxa"/>
            </w:tcMar>
            <w:vAlign w:val="bottom"/>
            <w:hideMark/>
          </w:tcPr>
          <w:p w14:paraId="26386980"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w:t>
            </w:r>
          </w:p>
        </w:tc>
        <w:tc>
          <w:tcPr>
            <w:tcW w:w="1080" w:type="dxa"/>
            <w:tcBorders>
              <w:top w:val="single" w:sz="4" w:space="0" w:color="8EA9DB"/>
              <w:left w:val="nil"/>
              <w:bottom w:val="single" w:sz="4" w:space="0" w:color="8EA9DB"/>
              <w:right w:val="nil"/>
            </w:tcBorders>
            <w:shd w:val="clear" w:color="auto" w:fill="AEAAAA"/>
            <w:tcMar>
              <w:top w:w="15" w:type="dxa"/>
              <w:left w:w="15" w:type="dxa"/>
              <w:bottom w:w="0" w:type="dxa"/>
              <w:right w:w="15" w:type="dxa"/>
            </w:tcMar>
            <w:vAlign w:val="bottom"/>
            <w:hideMark/>
          </w:tcPr>
          <w:p w14:paraId="5D34221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340D07AD"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7</w:t>
            </w:r>
          </w:p>
        </w:tc>
      </w:tr>
      <w:tr w:rsidR="000C5744" w:rsidRPr="000C5744" w14:paraId="6FB181CE"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D9E1F2"/>
            <w:tcMar>
              <w:top w:w="15" w:type="dxa"/>
              <w:left w:w="15" w:type="dxa"/>
              <w:bottom w:w="0" w:type="dxa"/>
              <w:right w:w="15" w:type="dxa"/>
            </w:tcMar>
            <w:vAlign w:val="bottom"/>
            <w:hideMark/>
          </w:tcPr>
          <w:p w14:paraId="6F9C17E2" w14:textId="77777777" w:rsidR="000C5744" w:rsidRPr="000C5744" w:rsidRDefault="000C5744" w:rsidP="000C5744">
            <w:pPr>
              <w:autoSpaceDE/>
              <w:autoSpaceDN/>
              <w:adjustRightInd/>
              <w:ind w:right="20"/>
              <w:jc w:val="left"/>
              <w:rPr>
                <w:rFonts w:eastAsia="Times New Roman"/>
                <w:color w:val="auto"/>
                <w:sz w:val="36"/>
                <w:szCs w:val="36"/>
                <w:lang w:eastAsia="es-CO"/>
              </w:rPr>
            </w:pPr>
          </w:p>
        </w:tc>
        <w:tc>
          <w:tcPr>
            <w:tcW w:w="96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524D228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74325E65"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14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4B5C423A"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2D65768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900" w:type="dxa"/>
            <w:tcBorders>
              <w:top w:val="single" w:sz="4" w:space="0" w:color="8EA9DB"/>
              <w:left w:val="nil"/>
              <w:bottom w:val="single" w:sz="4" w:space="0" w:color="8EA9DB"/>
              <w:right w:val="single" w:sz="8" w:space="0" w:color="000000"/>
            </w:tcBorders>
            <w:shd w:val="clear" w:color="auto" w:fill="D9E1F2"/>
            <w:tcMar>
              <w:top w:w="15" w:type="dxa"/>
              <w:left w:w="15" w:type="dxa"/>
              <w:bottom w:w="0" w:type="dxa"/>
              <w:right w:w="15" w:type="dxa"/>
            </w:tcMar>
            <w:vAlign w:val="bottom"/>
            <w:hideMark/>
          </w:tcPr>
          <w:p w14:paraId="2880C92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r>
      <w:tr w:rsidR="000C5744" w:rsidRPr="000C5744" w14:paraId="071CE5F6"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auto"/>
            <w:tcMar>
              <w:top w:w="15" w:type="dxa"/>
              <w:left w:w="15" w:type="dxa"/>
              <w:bottom w:w="0" w:type="dxa"/>
              <w:right w:w="15" w:type="dxa"/>
            </w:tcMar>
            <w:vAlign w:val="bottom"/>
            <w:hideMark/>
          </w:tcPr>
          <w:p w14:paraId="07CDB53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2021</w:t>
            </w:r>
          </w:p>
        </w:tc>
        <w:tc>
          <w:tcPr>
            <w:tcW w:w="96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79AE0912" w14:textId="77777777" w:rsidR="000C5744" w:rsidRPr="000C5744" w:rsidRDefault="000C5744" w:rsidP="000C5744">
            <w:pPr>
              <w:autoSpaceDE/>
              <w:autoSpaceDN/>
              <w:adjustRightInd/>
              <w:ind w:right="20"/>
              <w:jc w:val="left"/>
              <w:rPr>
                <w:rFonts w:eastAsia="Times New Roman"/>
                <w:color w:val="auto"/>
                <w:sz w:val="36"/>
                <w:szCs w:val="36"/>
                <w:lang w:eastAsia="es-CO"/>
              </w:rPr>
            </w:pP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249EEEAD"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14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0037357F"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610C0A06"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c>
          <w:tcPr>
            <w:tcW w:w="900" w:type="dxa"/>
            <w:tcBorders>
              <w:top w:val="single" w:sz="4" w:space="0" w:color="8EA9DB"/>
              <w:left w:val="nil"/>
              <w:bottom w:val="single" w:sz="4" w:space="0" w:color="8EA9DB"/>
              <w:right w:val="single" w:sz="8" w:space="0" w:color="000000"/>
            </w:tcBorders>
            <w:shd w:val="clear" w:color="auto" w:fill="auto"/>
            <w:tcMar>
              <w:top w:w="15" w:type="dxa"/>
              <w:left w:w="15" w:type="dxa"/>
              <w:bottom w:w="0" w:type="dxa"/>
              <w:right w:w="15" w:type="dxa"/>
            </w:tcMar>
            <w:vAlign w:val="bottom"/>
            <w:hideMark/>
          </w:tcPr>
          <w:p w14:paraId="25E96D90" w14:textId="77777777" w:rsidR="000C5744" w:rsidRPr="000C5744" w:rsidRDefault="000C5744" w:rsidP="000C5744">
            <w:pPr>
              <w:autoSpaceDE/>
              <w:autoSpaceDN/>
              <w:adjustRightInd/>
              <w:ind w:right="20"/>
              <w:jc w:val="left"/>
              <w:rPr>
                <w:rFonts w:ascii="Times New Roman" w:eastAsia="Times New Roman" w:hAnsi="Times New Roman" w:cs="Times New Roman"/>
                <w:color w:val="auto"/>
                <w:sz w:val="20"/>
                <w:szCs w:val="20"/>
                <w:lang w:eastAsia="es-CO"/>
              </w:rPr>
            </w:pPr>
          </w:p>
        </w:tc>
      </w:tr>
      <w:tr w:rsidR="000C5744" w:rsidRPr="000C5744" w14:paraId="60283E68" w14:textId="77777777" w:rsidTr="000C5744">
        <w:trPr>
          <w:trHeight w:val="203"/>
          <w:jc w:val="center"/>
        </w:trPr>
        <w:tc>
          <w:tcPr>
            <w:tcW w:w="1620" w:type="dxa"/>
            <w:tcBorders>
              <w:top w:val="single" w:sz="4" w:space="0" w:color="8EA9DB"/>
              <w:left w:val="single" w:sz="8" w:space="0" w:color="000000"/>
              <w:bottom w:val="single" w:sz="4" w:space="0" w:color="8EA9DB"/>
              <w:right w:val="nil"/>
            </w:tcBorders>
            <w:shd w:val="clear" w:color="auto" w:fill="D9E1F2"/>
            <w:tcMar>
              <w:top w:w="15" w:type="dxa"/>
              <w:left w:w="15" w:type="dxa"/>
              <w:bottom w:w="0" w:type="dxa"/>
              <w:right w:w="15" w:type="dxa"/>
            </w:tcMar>
            <w:vAlign w:val="bottom"/>
            <w:hideMark/>
          </w:tcPr>
          <w:p w14:paraId="7AAECE21"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Gestión Jurídica</w:t>
            </w:r>
          </w:p>
        </w:tc>
        <w:tc>
          <w:tcPr>
            <w:tcW w:w="96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1F26B7EF"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2B6B0DB0"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114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44F8E5D0"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1B954457"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486B870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2</w:t>
            </w:r>
          </w:p>
        </w:tc>
      </w:tr>
      <w:tr w:rsidR="000C5744" w:rsidRPr="000C5744" w14:paraId="532ACBA5" w14:textId="77777777" w:rsidTr="000C5744">
        <w:trPr>
          <w:trHeight w:val="393"/>
          <w:jc w:val="center"/>
        </w:trPr>
        <w:tc>
          <w:tcPr>
            <w:tcW w:w="1620" w:type="dxa"/>
            <w:tcBorders>
              <w:top w:val="single" w:sz="4" w:space="0" w:color="8EA9DB"/>
              <w:left w:val="single" w:sz="8" w:space="0" w:color="000000"/>
              <w:bottom w:val="single" w:sz="4" w:space="0" w:color="8EA9DB"/>
              <w:right w:val="nil"/>
            </w:tcBorders>
            <w:shd w:val="clear" w:color="auto" w:fill="auto"/>
            <w:tcMar>
              <w:top w:w="15" w:type="dxa"/>
              <w:left w:w="15" w:type="dxa"/>
              <w:bottom w:w="0" w:type="dxa"/>
              <w:right w:w="15" w:type="dxa"/>
            </w:tcMar>
            <w:vAlign w:val="bottom"/>
            <w:hideMark/>
          </w:tcPr>
          <w:p w14:paraId="02EF0955"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Interacción con el ciudadano</w:t>
            </w:r>
          </w:p>
        </w:tc>
        <w:tc>
          <w:tcPr>
            <w:tcW w:w="96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2745A46C"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35C192F6"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14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5E2FBC0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auto"/>
            <w:tcMar>
              <w:top w:w="15" w:type="dxa"/>
              <w:left w:w="15" w:type="dxa"/>
              <w:bottom w:w="0" w:type="dxa"/>
              <w:right w:w="15" w:type="dxa"/>
            </w:tcMar>
            <w:vAlign w:val="bottom"/>
            <w:hideMark/>
          </w:tcPr>
          <w:p w14:paraId="684D88D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0187D60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2</w:t>
            </w:r>
          </w:p>
        </w:tc>
      </w:tr>
      <w:tr w:rsidR="000C5744" w:rsidRPr="000C5744" w14:paraId="215DD7FD" w14:textId="77777777" w:rsidTr="000C5744">
        <w:trPr>
          <w:trHeight w:val="254"/>
          <w:jc w:val="center"/>
        </w:trPr>
        <w:tc>
          <w:tcPr>
            <w:tcW w:w="1620" w:type="dxa"/>
            <w:tcBorders>
              <w:top w:val="single" w:sz="4" w:space="0" w:color="8EA9DB"/>
              <w:left w:val="single" w:sz="8" w:space="0" w:color="000000"/>
              <w:bottom w:val="single" w:sz="4" w:space="0" w:color="8EA9DB"/>
              <w:right w:val="nil"/>
            </w:tcBorders>
            <w:shd w:val="clear" w:color="auto" w:fill="D9E1F2"/>
            <w:tcMar>
              <w:top w:w="15" w:type="dxa"/>
              <w:left w:w="15" w:type="dxa"/>
              <w:bottom w:w="0" w:type="dxa"/>
              <w:right w:w="15" w:type="dxa"/>
            </w:tcMar>
            <w:vAlign w:val="bottom"/>
            <w:hideMark/>
          </w:tcPr>
          <w:p w14:paraId="2BD35182"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Control Legal de cajas</w:t>
            </w:r>
          </w:p>
        </w:tc>
        <w:tc>
          <w:tcPr>
            <w:tcW w:w="96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64EAC1FD"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1D20F7FB"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14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14D60F55"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1</w:t>
            </w:r>
          </w:p>
        </w:tc>
        <w:tc>
          <w:tcPr>
            <w:tcW w:w="1080" w:type="dxa"/>
            <w:tcBorders>
              <w:top w:val="single" w:sz="4" w:space="0" w:color="8EA9DB"/>
              <w:left w:val="nil"/>
              <w:bottom w:val="single" w:sz="4" w:space="0" w:color="8EA9DB"/>
              <w:right w:val="nil"/>
            </w:tcBorders>
            <w:shd w:val="clear" w:color="auto" w:fill="D9E1F2"/>
            <w:tcMar>
              <w:top w:w="15" w:type="dxa"/>
              <w:left w:w="15" w:type="dxa"/>
              <w:bottom w:w="0" w:type="dxa"/>
              <w:right w:w="15" w:type="dxa"/>
            </w:tcMar>
            <w:vAlign w:val="bottom"/>
            <w:hideMark/>
          </w:tcPr>
          <w:p w14:paraId="7316FDBA"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0</w:t>
            </w:r>
          </w:p>
        </w:tc>
        <w:tc>
          <w:tcPr>
            <w:tcW w:w="900" w:type="dxa"/>
            <w:tcBorders>
              <w:top w:val="single" w:sz="4" w:space="0" w:color="8EA9DB"/>
              <w:left w:val="nil"/>
              <w:bottom w:val="single" w:sz="4" w:space="0" w:color="8EA9DB"/>
              <w:right w:val="single" w:sz="8" w:space="0" w:color="000000"/>
            </w:tcBorders>
            <w:shd w:val="clear" w:color="auto" w:fill="808080"/>
            <w:tcMar>
              <w:top w:w="15" w:type="dxa"/>
              <w:left w:w="15" w:type="dxa"/>
              <w:bottom w:w="0" w:type="dxa"/>
              <w:right w:w="15" w:type="dxa"/>
            </w:tcMar>
            <w:vAlign w:val="bottom"/>
            <w:hideMark/>
          </w:tcPr>
          <w:p w14:paraId="5410BE35"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sz w:val="16"/>
                <w:szCs w:val="16"/>
                <w:lang w:eastAsia="es-CO"/>
              </w:rPr>
              <w:t>2</w:t>
            </w:r>
          </w:p>
        </w:tc>
      </w:tr>
      <w:tr w:rsidR="000C5744" w:rsidRPr="000C5744" w14:paraId="56142B0F" w14:textId="77777777" w:rsidTr="000C5744">
        <w:trPr>
          <w:trHeight w:val="203"/>
          <w:jc w:val="center"/>
        </w:trPr>
        <w:tc>
          <w:tcPr>
            <w:tcW w:w="1620" w:type="dxa"/>
            <w:tcBorders>
              <w:top w:val="single" w:sz="4" w:space="0" w:color="8EA9DB"/>
              <w:left w:val="single" w:sz="8" w:space="0" w:color="000000"/>
              <w:bottom w:val="single" w:sz="8" w:space="0" w:color="000000"/>
              <w:right w:val="nil"/>
            </w:tcBorders>
            <w:shd w:val="clear" w:color="auto" w:fill="AEAAAA"/>
            <w:tcMar>
              <w:top w:w="15" w:type="dxa"/>
              <w:left w:w="15" w:type="dxa"/>
              <w:bottom w:w="0" w:type="dxa"/>
              <w:right w:w="15" w:type="dxa"/>
            </w:tcMar>
            <w:vAlign w:val="bottom"/>
            <w:hideMark/>
          </w:tcPr>
          <w:p w14:paraId="2833CB7F" w14:textId="77777777" w:rsidR="000C5744" w:rsidRPr="000C5744" w:rsidRDefault="000C5744" w:rsidP="000C5744">
            <w:pPr>
              <w:autoSpaceDE/>
              <w:autoSpaceDN/>
              <w:adjustRightInd/>
              <w:ind w:right="20"/>
              <w:jc w:val="left"/>
              <w:textAlignment w:val="bottom"/>
              <w:rPr>
                <w:rFonts w:eastAsia="Times New Roman"/>
                <w:color w:val="auto"/>
                <w:sz w:val="36"/>
                <w:szCs w:val="36"/>
                <w:lang w:eastAsia="es-CO"/>
              </w:rPr>
            </w:pPr>
            <w:r w:rsidRPr="000C5744">
              <w:rPr>
                <w:rFonts w:ascii="Calibri" w:hAnsi="Calibri" w:cs="Calibri"/>
                <w:b/>
                <w:bCs/>
                <w:sz w:val="16"/>
                <w:szCs w:val="16"/>
                <w:lang w:eastAsia="es-CO"/>
              </w:rPr>
              <w:t>TOTAL</w:t>
            </w:r>
          </w:p>
        </w:tc>
        <w:tc>
          <w:tcPr>
            <w:tcW w:w="960" w:type="dxa"/>
            <w:tcBorders>
              <w:top w:val="single" w:sz="4" w:space="0" w:color="8EA9DB"/>
              <w:left w:val="nil"/>
              <w:bottom w:val="single" w:sz="8" w:space="0" w:color="000000"/>
              <w:right w:val="nil"/>
            </w:tcBorders>
            <w:shd w:val="clear" w:color="auto" w:fill="AEAAAA"/>
            <w:tcMar>
              <w:top w:w="15" w:type="dxa"/>
              <w:left w:w="15" w:type="dxa"/>
              <w:bottom w:w="0" w:type="dxa"/>
              <w:right w:w="15" w:type="dxa"/>
            </w:tcMar>
            <w:vAlign w:val="bottom"/>
            <w:hideMark/>
          </w:tcPr>
          <w:p w14:paraId="66127EA8"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0</w:t>
            </w:r>
          </w:p>
        </w:tc>
        <w:tc>
          <w:tcPr>
            <w:tcW w:w="1080" w:type="dxa"/>
            <w:tcBorders>
              <w:top w:val="single" w:sz="4" w:space="0" w:color="8EA9DB"/>
              <w:left w:val="nil"/>
              <w:bottom w:val="single" w:sz="8" w:space="0" w:color="000000"/>
              <w:right w:val="nil"/>
            </w:tcBorders>
            <w:shd w:val="clear" w:color="auto" w:fill="AEAAAA"/>
            <w:tcMar>
              <w:top w:w="15" w:type="dxa"/>
              <w:left w:w="15" w:type="dxa"/>
              <w:bottom w:w="0" w:type="dxa"/>
              <w:right w:w="15" w:type="dxa"/>
            </w:tcMar>
            <w:vAlign w:val="bottom"/>
            <w:hideMark/>
          </w:tcPr>
          <w:p w14:paraId="6E91E3B9"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2</w:t>
            </w:r>
          </w:p>
        </w:tc>
        <w:tc>
          <w:tcPr>
            <w:tcW w:w="1140" w:type="dxa"/>
            <w:tcBorders>
              <w:top w:val="single" w:sz="4" w:space="0" w:color="8EA9DB"/>
              <w:left w:val="nil"/>
              <w:bottom w:val="single" w:sz="8" w:space="0" w:color="000000"/>
              <w:right w:val="nil"/>
            </w:tcBorders>
            <w:shd w:val="clear" w:color="auto" w:fill="AEAAAA"/>
            <w:tcMar>
              <w:top w:w="15" w:type="dxa"/>
              <w:left w:w="15" w:type="dxa"/>
              <w:bottom w:w="0" w:type="dxa"/>
              <w:right w:w="15" w:type="dxa"/>
            </w:tcMar>
            <w:vAlign w:val="bottom"/>
            <w:hideMark/>
          </w:tcPr>
          <w:p w14:paraId="6DDA113D"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3</w:t>
            </w:r>
          </w:p>
        </w:tc>
        <w:tc>
          <w:tcPr>
            <w:tcW w:w="1080" w:type="dxa"/>
            <w:tcBorders>
              <w:top w:val="single" w:sz="4" w:space="0" w:color="8EA9DB"/>
              <w:left w:val="nil"/>
              <w:bottom w:val="single" w:sz="8" w:space="0" w:color="000000"/>
              <w:right w:val="nil"/>
            </w:tcBorders>
            <w:shd w:val="clear" w:color="auto" w:fill="AEAAAA"/>
            <w:tcMar>
              <w:top w:w="15" w:type="dxa"/>
              <w:left w:w="15" w:type="dxa"/>
              <w:bottom w:w="0" w:type="dxa"/>
              <w:right w:w="15" w:type="dxa"/>
            </w:tcMar>
            <w:vAlign w:val="bottom"/>
            <w:hideMark/>
          </w:tcPr>
          <w:p w14:paraId="61D433B0"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1</w:t>
            </w:r>
          </w:p>
        </w:tc>
        <w:tc>
          <w:tcPr>
            <w:tcW w:w="900" w:type="dxa"/>
            <w:tcBorders>
              <w:top w:val="single" w:sz="4" w:space="0" w:color="8EA9DB"/>
              <w:left w:val="nil"/>
              <w:bottom w:val="single" w:sz="8" w:space="0" w:color="000000"/>
              <w:right w:val="single" w:sz="8" w:space="0" w:color="000000"/>
            </w:tcBorders>
            <w:shd w:val="clear" w:color="auto" w:fill="808080"/>
            <w:tcMar>
              <w:top w:w="15" w:type="dxa"/>
              <w:left w:w="15" w:type="dxa"/>
              <w:bottom w:w="0" w:type="dxa"/>
              <w:right w:w="15" w:type="dxa"/>
            </w:tcMar>
            <w:vAlign w:val="bottom"/>
            <w:hideMark/>
          </w:tcPr>
          <w:p w14:paraId="24CFE1BF" w14:textId="77777777" w:rsidR="000C5744" w:rsidRPr="000C5744" w:rsidRDefault="000C5744" w:rsidP="000C5744">
            <w:pPr>
              <w:autoSpaceDE/>
              <w:autoSpaceDN/>
              <w:adjustRightInd/>
              <w:ind w:right="20"/>
              <w:jc w:val="center"/>
              <w:textAlignment w:val="bottom"/>
              <w:rPr>
                <w:rFonts w:eastAsia="Times New Roman"/>
                <w:color w:val="auto"/>
                <w:sz w:val="36"/>
                <w:szCs w:val="36"/>
                <w:lang w:eastAsia="es-CO"/>
              </w:rPr>
            </w:pPr>
            <w:r w:rsidRPr="000C5744">
              <w:rPr>
                <w:rFonts w:ascii="Calibri" w:hAnsi="Calibri" w:cs="Calibri"/>
                <w:b/>
                <w:bCs/>
                <w:sz w:val="16"/>
                <w:szCs w:val="16"/>
                <w:lang w:eastAsia="es-CO"/>
              </w:rPr>
              <w:t>6</w:t>
            </w:r>
          </w:p>
        </w:tc>
      </w:tr>
    </w:tbl>
    <w:p w14:paraId="5EC4D403" w14:textId="77777777" w:rsidR="000C5744" w:rsidRPr="000C5744" w:rsidRDefault="000C5744" w:rsidP="000C5744">
      <w:pPr>
        <w:spacing w:before="240" w:after="240"/>
        <w:ind w:right="20"/>
        <w:rPr>
          <w:bCs/>
          <w:iCs/>
          <w:sz w:val="24"/>
          <w:szCs w:val="24"/>
        </w:rPr>
      </w:pPr>
    </w:p>
    <w:p w14:paraId="400650B4" w14:textId="58FC91E0" w:rsidR="000C5744" w:rsidRPr="000C5744" w:rsidRDefault="000C5744" w:rsidP="00C12D72">
      <w:pPr>
        <w:pStyle w:val="Prrafodelista"/>
        <w:numPr>
          <w:ilvl w:val="0"/>
          <w:numId w:val="2"/>
        </w:numPr>
        <w:ind w:right="20"/>
        <w:outlineLvl w:val="0"/>
        <w:rPr>
          <w:b/>
          <w:color w:val="000000" w:themeColor="text1"/>
          <w:sz w:val="24"/>
          <w:szCs w:val="24"/>
        </w:rPr>
      </w:pPr>
      <w:bookmarkStart w:id="31" w:name="_Toc140657787"/>
      <w:r w:rsidRPr="000C5744">
        <w:rPr>
          <w:b/>
          <w:color w:val="000000" w:themeColor="text1"/>
          <w:sz w:val="24"/>
          <w:szCs w:val="24"/>
        </w:rPr>
        <w:t>ESTADO DE ACCIONES DE REVISIONES POR LA DIRECCIÓN PREVIAS</w:t>
      </w:r>
      <w:bookmarkEnd w:id="31"/>
    </w:p>
    <w:p w14:paraId="186A7EDE" w14:textId="77777777" w:rsidR="000C5744" w:rsidRPr="000C5744" w:rsidRDefault="000C5744" w:rsidP="000C5744">
      <w:pPr>
        <w:pStyle w:val="Prrafodelista"/>
        <w:ind w:right="20"/>
        <w:outlineLvl w:val="0"/>
        <w:rPr>
          <w:b/>
          <w:color w:val="000000" w:themeColor="text1"/>
          <w:sz w:val="24"/>
          <w:szCs w:val="24"/>
        </w:rPr>
      </w:pPr>
    </w:p>
    <w:p w14:paraId="4D52EC85" w14:textId="77777777" w:rsidR="000C5744" w:rsidRPr="000C5744" w:rsidRDefault="000C5744" w:rsidP="000C5744">
      <w:pPr>
        <w:spacing w:before="240" w:after="240"/>
        <w:ind w:left="720" w:right="20"/>
        <w:contextualSpacing/>
        <w:rPr>
          <w:bCs/>
          <w:i/>
          <w:iCs/>
          <w:sz w:val="24"/>
          <w:szCs w:val="24"/>
        </w:rPr>
      </w:pPr>
      <w:r w:rsidRPr="000C5744">
        <w:rPr>
          <w:bCs/>
          <w:i/>
          <w:iCs/>
          <w:sz w:val="24"/>
          <w:szCs w:val="24"/>
        </w:rPr>
        <w:t>1.       Garantizar un adecuado flujo de información a nivel interno, con el fin de facilitar la operación de la entidad, el desarrollo de las funciones, la seguridad y protección de datos y garantizar la trazabilidad de la gestión.</w:t>
      </w:r>
    </w:p>
    <w:p w14:paraId="354214DA" w14:textId="77777777" w:rsidR="000C5744" w:rsidRDefault="000C5744" w:rsidP="000C5744">
      <w:pPr>
        <w:ind w:right="20"/>
        <w:rPr>
          <w:sz w:val="24"/>
          <w:szCs w:val="24"/>
          <w:lang w:eastAsia="es-CO"/>
        </w:rPr>
      </w:pPr>
    </w:p>
    <w:p w14:paraId="01489013" w14:textId="0B2F6BAA" w:rsidR="000C5744" w:rsidRPr="000C5744" w:rsidRDefault="000C5744" w:rsidP="000C5744">
      <w:pPr>
        <w:ind w:right="20"/>
        <w:rPr>
          <w:sz w:val="24"/>
          <w:szCs w:val="24"/>
          <w:lang w:eastAsia="es-CO"/>
        </w:rPr>
      </w:pPr>
      <w:r w:rsidRPr="000C5744">
        <w:rPr>
          <w:sz w:val="24"/>
          <w:szCs w:val="24"/>
          <w:lang w:eastAsia="es-CO"/>
        </w:rPr>
        <w:t xml:space="preserve">El proceso de Gestión de Sistemas de Información para garantizar el flujo de información a nivel interno hace uso de soluciones informáticas corporativas como lo es la plataforma Office 365, dentro de la cual, además del servicio de correo electrónico, provee servicios como SharePoint, repositorio de información para entornos de trabajo colaborativo y plataforma </w:t>
      </w:r>
      <w:proofErr w:type="spellStart"/>
      <w:r w:rsidRPr="000C5744">
        <w:rPr>
          <w:sz w:val="24"/>
          <w:szCs w:val="24"/>
          <w:lang w:eastAsia="es-CO"/>
        </w:rPr>
        <w:t>Teams</w:t>
      </w:r>
      <w:proofErr w:type="spellEnd"/>
      <w:r w:rsidRPr="000C5744">
        <w:rPr>
          <w:sz w:val="24"/>
          <w:szCs w:val="24"/>
          <w:lang w:eastAsia="es-CO"/>
        </w:rPr>
        <w:t xml:space="preserve"> para potenciar la comunicación directa con mensajería o chats instantáneos. </w:t>
      </w:r>
    </w:p>
    <w:p w14:paraId="57CBCFA4" w14:textId="77777777" w:rsidR="000C5744" w:rsidRPr="000C5744" w:rsidRDefault="000C5744" w:rsidP="000C5744">
      <w:pPr>
        <w:ind w:right="20"/>
        <w:rPr>
          <w:sz w:val="24"/>
          <w:szCs w:val="24"/>
          <w:lang w:eastAsia="es-CO"/>
        </w:rPr>
      </w:pPr>
    </w:p>
    <w:p w14:paraId="40E99CE6" w14:textId="77777777" w:rsidR="000C5744" w:rsidRPr="000C5744" w:rsidRDefault="000C5744" w:rsidP="000C5744">
      <w:pPr>
        <w:ind w:right="20"/>
        <w:rPr>
          <w:sz w:val="24"/>
          <w:szCs w:val="24"/>
          <w:lang w:eastAsia="es-CO"/>
        </w:rPr>
      </w:pPr>
      <w:r w:rsidRPr="000C5744">
        <w:rPr>
          <w:sz w:val="24"/>
          <w:szCs w:val="24"/>
          <w:lang w:eastAsia="es-CO"/>
        </w:rPr>
        <w:t xml:space="preserve">Dentro de la estrategia de Uso y Apropiación de TI, se ha dispuesto la plataforma de cursos virtuales para compartir información de servicios más relevantes que provee OTIC, así como la "Videoteca del Conocimiento" en donde se alojan las diferentes sesiones de Charla de Miércoles y capacitaciones que se relacionan con proyectos de tecnología en la Entidad. </w:t>
      </w:r>
    </w:p>
    <w:p w14:paraId="5D34EC15" w14:textId="77777777" w:rsidR="000C5744" w:rsidRPr="000C5744" w:rsidRDefault="000C5744" w:rsidP="000C5744">
      <w:pPr>
        <w:ind w:right="20"/>
        <w:rPr>
          <w:sz w:val="24"/>
          <w:szCs w:val="24"/>
          <w:lang w:eastAsia="es-CO"/>
        </w:rPr>
      </w:pPr>
    </w:p>
    <w:p w14:paraId="5251DB3D" w14:textId="77777777" w:rsidR="000C5744" w:rsidRPr="000C5744" w:rsidRDefault="000C5744" w:rsidP="000C5744">
      <w:pPr>
        <w:ind w:right="20"/>
        <w:rPr>
          <w:sz w:val="24"/>
          <w:szCs w:val="24"/>
          <w:lang w:eastAsia="es-CO"/>
        </w:rPr>
      </w:pPr>
      <w:r w:rsidRPr="000C5744">
        <w:rPr>
          <w:sz w:val="24"/>
          <w:szCs w:val="24"/>
          <w:lang w:eastAsia="es-CO"/>
        </w:rPr>
        <w:t xml:space="preserve">Dentro de TEAMS se ha configurado un equipo "Oficina TIC" en el cual se han dispuesto diferentes "canales" para compartir información tanto del mismo proceso a cargo de OTIC, de proyectos de tecnología, así como documentación de consulta sobre la contratación que adelanta área en cada vigencia. </w:t>
      </w:r>
    </w:p>
    <w:p w14:paraId="2954856F" w14:textId="77777777" w:rsidR="000C5744" w:rsidRPr="000C5744" w:rsidRDefault="000C5744" w:rsidP="000C5744">
      <w:pPr>
        <w:ind w:right="20"/>
        <w:rPr>
          <w:sz w:val="24"/>
          <w:szCs w:val="24"/>
          <w:lang w:eastAsia="es-CO"/>
        </w:rPr>
      </w:pPr>
    </w:p>
    <w:p w14:paraId="2A8FB7BC" w14:textId="77777777" w:rsidR="000C5744" w:rsidRPr="000C5744" w:rsidRDefault="000C5744" w:rsidP="000C5744">
      <w:pPr>
        <w:ind w:right="20"/>
        <w:rPr>
          <w:sz w:val="24"/>
          <w:szCs w:val="24"/>
          <w:lang w:eastAsia="es-CO"/>
        </w:rPr>
      </w:pPr>
      <w:r w:rsidRPr="000C5744">
        <w:rPr>
          <w:sz w:val="24"/>
          <w:szCs w:val="24"/>
          <w:lang w:eastAsia="es-CO"/>
        </w:rPr>
        <w:t>En cuanto a la trazabilidad de la gestión se dispone del repositorio de los diferentes informes y seguimientos de la gestión tanto a nivel de ejecución presupuestal, indicadores de gestión y evaluación del riesgo, así como de los diferentes informes internos y externos que se generan en atención a diferentes niveles de gestión de la Entidad y entes de control.</w:t>
      </w:r>
    </w:p>
    <w:p w14:paraId="66887AEA" w14:textId="77777777" w:rsidR="000C5744" w:rsidRPr="000C5744" w:rsidRDefault="000C5744" w:rsidP="000C5744">
      <w:pPr>
        <w:spacing w:before="240" w:after="240"/>
        <w:ind w:left="720" w:right="20"/>
        <w:contextualSpacing/>
        <w:rPr>
          <w:bCs/>
          <w:iCs/>
          <w:sz w:val="24"/>
          <w:szCs w:val="24"/>
        </w:rPr>
      </w:pPr>
    </w:p>
    <w:p w14:paraId="1CE05820" w14:textId="77777777" w:rsidR="000C5744" w:rsidRPr="000C5744" w:rsidRDefault="000C5744" w:rsidP="000C5744">
      <w:pPr>
        <w:spacing w:before="240" w:after="240"/>
        <w:ind w:left="720" w:right="20"/>
        <w:contextualSpacing/>
        <w:rPr>
          <w:bCs/>
          <w:iCs/>
          <w:sz w:val="24"/>
          <w:szCs w:val="24"/>
        </w:rPr>
      </w:pPr>
      <w:r w:rsidRPr="000C5744">
        <w:rPr>
          <w:bCs/>
          <w:i/>
          <w:iCs/>
          <w:sz w:val="24"/>
          <w:szCs w:val="24"/>
        </w:rPr>
        <w:t xml:space="preserve">2.       Continuar liderando y supervisando el proceso de construcción del mapa de riesgos de los procesos, así como el seguimiento, con el fin de implementar de manera efectiva las acciones de mitigación. </w:t>
      </w:r>
      <w:r w:rsidRPr="000C5744">
        <w:rPr>
          <w:bCs/>
          <w:i/>
          <w:iCs/>
          <w:sz w:val="24"/>
          <w:szCs w:val="24"/>
        </w:rPr>
        <w:tab/>
      </w:r>
      <w:r w:rsidRPr="000C5744">
        <w:rPr>
          <w:bCs/>
          <w:iCs/>
          <w:sz w:val="24"/>
          <w:szCs w:val="24"/>
        </w:rPr>
        <w:t>OAP</w:t>
      </w:r>
    </w:p>
    <w:p w14:paraId="401E0569" w14:textId="77777777" w:rsidR="000C5744" w:rsidRDefault="000C5744" w:rsidP="000C5744">
      <w:pPr>
        <w:spacing w:before="240" w:after="240"/>
        <w:ind w:right="20"/>
        <w:rPr>
          <w:bCs/>
          <w:iCs/>
          <w:sz w:val="24"/>
          <w:szCs w:val="24"/>
        </w:rPr>
      </w:pPr>
    </w:p>
    <w:p w14:paraId="65A1736D" w14:textId="4326BC99" w:rsidR="000C5744" w:rsidRPr="000C5744" w:rsidRDefault="000C5744" w:rsidP="000C5744">
      <w:pPr>
        <w:spacing w:before="240" w:after="240"/>
        <w:ind w:right="20"/>
        <w:rPr>
          <w:bCs/>
          <w:iCs/>
          <w:sz w:val="24"/>
          <w:szCs w:val="24"/>
        </w:rPr>
      </w:pPr>
      <w:r w:rsidRPr="000C5744">
        <w:rPr>
          <w:bCs/>
          <w:iCs/>
          <w:sz w:val="24"/>
          <w:szCs w:val="24"/>
        </w:rPr>
        <w:t>La Oficina Asesora de Planeación para el año 2022, realizo la contratación de personal con experiencia en este tema, para que realice inicialmente una revisión del estado del arte de los documentos (política, manual, y contexto) para la gestión del riesgo de la SSF, así mismo, se realice el Monitoreo y actualización de los mapas de riesgo de corrupción, gestión y seguridad de la información de los procesos de la SSF.</w:t>
      </w:r>
    </w:p>
    <w:p w14:paraId="7DD61873" w14:textId="77777777" w:rsidR="000C5744" w:rsidRPr="000C5744" w:rsidRDefault="000C5744" w:rsidP="000C5744">
      <w:pPr>
        <w:spacing w:before="240" w:after="240"/>
        <w:ind w:left="720" w:right="20"/>
        <w:contextualSpacing/>
        <w:rPr>
          <w:bCs/>
          <w:iCs/>
          <w:sz w:val="24"/>
          <w:szCs w:val="24"/>
        </w:rPr>
      </w:pPr>
    </w:p>
    <w:p w14:paraId="1974FDA6" w14:textId="77777777" w:rsidR="000C5744" w:rsidRPr="000C5744" w:rsidRDefault="000C5744" w:rsidP="00C12D72">
      <w:pPr>
        <w:numPr>
          <w:ilvl w:val="0"/>
          <w:numId w:val="16"/>
        </w:numPr>
        <w:spacing w:before="240" w:after="240"/>
        <w:ind w:right="20"/>
        <w:contextualSpacing/>
        <w:rPr>
          <w:bCs/>
          <w:i/>
          <w:iCs/>
          <w:sz w:val="24"/>
          <w:szCs w:val="24"/>
        </w:rPr>
      </w:pPr>
      <w:r w:rsidRPr="000C5744">
        <w:rPr>
          <w:bCs/>
          <w:i/>
          <w:iCs/>
          <w:sz w:val="24"/>
          <w:szCs w:val="24"/>
        </w:rPr>
        <w:t>Evaluar el grado de eficiencia y utilidad real del aplicativo ISOLUTION para la administración eficaz del sistema de gestión con el fin de determinar si el aplicativo permite una correcta trazabilidad y medición de la gestión institucional.</w:t>
      </w:r>
    </w:p>
    <w:p w14:paraId="6DED2F1D" w14:textId="77777777" w:rsidR="000C5744" w:rsidRDefault="000C5744" w:rsidP="000C5744">
      <w:pPr>
        <w:spacing w:before="240" w:after="240"/>
        <w:ind w:right="20"/>
        <w:rPr>
          <w:bCs/>
          <w:iCs/>
          <w:sz w:val="24"/>
          <w:szCs w:val="24"/>
        </w:rPr>
      </w:pPr>
    </w:p>
    <w:p w14:paraId="3833852C" w14:textId="179E871B" w:rsidR="000C5744" w:rsidRPr="000C5744" w:rsidRDefault="000C5744" w:rsidP="000C5744">
      <w:pPr>
        <w:spacing w:before="240" w:after="240"/>
        <w:ind w:right="20"/>
        <w:rPr>
          <w:bCs/>
          <w:iCs/>
          <w:sz w:val="24"/>
          <w:szCs w:val="24"/>
        </w:rPr>
      </w:pPr>
      <w:r w:rsidRPr="000C5744">
        <w:rPr>
          <w:bCs/>
          <w:iCs/>
          <w:sz w:val="24"/>
          <w:szCs w:val="24"/>
        </w:rPr>
        <w:t>Para el año 202</w:t>
      </w:r>
      <w:r w:rsidR="00172EBF">
        <w:rPr>
          <w:bCs/>
          <w:iCs/>
          <w:sz w:val="24"/>
          <w:szCs w:val="24"/>
        </w:rPr>
        <w:t>3</w:t>
      </w:r>
      <w:r w:rsidRPr="000C5744">
        <w:rPr>
          <w:bCs/>
          <w:iCs/>
          <w:sz w:val="24"/>
          <w:szCs w:val="24"/>
        </w:rPr>
        <w:t xml:space="preserve">, se tiene programada la encuesta de satisfacción enfocada a la eficiencia y utilidad del aplicativo </w:t>
      </w:r>
      <w:proofErr w:type="spellStart"/>
      <w:r w:rsidRPr="000C5744">
        <w:rPr>
          <w:bCs/>
          <w:iCs/>
          <w:sz w:val="24"/>
          <w:szCs w:val="24"/>
        </w:rPr>
        <w:t>Isolucion</w:t>
      </w:r>
      <w:proofErr w:type="spellEnd"/>
      <w:r w:rsidRPr="000C5744">
        <w:rPr>
          <w:bCs/>
          <w:iCs/>
          <w:sz w:val="24"/>
          <w:szCs w:val="24"/>
        </w:rPr>
        <w:t xml:space="preserve"> para el cuarto trimestre del año 2023. </w:t>
      </w:r>
    </w:p>
    <w:p w14:paraId="2B88C7D8" w14:textId="77777777" w:rsidR="000C5744" w:rsidRPr="000C5744" w:rsidRDefault="000C5744" w:rsidP="000C5744">
      <w:pPr>
        <w:spacing w:before="240" w:after="240"/>
        <w:ind w:left="720" w:right="20"/>
        <w:contextualSpacing/>
        <w:rPr>
          <w:bCs/>
          <w:iCs/>
          <w:sz w:val="24"/>
          <w:szCs w:val="24"/>
        </w:rPr>
      </w:pPr>
    </w:p>
    <w:p w14:paraId="396781A9" w14:textId="77777777" w:rsidR="000C5744" w:rsidRPr="000C5744" w:rsidRDefault="000C5744" w:rsidP="00C12D72">
      <w:pPr>
        <w:numPr>
          <w:ilvl w:val="0"/>
          <w:numId w:val="16"/>
        </w:numPr>
        <w:spacing w:before="240" w:after="240"/>
        <w:ind w:right="20"/>
        <w:contextualSpacing/>
        <w:rPr>
          <w:bCs/>
          <w:i/>
          <w:iCs/>
          <w:sz w:val="24"/>
          <w:szCs w:val="24"/>
        </w:rPr>
      </w:pPr>
      <w:r w:rsidRPr="000C5744">
        <w:rPr>
          <w:bCs/>
          <w:i/>
          <w:iCs/>
          <w:sz w:val="24"/>
          <w:szCs w:val="24"/>
        </w:rPr>
        <w:t>Gestionar todas las acciones necesarias para garantizar el incremento del índice de desempeño institucional.</w:t>
      </w:r>
      <w:r w:rsidRPr="000C5744">
        <w:rPr>
          <w:bCs/>
          <w:i/>
          <w:iCs/>
          <w:sz w:val="24"/>
          <w:szCs w:val="24"/>
        </w:rPr>
        <w:tab/>
      </w:r>
    </w:p>
    <w:p w14:paraId="7EB54BF0" w14:textId="77777777" w:rsidR="000C5744" w:rsidRDefault="000C5744" w:rsidP="000C5744">
      <w:pPr>
        <w:spacing w:before="240" w:after="240"/>
        <w:ind w:right="20"/>
        <w:rPr>
          <w:rFonts w:eastAsia="Times New Roman"/>
          <w:bCs/>
          <w:sz w:val="24"/>
          <w:szCs w:val="24"/>
          <w:bdr w:val="none" w:sz="0" w:space="0" w:color="auto" w:frame="1"/>
          <w:lang w:eastAsia="es-CO"/>
        </w:rPr>
      </w:pPr>
    </w:p>
    <w:p w14:paraId="52E60237" w14:textId="3F3566CB" w:rsidR="000C5744" w:rsidRPr="000C5744" w:rsidRDefault="000C5744" w:rsidP="000C5744">
      <w:pPr>
        <w:spacing w:before="240" w:after="240"/>
        <w:ind w:right="20"/>
        <w:rPr>
          <w:bCs/>
          <w:i/>
          <w:iCs/>
          <w:sz w:val="24"/>
          <w:szCs w:val="24"/>
        </w:rPr>
      </w:pPr>
      <w:r w:rsidRPr="000C5744">
        <w:rPr>
          <w:rFonts w:eastAsia="Times New Roman"/>
          <w:bCs/>
          <w:sz w:val="24"/>
          <w:szCs w:val="24"/>
          <w:bdr w:val="none" w:sz="0" w:space="0" w:color="auto" w:frame="1"/>
          <w:lang w:eastAsia="es-CO"/>
        </w:rPr>
        <w:t>La entidad ha venido realizando un análisis de los resultados anuales del índice de desempeño institucional en cada una de sus políticas, posterior a ello, se identifican los aspectos susceptibles de mejora a nivel institucional en materia de gestión, desempeño institucional y control y como resultado se genera un plan de trabajo de las acciones que deben ser gestionadas por cada uno de los responsables.</w:t>
      </w:r>
    </w:p>
    <w:p w14:paraId="5CEFDF4E" w14:textId="77777777" w:rsidR="000C5744" w:rsidRPr="000C5744" w:rsidRDefault="000C5744" w:rsidP="000C5744">
      <w:pPr>
        <w:spacing w:before="240" w:after="240"/>
        <w:ind w:left="720" w:right="20"/>
        <w:contextualSpacing/>
        <w:rPr>
          <w:bCs/>
          <w:i/>
          <w:iCs/>
          <w:sz w:val="24"/>
          <w:szCs w:val="24"/>
        </w:rPr>
      </w:pPr>
    </w:p>
    <w:p w14:paraId="79569FAE" w14:textId="77777777" w:rsidR="000C5744" w:rsidRPr="000C5744" w:rsidRDefault="000C5744" w:rsidP="00C12D72">
      <w:pPr>
        <w:numPr>
          <w:ilvl w:val="0"/>
          <w:numId w:val="16"/>
        </w:numPr>
        <w:spacing w:before="240" w:after="240"/>
        <w:ind w:right="20"/>
        <w:contextualSpacing/>
        <w:rPr>
          <w:bCs/>
          <w:i/>
          <w:iCs/>
          <w:sz w:val="24"/>
          <w:szCs w:val="24"/>
        </w:rPr>
      </w:pPr>
      <w:r w:rsidRPr="000C5744">
        <w:rPr>
          <w:bCs/>
          <w:i/>
          <w:iCs/>
          <w:sz w:val="24"/>
          <w:szCs w:val="24"/>
        </w:rPr>
        <w:t>Continuar con el fortalecimiento del modelo integrado de planeación y gestión - MIPG y de esta manera cumplir con los lineamientos definidos por el departamento administrativo de la función pública.</w:t>
      </w:r>
    </w:p>
    <w:p w14:paraId="0BC4BACE" w14:textId="77777777" w:rsidR="000C5744" w:rsidRDefault="000C5744" w:rsidP="000C5744">
      <w:pPr>
        <w:ind w:right="20"/>
        <w:rPr>
          <w:sz w:val="24"/>
          <w:szCs w:val="24"/>
        </w:rPr>
      </w:pPr>
    </w:p>
    <w:p w14:paraId="0B38C914" w14:textId="0C2F405C" w:rsidR="000C5744" w:rsidRPr="000C5744" w:rsidRDefault="000C5744" w:rsidP="000C5744">
      <w:pPr>
        <w:ind w:right="20"/>
        <w:rPr>
          <w:sz w:val="24"/>
          <w:szCs w:val="24"/>
        </w:rPr>
      </w:pPr>
      <w:r w:rsidRPr="000C5744">
        <w:rPr>
          <w:sz w:val="24"/>
          <w:szCs w:val="24"/>
        </w:rPr>
        <w:t>El propósito de la implementación del MIPG, es buscar la articulación entre el accionar de los servidores públicos y el compromiso institucional con la ciudadanía. De esta forma, una Entidad con un mejor desempeño institucional aporta a que el “Estado invierta menos recursos en la gestión interna, supere los estándares de eficiencia y pueda dedicar más esfuerzos a satisfacer las solicitudes de la ciudadanía, es por ello que hemos venido adelantando un seguimiento permanente al cumplimiento de los lineamientos emitidos por el Departamento Administrativo de la Función Pública, con el fin de implementar el modelo.</w:t>
      </w:r>
    </w:p>
    <w:p w14:paraId="1C86C947" w14:textId="77777777" w:rsidR="000C5744" w:rsidRPr="000C5744" w:rsidRDefault="000C5744" w:rsidP="000C5744">
      <w:pPr>
        <w:spacing w:before="240" w:after="240"/>
        <w:ind w:left="720" w:right="20"/>
        <w:contextualSpacing/>
        <w:rPr>
          <w:bCs/>
          <w:iCs/>
          <w:sz w:val="24"/>
          <w:szCs w:val="24"/>
        </w:rPr>
      </w:pPr>
    </w:p>
    <w:p w14:paraId="79E4676E" w14:textId="77777777" w:rsidR="000C5744" w:rsidRPr="000C5744" w:rsidRDefault="000C5744" w:rsidP="00C12D72">
      <w:pPr>
        <w:numPr>
          <w:ilvl w:val="0"/>
          <w:numId w:val="16"/>
        </w:numPr>
        <w:spacing w:before="240" w:after="240"/>
        <w:ind w:right="20"/>
        <w:contextualSpacing/>
        <w:rPr>
          <w:bCs/>
          <w:i/>
          <w:iCs/>
          <w:sz w:val="24"/>
          <w:szCs w:val="24"/>
        </w:rPr>
      </w:pPr>
      <w:r w:rsidRPr="000C5744">
        <w:rPr>
          <w:bCs/>
          <w:i/>
          <w:iCs/>
          <w:sz w:val="24"/>
          <w:szCs w:val="24"/>
        </w:rPr>
        <w:t>Continuar trabajando para mantener los resultados alcanzados en el FURAG y propender por un mejoramiento continuo.</w:t>
      </w:r>
    </w:p>
    <w:p w14:paraId="30A91686" w14:textId="77777777" w:rsidR="000C5744" w:rsidRDefault="000C5744" w:rsidP="000C5744">
      <w:pPr>
        <w:spacing w:before="240" w:after="240"/>
        <w:ind w:right="20"/>
        <w:rPr>
          <w:bCs/>
          <w:sz w:val="24"/>
          <w:szCs w:val="24"/>
          <w:bdr w:val="none" w:sz="0" w:space="0" w:color="auto" w:frame="1"/>
          <w:shd w:val="clear" w:color="auto" w:fill="FFFFFF"/>
        </w:rPr>
      </w:pPr>
    </w:p>
    <w:p w14:paraId="4A60E178" w14:textId="153F18DA" w:rsidR="000C5744" w:rsidRPr="000C5744" w:rsidRDefault="000C5744" w:rsidP="000C5744">
      <w:pPr>
        <w:spacing w:before="240" w:after="240"/>
        <w:ind w:right="20"/>
        <w:rPr>
          <w:bCs/>
          <w:i/>
          <w:iCs/>
          <w:sz w:val="24"/>
          <w:szCs w:val="24"/>
        </w:rPr>
      </w:pPr>
      <w:r w:rsidRPr="000C5744">
        <w:rPr>
          <w:bCs/>
          <w:sz w:val="24"/>
          <w:szCs w:val="24"/>
          <w:bdr w:val="none" w:sz="0" w:space="0" w:color="auto" w:frame="1"/>
          <w:shd w:val="clear" w:color="auto" w:fill="FFFFFF"/>
        </w:rPr>
        <w:t>Se realizo un seguimiento, a las acciones y estrategias adoptadas para la operación del Modelo Integrado de Planeación y Gestión, igualmente se articulan los esfuerzos institucionales, recursos, metodologías y estrategias para asegurar la implementación, sostenibilidad y mejora del Modelo Integrado de Planeación y Gestión, así mismo, se adelantan y promueven acciones permanentes de autodiagnóstico para facilitar la valoración interna de la gestión. Es importante indicar que, los resultados de la identificación las acciones pendientes por gestionar sirven de insumo para que los líderes de política determinen los criterios diferenciales y los mecanismos para el cierre de brechas y de esta manera propendemos por un mejoramiento continuo.</w:t>
      </w:r>
    </w:p>
    <w:p w14:paraId="01B691D6" w14:textId="77777777" w:rsidR="000C5744" w:rsidRPr="000C5744" w:rsidRDefault="000C5744" w:rsidP="00C12D72">
      <w:pPr>
        <w:numPr>
          <w:ilvl w:val="0"/>
          <w:numId w:val="16"/>
        </w:numPr>
        <w:spacing w:before="240" w:after="240"/>
        <w:ind w:right="20"/>
        <w:contextualSpacing/>
        <w:rPr>
          <w:bCs/>
          <w:i/>
          <w:iCs/>
          <w:sz w:val="24"/>
          <w:szCs w:val="24"/>
        </w:rPr>
      </w:pPr>
      <w:r w:rsidRPr="000C5744">
        <w:rPr>
          <w:bCs/>
          <w:i/>
          <w:iCs/>
          <w:sz w:val="24"/>
          <w:szCs w:val="24"/>
        </w:rPr>
        <w:t>Crear estrategias para el logro de la implementación del sistema integrado de gestión en la SSF.</w:t>
      </w:r>
      <w:r w:rsidRPr="000C5744">
        <w:rPr>
          <w:bCs/>
          <w:i/>
          <w:iCs/>
          <w:sz w:val="24"/>
          <w:szCs w:val="24"/>
        </w:rPr>
        <w:tab/>
        <w:t>OAP</w:t>
      </w:r>
    </w:p>
    <w:p w14:paraId="4A1B8224" w14:textId="77777777" w:rsidR="000C5744" w:rsidRDefault="000C5744" w:rsidP="000C5744">
      <w:pPr>
        <w:spacing w:before="240" w:after="240"/>
        <w:ind w:right="20"/>
        <w:rPr>
          <w:bCs/>
          <w:iCs/>
          <w:color w:val="auto"/>
          <w:sz w:val="24"/>
          <w:szCs w:val="24"/>
        </w:rPr>
      </w:pPr>
    </w:p>
    <w:p w14:paraId="54057F08" w14:textId="3D9E222E" w:rsidR="000C5744" w:rsidRPr="000C5744" w:rsidRDefault="000C5744" w:rsidP="000C5744">
      <w:pPr>
        <w:spacing w:before="240" w:after="240"/>
        <w:ind w:right="20"/>
        <w:rPr>
          <w:b/>
          <w:color w:val="auto"/>
          <w:sz w:val="24"/>
          <w:szCs w:val="24"/>
          <w:shd w:val="clear" w:color="auto" w:fill="FFFFFF"/>
        </w:rPr>
      </w:pPr>
      <w:r w:rsidRPr="000C5744">
        <w:rPr>
          <w:bCs/>
          <w:iCs/>
          <w:color w:val="auto"/>
          <w:sz w:val="24"/>
          <w:szCs w:val="24"/>
        </w:rPr>
        <w:t>La Oficina Asesora de Planeación, realiz</w:t>
      </w:r>
      <w:r w:rsidR="00FA2E64">
        <w:rPr>
          <w:bCs/>
          <w:iCs/>
          <w:color w:val="auto"/>
          <w:sz w:val="24"/>
          <w:szCs w:val="24"/>
        </w:rPr>
        <w:t>ó</w:t>
      </w:r>
      <w:r w:rsidRPr="000C5744">
        <w:rPr>
          <w:bCs/>
          <w:iCs/>
          <w:color w:val="auto"/>
          <w:sz w:val="24"/>
          <w:szCs w:val="24"/>
        </w:rPr>
        <w:t xml:space="preserve"> la contratación de personal con experiencia en este tema, para que realice el autodiagnóstico de los sistemas de gestión en la Superintendencia del Subsidio Familiar, y que nos brinde las estrategias y/u observaciones en la factibilidad de implementar l</w:t>
      </w:r>
      <w:r w:rsidRPr="000C5744">
        <w:rPr>
          <w:color w:val="auto"/>
          <w:sz w:val="24"/>
          <w:szCs w:val="24"/>
          <w:shd w:val="clear" w:color="auto" w:fill="FFFFFF"/>
        </w:rPr>
        <w:t xml:space="preserve">os sistemas integrados de gestión que </w:t>
      </w:r>
      <w:r w:rsidRPr="000C5744">
        <w:rPr>
          <w:bCs/>
          <w:color w:val="auto"/>
          <w:sz w:val="24"/>
          <w:szCs w:val="24"/>
          <w:bdr w:val="none" w:sz="0" w:space="0" w:color="auto" w:frame="1"/>
          <w:shd w:val="clear" w:color="auto" w:fill="FFFFFF"/>
        </w:rPr>
        <w:t xml:space="preserve">están diseñados para manejar múltiples aspectos de las operaciones de la entidad </w:t>
      </w:r>
      <w:r w:rsidRPr="000C5744">
        <w:rPr>
          <w:color w:val="auto"/>
          <w:sz w:val="24"/>
          <w:szCs w:val="24"/>
          <w:shd w:val="clear" w:color="auto" w:fill="FFFFFF"/>
        </w:rPr>
        <w:t>como son calidad, medio ambiente, seguridad y salud en el trabajo,</w:t>
      </w:r>
      <w:r w:rsidRPr="000C5744">
        <w:rPr>
          <w:b/>
          <w:color w:val="auto"/>
          <w:sz w:val="24"/>
          <w:szCs w:val="24"/>
          <w:shd w:val="clear" w:color="auto" w:fill="FFFFFF"/>
        </w:rPr>
        <w:t xml:space="preserve"> </w:t>
      </w:r>
      <w:r w:rsidRPr="000C5744">
        <w:rPr>
          <w:bCs/>
          <w:color w:val="auto"/>
          <w:sz w:val="24"/>
          <w:szCs w:val="24"/>
          <w:bdr w:val="none" w:sz="0" w:space="0" w:color="auto" w:frame="1"/>
          <w:shd w:val="clear" w:color="auto" w:fill="FFFFFF"/>
        </w:rPr>
        <w:t>en un modelo único de dirección</w:t>
      </w:r>
      <w:r w:rsidRPr="000C5744">
        <w:rPr>
          <w:b/>
          <w:color w:val="auto"/>
          <w:sz w:val="24"/>
          <w:szCs w:val="24"/>
          <w:shd w:val="clear" w:color="auto" w:fill="FFFFFF"/>
        </w:rPr>
        <w:t>.</w:t>
      </w:r>
    </w:p>
    <w:p w14:paraId="20BD5662" w14:textId="50696620" w:rsidR="000C5744" w:rsidRDefault="000C5744" w:rsidP="004521E0">
      <w:pPr>
        <w:spacing w:before="240" w:after="240"/>
        <w:ind w:left="720" w:right="20"/>
        <w:contextualSpacing/>
        <w:rPr>
          <w:bCs/>
          <w:i/>
          <w:iCs/>
          <w:sz w:val="24"/>
          <w:szCs w:val="24"/>
        </w:rPr>
      </w:pPr>
      <w:r w:rsidRPr="000C5744">
        <w:rPr>
          <w:bCs/>
          <w:i/>
          <w:iCs/>
          <w:sz w:val="24"/>
          <w:szCs w:val="24"/>
        </w:rPr>
        <w:t>8.       Revisar y actualizar de la matriz de indicadores de gestión institucionales.</w:t>
      </w:r>
      <w:r w:rsidRPr="000C5744">
        <w:rPr>
          <w:bCs/>
          <w:i/>
          <w:iCs/>
          <w:sz w:val="24"/>
          <w:szCs w:val="24"/>
        </w:rPr>
        <w:tab/>
        <w:t>OAP</w:t>
      </w:r>
    </w:p>
    <w:p w14:paraId="767FCC7D" w14:textId="77777777" w:rsidR="004521E0" w:rsidRPr="004521E0" w:rsidRDefault="004521E0" w:rsidP="004521E0">
      <w:pPr>
        <w:spacing w:before="240" w:after="240"/>
        <w:ind w:left="720" w:right="20"/>
        <w:contextualSpacing/>
        <w:rPr>
          <w:bCs/>
          <w:i/>
          <w:iCs/>
          <w:sz w:val="24"/>
          <w:szCs w:val="24"/>
        </w:rPr>
      </w:pPr>
    </w:p>
    <w:p w14:paraId="4C3F6526" w14:textId="37B1DDFE" w:rsidR="000C5744" w:rsidRPr="000C5744" w:rsidRDefault="000C5744" w:rsidP="000C5744">
      <w:pPr>
        <w:spacing w:before="100" w:beforeAutospacing="1" w:after="100" w:afterAutospacing="1"/>
        <w:ind w:right="20"/>
        <w:rPr>
          <w:rFonts w:eastAsia="Times New Roman"/>
          <w:sz w:val="24"/>
          <w:szCs w:val="24"/>
          <w:lang w:eastAsia="es-CO"/>
        </w:rPr>
      </w:pPr>
      <w:r w:rsidRPr="000C5744">
        <w:rPr>
          <w:rFonts w:eastAsia="Times New Roman"/>
          <w:bCs/>
          <w:iCs/>
          <w:sz w:val="24"/>
          <w:szCs w:val="24"/>
          <w:lang w:eastAsia="es-CO"/>
        </w:rPr>
        <w:t xml:space="preserve">La Oficina Asesora de Planeación, realizo la contratación de personal con experiencia en este tema, para que realice inicialmente una revisión del estado actual de los indicadores de gestión, realizando actividades como </w:t>
      </w:r>
      <w:r w:rsidRPr="000C5744">
        <w:rPr>
          <w:rFonts w:eastAsia="Times New Roman"/>
          <w:sz w:val="24"/>
          <w:szCs w:val="24"/>
          <w:lang w:eastAsia="es-CO"/>
        </w:rPr>
        <w:t>coadyuvar en el monitoreo y seguimiento a metas e indicadores de los planes institucionales; realizar la validación y análisis cuantitativo del seguimiento y la evaluación periódica del desempeño del modelo de gestión; verificar el estado de los indicadores estratégicos, del plan de acción y de procesos institucionales, generando los reportes; y; orientar y acompañar a las áreas en la actualización de los indicadores estratégicos, absolviendo dudas y efectuando recomendaciones.</w:t>
      </w:r>
    </w:p>
    <w:p w14:paraId="371841BD" w14:textId="77777777" w:rsidR="000C5744" w:rsidRPr="000C5744" w:rsidRDefault="000C5744" w:rsidP="000C5744">
      <w:pPr>
        <w:spacing w:before="240" w:after="240"/>
        <w:ind w:left="720" w:right="20"/>
        <w:contextualSpacing/>
        <w:rPr>
          <w:bCs/>
          <w:iCs/>
          <w:sz w:val="24"/>
          <w:szCs w:val="24"/>
        </w:rPr>
      </w:pPr>
    </w:p>
    <w:p w14:paraId="389ECED2" w14:textId="77777777" w:rsidR="000C5744" w:rsidRPr="000C5744" w:rsidRDefault="000C5744" w:rsidP="00C12D72">
      <w:pPr>
        <w:numPr>
          <w:ilvl w:val="0"/>
          <w:numId w:val="17"/>
        </w:numPr>
        <w:autoSpaceDE/>
        <w:autoSpaceDN/>
        <w:adjustRightInd/>
        <w:spacing w:after="80" w:line="276" w:lineRule="auto"/>
        <w:ind w:right="20"/>
        <w:contextualSpacing/>
        <w:rPr>
          <w:i/>
          <w:iCs/>
          <w:sz w:val="24"/>
          <w:szCs w:val="24"/>
        </w:rPr>
      </w:pPr>
      <w:r w:rsidRPr="000C5744">
        <w:rPr>
          <w:bCs/>
          <w:i/>
          <w:iCs/>
          <w:sz w:val="24"/>
          <w:szCs w:val="24"/>
        </w:rPr>
        <w:t xml:space="preserve">Análisis DOFA del sistema de gestión de calidad, para </w:t>
      </w:r>
      <w:r w:rsidRPr="000C5744">
        <w:rPr>
          <w:i/>
          <w:sz w:val="24"/>
          <w:szCs w:val="24"/>
        </w:rPr>
        <w:t>la organización debe determinar las cuestiones externas e internas que son pertinentes para su propósito y su dirección estratégica y que afectan a su capacidad para lograr los resultados previstos de su sistema de gestión de la calidad.</w:t>
      </w:r>
    </w:p>
    <w:p w14:paraId="3803B118" w14:textId="77777777" w:rsidR="004521E0" w:rsidRDefault="004521E0" w:rsidP="004521E0">
      <w:pPr>
        <w:ind w:right="20"/>
        <w:rPr>
          <w:i/>
          <w:iCs/>
          <w:sz w:val="24"/>
          <w:szCs w:val="24"/>
        </w:rPr>
      </w:pPr>
    </w:p>
    <w:p w14:paraId="03A50B7A" w14:textId="351C67B5" w:rsidR="000C5744" w:rsidRPr="004521E0" w:rsidRDefault="000C5744" w:rsidP="000C5744">
      <w:pPr>
        <w:ind w:right="20"/>
        <w:rPr>
          <w:b/>
          <w:i/>
          <w:color w:val="auto"/>
          <w:sz w:val="24"/>
          <w:szCs w:val="24"/>
        </w:rPr>
      </w:pPr>
      <w:r w:rsidRPr="000C5744">
        <w:rPr>
          <w:b/>
          <w:i/>
          <w:color w:val="auto"/>
          <w:sz w:val="24"/>
          <w:szCs w:val="24"/>
        </w:rPr>
        <w:t>ANÁLISIS INTERNO DOFA</w:t>
      </w:r>
      <w:r w:rsidRPr="000C5744">
        <w:rPr>
          <w:b/>
          <w:i/>
          <w:color w:val="auto"/>
          <w:spacing w:val="-10"/>
          <w:sz w:val="24"/>
          <w:szCs w:val="24"/>
        </w:rPr>
        <w:t xml:space="preserve"> </w:t>
      </w:r>
      <w:r w:rsidRPr="000C5744">
        <w:rPr>
          <w:b/>
          <w:i/>
          <w:color w:val="auto"/>
          <w:sz w:val="24"/>
          <w:szCs w:val="24"/>
        </w:rPr>
        <w:t>SSF</w:t>
      </w:r>
      <w:r w:rsidR="004521E0">
        <w:rPr>
          <w:b/>
          <w:i/>
          <w:color w:val="auto"/>
          <w:sz w:val="24"/>
          <w:szCs w:val="24"/>
        </w:rPr>
        <w:t xml:space="preserve">. </w:t>
      </w:r>
      <w:r w:rsidRPr="000C5744">
        <w:rPr>
          <w:sz w:val="24"/>
          <w:szCs w:val="24"/>
        </w:rPr>
        <w:t>Resultado de las mesas de trabajo con las dependencias y análisis de información, se</w:t>
      </w:r>
      <w:r w:rsidRPr="000C5744">
        <w:rPr>
          <w:spacing w:val="1"/>
          <w:sz w:val="24"/>
          <w:szCs w:val="24"/>
        </w:rPr>
        <w:t xml:space="preserve"> </w:t>
      </w:r>
      <w:r w:rsidRPr="000C5744">
        <w:rPr>
          <w:sz w:val="24"/>
          <w:szCs w:val="24"/>
        </w:rPr>
        <w:t>establecieron</w:t>
      </w:r>
      <w:r w:rsidRPr="000C5744">
        <w:rPr>
          <w:spacing w:val="1"/>
          <w:sz w:val="24"/>
          <w:szCs w:val="24"/>
        </w:rPr>
        <w:t xml:space="preserve"> </w:t>
      </w:r>
      <w:r w:rsidRPr="000C5744">
        <w:rPr>
          <w:sz w:val="24"/>
          <w:szCs w:val="24"/>
        </w:rPr>
        <w:t>factores</w:t>
      </w:r>
      <w:r w:rsidRPr="000C5744">
        <w:rPr>
          <w:spacing w:val="1"/>
          <w:sz w:val="24"/>
          <w:szCs w:val="24"/>
        </w:rPr>
        <w:t xml:space="preserve"> </w:t>
      </w:r>
      <w:r w:rsidRPr="000C5744">
        <w:rPr>
          <w:sz w:val="24"/>
          <w:szCs w:val="24"/>
        </w:rPr>
        <w:t>internos</w:t>
      </w:r>
      <w:r w:rsidRPr="000C5744">
        <w:rPr>
          <w:spacing w:val="1"/>
          <w:sz w:val="24"/>
          <w:szCs w:val="24"/>
        </w:rPr>
        <w:t xml:space="preserve"> </w:t>
      </w:r>
      <w:r w:rsidRPr="000C5744">
        <w:rPr>
          <w:sz w:val="24"/>
          <w:szCs w:val="24"/>
        </w:rPr>
        <w:t>y</w:t>
      </w:r>
      <w:r w:rsidRPr="000C5744">
        <w:rPr>
          <w:spacing w:val="1"/>
          <w:sz w:val="24"/>
          <w:szCs w:val="24"/>
        </w:rPr>
        <w:t xml:space="preserve"> </w:t>
      </w:r>
      <w:r w:rsidRPr="000C5744">
        <w:rPr>
          <w:sz w:val="24"/>
          <w:szCs w:val="24"/>
        </w:rPr>
        <w:t>externos</w:t>
      </w:r>
      <w:r w:rsidRPr="000C5744">
        <w:rPr>
          <w:spacing w:val="1"/>
          <w:sz w:val="24"/>
          <w:szCs w:val="24"/>
        </w:rPr>
        <w:t xml:space="preserve"> </w:t>
      </w:r>
      <w:r w:rsidRPr="000C5744">
        <w:rPr>
          <w:sz w:val="24"/>
          <w:szCs w:val="24"/>
        </w:rPr>
        <w:t>positivos</w:t>
      </w:r>
      <w:r w:rsidRPr="000C5744">
        <w:rPr>
          <w:spacing w:val="1"/>
          <w:sz w:val="24"/>
          <w:szCs w:val="24"/>
        </w:rPr>
        <w:t xml:space="preserve"> </w:t>
      </w:r>
      <w:r w:rsidRPr="000C5744">
        <w:rPr>
          <w:sz w:val="24"/>
          <w:szCs w:val="24"/>
        </w:rPr>
        <w:t>y</w:t>
      </w:r>
      <w:r w:rsidRPr="000C5744">
        <w:rPr>
          <w:spacing w:val="1"/>
          <w:sz w:val="24"/>
          <w:szCs w:val="24"/>
        </w:rPr>
        <w:t xml:space="preserve"> </w:t>
      </w:r>
      <w:r w:rsidRPr="000C5744">
        <w:rPr>
          <w:sz w:val="24"/>
          <w:szCs w:val="24"/>
        </w:rPr>
        <w:t>negativos,</w:t>
      </w:r>
      <w:r w:rsidRPr="000C5744">
        <w:rPr>
          <w:spacing w:val="1"/>
          <w:sz w:val="24"/>
          <w:szCs w:val="24"/>
        </w:rPr>
        <w:t xml:space="preserve"> </w:t>
      </w:r>
      <w:r w:rsidRPr="000C5744">
        <w:rPr>
          <w:sz w:val="24"/>
          <w:szCs w:val="24"/>
        </w:rPr>
        <w:t>que</w:t>
      </w:r>
      <w:r w:rsidRPr="000C5744">
        <w:rPr>
          <w:spacing w:val="1"/>
          <w:sz w:val="24"/>
          <w:szCs w:val="24"/>
        </w:rPr>
        <w:t xml:space="preserve"> </w:t>
      </w:r>
      <w:r w:rsidRPr="000C5744">
        <w:rPr>
          <w:sz w:val="24"/>
          <w:szCs w:val="24"/>
        </w:rPr>
        <w:t>deberán</w:t>
      </w:r>
      <w:r w:rsidRPr="000C5744">
        <w:rPr>
          <w:spacing w:val="1"/>
          <w:sz w:val="24"/>
          <w:szCs w:val="24"/>
        </w:rPr>
        <w:t xml:space="preserve"> </w:t>
      </w:r>
      <w:r w:rsidRPr="000C5744">
        <w:rPr>
          <w:sz w:val="24"/>
          <w:szCs w:val="24"/>
        </w:rPr>
        <w:t>ser</w:t>
      </w:r>
      <w:r w:rsidRPr="000C5744">
        <w:rPr>
          <w:spacing w:val="1"/>
          <w:sz w:val="24"/>
          <w:szCs w:val="24"/>
        </w:rPr>
        <w:t xml:space="preserve"> </w:t>
      </w:r>
      <w:r w:rsidRPr="000C5744">
        <w:rPr>
          <w:sz w:val="24"/>
          <w:szCs w:val="24"/>
        </w:rPr>
        <w:t>considerados</w:t>
      </w:r>
      <w:r w:rsidRPr="000C5744">
        <w:rPr>
          <w:spacing w:val="-7"/>
          <w:sz w:val="24"/>
          <w:szCs w:val="24"/>
        </w:rPr>
        <w:t xml:space="preserve"> </w:t>
      </w:r>
      <w:r w:rsidRPr="000C5744">
        <w:rPr>
          <w:sz w:val="24"/>
          <w:szCs w:val="24"/>
        </w:rPr>
        <w:t>para</w:t>
      </w:r>
      <w:r w:rsidRPr="000C5744">
        <w:rPr>
          <w:spacing w:val="-7"/>
          <w:sz w:val="24"/>
          <w:szCs w:val="24"/>
        </w:rPr>
        <w:t xml:space="preserve"> </w:t>
      </w:r>
      <w:r w:rsidRPr="000C5744">
        <w:rPr>
          <w:sz w:val="24"/>
          <w:szCs w:val="24"/>
        </w:rPr>
        <w:t>el</w:t>
      </w:r>
      <w:r w:rsidRPr="000C5744">
        <w:rPr>
          <w:spacing w:val="-1"/>
          <w:sz w:val="24"/>
          <w:szCs w:val="24"/>
        </w:rPr>
        <w:t xml:space="preserve"> </w:t>
      </w:r>
      <w:r w:rsidRPr="000C5744">
        <w:rPr>
          <w:sz w:val="24"/>
          <w:szCs w:val="24"/>
        </w:rPr>
        <w:t>cumplimiento</w:t>
      </w:r>
      <w:r w:rsidRPr="000C5744">
        <w:rPr>
          <w:spacing w:val="-6"/>
          <w:sz w:val="24"/>
          <w:szCs w:val="24"/>
        </w:rPr>
        <w:t xml:space="preserve"> </w:t>
      </w:r>
      <w:r w:rsidRPr="000C5744">
        <w:rPr>
          <w:sz w:val="24"/>
          <w:szCs w:val="24"/>
        </w:rPr>
        <w:t>del</w:t>
      </w:r>
      <w:r w:rsidRPr="000C5744">
        <w:rPr>
          <w:spacing w:val="-11"/>
          <w:sz w:val="24"/>
          <w:szCs w:val="24"/>
        </w:rPr>
        <w:t xml:space="preserve"> </w:t>
      </w:r>
      <w:r w:rsidRPr="000C5744">
        <w:rPr>
          <w:sz w:val="24"/>
          <w:szCs w:val="24"/>
        </w:rPr>
        <w:t>plan</w:t>
      </w:r>
      <w:r w:rsidRPr="000C5744">
        <w:rPr>
          <w:spacing w:val="-2"/>
          <w:sz w:val="24"/>
          <w:szCs w:val="24"/>
        </w:rPr>
        <w:t xml:space="preserve"> </w:t>
      </w:r>
      <w:r w:rsidRPr="000C5744">
        <w:rPr>
          <w:sz w:val="24"/>
          <w:szCs w:val="24"/>
        </w:rPr>
        <w:t>estratégico</w:t>
      </w:r>
      <w:r w:rsidRPr="000C5744">
        <w:rPr>
          <w:spacing w:val="-1"/>
          <w:sz w:val="24"/>
          <w:szCs w:val="24"/>
        </w:rPr>
        <w:t xml:space="preserve"> </w:t>
      </w:r>
      <w:r w:rsidRPr="000C5744">
        <w:rPr>
          <w:sz w:val="24"/>
          <w:szCs w:val="24"/>
        </w:rPr>
        <w:t>institucional</w:t>
      </w:r>
      <w:r w:rsidRPr="000C5744">
        <w:rPr>
          <w:spacing w:val="-9"/>
          <w:sz w:val="24"/>
          <w:szCs w:val="24"/>
        </w:rPr>
        <w:t xml:space="preserve"> </w:t>
      </w:r>
      <w:r w:rsidRPr="000C5744">
        <w:rPr>
          <w:sz w:val="24"/>
          <w:szCs w:val="24"/>
        </w:rPr>
        <w:t>2023-2026. El</w:t>
      </w:r>
      <w:r w:rsidRPr="000C5744">
        <w:rPr>
          <w:spacing w:val="-7"/>
          <w:sz w:val="24"/>
          <w:szCs w:val="24"/>
        </w:rPr>
        <w:t xml:space="preserve"> </w:t>
      </w:r>
      <w:r w:rsidRPr="000C5744">
        <w:rPr>
          <w:sz w:val="24"/>
          <w:szCs w:val="24"/>
        </w:rPr>
        <w:t>resultado</w:t>
      </w:r>
      <w:r w:rsidRPr="000C5744">
        <w:rPr>
          <w:spacing w:val="-8"/>
          <w:sz w:val="24"/>
          <w:szCs w:val="24"/>
        </w:rPr>
        <w:t xml:space="preserve"> </w:t>
      </w:r>
      <w:r w:rsidRPr="000C5744">
        <w:rPr>
          <w:sz w:val="24"/>
          <w:szCs w:val="24"/>
        </w:rPr>
        <w:t>de</w:t>
      </w:r>
      <w:r w:rsidRPr="000C5744">
        <w:rPr>
          <w:spacing w:val="-13"/>
          <w:sz w:val="24"/>
          <w:szCs w:val="24"/>
        </w:rPr>
        <w:t xml:space="preserve"> </w:t>
      </w:r>
      <w:r w:rsidRPr="000C5744">
        <w:rPr>
          <w:sz w:val="24"/>
          <w:szCs w:val="24"/>
        </w:rPr>
        <w:t>esta</w:t>
      </w:r>
      <w:r w:rsidRPr="000C5744">
        <w:rPr>
          <w:spacing w:val="1"/>
          <w:sz w:val="24"/>
          <w:szCs w:val="24"/>
        </w:rPr>
        <w:t xml:space="preserve"> </w:t>
      </w:r>
      <w:r w:rsidRPr="000C5744">
        <w:rPr>
          <w:sz w:val="24"/>
          <w:szCs w:val="24"/>
        </w:rPr>
        <w:t>identificación</w:t>
      </w:r>
      <w:r w:rsidRPr="000C5744">
        <w:rPr>
          <w:spacing w:val="-6"/>
          <w:sz w:val="24"/>
          <w:szCs w:val="24"/>
        </w:rPr>
        <w:t xml:space="preserve"> </w:t>
      </w:r>
      <w:r w:rsidRPr="000C5744">
        <w:rPr>
          <w:sz w:val="24"/>
          <w:szCs w:val="24"/>
        </w:rPr>
        <w:t>es</w:t>
      </w:r>
      <w:r w:rsidRPr="000C5744">
        <w:rPr>
          <w:spacing w:val="-10"/>
          <w:sz w:val="24"/>
          <w:szCs w:val="24"/>
        </w:rPr>
        <w:t xml:space="preserve"> </w:t>
      </w:r>
      <w:r w:rsidRPr="000C5744">
        <w:rPr>
          <w:sz w:val="24"/>
          <w:szCs w:val="24"/>
        </w:rPr>
        <w:t>el</w:t>
      </w:r>
      <w:r w:rsidRPr="000C5744">
        <w:rPr>
          <w:spacing w:val="-7"/>
          <w:sz w:val="24"/>
          <w:szCs w:val="24"/>
        </w:rPr>
        <w:t xml:space="preserve"> </w:t>
      </w:r>
      <w:r w:rsidRPr="000C5744">
        <w:rPr>
          <w:sz w:val="24"/>
          <w:szCs w:val="24"/>
        </w:rPr>
        <w:t>siguiente:</w:t>
      </w:r>
    </w:p>
    <w:p w14:paraId="6DB5EECE" w14:textId="77777777" w:rsidR="000C5744" w:rsidRPr="000C5744" w:rsidRDefault="000C5744" w:rsidP="000C5744">
      <w:pPr>
        <w:ind w:right="20"/>
        <w:rPr>
          <w:b/>
          <w:color w:val="4F81BA"/>
          <w:sz w:val="24"/>
          <w:szCs w:val="24"/>
        </w:rPr>
      </w:pPr>
      <w:bookmarkStart w:id="32" w:name="_bookmark7"/>
      <w:bookmarkEnd w:id="32"/>
    </w:p>
    <w:p w14:paraId="77974A78" w14:textId="77777777" w:rsidR="000C5744" w:rsidRPr="000C5744" w:rsidRDefault="000C5744" w:rsidP="000C5744">
      <w:pPr>
        <w:spacing w:after="120" w:line="278" w:lineRule="auto"/>
        <w:ind w:right="20"/>
        <w:rPr>
          <w:sz w:val="24"/>
          <w:szCs w:val="24"/>
        </w:rPr>
      </w:pPr>
      <w:r w:rsidRPr="000C5744">
        <w:rPr>
          <w:sz w:val="24"/>
          <w:szCs w:val="24"/>
        </w:rPr>
        <w:t>Debilidades: la operación de la Superintendencia del Subsidio requiere el mejoramiento y</w:t>
      </w:r>
      <w:r w:rsidRPr="000C5744">
        <w:rPr>
          <w:spacing w:val="1"/>
          <w:sz w:val="24"/>
          <w:szCs w:val="24"/>
        </w:rPr>
        <w:t xml:space="preserve"> </w:t>
      </w:r>
      <w:r w:rsidRPr="000C5744">
        <w:rPr>
          <w:sz w:val="24"/>
          <w:szCs w:val="24"/>
        </w:rPr>
        <w:t>ampliación</w:t>
      </w:r>
      <w:r w:rsidRPr="000C5744">
        <w:rPr>
          <w:spacing w:val="1"/>
          <w:sz w:val="24"/>
          <w:szCs w:val="24"/>
        </w:rPr>
        <w:t xml:space="preserve"> </w:t>
      </w:r>
      <w:r w:rsidRPr="000C5744">
        <w:rPr>
          <w:sz w:val="24"/>
          <w:szCs w:val="24"/>
        </w:rPr>
        <w:t>de</w:t>
      </w:r>
      <w:r w:rsidRPr="000C5744">
        <w:rPr>
          <w:spacing w:val="1"/>
          <w:sz w:val="24"/>
          <w:szCs w:val="24"/>
        </w:rPr>
        <w:t xml:space="preserve"> </w:t>
      </w:r>
      <w:r w:rsidRPr="000C5744">
        <w:rPr>
          <w:sz w:val="24"/>
          <w:szCs w:val="24"/>
        </w:rPr>
        <w:t>la</w:t>
      </w:r>
      <w:r w:rsidRPr="000C5744">
        <w:rPr>
          <w:spacing w:val="1"/>
          <w:sz w:val="24"/>
          <w:szCs w:val="24"/>
        </w:rPr>
        <w:t xml:space="preserve"> </w:t>
      </w:r>
      <w:r w:rsidRPr="000C5744">
        <w:rPr>
          <w:sz w:val="24"/>
          <w:szCs w:val="24"/>
        </w:rPr>
        <w:t>capacidad</w:t>
      </w:r>
      <w:r w:rsidRPr="000C5744">
        <w:rPr>
          <w:spacing w:val="1"/>
          <w:sz w:val="24"/>
          <w:szCs w:val="24"/>
        </w:rPr>
        <w:t xml:space="preserve"> </w:t>
      </w:r>
      <w:r w:rsidRPr="000C5744">
        <w:rPr>
          <w:sz w:val="24"/>
          <w:szCs w:val="24"/>
        </w:rPr>
        <w:t>interna</w:t>
      </w:r>
      <w:r w:rsidRPr="000C5744">
        <w:rPr>
          <w:spacing w:val="1"/>
          <w:sz w:val="24"/>
          <w:szCs w:val="24"/>
        </w:rPr>
        <w:t xml:space="preserve"> </w:t>
      </w:r>
      <w:r w:rsidRPr="000C5744">
        <w:rPr>
          <w:sz w:val="24"/>
          <w:szCs w:val="24"/>
        </w:rPr>
        <w:t>para</w:t>
      </w:r>
      <w:r w:rsidRPr="000C5744">
        <w:rPr>
          <w:spacing w:val="1"/>
          <w:sz w:val="24"/>
          <w:szCs w:val="24"/>
        </w:rPr>
        <w:t xml:space="preserve"> </w:t>
      </w:r>
      <w:r w:rsidRPr="000C5744">
        <w:rPr>
          <w:sz w:val="24"/>
          <w:szCs w:val="24"/>
        </w:rPr>
        <w:t>afrontar</w:t>
      </w:r>
      <w:r w:rsidRPr="000C5744">
        <w:rPr>
          <w:spacing w:val="1"/>
          <w:sz w:val="24"/>
          <w:szCs w:val="24"/>
        </w:rPr>
        <w:t xml:space="preserve"> </w:t>
      </w:r>
      <w:r w:rsidRPr="000C5744">
        <w:rPr>
          <w:sz w:val="24"/>
          <w:szCs w:val="24"/>
        </w:rPr>
        <w:t>los</w:t>
      </w:r>
      <w:r w:rsidRPr="000C5744">
        <w:rPr>
          <w:spacing w:val="1"/>
          <w:sz w:val="24"/>
          <w:szCs w:val="24"/>
        </w:rPr>
        <w:t xml:space="preserve"> </w:t>
      </w:r>
      <w:r w:rsidRPr="000C5744">
        <w:rPr>
          <w:sz w:val="24"/>
          <w:szCs w:val="24"/>
        </w:rPr>
        <w:t>retos</w:t>
      </w:r>
      <w:r w:rsidRPr="000C5744">
        <w:rPr>
          <w:spacing w:val="1"/>
          <w:sz w:val="24"/>
          <w:szCs w:val="24"/>
        </w:rPr>
        <w:t xml:space="preserve"> </w:t>
      </w:r>
      <w:r w:rsidRPr="000C5744">
        <w:rPr>
          <w:sz w:val="24"/>
          <w:szCs w:val="24"/>
        </w:rPr>
        <w:t>que</w:t>
      </w:r>
      <w:r w:rsidRPr="000C5744">
        <w:rPr>
          <w:spacing w:val="1"/>
          <w:sz w:val="24"/>
          <w:szCs w:val="24"/>
        </w:rPr>
        <w:t xml:space="preserve"> </w:t>
      </w:r>
      <w:r w:rsidRPr="000C5744">
        <w:rPr>
          <w:sz w:val="24"/>
          <w:szCs w:val="24"/>
        </w:rPr>
        <w:t>el Plan</w:t>
      </w:r>
      <w:r w:rsidRPr="000C5744">
        <w:rPr>
          <w:spacing w:val="1"/>
          <w:sz w:val="24"/>
          <w:szCs w:val="24"/>
        </w:rPr>
        <w:t xml:space="preserve"> </w:t>
      </w:r>
      <w:r w:rsidRPr="000C5744">
        <w:rPr>
          <w:sz w:val="24"/>
          <w:szCs w:val="24"/>
        </w:rPr>
        <w:t>Nacional</w:t>
      </w:r>
      <w:r w:rsidRPr="000C5744">
        <w:rPr>
          <w:spacing w:val="1"/>
          <w:sz w:val="24"/>
          <w:szCs w:val="24"/>
        </w:rPr>
        <w:t xml:space="preserve"> </w:t>
      </w:r>
      <w:r w:rsidRPr="000C5744">
        <w:rPr>
          <w:sz w:val="24"/>
          <w:szCs w:val="24"/>
        </w:rPr>
        <w:t>de</w:t>
      </w:r>
      <w:r w:rsidRPr="000C5744">
        <w:rPr>
          <w:spacing w:val="1"/>
          <w:sz w:val="24"/>
          <w:szCs w:val="24"/>
        </w:rPr>
        <w:t xml:space="preserve"> </w:t>
      </w:r>
      <w:r w:rsidRPr="000C5744">
        <w:rPr>
          <w:sz w:val="24"/>
          <w:szCs w:val="24"/>
        </w:rPr>
        <w:t>Desarrollo impone en términos de calidad y eficiencia en la prestación de servicios de la</w:t>
      </w:r>
      <w:r w:rsidRPr="000C5744">
        <w:rPr>
          <w:spacing w:val="1"/>
          <w:sz w:val="24"/>
          <w:szCs w:val="24"/>
        </w:rPr>
        <w:t xml:space="preserve"> </w:t>
      </w:r>
      <w:r w:rsidRPr="000C5744">
        <w:rPr>
          <w:sz w:val="24"/>
          <w:szCs w:val="24"/>
        </w:rPr>
        <w:t>entidad</w:t>
      </w:r>
      <w:r w:rsidRPr="000C5744">
        <w:rPr>
          <w:spacing w:val="3"/>
          <w:sz w:val="24"/>
          <w:szCs w:val="24"/>
        </w:rPr>
        <w:t xml:space="preserve"> </w:t>
      </w:r>
      <w:r w:rsidRPr="000C5744">
        <w:rPr>
          <w:sz w:val="24"/>
          <w:szCs w:val="24"/>
        </w:rPr>
        <w:t>a</w:t>
      </w:r>
      <w:r w:rsidRPr="000C5744">
        <w:rPr>
          <w:spacing w:val="-2"/>
          <w:sz w:val="24"/>
          <w:szCs w:val="24"/>
        </w:rPr>
        <w:t xml:space="preserve"> </w:t>
      </w:r>
      <w:r w:rsidRPr="000C5744">
        <w:rPr>
          <w:sz w:val="24"/>
          <w:szCs w:val="24"/>
        </w:rPr>
        <w:t>los</w:t>
      </w:r>
      <w:r w:rsidRPr="000C5744">
        <w:rPr>
          <w:spacing w:val="-8"/>
          <w:sz w:val="24"/>
          <w:szCs w:val="24"/>
        </w:rPr>
        <w:t xml:space="preserve"> </w:t>
      </w:r>
      <w:r w:rsidRPr="000C5744">
        <w:rPr>
          <w:sz w:val="24"/>
          <w:szCs w:val="24"/>
        </w:rPr>
        <w:t>distintos</w:t>
      </w:r>
      <w:r w:rsidRPr="000C5744">
        <w:rPr>
          <w:spacing w:val="-7"/>
          <w:sz w:val="24"/>
          <w:szCs w:val="24"/>
        </w:rPr>
        <w:t xml:space="preserve"> </w:t>
      </w:r>
      <w:r w:rsidRPr="000C5744">
        <w:rPr>
          <w:sz w:val="24"/>
          <w:szCs w:val="24"/>
        </w:rPr>
        <w:t>grupos</w:t>
      </w:r>
      <w:r w:rsidRPr="000C5744">
        <w:rPr>
          <w:spacing w:val="-7"/>
          <w:sz w:val="24"/>
          <w:szCs w:val="24"/>
        </w:rPr>
        <w:t xml:space="preserve"> </w:t>
      </w:r>
      <w:r w:rsidRPr="000C5744">
        <w:rPr>
          <w:sz w:val="24"/>
          <w:szCs w:val="24"/>
        </w:rPr>
        <w:t>de</w:t>
      </w:r>
      <w:r w:rsidRPr="000C5744">
        <w:rPr>
          <w:spacing w:val="3"/>
          <w:sz w:val="24"/>
          <w:szCs w:val="24"/>
        </w:rPr>
        <w:t xml:space="preserve"> </w:t>
      </w:r>
      <w:r w:rsidRPr="000C5744">
        <w:rPr>
          <w:sz w:val="24"/>
          <w:szCs w:val="24"/>
        </w:rPr>
        <w:t>valor.</w:t>
      </w:r>
    </w:p>
    <w:p w14:paraId="0210E4B2" w14:textId="77777777" w:rsidR="000C5744" w:rsidRPr="000C5744" w:rsidRDefault="000C5744" w:rsidP="000C5744">
      <w:pPr>
        <w:spacing w:before="9" w:after="120"/>
        <w:ind w:right="20"/>
        <w:rPr>
          <w:sz w:val="18"/>
          <w:szCs w:val="18"/>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
        <w:gridCol w:w="7338"/>
      </w:tblGrid>
      <w:tr w:rsidR="000C5744" w:rsidRPr="000C5744" w14:paraId="0AA04423" w14:textId="77777777" w:rsidTr="000C5744">
        <w:trPr>
          <w:trHeight w:val="302"/>
        </w:trPr>
        <w:tc>
          <w:tcPr>
            <w:tcW w:w="20" w:type="dxa"/>
          </w:tcPr>
          <w:p w14:paraId="5D2220F5" w14:textId="77777777" w:rsidR="000C5744" w:rsidRPr="000C5744" w:rsidRDefault="000C5744" w:rsidP="000C5744">
            <w:pPr>
              <w:adjustRightInd/>
              <w:spacing w:before="52"/>
              <w:ind w:left="569" w:right="569" w:hanging="569"/>
              <w:jc w:val="left"/>
              <w:rPr>
                <w:rFonts w:eastAsia="Arial MT"/>
                <w:b/>
                <w:color w:val="auto"/>
                <w:sz w:val="18"/>
                <w:szCs w:val="18"/>
                <w:lang w:val="es-ES"/>
              </w:rPr>
            </w:pPr>
            <w:r w:rsidRPr="000C5744">
              <w:rPr>
                <w:rFonts w:eastAsia="Arial MT"/>
                <w:b/>
                <w:color w:val="auto"/>
                <w:sz w:val="18"/>
                <w:szCs w:val="18"/>
                <w:lang w:val="es-ES"/>
              </w:rPr>
              <w:t>D1</w:t>
            </w:r>
          </w:p>
        </w:tc>
        <w:tc>
          <w:tcPr>
            <w:tcW w:w="9153" w:type="dxa"/>
          </w:tcPr>
          <w:p w14:paraId="01573BDD" w14:textId="77777777" w:rsidR="000C5744" w:rsidRPr="000C5744" w:rsidRDefault="000C5744" w:rsidP="000C5744">
            <w:pPr>
              <w:adjustRightInd/>
              <w:spacing w:before="33"/>
              <w:ind w:left="77"/>
              <w:jc w:val="left"/>
              <w:rPr>
                <w:rFonts w:eastAsia="Arial MT"/>
                <w:color w:val="auto"/>
                <w:sz w:val="18"/>
                <w:szCs w:val="18"/>
                <w:lang w:val="es-ES"/>
              </w:rPr>
            </w:pPr>
            <w:r w:rsidRPr="000C5744">
              <w:rPr>
                <w:rFonts w:eastAsia="Arial MT"/>
                <w:color w:val="auto"/>
                <w:sz w:val="18"/>
                <w:szCs w:val="18"/>
                <w:lang w:val="es-ES"/>
              </w:rPr>
              <w:t>Presupuesto</w:t>
            </w:r>
            <w:r w:rsidRPr="000C5744">
              <w:rPr>
                <w:rFonts w:eastAsia="Arial MT"/>
                <w:color w:val="auto"/>
                <w:spacing w:val="-4"/>
                <w:sz w:val="18"/>
                <w:szCs w:val="18"/>
                <w:lang w:val="es-ES"/>
              </w:rPr>
              <w:t xml:space="preserve"> </w:t>
            </w:r>
            <w:r w:rsidRPr="000C5744">
              <w:rPr>
                <w:rFonts w:eastAsia="Arial MT"/>
                <w:color w:val="auto"/>
                <w:sz w:val="18"/>
                <w:szCs w:val="18"/>
                <w:lang w:val="es-ES"/>
              </w:rPr>
              <w:t>deficiente</w:t>
            </w:r>
          </w:p>
        </w:tc>
      </w:tr>
      <w:tr w:rsidR="000C5744" w:rsidRPr="000C5744" w14:paraId="58C32CA5" w14:textId="77777777" w:rsidTr="000C5744">
        <w:trPr>
          <w:trHeight w:val="297"/>
        </w:trPr>
        <w:tc>
          <w:tcPr>
            <w:tcW w:w="20" w:type="dxa"/>
          </w:tcPr>
          <w:p w14:paraId="4162A4B2" w14:textId="77777777" w:rsidR="000C5744" w:rsidRPr="000C5744" w:rsidRDefault="000C5744" w:rsidP="000C5744">
            <w:pPr>
              <w:adjustRightInd/>
              <w:spacing w:before="47"/>
              <w:ind w:left="569" w:right="569" w:hanging="569"/>
              <w:jc w:val="left"/>
              <w:rPr>
                <w:rFonts w:eastAsia="Arial MT"/>
                <w:b/>
                <w:color w:val="auto"/>
                <w:sz w:val="18"/>
                <w:szCs w:val="18"/>
                <w:lang w:val="es-ES"/>
              </w:rPr>
            </w:pPr>
            <w:r w:rsidRPr="000C5744">
              <w:rPr>
                <w:rFonts w:eastAsia="Arial MT"/>
                <w:b/>
                <w:color w:val="auto"/>
                <w:sz w:val="18"/>
                <w:szCs w:val="18"/>
                <w:lang w:val="es-ES"/>
              </w:rPr>
              <w:t>D2</w:t>
            </w:r>
          </w:p>
        </w:tc>
        <w:tc>
          <w:tcPr>
            <w:tcW w:w="9153" w:type="dxa"/>
          </w:tcPr>
          <w:p w14:paraId="00550591" w14:textId="77777777" w:rsidR="000C5744" w:rsidRPr="000C5744" w:rsidRDefault="000C5744" w:rsidP="000C5744">
            <w:pPr>
              <w:adjustRightInd/>
              <w:spacing w:before="33"/>
              <w:ind w:left="77"/>
              <w:jc w:val="left"/>
              <w:rPr>
                <w:rFonts w:eastAsia="Arial MT"/>
                <w:color w:val="auto"/>
                <w:sz w:val="18"/>
                <w:szCs w:val="18"/>
                <w:lang w:val="es-ES"/>
              </w:rPr>
            </w:pPr>
            <w:r w:rsidRPr="000C5744">
              <w:rPr>
                <w:rFonts w:eastAsia="Arial MT"/>
                <w:color w:val="auto"/>
                <w:sz w:val="18"/>
                <w:szCs w:val="18"/>
                <w:lang w:val="es-ES"/>
              </w:rPr>
              <w:t>No existe</w:t>
            </w:r>
            <w:r w:rsidRPr="000C5744">
              <w:rPr>
                <w:rFonts w:eastAsia="Arial MT"/>
                <w:color w:val="auto"/>
                <w:spacing w:val="-4"/>
                <w:sz w:val="18"/>
                <w:szCs w:val="18"/>
                <w:lang w:val="es-ES"/>
              </w:rPr>
              <w:t xml:space="preserve"> </w:t>
            </w:r>
            <w:r w:rsidRPr="000C5744">
              <w:rPr>
                <w:rFonts w:eastAsia="Arial MT"/>
                <w:color w:val="auto"/>
                <w:sz w:val="18"/>
                <w:szCs w:val="18"/>
                <w:lang w:val="es-ES"/>
              </w:rPr>
              <w:t>trabajo</w:t>
            </w:r>
            <w:r w:rsidRPr="000C5744">
              <w:rPr>
                <w:rFonts w:eastAsia="Arial MT"/>
                <w:color w:val="auto"/>
                <w:spacing w:val="-3"/>
                <w:sz w:val="18"/>
                <w:szCs w:val="18"/>
                <w:lang w:val="es-ES"/>
              </w:rPr>
              <w:t xml:space="preserve"> </w:t>
            </w:r>
            <w:r w:rsidRPr="000C5744">
              <w:rPr>
                <w:rFonts w:eastAsia="Arial MT"/>
                <w:color w:val="auto"/>
                <w:sz w:val="18"/>
                <w:szCs w:val="18"/>
                <w:lang w:val="es-ES"/>
              </w:rPr>
              <w:t>en</w:t>
            </w:r>
            <w:r w:rsidRPr="000C5744">
              <w:rPr>
                <w:rFonts w:eastAsia="Arial MT"/>
                <w:color w:val="auto"/>
                <w:spacing w:val="-5"/>
                <w:sz w:val="18"/>
                <w:szCs w:val="18"/>
                <w:lang w:val="es-ES"/>
              </w:rPr>
              <w:t xml:space="preserve"> </w:t>
            </w:r>
            <w:r w:rsidRPr="000C5744">
              <w:rPr>
                <w:rFonts w:eastAsia="Arial MT"/>
                <w:color w:val="auto"/>
                <w:sz w:val="18"/>
                <w:szCs w:val="18"/>
                <w:lang w:val="es-ES"/>
              </w:rPr>
              <w:t>equipo de</w:t>
            </w:r>
            <w:r w:rsidRPr="000C5744">
              <w:rPr>
                <w:rFonts w:eastAsia="Arial MT"/>
                <w:color w:val="auto"/>
                <w:spacing w:val="-8"/>
                <w:sz w:val="18"/>
                <w:szCs w:val="18"/>
                <w:lang w:val="es-ES"/>
              </w:rPr>
              <w:t xml:space="preserve"> </w:t>
            </w:r>
            <w:r w:rsidRPr="000C5744">
              <w:rPr>
                <w:rFonts w:eastAsia="Arial MT"/>
                <w:color w:val="auto"/>
                <w:sz w:val="18"/>
                <w:szCs w:val="18"/>
                <w:lang w:val="es-ES"/>
              </w:rPr>
              <w:t>las</w:t>
            </w:r>
            <w:r w:rsidRPr="000C5744">
              <w:rPr>
                <w:rFonts w:eastAsia="Arial MT"/>
                <w:color w:val="auto"/>
                <w:spacing w:val="-8"/>
                <w:sz w:val="18"/>
                <w:szCs w:val="18"/>
                <w:lang w:val="es-ES"/>
              </w:rPr>
              <w:t xml:space="preserve"> </w:t>
            </w:r>
            <w:r w:rsidRPr="000C5744">
              <w:rPr>
                <w:rFonts w:eastAsia="Arial MT"/>
                <w:color w:val="auto"/>
                <w:sz w:val="18"/>
                <w:szCs w:val="18"/>
                <w:lang w:val="es-ES"/>
              </w:rPr>
              <w:t>áreas</w:t>
            </w:r>
          </w:p>
        </w:tc>
      </w:tr>
      <w:tr w:rsidR="000C5744" w:rsidRPr="000C5744" w14:paraId="4FFF7473" w14:textId="77777777" w:rsidTr="000C5744">
        <w:trPr>
          <w:trHeight w:val="302"/>
        </w:trPr>
        <w:tc>
          <w:tcPr>
            <w:tcW w:w="20" w:type="dxa"/>
          </w:tcPr>
          <w:p w14:paraId="52948CC9" w14:textId="77777777" w:rsidR="000C5744" w:rsidRPr="000C5744" w:rsidRDefault="000C5744" w:rsidP="000C5744">
            <w:pPr>
              <w:adjustRightInd/>
              <w:spacing w:before="47"/>
              <w:ind w:left="569" w:right="569" w:hanging="569"/>
              <w:jc w:val="left"/>
              <w:rPr>
                <w:rFonts w:eastAsia="Arial MT"/>
                <w:b/>
                <w:color w:val="auto"/>
                <w:sz w:val="18"/>
                <w:szCs w:val="18"/>
                <w:lang w:val="es-ES"/>
              </w:rPr>
            </w:pPr>
            <w:r w:rsidRPr="000C5744">
              <w:rPr>
                <w:rFonts w:eastAsia="Arial MT"/>
                <w:b/>
                <w:color w:val="auto"/>
                <w:sz w:val="18"/>
                <w:szCs w:val="18"/>
                <w:lang w:val="es-ES"/>
              </w:rPr>
              <w:t>D3</w:t>
            </w:r>
          </w:p>
        </w:tc>
        <w:tc>
          <w:tcPr>
            <w:tcW w:w="9153" w:type="dxa"/>
          </w:tcPr>
          <w:p w14:paraId="27E9D0E4" w14:textId="77777777" w:rsidR="000C5744" w:rsidRPr="000C5744" w:rsidRDefault="000C5744" w:rsidP="000C5744">
            <w:pPr>
              <w:adjustRightInd/>
              <w:spacing w:before="28"/>
              <w:ind w:left="77"/>
              <w:jc w:val="left"/>
              <w:rPr>
                <w:rFonts w:eastAsia="Arial MT"/>
                <w:color w:val="auto"/>
                <w:sz w:val="18"/>
                <w:szCs w:val="18"/>
                <w:lang w:val="es-ES"/>
              </w:rPr>
            </w:pPr>
            <w:r w:rsidRPr="000C5744">
              <w:rPr>
                <w:rFonts w:eastAsia="Arial MT"/>
                <w:color w:val="auto"/>
                <w:sz w:val="18"/>
                <w:szCs w:val="18"/>
                <w:lang w:val="es-ES"/>
              </w:rPr>
              <w:t>Implementación</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Riesgos</w:t>
            </w:r>
            <w:r w:rsidRPr="000C5744">
              <w:rPr>
                <w:rFonts w:eastAsia="Arial MT"/>
                <w:color w:val="auto"/>
                <w:spacing w:val="-9"/>
                <w:sz w:val="18"/>
                <w:szCs w:val="18"/>
                <w:lang w:val="es-ES"/>
              </w:rPr>
              <w:t xml:space="preserve"> </w:t>
            </w:r>
            <w:r w:rsidRPr="000C5744">
              <w:rPr>
                <w:rFonts w:eastAsia="Arial MT"/>
                <w:color w:val="auto"/>
                <w:sz w:val="18"/>
                <w:szCs w:val="18"/>
                <w:lang w:val="es-ES"/>
              </w:rPr>
              <w:t>e</w:t>
            </w:r>
            <w:r w:rsidRPr="000C5744">
              <w:rPr>
                <w:rFonts w:eastAsia="Arial MT"/>
                <w:color w:val="auto"/>
                <w:spacing w:val="-5"/>
                <w:sz w:val="18"/>
                <w:szCs w:val="18"/>
                <w:lang w:val="es-ES"/>
              </w:rPr>
              <w:t xml:space="preserve"> </w:t>
            </w:r>
            <w:r w:rsidRPr="000C5744">
              <w:rPr>
                <w:rFonts w:eastAsia="Arial MT"/>
                <w:color w:val="auto"/>
                <w:sz w:val="18"/>
                <w:szCs w:val="18"/>
                <w:lang w:val="es-ES"/>
              </w:rPr>
              <w:t>indicadores</w:t>
            </w:r>
          </w:p>
        </w:tc>
      </w:tr>
      <w:tr w:rsidR="000C5744" w:rsidRPr="000C5744" w14:paraId="151303C1" w14:textId="77777777" w:rsidTr="000C5744">
        <w:trPr>
          <w:trHeight w:val="297"/>
        </w:trPr>
        <w:tc>
          <w:tcPr>
            <w:tcW w:w="20" w:type="dxa"/>
          </w:tcPr>
          <w:p w14:paraId="16232D68" w14:textId="77777777" w:rsidR="000C5744" w:rsidRPr="000C5744" w:rsidRDefault="000C5744" w:rsidP="000C5744">
            <w:pPr>
              <w:adjustRightInd/>
              <w:spacing w:before="42"/>
              <w:ind w:left="569" w:right="569" w:hanging="569"/>
              <w:jc w:val="left"/>
              <w:rPr>
                <w:rFonts w:eastAsia="Arial MT"/>
                <w:b/>
                <w:color w:val="auto"/>
                <w:sz w:val="18"/>
                <w:szCs w:val="18"/>
                <w:lang w:val="es-ES"/>
              </w:rPr>
            </w:pPr>
            <w:r w:rsidRPr="000C5744">
              <w:rPr>
                <w:rFonts w:eastAsia="Arial MT"/>
                <w:b/>
                <w:color w:val="auto"/>
                <w:sz w:val="18"/>
                <w:szCs w:val="18"/>
                <w:lang w:val="es-ES"/>
              </w:rPr>
              <w:t>D4</w:t>
            </w:r>
          </w:p>
        </w:tc>
        <w:tc>
          <w:tcPr>
            <w:tcW w:w="9153" w:type="dxa"/>
          </w:tcPr>
          <w:p w14:paraId="5E91A926" w14:textId="77777777" w:rsidR="000C5744" w:rsidRPr="000C5744" w:rsidRDefault="000C5744" w:rsidP="000C5744">
            <w:pPr>
              <w:adjustRightInd/>
              <w:spacing w:before="33"/>
              <w:ind w:left="77"/>
              <w:jc w:val="left"/>
              <w:rPr>
                <w:rFonts w:eastAsia="Arial MT"/>
                <w:color w:val="auto"/>
                <w:sz w:val="18"/>
                <w:szCs w:val="18"/>
                <w:lang w:val="es-ES"/>
              </w:rPr>
            </w:pPr>
            <w:r w:rsidRPr="000C5744">
              <w:rPr>
                <w:rFonts w:eastAsia="Arial MT"/>
                <w:color w:val="auto"/>
                <w:sz w:val="18"/>
                <w:szCs w:val="18"/>
                <w:lang w:val="es-ES"/>
              </w:rPr>
              <w:t>Información</w:t>
            </w:r>
            <w:r w:rsidRPr="000C5744">
              <w:rPr>
                <w:rFonts w:eastAsia="Arial MT"/>
                <w:color w:val="auto"/>
                <w:spacing w:val="1"/>
                <w:sz w:val="18"/>
                <w:szCs w:val="18"/>
                <w:lang w:val="es-ES"/>
              </w:rPr>
              <w:t xml:space="preserve"> </w:t>
            </w:r>
            <w:r w:rsidRPr="000C5744">
              <w:rPr>
                <w:rFonts w:eastAsia="Arial MT"/>
                <w:color w:val="auto"/>
                <w:sz w:val="18"/>
                <w:szCs w:val="18"/>
                <w:lang w:val="es-ES"/>
              </w:rPr>
              <w:t>a</w:t>
            </w:r>
            <w:r w:rsidRPr="000C5744">
              <w:rPr>
                <w:rFonts w:eastAsia="Arial MT"/>
                <w:color w:val="auto"/>
                <w:spacing w:val="-10"/>
                <w:sz w:val="18"/>
                <w:szCs w:val="18"/>
                <w:lang w:val="es-ES"/>
              </w:rPr>
              <w:t xml:space="preserve"> </w:t>
            </w:r>
            <w:r w:rsidRPr="000C5744">
              <w:rPr>
                <w:rFonts w:eastAsia="Arial MT"/>
                <w:color w:val="auto"/>
                <w:sz w:val="18"/>
                <w:szCs w:val="18"/>
                <w:lang w:val="es-ES"/>
              </w:rPr>
              <w:t>los</w:t>
            </w:r>
            <w:r w:rsidRPr="000C5744">
              <w:rPr>
                <w:rFonts w:eastAsia="Arial MT"/>
                <w:color w:val="auto"/>
                <w:spacing w:val="-8"/>
                <w:sz w:val="18"/>
                <w:szCs w:val="18"/>
                <w:lang w:val="es-ES"/>
              </w:rPr>
              <w:t xml:space="preserve"> </w:t>
            </w:r>
            <w:r w:rsidRPr="000C5744">
              <w:rPr>
                <w:rFonts w:eastAsia="Arial MT"/>
                <w:color w:val="auto"/>
                <w:sz w:val="18"/>
                <w:szCs w:val="18"/>
                <w:lang w:val="es-ES"/>
              </w:rPr>
              <w:t>ciudadanos</w:t>
            </w:r>
          </w:p>
        </w:tc>
      </w:tr>
      <w:tr w:rsidR="000C5744" w:rsidRPr="000C5744" w14:paraId="688FBA87" w14:textId="77777777" w:rsidTr="000C5744">
        <w:trPr>
          <w:trHeight w:val="301"/>
        </w:trPr>
        <w:tc>
          <w:tcPr>
            <w:tcW w:w="20" w:type="dxa"/>
          </w:tcPr>
          <w:p w14:paraId="1583BAA3" w14:textId="77777777" w:rsidR="000C5744" w:rsidRPr="000C5744" w:rsidRDefault="000C5744" w:rsidP="000C5744">
            <w:pPr>
              <w:adjustRightInd/>
              <w:spacing w:before="52"/>
              <w:ind w:left="569" w:right="569" w:hanging="569"/>
              <w:jc w:val="left"/>
              <w:rPr>
                <w:rFonts w:eastAsia="Arial MT"/>
                <w:b/>
                <w:color w:val="auto"/>
                <w:sz w:val="18"/>
                <w:szCs w:val="18"/>
                <w:lang w:val="es-ES"/>
              </w:rPr>
            </w:pPr>
            <w:r w:rsidRPr="000C5744">
              <w:rPr>
                <w:rFonts w:eastAsia="Arial MT"/>
                <w:b/>
                <w:color w:val="auto"/>
                <w:sz w:val="18"/>
                <w:szCs w:val="18"/>
                <w:lang w:val="es-ES"/>
              </w:rPr>
              <w:t>D5</w:t>
            </w:r>
          </w:p>
        </w:tc>
        <w:tc>
          <w:tcPr>
            <w:tcW w:w="9153" w:type="dxa"/>
          </w:tcPr>
          <w:p w14:paraId="799BC98A" w14:textId="77777777" w:rsidR="000C5744" w:rsidRPr="000C5744" w:rsidRDefault="000C5744" w:rsidP="000C5744">
            <w:pPr>
              <w:adjustRightInd/>
              <w:spacing w:before="38"/>
              <w:ind w:left="77"/>
              <w:jc w:val="left"/>
              <w:rPr>
                <w:rFonts w:eastAsia="Arial MT"/>
                <w:color w:val="auto"/>
                <w:sz w:val="18"/>
                <w:szCs w:val="18"/>
                <w:lang w:val="es-ES"/>
              </w:rPr>
            </w:pPr>
            <w:r w:rsidRPr="000C5744">
              <w:rPr>
                <w:rFonts w:eastAsia="Arial MT"/>
                <w:color w:val="auto"/>
                <w:sz w:val="18"/>
                <w:szCs w:val="18"/>
                <w:lang w:val="es-ES"/>
              </w:rPr>
              <w:t>No</w:t>
            </w:r>
            <w:r w:rsidRPr="000C5744">
              <w:rPr>
                <w:rFonts w:eastAsia="Arial MT"/>
                <w:color w:val="auto"/>
                <w:spacing w:val="-6"/>
                <w:sz w:val="18"/>
                <w:szCs w:val="18"/>
                <w:lang w:val="es-ES"/>
              </w:rPr>
              <w:t xml:space="preserve"> </w:t>
            </w:r>
            <w:r w:rsidRPr="000C5744">
              <w:rPr>
                <w:rFonts w:eastAsia="Arial MT"/>
                <w:color w:val="auto"/>
                <w:sz w:val="18"/>
                <w:szCs w:val="18"/>
                <w:lang w:val="es-ES"/>
              </w:rPr>
              <w:t>tener</w:t>
            </w:r>
            <w:r w:rsidRPr="000C5744">
              <w:rPr>
                <w:rFonts w:eastAsia="Arial MT"/>
                <w:color w:val="auto"/>
                <w:spacing w:val="2"/>
                <w:sz w:val="18"/>
                <w:szCs w:val="18"/>
                <w:lang w:val="es-ES"/>
              </w:rPr>
              <w:t xml:space="preserve"> </w:t>
            </w:r>
            <w:r w:rsidRPr="000C5744">
              <w:rPr>
                <w:rFonts w:eastAsia="Arial MT"/>
                <w:color w:val="auto"/>
                <w:sz w:val="18"/>
                <w:szCs w:val="18"/>
                <w:lang w:val="es-ES"/>
              </w:rPr>
              <w:t>la</w:t>
            </w:r>
            <w:r w:rsidRPr="000C5744">
              <w:rPr>
                <w:rFonts w:eastAsia="Arial MT"/>
                <w:color w:val="auto"/>
                <w:spacing w:val="-9"/>
                <w:sz w:val="18"/>
                <w:szCs w:val="18"/>
                <w:lang w:val="es-ES"/>
              </w:rPr>
              <w:t xml:space="preserve"> </w:t>
            </w:r>
            <w:r w:rsidRPr="000C5744">
              <w:rPr>
                <w:rFonts w:eastAsia="Arial MT"/>
                <w:color w:val="auto"/>
                <w:sz w:val="18"/>
                <w:szCs w:val="18"/>
                <w:lang w:val="es-ES"/>
              </w:rPr>
              <w:t>personería</w:t>
            </w:r>
            <w:r w:rsidRPr="000C5744">
              <w:rPr>
                <w:rFonts w:eastAsia="Arial MT"/>
                <w:color w:val="auto"/>
                <w:spacing w:val="-5"/>
                <w:sz w:val="18"/>
                <w:szCs w:val="18"/>
                <w:lang w:val="es-ES"/>
              </w:rPr>
              <w:t xml:space="preserve"> </w:t>
            </w:r>
            <w:r w:rsidRPr="000C5744">
              <w:rPr>
                <w:rFonts w:eastAsia="Arial MT"/>
                <w:color w:val="auto"/>
                <w:sz w:val="18"/>
                <w:szCs w:val="18"/>
                <w:lang w:val="es-ES"/>
              </w:rPr>
              <w:t>jurídica</w:t>
            </w:r>
          </w:p>
        </w:tc>
      </w:tr>
      <w:tr w:rsidR="000C5744" w:rsidRPr="000C5744" w14:paraId="27DD69CA" w14:textId="77777777" w:rsidTr="000C5744">
        <w:trPr>
          <w:trHeight w:val="302"/>
        </w:trPr>
        <w:tc>
          <w:tcPr>
            <w:tcW w:w="20" w:type="dxa"/>
          </w:tcPr>
          <w:p w14:paraId="6CF3AF92" w14:textId="77777777" w:rsidR="000C5744" w:rsidRPr="000C5744" w:rsidRDefault="000C5744" w:rsidP="000C5744">
            <w:pPr>
              <w:adjustRightInd/>
              <w:spacing w:before="47"/>
              <w:ind w:left="569" w:right="569" w:hanging="569"/>
              <w:jc w:val="left"/>
              <w:rPr>
                <w:rFonts w:eastAsia="Arial MT"/>
                <w:b/>
                <w:color w:val="auto"/>
                <w:sz w:val="18"/>
                <w:szCs w:val="18"/>
                <w:lang w:val="es-ES"/>
              </w:rPr>
            </w:pPr>
            <w:r w:rsidRPr="000C5744">
              <w:rPr>
                <w:rFonts w:eastAsia="Arial MT"/>
                <w:b/>
                <w:color w:val="auto"/>
                <w:sz w:val="18"/>
                <w:szCs w:val="18"/>
                <w:lang w:val="es-ES"/>
              </w:rPr>
              <w:t>D6</w:t>
            </w:r>
          </w:p>
        </w:tc>
        <w:tc>
          <w:tcPr>
            <w:tcW w:w="9153" w:type="dxa"/>
          </w:tcPr>
          <w:p w14:paraId="5BA36EC5" w14:textId="77777777" w:rsidR="000C5744" w:rsidRPr="000C5744" w:rsidRDefault="000C5744" w:rsidP="000C5744">
            <w:pPr>
              <w:adjustRightInd/>
              <w:spacing w:before="33"/>
              <w:ind w:left="77"/>
              <w:jc w:val="left"/>
              <w:rPr>
                <w:rFonts w:eastAsia="Arial MT"/>
                <w:color w:val="auto"/>
                <w:sz w:val="18"/>
                <w:szCs w:val="18"/>
                <w:lang w:val="es-ES"/>
              </w:rPr>
            </w:pPr>
            <w:r w:rsidRPr="000C5744">
              <w:rPr>
                <w:rFonts w:eastAsia="Arial MT"/>
                <w:color w:val="auto"/>
                <w:sz w:val="18"/>
                <w:szCs w:val="18"/>
                <w:lang w:val="es-ES"/>
              </w:rPr>
              <w:t>Desconocimiento</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SSF</w:t>
            </w:r>
          </w:p>
        </w:tc>
      </w:tr>
      <w:tr w:rsidR="000C5744" w:rsidRPr="000C5744" w14:paraId="4E065DDC" w14:textId="77777777" w:rsidTr="000C5744">
        <w:trPr>
          <w:trHeight w:val="233"/>
        </w:trPr>
        <w:tc>
          <w:tcPr>
            <w:tcW w:w="20" w:type="dxa"/>
            <w:tcBorders>
              <w:top w:val="nil"/>
            </w:tcBorders>
          </w:tcPr>
          <w:p w14:paraId="74302546" w14:textId="77777777" w:rsidR="000C5744" w:rsidRPr="000C5744" w:rsidRDefault="000C5744" w:rsidP="000C5744">
            <w:pPr>
              <w:adjustRightInd/>
              <w:spacing w:before="1"/>
              <w:ind w:right="645"/>
              <w:jc w:val="left"/>
              <w:rPr>
                <w:rFonts w:eastAsia="Arial MT"/>
                <w:b/>
                <w:color w:val="auto"/>
                <w:sz w:val="18"/>
                <w:szCs w:val="18"/>
                <w:lang w:val="es-ES"/>
              </w:rPr>
            </w:pPr>
            <w:r w:rsidRPr="000C5744">
              <w:rPr>
                <w:rFonts w:eastAsia="Arial MT"/>
                <w:b/>
                <w:color w:val="auto"/>
                <w:sz w:val="18"/>
                <w:szCs w:val="18"/>
                <w:lang w:val="es-ES"/>
              </w:rPr>
              <w:t>D7</w:t>
            </w:r>
          </w:p>
        </w:tc>
        <w:tc>
          <w:tcPr>
            <w:tcW w:w="9153" w:type="dxa"/>
            <w:tcBorders>
              <w:top w:val="nil"/>
            </w:tcBorders>
          </w:tcPr>
          <w:p w14:paraId="7612E5CA" w14:textId="77777777" w:rsidR="000C5744" w:rsidRPr="000C5744" w:rsidRDefault="000C5744" w:rsidP="000C5744">
            <w:pPr>
              <w:adjustRightInd/>
              <w:ind w:left="77"/>
              <w:jc w:val="left"/>
              <w:rPr>
                <w:rFonts w:eastAsia="Arial MT"/>
                <w:color w:val="auto"/>
                <w:sz w:val="18"/>
                <w:szCs w:val="18"/>
                <w:lang w:val="es-ES"/>
              </w:rPr>
            </w:pPr>
            <w:r w:rsidRPr="000C5744">
              <w:rPr>
                <w:rFonts w:eastAsia="Arial MT"/>
                <w:color w:val="auto"/>
                <w:sz w:val="18"/>
                <w:szCs w:val="18"/>
                <w:lang w:val="es-ES"/>
              </w:rPr>
              <w:t>No</w:t>
            </w:r>
            <w:r w:rsidRPr="000C5744">
              <w:rPr>
                <w:rFonts w:eastAsia="Arial MT"/>
                <w:color w:val="auto"/>
                <w:spacing w:val="-6"/>
                <w:sz w:val="18"/>
                <w:szCs w:val="18"/>
                <w:lang w:val="es-ES"/>
              </w:rPr>
              <w:t xml:space="preserve"> </w:t>
            </w:r>
            <w:r w:rsidRPr="000C5744">
              <w:rPr>
                <w:rFonts w:eastAsia="Arial MT"/>
                <w:color w:val="auto"/>
                <w:sz w:val="18"/>
                <w:szCs w:val="18"/>
                <w:lang w:val="es-ES"/>
              </w:rPr>
              <w:t>existe</w:t>
            </w:r>
            <w:r w:rsidRPr="000C5744">
              <w:rPr>
                <w:rFonts w:eastAsia="Arial MT"/>
                <w:color w:val="auto"/>
                <w:spacing w:val="-1"/>
                <w:sz w:val="18"/>
                <w:szCs w:val="18"/>
                <w:lang w:val="es-ES"/>
              </w:rPr>
              <w:t xml:space="preserve"> </w:t>
            </w:r>
            <w:r w:rsidRPr="000C5744">
              <w:rPr>
                <w:rFonts w:eastAsia="Arial MT"/>
                <w:color w:val="auto"/>
                <w:sz w:val="18"/>
                <w:szCs w:val="18"/>
                <w:lang w:val="es-ES"/>
              </w:rPr>
              <w:t>capacitación</w:t>
            </w:r>
            <w:r w:rsidRPr="000C5744">
              <w:rPr>
                <w:rFonts w:eastAsia="Arial MT"/>
                <w:color w:val="auto"/>
                <w:spacing w:val="-5"/>
                <w:sz w:val="18"/>
                <w:szCs w:val="18"/>
                <w:lang w:val="es-ES"/>
              </w:rPr>
              <w:t xml:space="preserve"> </w:t>
            </w:r>
            <w:r w:rsidRPr="000C5744">
              <w:rPr>
                <w:rFonts w:eastAsia="Arial MT"/>
                <w:color w:val="auto"/>
                <w:sz w:val="18"/>
                <w:szCs w:val="18"/>
                <w:lang w:val="es-ES"/>
              </w:rPr>
              <w:t>internacional</w:t>
            </w:r>
            <w:r w:rsidRPr="000C5744">
              <w:rPr>
                <w:rFonts w:eastAsia="Arial MT"/>
                <w:color w:val="auto"/>
                <w:spacing w:val="3"/>
                <w:sz w:val="18"/>
                <w:szCs w:val="18"/>
                <w:lang w:val="es-ES"/>
              </w:rPr>
              <w:t xml:space="preserve"> </w:t>
            </w:r>
            <w:r w:rsidRPr="000C5744">
              <w:rPr>
                <w:rFonts w:eastAsia="Arial MT"/>
                <w:color w:val="auto"/>
                <w:sz w:val="18"/>
                <w:szCs w:val="18"/>
                <w:lang w:val="es-ES"/>
              </w:rPr>
              <w:t>que</w:t>
            </w:r>
            <w:r w:rsidRPr="000C5744">
              <w:rPr>
                <w:rFonts w:eastAsia="Arial MT"/>
                <w:color w:val="auto"/>
                <w:spacing w:val="-5"/>
                <w:sz w:val="18"/>
                <w:szCs w:val="18"/>
                <w:lang w:val="es-ES"/>
              </w:rPr>
              <w:t xml:space="preserve"> </w:t>
            </w:r>
            <w:r w:rsidRPr="000C5744">
              <w:rPr>
                <w:rFonts w:eastAsia="Arial MT"/>
                <w:color w:val="auto"/>
                <w:sz w:val="18"/>
                <w:szCs w:val="18"/>
                <w:lang w:val="es-ES"/>
              </w:rPr>
              <w:t>permita</w:t>
            </w:r>
            <w:r w:rsidRPr="000C5744">
              <w:rPr>
                <w:rFonts w:eastAsia="Arial MT"/>
                <w:color w:val="auto"/>
                <w:spacing w:val="-11"/>
                <w:sz w:val="18"/>
                <w:szCs w:val="18"/>
                <w:lang w:val="es-ES"/>
              </w:rPr>
              <w:t xml:space="preserve"> </w:t>
            </w:r>
            <w:r w:rsidRPr="000C5744">
              <w:rPr>
                <w:rFonts w:eastAsia="Arial MT"/>
                <w:color w:val="auto"/>
                <w:sz w:val="18"/>
                <w:szCs w:val="18"/>
                <w:lang w:val="es-ES"/>
              </w:rPr>
              <w:t>tener</w:t>
            </w:r>
            <w:r w:rsidRPr="000C5744">
              <w:rPr>
                <w:rFonts w:eastAsia="Arial MT"/>
                <w:color w:val="auto"/>
                <w:spacing w:val="-4"/>
                <w:sz w:val="18"/>
                <w:szCs w:val="18"/>
                <w:lang w:val="es-ES"/>
              </w:rPr>
              <w:t xml:space="preserve"> </w:t>
            </w:r>
            <w:r w:rsidRPr="000C5744">
              <w:rPr>
                <w:rFonts w:eastAsia="Arial MT"/>
                <w:color w:val="auto"/>
                <w:sz w:val="18"/>
                <w:szCs w:val="18"/>
                <w:lang w:val="es-ES"/>
              </w:rPr>
              <w:t>un</w:t>
            </w:r>
            <w:r w:rsidRPr="000C5744">
              <w:rPr>
                <w:rFonts w:eastAsia="Arial MT"/>
                <w:color w:val="auto"/>
                <w:spacing w:val="-5"/>
                <w:sz w:val="18"/>
                <w:szCs w:val="18"/>
                <w:lang w:val="es-ES"/>
              </w:rPr>
              <w:t xml:space="preserve"> </w:t>
            </w:r>
            <w:r w:rsidRPr="000C5744">
              <w:rPr>
                <w:rFonts w:eastAsia="Arial MT"/>
                <w:color w:val="auto"/>
                <w:sz w:val="18"/>
                <w:szCs w:val="18"/>
                <w:lang w:val="es-ES"/>
              </w:rPr>
              <w:t>comparativo</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53"/>
                <w:sz w:val="18"/>
                <w:szCs w:val="18"/>
                <w:lang w:val="es-ES"/>
              </w:rPr>
              <w:t xml:space="preserve"> </w:t>
            </w:r>
            <w:r w:rsidRPr="000C5744">
              <w:rPr>
                <w:rFonts w:eastAsia="Arial MT"/>
                <w:color w:val="auto"/>
                <w:sz w:val="18"/>
                <w:szCs w:val="18"/>
                <w:lang w:val="es-ES"/>
              </w:rPr>
              <w:t>entidades</w:t>
            </w:r>
            <w:r w:rsidRPr="000C5744">
              <w:rPr>
                <w:rFonts w:eastAsia="Arial MT"/>
                <w:color w:val="auto"/>
                <w:spacing w:val="-3"/>
                <w:sz w:val="18"/>
                <w:szCs w:val="18"/>
                <w:lang w:val="es-ES"/>
              </w:rPr>
              <w:t xml:space="preserve"> </w:t>
            </w:r>
            <w:r w:rsidRPr="000C5744">
              <w:rPr>
                <w:rFonts w:eastAsia="Arial MT"/>
                <w:color w:val="auto"/>
                <w:sz w:val="18"/>
                <w:szCs w:val="18"/>
                <w:lang w:val="es-ES"/>
              </w:rPr>
              <w:t>pares</w:t>
            </w:r>
            <w:r w:rsidRPr="000C5744">
              <w:rPr>
                <w:rFonts w:eastAsia="Arial MT"/>
                <w:color w:val="auto"/>
                <w:spacing w:val="-3"/>
                <w:sz w:val="18"/>
                <w:szCs w:val="18"/>
                <w:lang w:val="es-ES"/>
              </w:rPr>
              <w:t xml:space="preserve"> </w:t>
            </w:r>
            <w:r w:rsidRPr="000C5744">
              <w:rPr>
                <w:rFonts w:eastAsia="Arial MT"/>
                <w:color w:val="auto"/>
                <w:sz w:val="18"/>
                <w:szCs w:val="18"/>
                <w:lang w:val="es-ES"/>
              </w:rPr>
              <w:t>que cumplan</w:t>
            </w:r>
            <w:r w:rsidRPr="000C5744">
              <w:rPr>
                <w:rFonts w:eastAsia="Arial MT"/>
                <w:color w:val="auto"/>
                <w:spacing w:val="-9"/>
                <w:sz w:val="18"/>
                <w:szCs w:val="18"/>
                <w:lang w:val="es-ES"/>
              </w:rPr>
              <w:t xml:space="preserve"> </w:t>
            </w:r>
            <w:r w:rsidRPr="000C5744">
              <w:rPr>
                <w:rFonts w:eastAsia="Arial MT"/>
                <w:color w:val="auto"/>
                <w:sz w:val="18"/>
                <w:szCs w:val="18"/>
                <w:lang w:val="es-ES"/>
              </w:rPr>
              <w:t>la</w:t>
            </w:r>
            <w:r w:rsidRPr="000C5744">
              <w:rPr>
                <w:rFonts w:eastAsia="Arial MT"/>
                <w:color w:val="auto"/>
                <w:spacing w:val="-10"/>
                <w:sz w:val="18"/>
                <w:szCs w:val="18"/>
                <w:lang w:val="es-ES"/>
              </w:rPr>
              <w:t xml:space="preserve"> </w:t>
            </w:r>
            <w:r w:rsidRPr="000C5744">
              <w:rPr>
                <w:rFonts w:eastAsia="Arial MT"/>
                <w:color w:val="auto"/>
                <w:sz w:val="18"/>
                <w:szCs w:val="18"/>
                <w:lang w:val="es-ES"/>
              </w:rPr>
              <w:t>misma</w:t>
            </w:r>
            <w:r w:rsidRPr="000C5744">
              <w:rPr>
                <w:rFonts w:eastAsia="Arial MT"/>
                <w:color w:val="auto"/>
                <w:spacing w:val="-14"/>
                <w:sz w:val="18"/>
                <w:szCs w:val="18"/>
                <w:lang w:val="es-ES"/>
              </w:rPr>
              <w:t xml:space="preserve"> </w:t>
            </w:r>
            <w:r w:rsidRPr="000C5744">
              <w:rPr>
                <w:rFonts w:eastAsia="Arial MT"/>
                <w:color w:val="auto"/>
                <w:sz w:val="18"/>
                <w:szCs w:val="18"/>
                <w:lang w:val="es-ES"/>
              </w:rPr>
              <w:t>función</w:t>
            </w:r>
          </w:p>
        </w:tc>
      </w:tr>
      <w:tr w:rsidR="000C5744" w:rsidRPr="000C5744" w14:paraId="5C7BC382" w14:textId="77777777" w:rsidTr="000C5744">
        <w:trPr>
          <w:trHeight w:val="302"/>
        </w:trPr>
        <w:tc>
          <w:tcPr>
            <w:tcW w:w="20" w:type="dxa"/>
          </w:tcPr>
          <w:p w14:paraId="654B94EA" w14:textId="77777777" w:rsidR="000C5744" w:rsidRPr="000C5744" w:rsidRDefault="000C5744" w:rsidP="000C5744">
            <w:pPr>
              <w:adjustRightInd/>
              <w:spacing w:before="38"/>
              <w:ind w:right="645"/>
              <w:jc w:val="left"/>
              <w:rPr>
                <w:rFonts w:eastAsia="Arial MT"/>
                <w:b/>
                <w:color w:val="auto"/>
                <w:sz w:val="18"/>
                <w:szCs w:val="18"/>
                <w:lang w:val="es-ES"/>
              </w:rPr>
            </w:pPr>
            <w:r w:rsidRPr="000C5744">
              <w:rPr>
                <w:rFonts w:eastAsia="Arial MT"/>
                <w:b/>
                <w:color w:val="auto"/>
                <w:sz w:val="18"/>
                <w:szCs w:val="18"/>
                <w:lang w:val="es-ES"/>
              </w:rPr>
              <w:t>D8</w:t>
            </w:r>
          </w:p>
        </w:tc>
        <w:tc>
          <w:tcPr>
            <w:tcW w:w="9153" w:type="dxa"/>
          </w:tcPr>
          <w:p w14:paraId="1F9CC69A" w14:textId="77777777" w:rsidR="000C5744" w:rsidRPr="000C5744" w:rsidRDefault="000C5744" w:rsidP="000C5744">
            <w:pPr>
              <w:adjustRightInd/>
              <w:spacing w:before="19"/>
              <w:ind w:left="77"/>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14"/>
                <w:sz w:val="18"/>
                <w:szCs w:val="18"/>
                <w:lang w:val="es-ES"/>
              </w:rPr>
              <w:t xml:space="preserve"> </w:t>
            </w:r>
            <w:r w:rsidRPr="000C5744">
              <w:rPr>
                <w:rFonts w:eastAsia="Arial MT"/>
                <w:color w:val="auto"/>
                <w:sz w:val="18"/>
                <w:szCs w:val="18"/>
                <w:lang w:val="es-ES"/>
              </w:rPr>
              <w:t>visibilidad</w:t>
            </w:r>
            <w:r w:rsidRPr="000C5744">
              <w:rPr>
                <w:rFonts w:eastAsia="Arial MT"/>
                <w:color w:val="auto"/>
                <w:spacing w:val="2"/>
                <w:sz w:val="18"/>
                <w:szCs w:val="18"/>
                <w:lang w:val="es-ES"/>
              </w:rPr>
              <w:t xml:space="preserve"> </w:t>
            </w:r>
            <w:r w:rsidRPr="000C5744">
              <w:rPr>
                <w:rFonts w:eastAsia="Arial MT"/>
                <w:color w:val="auto"/>
                <w:sz w:val="18"/>
                <w:szCs w:val="18"/>
                <w:lang w:val="es-ES"/>
              </w:rPr>
              <w:t>en</w:t>
            </w:r>
            <w:r w:rsidRPr="000C5744">
              <w:rPr>
                <w:rFonts w:eastAsia="Arial MT"/>
                <w:color w:val="auto"/>
                <w:spacing w:val="-6"/>
                <w:sz w:val="18"/>
                <w:szCs w:val="18"/>
                <w:lang w:val="es-ES"/>
              </w:rPr>
              <w:t xml:space="preserve"> </w:t>
            </w:r>
            <w:r w:rsidRPr="000C5744">
              <w:rPr>
                <w:rFonts w:eastAsia="Arial MT"/>
                <w:color w:val="auto"/>
                <w:sz w:val="18"/>
                <w:szCs w:val="18"/>
                <w:lang w:val="es-ES"/>
              </w:rPr>
              <w:t>los</w:t>
            </w:r>
            <w:r w:rsidRPr="000C5744">
              <w:rPr>
                <w:rFonts w:eastAsia="Arial MT"/>
                <w:color w:val="auto"/>
                <w:spacing w:val="-7"/>
                <w:sz w:val="18"/>
                <w:szCs w:val="18"/>
                <w:lang w:val="es-ES"/>
              </w:rPr>
              <w:t xml:space="preserve"> </w:t>
            </w:r>
            <w:r w:rsidRPr="000C5744">
              <w:rPr>
                <w:rFonts w:eastAsia="Arial MT"/>
                <w:color w:val="auto"/>
                <w:sz w:val="18"/>
                <w:szCs w:val="18"/>
                <w:lang w:val="es-ES"/>
              </w:rPr>
              <w:t>medios</w:t>
            </w:r>
          </w:p>
        </w:tc>
      </w:tr>
      <w:tr w:rsidR="000C5744" w:rsidRPr="000C5744" w14:paraId="4E630CD4" w14:textId="77777777" w:rsidTr="000C5744">
        <w:trPr>
          <w:trHeight w:val="297"/>
        </w:trPr>
        <w:tc>
          <w:tcPr>
            <w:tcW w:w="20" w:type="dxa"/>
          </w:tcPr>
          <w:p w14:paraId="13082999" w14:textId="77777777" w:rsidR="000C5744" w:rsidRPr="000C5744" w:rsidRDefault="000C5744" w:rsidP="000C5744">
            <w:pPr>
              <w:adjustRightInd/>
              <w:spacing w:before="33"/>
              <w:ind w:right="645"/>
              <w:jc w:val="left"/>
              <w:rPr>
                <w:rFonts w:eastAsia="Arial MT"/>
                <w:b/>
                <w:color w:val="auto"/>
                <w:sz w:val="18"/>
                <w:szCs w:val="18"/>
                <w:lang w:val="es-ES"/>
              </w:rPr>
            </w:pPr>
            <w:r w:rsidRPr="000C5744">
              <w:rPr>
                <w:rFonts w:eastAsia="Arial MT"/>
                <w:b/>
                <w:color w:val="auto"/>
                <w:sz w:val="18"/>
                <w:szCs w:val="18"/>
                <w:lang w:val="es-ES"/>
              </w:rPr>
              <w:t>D9</w:t>
            </w:r>
          </w:p>
        </w:tc>
        <w:tc>
          <w:tcPr>
            <w:tcW w:w="9153" w:type="dxa"/>
          </w:tcPr>
          <w:p w14:paraId="3B307E1E"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Transparencia</w:t>
            </w:r>
          </w:p>
        </w:tc>
      </w:tr>
      <w:tr w:rsidR="000C5744" w:rsidRPr="000C5744" w14:paraId="6BA89CD4" w14:textId="77777777" w:rsidTr="000C5744">
        <w:trPr>
          <w:trHeight w:val="302"/>
        </w:trPr>
        <w:tc>
          <w:tcPr>
            <w:tcW w:w="20" w:type="dxa"/>
          </w:tcPr>
          <w:p w14:paraId="48F0093E"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D10</w:t>
            </w:r>
          </w:p>
        </w:tc>
        <w:tc>
          <w:tcPr>
            <w:tcW w:w="9153" w:type="dxa"/>
          </w:tcPr>
          <w:p w14:paraId="3B9F5C67" w14:textId="77777777" w:rsidR="000C5744" w:rsidRPr="000C5744" w:rsidRDefault="000C5744" w:rsidP="000C5744">
            <w:pPr>
              <w:adjustRightInd/>
              <w:spacing w:before="18"/>
              <w:ind w:left="77"/>
              <w:jc w:val="left"/>
              <w:rPr>
                <w:rFonts w:eastAsia="Arial MT"/>
                <w:color w:val="auto"/>
                <w:sz w:val="18"/>
                <w:szCs w:val="18"/>
                <w:lang w:val="es-ES"/>
              </w:rPr>
            </w:pPr>
            <w:r w:rsidRPr="000C5744">
              <w:rPr>
                <w:rFonts w:eastAsia="Arial MT"/>
                <w:color w:val="auto"/>
                <w:sz w:val="18"/>
                <w:szCs w:val="18"/>
                <w:lang w:val="es-ES"/>
              </w:rPr>
              <w:t>Cambiante</w:t>
            </w:r>
            <w:r w:rsidRPr="000C5744">
              <w:rPr>
                <w:rFonts w:eastAsia="Arial MT"/>
                <w:color w:val="auto"/>
                <w:spacing w:val="2"/>
                <w:sz w:val="18"/>
                <w:szCs w:val="18"/>
                <w:lang w:val="es-ES"/>
              </w:rPr>
              <w:t xml:space="preserve"> </w:t>
            </w:r>
            <w:r w:rsidRPr="000C5744">
              <w:rPr>
                <w:rFonts w:eastAsia="Arial MT"/>
                <w:color w:val="auto"/>
                <w:sz w:val="18"/>
                <w:szCs w:val="18"/>
                <w:lang w:val="es-ES"/>
              </w:rPr>
              <w:t>de</w:t>
            </w:r>
            <w:r w:rsidRPr="000C5744">
              <w:rPr>
                <w:rFonts w:eastAsia="Arial MT"/>
                <w:color w:val="auto"/>
                <w:spacing w:val="-8"/>
                <w:sz w:val="18"/>
                <w:szCs w:val="18"/>
                <w:lang w:val="es-ES"/>
              </w:rPr>
              <w:t xml:space="preserve"> </w:t>
            </w:r>
            <w:r w:rsidRPr="000C5744">
              <w:rPr>
                <w:rFonts w:eastAsia="Arial MT"/>
                <w:color w:val="auto"/>
                <w:sz w:val="18"/>
                <w:szCs w:val="18"/>
                <w:lang w:val="es-ES"/>
              </w:rPr>
              <w:t>las</w:t>
            </w:r>
            <w:r w:rsidRPr="000C5744">
              <w:rPr>
                <w:rFonts w:eastAsia="Arial MT"/>
                <w:color w:val="auto"/>
                <w:spacing w:val="-7"/>
                <w:sz w:val="18"/>
                <w:szCs w:val="18"/>
                <w:lang w:val="es-ES"/>
              </w:rPr>
              <w:t xml:space="preserve"> </w:t>
            </w:r>
            <w:r w:rsidRPr="000C5744">
              <w:rPr>
                <w:rFonts w:eastAsia="Arial MT"/>
                <w:color w:val="auto"/>
                <w:sz w:val="18"/>
                <w:szCs w:val="18"/>
                <w:lang w:val="es-ES"/>
              </w:rPr>
              <w:t>normas</w:t>
            </w:r>
          </w:p>
        </w:tc>
      </w:tr>
      <w:tr w:rsidR="000C5744" w:rsidRPr="000C5744" w14:paraId="084C33CB" w14:textId="77777777" w:rsidTr="000C5744">
        <w:trPr>
          <w:trHeight w:val="302"/>
        </w:trPr>
        <w:tc>
          <w:tcPr>
            <w:tcW w:w="20" w:type="dxa"/>
          </w:tcPr>
          <w:p w14:paraId="3E9560CF"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D11</w:t>
            </w:r>
          </w:p>
        </w:tc>
        <w:tc>
          <w:tcPr>
            <w:tcW w:w="9153" w:type="dxa"/>
          </w:tcPr>
          <w:p w14:paraId="03AFBF58"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Poca</w:t>
            </w:r>
            <w:r w:rsidRPr="000C5744">
              <w:rPr>
                <w:rFonts w:eastAsia="Arial MT"/>
                <w:color w:val="auto"/>
                <w:spacing w:val="-2"/>
                <w:sz w:val="18"/>
                <w:szCs w:val="18"/>
                <w:lang w:val="es-ES"/>
              </w:rPr>
              <w:t xml:space="preserve"> </w:t>
            </w:r>
            <w:r w:rsidRPr="000C5744">
              <w:rPr>
                <w:rFonts w:eastAsia="Arial MT"/>
                <w:color w:val="auto"/>
                <w:sz w:val="18"/>
                <w:szCs w:val="18"/>
                <w:lang w:val="es-ES"/>
              </w:rPr>
              <w:t>presencia</w:t>
            </w:r>
            <w:r w:rsidRPr="000C5744">
              <w:rPr>
                <w:rFonts w:eastAsia="Arial MT"/>
                <w:color w:val="auto"/>
                <w:spacing w:val="-5"/>
                <w:sz w:val="18"/>
                <w:szCs w:val="18"/>
                <w:lang w:val="es-ES"/>
              </w:rPr>
              <w:t xml:space="preserve"> </w:t>
            </w:r>
            <w:r w:rsidRPr="000C5744">
              <w:rPr>
                <w:rFonts w:eastAsia="Arial MT"/>
                <w:color w:val="auto"/>
                <w:sz w:val="18"/>
                <w:szCs w:val="18"/>
                <w:lang w:val="es-ES"/>
              </w:rPr>
              <w:t>territorial</w:t>
            </w:r>
          </w:p>
        </w:tc>
      </w:tr>
      <w:tr w:rsidR="000C5744" w:rsidRPr="000C5744" w14:paraId="496FA956" w14:textId="77777777" w:rsidTr="000C5744">
        <w:trPr>
          <w:trHeight w:val="297"/>
        </w:trPr>
        <w:tc>
          <w:tcPr>
            <w:tcW w:w="20" w:type="dxa"/>
          </w:tcPr>
          <w:p w14:paraId="6E6B9549" w14:textId="77777777" w:rsidR="000C5744" w:rsidRPr="000C5744" w:rsidRDefault="000C5744" w:rsidP="000C5744">
            <w:pPr>
              <w:adjustRightInd/>
              <w:spacing w:before="33"/>
              <w:ind w:right="587"/>
              <w:jc w:val="left"/>
              <w:rPr>
                <w:rFonts w:eastAsia="Arial MT"/>
                <w:b/>
                <w:color w:val="auto"/>
                <w:sz w:val="18"/>
                <w:szCs w:val="18"/>
                <w:lang w:val="es-ES"/>
              </w:rPr>
            </w:pPr>
            <w:r w:rsidRPr="000C5744">
              <w:rPr>
                <w:rFonts w:eastAsia="Arial MT"/>
                <w:b/>
                <w:color w:val="auto"/>
                <w:sz w:val="18"/>
                <w:szCs w:val="18"/>
                <w:lang w:val="es-ES"/>
              </w:rPr>
              <w:t>D12</w:t>
            </w:r>
          </w:p>
        </w:tc>
        <w:tc>
          <w:tcPr>
            <w:tcW w:w="9153" w:type="dxa"/>
          </w:tcPr>
          <w:p w14:paraId="304B079C"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Página</w:t>
            </w:r>
            <w:r w:rsidRPr="000C5744">
              <w:rPr>
                <w:rFonts w:eastAsia="Arial MT"/>
                <w:color w:val="auto"/>
                <w:spacing w:val="-5"/>
                <w:sz w:val="18"/>
                <w:szCs w:val="18"/>
                <w:lang w:val="es-ES"/>
              </w:rPr>
              <w:t xml:space="preserve"> </w:t>
            </w:r>
            <w:r w:rsidRPr="000C5744">
              <w:rPr>
                <w:rFonts w:eastAsia="Arial MT"/>
                <w:color w:val="auto"/>
                <w:sz w:val="18"/>
                <w:szCs w:val="18"/>
                <w:lang w:val="es-ES"/>
              </w:rPr>
              <w:t>web</w:t>
            </w:r>
            <w:r w:rsidRPr="000C5744">
              <w:rPr>
                <w:rFonts w:eastAsia="Arial MT"/>
                <w:color w:val="auto"/>
                <w:spacing w:val="-4"/>
                <w:sz w:val="18"/>
                <w:szCs w:val="18"/>
                <w:lang w:val="es-ES"/>
              </w:rPr>
              <w:t xml:space="preserve"> </w:t>
            </w:r>
            <w:r w:rsidRPr="000C5744">
              <w:rPr>
                <w:rFonts w:eastAsia="Arial MT"/>
                <w:color w:val="auto"/>
                <w:sz w:val="18"/>
                <w:szCs w:val="18"/>
                <w:lang w:val="es-ES"/>
              </w:rPr>
              <w:t>ineficiente</w:t>
            </w:r>
          </w:p>
        </w:tc>
      </w:tr>
      <w:tr w:rsidR="000C5744" w:rsidRPr="000C5744" w14:paraId="2E8DA2EC" w14:textId="77777777" w:rsidTr="000C5744">
        <w:trPr>
          <w:trHeight w:val="297"/>
        </w:trPr>
        <w:tc>
          <w:tcPr>
            <w:tcW w:w="20" w:type="dxa"/>
          </w:tcPr>
          <w:p w14:paraId="5BC034E3"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D13</w:t>
            </w:r>
          </w:p>
        </w:tc>
        <w:tc>
          <w:tcPr>
            <w:tcW w:w="9153" w:type="dxa"/>
          </w:tcPr>
          <w:p w14:paraId="77B9D0D6"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Inducción</w:t>
            </w:r>
            <w:r w:rsidRPr="000C5744">
              <w:rPr>
                <w:rFonts w:eastAsia="Arial MT"/>
                <w:color w:val="auto"/>
                <w:spacing w:val="-6"/>
                <w:sz w:val="18"/>
                <w:szCs w:val="18"/>
                <w:lang w:val="es-ES"/>
              </w:rPr>
              <w:t xml:space="preserve"> </w:t>
            </w:r>
            <w:r w:rsidRPr="000C5744">
              <w:rPr>
                <w:rFonts w:eastAsia="Arial MT"/>
                <w:color w:val="auto"/>
                <w:sz w:val="18"/>
                <w:szCs w:val="18"/>
                <w:lang w:val="es-ES"/>
              </w:rPr>
              <w:t>y</w:t>
            </w:r>
            <w:r w:rsidRPr="000C5744">
              <w:rPr>
                <w:rFonts w:eastAsia="Arial MT"/>
                <w:color w:val="auto"/>
                <w:spacing w:val="-3"/>
                <w:sz w:val="18"/>
                <w:szCs w:val="18"/>
                <w:lang w:val="es-ES"/>
              </w:rPr>
              <w:t xml:space="preserve"> </w:t>
            </w:r>
            <w:r w:rsidRPr="000C5744">
              <w:rPr>
                <w:rFonts w:eastAsia="Arial MT"/>
                <w:color w:val="auto"/>
                <w:sz w:val="18"/>
                <w:szCs w:val="18"/>
                <w:lang w:val="es-ES"/>
              </w:rPr>
              <w:t>reinducción a</w:t>
            </w:r>
            <w:r w:rsidRPr="000C5744">
              <w:rPr>
                <w:rFonts w:eastAsia="Arial MT"/>
                <w:color w:val="auto"/>
                <w:spacing w:val="-9"/>
                <w:sz w:val="18"/>
                <w:szCs w:val="18"/>
                <w:lang w:val="es-ES"/>
              </w:rPr>
              <w:t xml:space="preserve"> </w:t>
            </w:r>
            <w:r w:rsidRPr="000C5744">
              <w:rPr>
                <w:rFonts w:eastAsia="Arial MT"/>
                <w:color w:val="auto"/>
                <w:sz w:val="18"/>
                <w:szCs w:val="18"/>
                <w:lang w:val="es-ES"/>
              </w:rPr>
              <w:t>contratistas</w:t>
            </w:r>
            <w:r w:rsidRPr="000C5744">
              <w:rPr>
                <w:rFonts w:eastAsia="Arial MT"/>
                <w:color w:val="auto"/>
                <w:spacing w:val="-8"/>
                <w:sz w:val="18"/>
                <w:szCs w:val="18"/>
                <w:lang w:val="es-ES"/>
              </w:rPr>
              <w:t xml:space="preserve"> </w:t>
            </w:r>
            <w:r w:rsidRPr="000C5744">
              <w:rPr>
                <w:rFonts w:eastAsia="Arial MT"/>
                <w:color w:val="auto"/>
                <w:sz w:val="18"/>
                <w:szCs w:val="18"/>
                <w:lang w:val="es-ES"/>
              </w:rPr>
              <w:t>y</w:t>
            </w:r>
            <w:r w:rsidRPr="000C5744">
              <w:rPr>
                <w:rFonts w:eastAsia="Arial MT"/>
                <w:color w:val="auto"/>
                <w:spacing w:val="-8"/>
                <w:sz w:val="18"/>
                <w:szCs w:val="18"/>
                <w:lang w:val="es-ES"/>
              </w:rPr>
              <w:t xml:space="preserve"> </w:t>
            </w:r>
            <w:r w:rsidRPr="000C5744">
              <w:rPr>
                <w:rFonts w:eastAsia="Arial MT"/>
                <w:color w:val="auto"/>
                <w:sz w:val="18"/>
                <w:szCs w:val="18"/>
                <w:lang w:val="es-ES"/>
              </w:rPr>
              <w:t>funcionarios</w:t>
            </w:r>
            <w:r w:rsidRPr="000C5744">
              <w:rPr>
                <w:rFonts w:eastAsia="Arial MT"/>
                <w:color w:val="auto"/>
                <w:spacing w:val="-8"/>
                <w:sz w:val="18"/>
                <w:szCs w:val="18"/>
                <w:lang w:val="es-ES"/>
              </w:rPr>
              <w:t xml:space="preserve"> </w:t>
            </w:r>
            <w:r w:rsidRPr="000C5744">
              <w:rPr>
                <w:rFonts w:eastAsia="Arial MT"/>
                <w:color w:val="auto"/>
                <w:sz w:val="18"/>
                <w:szCs w:val="18"/>
                <w:lang w:val="es-ES"/>
              </w:rPr>
              <w:t>el</w:t>
            </w:r>
            <w:r w:rsidRPr="000C5744">
              <w:rPr>
                <w:rFonts w:eastAsia="Arial MT"/>
                <w:color w:val="auto"/>
                <w:spacing w:val="-5"/>
                <w:sz w:val="18"/>
                <w:szCs w:val="18"/>
                <w:lang w:val="es-ES"/>
              </w:rPr>
              <w:t xml:space="preserve"> </w:t>
            </w:r>
            <w:r w:rsidRPr="000C5744">
              <w:rPr>
                <w:rFonts w:eastAsia="Arial MT"/>
                <w:color w:val="auto"/>
                <w:sz w:val="18"/>
                <w:szCs w:val="18"/>
                <w:lang w:val="es-ES"/>
              </w:rPr>
              <w:t>Sistema</w:t>
            </w:r>
            <w:r w:rsidRPr="000C5744">
              <w:rPr>
                <w:rFonts w:eastAsia="Arial MT"/>
                <w:color w:val="auto"/>
                <w:spacing w:val="-4"/>
                <w:sz w:val="18"/>
                <w:szCs w:val="18"/>
                <w:lang w:val="es-ES"/>
              </w:rPr>
              <w:t xml:space="preserve"> </w:t>
            </w:r>
            <w:r w:rsidRPr="000C5744">
              <w:rPr>
                <w:rFonts w:eastAsia="Arial MT"/>
                <w:color w:val="auto"/>
                <w:sz w:val="18"/>
                <w:szCs w:val="18"/>
                <w:lang w:val="es-ES"/>
              </w:rPr>
              <w:t>del</w:t>
            </w:r>
            <w:r w:rsidRPr="000C5744">
              <w:rPr>
                <w:rFonts w:eastAsia="Arial MT"/>
                <w:color w:val="auto"/>
                <w:spacing w:val="5"/>
                <w:sz w:val="18"/>
                <w:szCs w:val="18"/>
                <w:lang w:val="es-ES"/>
              </w:rPr>
              <w:t xml:space="preserve"> </w:t>
            </w:r>
            <w:r w:rsidRPr="000C5744">
              <w:rPr>
                <w:rFonts w:eastAsia="Arial MT"/>
                <w:color w:val="auto"/>
                <w:sz w:val="18"/>
                <w:szCs w:val="18"/>
                <w:lang w:val="es-ES"/>
              </w:rPr>
              <w:t>subsidio</w:t>
            </w:r>
          </w:p>
        </w:tc>
      </w:tr>
      <w:tr w:rsidR="000C5744" w:rsidRPr="000C5744" w14:paraId="62CC87F6" w14:textId="77777777" w:rsidTr="000C5744">
        <w:trPr>
          <w:trHeight w:val="297"/>
        </w:trPr>
        <w:tc>
          <w:tcPr>
            <w:tcW w:w="20" w:type="dxa"/>
          </w:tcPr>
          <w:p w14:paraId="0AAFF0E9"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D14</w:t>
            </w:r>
          </w:p>
        </w:tc>
        <w:tc>
          <w:tcPr>
            <w:tcW w:w="9153" w:type="dxa"/>
          </w:tcPr>
          <w:p w14:paraId="1AB9BE76" w14:textId="77777777" w:rsidR="000C5744" w:rsidRPr="000C5744" w:rsidRDefault="000C5744" w:rsidP="000C5744">
            <w:pPr>
              <w:adjustRightInd/>
              <w:spacing w:before="18"/>
              <w:ind w:left="77"/>
              <w:jc w:val="left"/>
              <w:rPr>
                <w:rFonts w:eastAsia="Arial MT"/>
                <w:color w:val="auto"/>
                <w:sz w:val="18"/>
                <w:szCs w:val="18"/>
                <w:lang w:val="es-ES"/>
              </w:rPr>
            </w:pPr>
            <w:r w:rsidRPr="000C5744">
              <w:rPr>
                <w:rFonts w:eastAsia="Arial MT"/>
                <w:color w:val="auto"/>
                <w:sz w:val="18"/>
                <w:szCs w:val="18"/>
                <w:lang w:val="es-ES"/>
              </w:rPr>
              <w:t>Proceso</w:t>
            </w:r>
            <w:r w:rsidRPr="000C5744">
              <w:rPr>
                <w:rFonts w:eastAsia="Arial MT"/>
                <w:color w:val="auto"/>
                <w:spacing w:val="-6"/>
                <w:sz w:val="18"/>
                <w:szCs w:val="18"/>
                <w:lang w:val="es-ES"/>
              </w:rPr>
              <w:t>s desactualizados</w:t>
            </w:r>
          </w:p>
        </w:tc>
      </w:tr>
      <w:tr w:rsidR="000C5744" w:rsidRPr="000C5744" w14:paraId="06043AE4" w14:textId="77777777" w:rsidTr="000C5744">
        <w:trPr>
          <w:trHeight w:val="302"/>
        </w:trPr>
        <w:tc>
          <w:tcPr>
            <w:tcW w:w="20" w:type="dxa"/>
          </w:tcPr>
          <w:p w14:paraId="5B88D310"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D15</w:t>
            </w:r>
          </w:p>
        </w:tc>
        <w:tc>
          <w:tcPr>
            <w:tcW w:w="9153" w:type="dxa"/>
          </w:tcPr>
          <w:p w14:paraId="2B15FFD4" w14:textId="77777777" w:rsidR="000C5744" w:rsidRPr="000C5744" w:rsidRDefault="000C5744" w:rsidP="000C5744">
            <w:pPr>
              <w:adjustRightInd/>
              <w:spacing w:before="23"/>
              <w:ind w:left="77"/>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2"/>
                <w:sz w:val="18"/>
                <w:szCs w:val="18"/>
                <w:lang w:val="es-ES"/>
              </w:rPr>
              <w:t xml:space="preserve"> </w:t>
            </w:r>
            <w:r w:rsidRPr="000C5744">
              <w:rPr>
                <w:rFonts w:eastAsia="Arial MT"/>
                <w:color w:val="auto"/>
                <w:sz w:val="18"/>
                <w:szCs w:val="18"/>
                <w:lang w:val="es-ES"/>
              </w:rPr>
              <w:t>de</w:t>
            </w:r>
            <w:r w:rsidRPr="000C5744">
              <w:rPr>
                <w:rFonts w:eastAsia="Arial MT"/>
                <w:color w:val="auto"/>
                <w:spacing w:val="-6"/>
                <w:sz w:val="18"/>
                <w:szCs w:val="18"/>
                <w:lang w:val="es-ES"/>
              </w:rPr>
              <w:t xml:space="preserve"> </w:t>
            </w:r>
            <w:r w:rsidRPr="000C5744">
              <w:rPr>
                <w:rFonts w:eastAsia="Arial MT"/>
                <w:color w:val="auto"/>
                <w:sz w:val="18"/>
                <w:szCs w:val="18"/>
                <w:lang w:val="es-ES"/>
              </w:rPr>
              <w:t>comunicación</w:t>
            </w:r>
            <w:r w:rsidRPr="000C5744">
              <w:rPr>
                <w:rFonts w:eastAsia="Arial MT"/>
                <w:color w:val="auto"/>
                <w:spacing w:val="-1"/>
                <w:sz w:val="18"/>
                <w:szCs w:val="18"/>
                <w:lang w:val="es-ES"/>
              </w:rPr>
              <w:t xml:space="preserve"> </w:t>
            </w:r>
            <w:r w:rsidRPr="000C5744">
              <w:rPr>
                <w:rFonts w:eastAsia="Arial MT"/>
                <w:color w:val="auto"/>
                <w:sz w:val="18"/>
                <w:szCs w:val="18"/>
                <w:lang w:val="es-ES"/>
              </w:rPr>
              <w:t>entre</w:t>
            </w:r>
            <w:r w:rsidRPr="000C5744">
              <w:rPr>
                <w:rFonts w:eastAsia="Arial MT"/>
                <w:color w:val="auto"/>
                <w:spacing w:val="-4"/>
                <w:sz w:val="18"/>
                <w:szCs w:val="18"/>
                <w:lang w:val="es-ES"/>
              </w:rPr>
              <w:t xml:space="preserve"> </w:t>
            </w:r>
            <w:r w:rsidRPr="000C5744">
              <w:rPr>
                <w:rFonts w:eastAsia="Arial MT"/>
                <w:color w:val="auto"/>
                <w:sz w:val="18"/>
                <w:szCs w:val="18"/>
                <w:lang w:val="es-ES"/>
              </w:rPr>
              <w:t>áreas</w:t>
            </w:r>
          </w:p>
        </w:tc>
      </w:tr>
      <w:tr w:rsidR="000C5744" w:rsidRPr="000C5744" w14:paraId="207D7A06" w14:textId="77777777" w:rsidTr="000C5744">
        <w:trPr>
          <w:trHeight w:val="297"/>
        </w:trPr>
        <w:tc>
          <w:tcPr>
            <w:tcW w:w="20" w:type="dxa"/>
          </w:tcPr>
          <w:p w14:paraId="6B53EC41" w14:textId="77777777" w:rsidR="000C5744" w:rsidRPr="000C5744" w:rsidRDefault="000C5744" w:rsidP="000C5744">
            <w:pPr>
              <w:adjustRightInd/>
              <w:spacing w:before="33"/>
              <w:ind w:right="587"/>
              <w:jc w:val="left"/>
              <w:rPr>
                <w:rFonts w:eastAsia="Arial MT"/>
                <w:b/>
                <w:color w:val="auto"/>
                <w:sz w:val="18"/>
                <w:szCs w:val="18"/>
                <w:lang w:val="es-ES"/>
              </w:rPr>
            </w:pPr>
            <w:r w:rsidRPr="000C5744">
              <w:rPr>
                <w:rFonts w:eastAsia="Arial MT"/>
                <w:b/>
                <w:color w:val="auto"/>
                <w:sz w:val="18"/>
                <w:szCs w:val="18"/>
                <w:lang w:val="es-ES"/>
              </w:rPr>
              <w:t>D16</w:t>
            </w:r>
          </w:p>
        </w:tc>
        <w:tc>
          <w:tcPr>
            <w:tcW w:w="9153" w:type="dxa"/>
          </w:tcPr>
          <w:p w14:paraId="0D9B78FF"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Mejores</w:t>
            </w:r>
            <w:r w:rsidRPr="000C5744">
              <w:rPr>
                <w:rFonts w:eastAsia="Arial MT"/>
                <w:color w:val="auto"/>
                <w:spacing w:val="-8"/>
                <w:sz w:val="18"/>
                <w:szCs w:val="18"/>
                <w:lang w:val="es-ES"/>
              </w:rPr>
              <w:t xml:space="preserve"> </w:t>
            </w:r>
            <w:r w:rsidRPr="000C5744">
              <w:rPr>
                <w:rFonts w:eastAsia="Arial MT"/>
                <w:color w:val="auto"/>
                <w:sz w:val="18"/>
                <w:szCs w:val="18"/>
                <w:lang w:val="es-ES"/>
              </w:rPr>
              <w:t>oportunidades</w:t>
            </w:r>
            <w:r w:rsidRPr="000C5744">
              <w:rPr>
                <w:rFonts w:eastAsia="Arial MT"/>
                <w:color w:val="auto"/>
                <w:spacing w:val="-7"/>
                <w:sz w:val="18"/>
                <w:szCs w:val="18"/>
                <w:lang w:val="es-ES"/>
              </w:rPr>
              <w:t xml:space="preserve"> </w:t>
            </w:r>
            <w:r w:rsidRPr="000C5744">
              <w:rPr>
                <w:rFonts w:eastAsia="Arial MT"/>
                <w:color w:val="auto"/>
                <w:sz w:val="18"/>
                <w:szCs w:val="18"/>
                <w:lang w:val="es-ES"/>
              </w:rPr>
              <w:t>de beneficios</w:t>
            </w:r>
            <w:r w:rsidRPr="000C5744">
              <w:rPr>
                <w:rFonts w:eastAsia="Arial MT"/>
                <w:color w:val="auto"/>
                <w:spacing w:val="-6"/>
                <w:sz w:val="18"/>
                <w:szCs w:val="18"/>
                <w:lang w:val="es-ES"/>
              </w:rPr>
              <w:t xml:space="preserve"> </w:t>
            </w:r>
            <w:r w:rsidRPr="000C5744">
              <w:rPr>
                <w:rFonts w:eastAsia="Arial MT"/>
                <w:color w:val="auto"/>
                <w:sz w:val="18"/>
                <w:szCs w:val="18"/>
                <w:lang w:val="es-ES"/>
              </w:rPr>
              <w:t>a</w:t>
            </w:r>
            <w:r w:rsidRPr="000C5744">
              <w:rPr>
                <w:rFonts w:eastAsia="Arial MT"/>
                <w:color w:val="auto"/>
                <w:spacing w:val="-4"/>
                <w:sz w:val="18"/>
                <w:szCs w:val="18"/>
                <w:lang w:val="es-ES"/>
              </w:rPr>
              <w:t xml:space="preserve"> </w:t>
            </w:r>
            <w:r w:rsidRPr="000C5744">
              <w:rPr>
                <w:rFonts w:eastAsia="Arial MT"/>
                <w:color w:val="auto"/>
                <w:sz w:val="18"/>
                <w:szCs w:val="18"/>
                <w:lang w:val="es-ES"/>
              </w:rPr>
              <w:t>los</w:t>
            </w:r>
            <w:r w:rsidRPr="000C5744">
              <w:rPr>
                <w:rFonts w:eastAsia="Arial MT"/>
                <w:color w:val="auto"/>
                <w:spacing w:val="-8"/>
                <w:sz w:val="18"/>
                <w:szCs w:val="18"/>
                <w:lang w:val="es-ES"/>
              </w:rPr>
              <w:t xml:space="preserve"> </w:t>
            </w:r>
            <w:r w:rsidRPr="000C5744">
              <w:rPr>
                <w:rFonts w:eastAsia="Arial MT"/>
                <w:color w:val="auto"/>
                <w:sz w:val="18"/>
                <w:szCs w:val="18"/>
                <w:lang w:val="es-ES"/>
              </w:rPr>
              <w:t>trabajadores</w:t>
            </w:r>
            <w:r w:rsidRPr="000C5744">
              <w:rPr>
                <w:rFonts w:eastAsia="Arial MT"/>
                <w:color w:val="auto"/>
                <w:spacing w:val="-6"/>
                <w:sz w:val="18"/>
                <w:szCs w:val="18"/>
                <w:lang w:val="es-ES"/>
              </w:rPr>
              <w:t xml:space="preserve"> </w:t>
            </w:r>
            <w:r w:rsidRPr="000C5744">
              <w:rPr>
                <w:rFonts w:eastAsia="Arial MT"/>
                <w:color w:val="auto"/>
                <w:sz w:val="18"/>
                <w:szCs w:val="18"/>
                <w:lang w:val="es-ES"/>
              </w:rPr>
              <w:t>y</w:t>
            </w:r>
            <w:r w:rsidRPr="000C5744">
              <w:rPr>
                <w:rFonts w:eastAsia="Arial MT"/>
                <w:color w:val="auto"/>
                <w:spacing w:val="2"/>
                <w:sz w:val="18"/>
                <w:szCs w:val="18"/>
                <w:lang w:val="es-ES"/>
              </w:rPr>
              <w:t xml:space="preserve"> </w:t>
            </w:r>
            <w:r w:rsidRPr="000C5744">
              <w:rPr>
                <w:rFonts w:eastAsia="Arial MT"/>
                <w:color w:val="auto"/>
                <w:sz w:val="18"/>
                <w:szCs w:val="18"/>
                <w:lang w:val="es-ES"/>
              </w:rPr>
              <w:t>sus</w:t>
            </w:r>
            <w:r w:rsidRPr="000C5744">
              <w:rPr>
                <w:rFonts w:eastAsia="Arial MT"/>
                <w:color w:val="auto"/>
                <w:spacing w:val="-7"/>
                <w:sz w:val="18"/>
                <w:szCs w:val="18"/>
                <w:lang w:val="es-ES"/>
              </w:rPr>
              <w:t xml:space="preserve"> </w:t>
            </w:r>
            <w:r w:rsidRPr="000C5744">
              <w:rPr>
                <w:rFonts w:eastAsia="Arial MT"/>
                <w:color w:val="auto"/>
                <w:sz w:val="18"/>
                <w:szCs w:val="18"/>
                <w:lang w:val="es-ES"/>
              </w:rPr>
              <w:t>familias</w:t>
            </w:r>
          </w:p>
        </w:tc>
      </w:tr>
      <w:tr w:rsidR="000C5744" w:rsidRPr="000C5744" w14:paraId="3BFC9845" w14:textId="77777777" w:rsidTr="000C5744">
        <w:trPr>
          <w:trHeight w:val="302"/>
        </w:trPr>
        <w:tc>
          <w:tcPr>
            <w:tcW w:w="20" w:type="dxa"/>
          </w:tcPr>
          <w:p w14:paraId="08BEF22E"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D17</w:t>
            </w:r>
          </w:p>
        </w:tc>
        <w:tc>
          <w:tcPr>
            <w:tcW w:w="9153" w:type="dxa"/>
          </w:tcPr>
          <w:p w14:paraId="205D7274" w14:textId="77777777" w:rsidR="000C5744" w:rsidRPr="000C5744" w:rsidRDefault="000C5744" w:rsidP="000C5744">
            <w:pPr>
              <w:adjustRightInd/>
              <w:spacing w:before="23"/>
              <w:ind w:left="77"/>
              <w:jc w:val="left"/>
              <w:rPr>
                <w:rFonts w:eastAsia="Arial MT"/>
                <w:color w:val="auto"/>
                <w:sz w:val="18"/>
                <w:szCs w:val="18"/>
                <w:lang w:val="es-ES"/>
              </w:rPr>
            </w:pPr>
            <w:r w:rsidRPr="000C5744">
              <w:rPr>
                <w:rFonts w:eastAsia="Arial MT"/>
                <w:color w:val="auto"/>
                <w:sz w:val="18"/>
                <w:szCs w:val="18"/>
                <w:lang w:val="es-ES"/>
              </w:rPr>
              <w:t>Objetividad</w:t>
            </w:r>
            <w:r w:rsidRPr="000C5744">
              <w:rPr>
                <w:rFonts w:eastAsia="Arial MT"/>
                <w:color w:val="auto"/>
                <w:spacing w:val="-1"/>
                <w:sz w:val="18"/>
                <w:szCs w:val="18"/>
                <w:lang w:val="es-ES"/>
              </w:rPr>
              <w:t xml:space="preserve"> </w:t>
            </w:r>
            <w:r w:rsidRPr="000C5744">
              <w:rPr>
                <w:rFonts w:eastAsia="Arial MT"/>
                <w:color w:val="auto"/>
                <w:sz w:val="18"/>
                <w:szCs w:val="18"/>
                <w:lang w:val="es-ES"/>
              </w:rPr>
              <w:t>en</w:t>
            </w:r>
            <w:r w:rsidRPr="000C5744">
              <w:rPr>
                <w:rFonts w:eastAsia="Arial MT"/>
                <w:color w:val="auto"/>
                <w:spacing w:val="-7"/>
                <w:sz w:val="18"/>
                <w:szCs w:val="18"/>
                <w:lang w:val="es-ES"/>
              </w:rPr>
              <w:t xml:space="preserve"> </w:t>
            </w:r>
            <w:r w:rsidRPr="000C5744">
              <w:rPr>
                <w:rFonts w:eastAsia="Arial MT"/>
                <w:color w:val="auto"/>
                <w:sz w:val="18"/>
                <w:szCs w:val="18"/>
                <w:lang w:val="es-ES"/>
              </w:rPr>
              <w:t>el</w:t>
            </w:r>
            <w:r w:rsidRPr="000C5744">
              <w:rPr>
                <w:rFonts w:eastAsia="Arial MT"/>
                <w:color w:val="auto"/>
                <w:spacing w:val="-2"/>
                <w:sz w:val="18"/>
                <w:szCs w:val="18"/>
                <w:lang w:val="es-ES"/>
              </w:rPr>
              <w:t xml:space="preserve"> </w:t>
            </w:r>
            <w:r w:rsidRPr="000C5744">
              <w:rPr>
                <w:rFonts w:eastAsia="Arial MT"/>
                <w:color w:val="auto"/>
                <w:sz w:val="18"/>
                <w:szCs w:val="18"/>
                <w:lang w:val="es-ES"/>
              </w:rPr>
              <w:t>IVC</w:t>
            </w:r>
          </w:p>
        </w:tc>
      </w:tr>
      <w:tr w:rsidR="000C5744" w:rsidRPr="000C5744" w14:paraId="1A1C3C66" w14:textId="77777777" w:rsidTr="000C5744">
        <w:trPr>
          <w:trHeight w:val="302"/>
        </w:trPr>
        <w:tc>
          <w:tcPr>
            <w:tcW w:w="20" w:type="dxa"/>
          </w:tcPr>
          <w:p w14:paraId="646A5785" w14:textId="77777777" w:rsidR="000C5744" w:rsidRPr="000C5744" w:rsidRDefault="000C5744" w:rsidP="000C5744">
            <w:pPr>
              <w:adjustRightInd/>
              <w:spacing w:before="38"/>
              <w:ind w:right="587"/>
              <w:jc w:val="left"/>
              <w:rPr>
                <w:rFonts w:eastAsia="Arial MT"/>
                <w:b/>
                <w:color w:val="auto"/>
                <w:sz w:val="18"/>
                <w:szCs w:val="18"/>
                <w:lang w:val="es-ES"/>
              </w:rPr>
            </w:pPr>
            <w:r w:rsidRPr="000C5744">
              <w:rPr>
                <w:rFonts w:eastAsia="Arial MT"/>
                <w:b/>
                <w:color w:val="auto"/>
                <w:sz w:val="18"/>
                <w:szCs w:val="18"/>
                <w:lang w:val="es-ES"/>
              </w:rPr>
              <w:t>D18</w:t>
            </w:r>
          </w:p>
        </w:tc>
        <w:tc>
          <w:tcPr>
            <w:tcW w:w="9153" w:type="dxa"/>
          </w:tcPr>
          <w:p w14:paraId="5EAC7BF5"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Número</w:t>
            </w:r>
            <w:r w:rsidRPr="000C5744">
              <w:rPr>
                <w:rFonts w:eastAsia="Arial MT"/>
                <w:color w:val="auto"/>
                <w:spacing w:val="-6"/>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personal</w:t>
            </w:r>
            <w:r w:rsidRPr="000C5744">
              <w:rPr>
                <w:rFonts w:eastAsia="Arial MT"/>
                <w:color w:val="auto"/>
                <w:spacing w:val="3"/>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planta</w:t>
            </w:r>
          </w:p>
        </w:tc>
      </w:tr>
      <w:tr w:rsidR="000C5744" w:rsidRPr="000C5744" w14:paraId="11ECD17F" w14:textId="77777777" w:rsidTr="000C5744">
        <w:trPr>
          <w:trHeight w:val="292"/>
        </w:trPr>
        <w:tc>
          <w:tcPr>
            <w:tcW w:w="20" w:type="dxa"/>
          </w:tcPr>
          <w:p w14:paraId="4845D917" w14:textId="77777777" w:rsidR="000C5744" w:rsidRPr="000C5744" w:rsidRDefault="000C5744" w:rsidP="000C5744">
            <w:pPr>
              <w:adjustRightInd/>
              <w:spacing w:before="33"/>
              <w:ind w:right="587"/>
              <w:jc w:val="left"/>
              <w:rPr>
                <w:rFonts w:eastAsia="Arial MT"/>
                <w:b/>
                <w:color w:val="auto"/>
                <w:sz w:val="18"/>
                <w:szCs w:val="18"/>
                <w:lang w:val="es-ES"/>
              </w:rPr>
            </w:pPr>
            <w:r w:rsidRPr="000C5744">
              <w:rPr>
                <w:rFonts w:eastAsia="Arial MT"/>
                <w:b/>
                <w:color w:val="auto"/>
                <w:sz w:val="18"/>
                <w:szCs w:val="18"/>
                <w:lang w:val="es-ES"/>
              </w:rPr>
              <w:t>D19</w:t>
            </w:r>
          </w:p>
        </w:tc>
        <w:tc>
          <w:tcPr>
            <w:tcW w:w="9153" w:type="dxa"/>
          </w:tcPr>
          <w:p w14:paraId="3AA61E7F" w14:textId="77777777" w:rsidR="000C5744" w:rsidRPr="000C5744" w:rsidRDefault="000C5744" w:rsidP="000C5744">
            <w:pPr>
              <w:adjustRightInd/>
              <w:spacing w:before="14"/>
              <w:ind w:left="77"/>
              <w:jc w:val="left"/>
              <w:rPr>
                <w:rFonts w:eastAsia="Arial MT"/>
                <w:color w:val="auto"/>
                <w:sz w:val="18"/>
                <w:szCs w:val="18"/>
                <w:lang w:val="es-ES"/>
              </w:rPr>
            </w:pPr>
            <w:r w:rsidRPr="000C5744">
              <w:rPr>
                <w:rFonts w:eastAsia="Arial MT"/>
                <w:color w:val="auto"/>
                <w:sz w:val="18"/>
                <w:szCs w:val="18"/>
                <w:lang w:val="es-ES"/>
              </w:rPr>
              <w:t>Tecnologías</w:t>
            </w:r>
          </w:p>
        </w:tc>
      </w:tr>
      <w:tr w:rsidR="000C5744" w:rsidRPr="000C5744" w14:paraId="59F23D3C" w14:textId="77777777" w:rsidTr="000C5744">
        <w:trPr>
          <w:trHeight w:val="302"/>
        </w:trPr>
        <w:tc>
          <w:tcPr>
            <w:tcW w:w="20" w:type="dxa"/>
          </w:tcPr>
          <w:p w14:paraId="452DA311" w14:textId="77777777" w:rsidR="000C5744" w:rsidRPr="000C5744" w:rsidRDefault="000C5744" w:rsidP="000C5744">
            <w:pPr>
              <w:adjustRightInd/>
              <w:spacing w:before="42"/>
              <w:ind w:right="587"/>
              <w:jc w:val="left"/>
              <w:rPr>
                <w:rFonts w:eastAsia="Arial MT"/>
                <w:b/>
                <w:color w:val="auto"/>
                <w:sz w:val="18"/>
                <w:szCs w:val="18"/>
                <w:lang w:val="es-ES"/>
              </w:rPr>
            </w:pPr>
            <w:r w:rsidRPr="000C5744">
              <w:rPr>
                <w:rFonts w:eastAsia="Arial MT"/>
                <w:b/>
                <w:color w:val="auto"/>
                <w:sz w:val="18"/>
                <w:szCs w:val="18"/>
                <w:lang w:val="es-ES"/>
              </w:rPr>
              <w:t>D20</w:t>
            </w:r>
          </w:p>
        </w:tc>
        <w:tc>
          <w:tcPr>
            <w:tcW w:w="9153" w:type="dxa"/>
          </w:tcPr>
          <w:p w14:paraId="02D5AA48" w14:textId="77777777" w:rsidR="000C5744" w:rsidRPr="000C5744" w:rsidRDefault="000C5744" w:rsidP="000C5744">
            <w:pPr>
              <w:adjustRightInd/>
              <w:spacing w:before="18"/>
              <w:ind w:left="77"/>
              <w:jc w:val="left"/>
              <w:rPr>
                <w:rFonts w:eastAsia="Arial MT"/>
                <w:color w:val="auto"/>
                <w:sz w:val="18"/>
                <w:szCs w:val="18"/>
                <w:lang w:val="es-ES"/>
              </w:rPr>
            </w:pPr>
            <w:r w:rsidRPr="000C5744">
              <w:rPr>
                <w:rFonts w:eastAsia="Arial MT"/>
                <w:color w:val="auto"/>
                <w:sz w:val="18"/>
                <w:szCs w:val="18"/>
                <w:lang w:val="es-ES"/>
              </w:rPr>
              <w:t>Complejidad</w:t>
            </w:r>
            <w:r w:rsidRPr="000C5744">
              <w:rPr>
                <w:rFonts w:eastAsia="Arial MT"/>
                <w:color w:val="auto"/>
                <w:spacing w:val="2"/>
                <w:sz w:val="18"/>
                <w:szCs w:val="18"/>
                <w:lang w:val="es-ES"/>
              </w:rPr>
              <w:t xml:space="preserve"> </w:t>
            </w:r>
            <w:r w:rsidRPr="000C5744">
              <w:rPr>
                <w:rFonts w:eastAsia="Arial MT"/>
                <w:color w:val="auto"/>
                <w:sz w:val="18"/>
                <w:szCs w:val="18"/>
                <w:lang w:val="es-ES"/>
              </w:rPr>
              <w:t>de</w:t>
            </w:r>
            <w:r w:rsidRPr="000C5744">
              <w:rPr>
                <w:rFonts w:eastAsia="Arial MT"/>
                <w:color w:val="auto"/>
                <w:spacing w:val="-9"/>
                <w:sz w:val="18"/>
                <w:szCs w:val="18"/>
                <w:lang w:val="es-ES"/>
              </w:rPr>
              <w:t xml:space="preserve"> </w:t>
            </w:r>
            <w:r w:rsidRPr="000C5744">
              <w:rPr>
                <w:rFonts w:eastAsia="Arial MT"/>
                <w:color w:val="auto"/>
                <w:sz w:val="18"/>
                <w:szCs w:val="18"/>
                <w:lang w:val="es-ES"/>
              </w:rPr>
              <w:t>las</w:t>
            </w:r>
            <w:r w:rsidRPr="000C5744">
              <w:rPr>
                <w:rFonts w:eastAsia="Arial MT"/>
                <w:color w:val="auto"/>
                <w:spacing w:val="-7"/>
                <w:sz w:val="18"/>
                <w:szCs w:val="18"/>
                <w:lang w:val="es-ES"/>
              </w:rPr>
              <w:t xml:space="preserve"> </w:t>
            </w:r>
            <w:r w:rsidRPr="000C5744">
              <w:rPr>
                <w:rFonts w:eastAsia="Arial MT"/>
                <w:color w:val="auto"/>
                <w:sz w:val="18"/>
                <w:szCs w:val="18"/>
                <w:lang w:val="es-ES"/>
              </w:rPr>
              <w:t>plataformas</w:t>
            </w:r>
          </w:p>
        </w:tc>
      </w:tr>
    </w:tbl>
    <w:p w14:paraId="3D23FFAA" w14:textId="77777777" w:rsidR="000C5744" w:rsidRPr="000C5744" w:rsidRDefault="000C5744" w:rsidP="000C5744">
      <w:pPr>
        <w:tabs>
          <w:tab w:val="left" w:pos="1470"/>
        </w:tabs>
        <w:ind w:right="20"/>
        <w:rPr>
          <w:sz w:val="18"/>
          <w:szCs w:val="18"/>
        </w:rPr>
      </w:pPr>
    </w:p>
    <w:p w14:paraId="2913F793" w14:textId="77777777" w:rsidR="000C5744" w:rsidRPr="000C5744" w:rsidRDefault="000C5744" w:rsidP="000C5744">
      <w:pPr>
        <w:spacing w:before="94" w:after="120" w:line="276" w:lineRule="auto"/>
        <w:ind w:right="20"/>
        <w:rPr>
          <w:sz w:val="24"/>
          <w:szCs w:val="24"/>
        </w:rPr>
      </w:pPr>
      <w:r w:rsidRPr="000C5744">
        <w:rPr>
          <w:spacing w:val="-1"/>
          <w:sz w:val="24"/>
          <w:szCs w:val="24"/>
        </w:rPr>
        <w:t>Oportunidades:</w:t>
      </w:r>
      <w:r w:rsidRPr="000C5744">
        <w:rPr>
          <w:spacing w:val="-5"/>
          <w:sz w:val="24"/>
          <w:szCs w:val="24"/>
        </w:rPr>
        <w:t xml:space="preserve"> </w:t>
      </w:r>
      <w:r w:rsidRPr="000C5744">
        <w:rPr>
          <w:spacing w:val="-1"/>
          <w:sz w:val="24"/>
          <w:szCs w:val="24"/>
        </w:rPr>
        <w:t>el</w:t>
      </w:r>
      <w:r w:rsidRPr="000C5744">
        <w:rPr>
          <w:spacing w:val="-19"/>
          <w:sz w:val="24"/>
          <w:szCs w:val="24"/>
        </w:rPr>
        <w:t xml:space="preserve"> </w:t>
      </w:r>
      <w:r w:rsidRPr="000C5744">
        <w:rPr>
          <w:spacing w:val="-1"/>
          <w:sz w:val="24"/>
          <w:szCs w:val="24"/>
        </w:rPr>
        <w:t>nuevo</w:t>
      </w:r>
      <w:r w:rsidRPr="000C5744">
        <w:rPr>
          <w:spacing w:val="-11"/>
          <w:sz w:val="24"/>
          <w:szCs w:val="24"/>
        </w:rPr>
        <w:t xml:space="preserve"> </w:t>
      </w:r>
      <w:r w:rsidRPr="000C5744">
        <w:rPr>
          <w:spacing w:val="-1"/>
          <w:sz w:val="24"/>
          <w:szCs w:val="24"/>
        </w:rPr>
        <w:t>plan</w:t>
      </w:r>
      <w:r w:rsidRPr="000C5744">
        <w:rPr>
          <w:spacing w:val="-11"/>
          <w:sz w:val="24"/>
          <w:szCs w:val="24"/>
        </w:rPr>
        <w:t xml:space="preserve"> </w:t>
      </w:r>
      <w:r w:rsidRPr="000C5744">
        <w:rPr>
          <w:spacing w:val="-1"/>
          <w:sz w:val="24"/>
          <w:szCs w:val="24"/>
        </w:rPr>
        <w:t>de</w:t>
      </w:r>
      <w:r w:rsidRPr="000C5744">
        <w:rPr>
          <w:spacing w:val="-12"/>
          <w:sz w:val="24"/>
          <w:szCs w:val="24"/>
        </w:rPr>
        <w:t xml:space="preserve"> </w:t>
      </w:r>
      <w:r w:rsidRPr="000C5744">
        <w:rPr>
          <w:spacing w:val="-1"/>
          <w:sz w:val="24"/>
          <w:szCs w:val="24"/>
        </w:rPr>
        <w:t>desarrollo</w:t>
      </w:r>
      <w:r w:rsidRPr="000C5744">
        <w:rPr>
          <w:spacing w:val="-4"/>
          <w:sz w:val="24"/>
          <w:szCs w:val="24"/>
        </w:rPr>
        <w:t xml:space="preserve"> </w:t>
      </w:r>
      <w:r w:rsidRPr="000C5744">
        <w:rPr>
          <w:spacing w:val="-1"/>
          <w:sz w:val="24"/>
          <w:szCs w:val="24"/>
        </w:rPr>
        <w:t>impone</w:t>
      </w:r>
      <w:r w:rsidRPr="000C5744">
        <w:rPr>
          <w:spacing w:val="-11"/>
          <w:sz w:val="24"/>
          <w:szCs w:val="24"/>
        </w:rPr>
        <w:t xml:space="preserve"> </w:t>
      </w:r>
      <w:r w:rsidRPr="000C5744">
        <w:rPr>
          <w:spacing w:val="-1"/>
          <w:sz w:val="24"/>
          <w:szCs w:val="24"/>
        </w:rPr>
        <w:t>diversos</w:t>
      </w:r>
      <w:r w:rsidRPr="000C5744">
        <w:rPr>
          <w:spacing w:val="-7"/>
          <w:sz w:val="24"/>
          <w:szCs w:val="24"/>
        </w:rPr>
        <w:t xml:space="preserve"> </w:t>
      </w:r>
      <w:r w:rsidRPr="000C5744">
        <w:rPr>
          <w:spacing w:val="-1"/>
          <w:sz w:val="24"/>
          <w:szCs w:val="24"/>
        </w:rPr>
        <w:t>retos</w:t>
      </w:r>
      <w:r w:rsidRPr="000C5744">
        <w:rPr>
          <w:spacing w:val="-8"/>
          <w:sz w:val="24"/>
          <w:szCs w:val="24"/>
        </w:rPr>
        <w:t xml:space="preserve"> </w:t>
      </w:r>
      <w:r w:rsidRPr="000C5744">
        <w:rPr>
          <w:spacing w:val="-1"/>
          <w:sz w:val="24"/>
          <w:szCs w:val="24"/>
        </w:rPr>
        <w:t>que</w:t>
      </w:r>
      <w:r w:rsidRPr="000C5744">
        <w:rPr>
          <w:spacing w:val="-11"/>
          <w:sz w:val="24"/>
          <w:szCs w:val="24"/>
        </w:rPr>
        <w:t xml:space="preserve"> </w:t>
      </w:r>
      <w:r w:rsidRPr="000C5744">
        <w:rPr>
          <w:spacing w:val="-1"/>
          <w:sz w:val="24"/>
          <w:szCs w:val="24"/>
        </w:rPr>
        <w:t>durante los</w:t>
      </w:r>
      <w:r w:rsidRPr="000C5744">
        <w:rPr>
          <w:spacing w:val="-12"/>
          <w:sz w:val="24"/>
          <w:szCs w:val="24"/>
        </w:rPr>
        <w:t xml:space="preserve"> </w:t>
      </w:r>
      <w:r w:rsidRPr="000C5744">
        <w:rPr>
          <w:spacing w:val="-1"/>
          <w:sz w:val="24"/>
          <w:szCs w:val="24"/>
        </w:rPr>
        <w:t>próximos</w:t>
      </w:r>
      <w:r w:rsidRPr="000C5744">
        <w:rPr>
          <w:spacing w:val="-59"/>
          <w:sz w:val="24"/>
          <w:szCs w:val="24"/>
        </w:rPr>
        <w:t xml:space="preserve"> </w:t>
      </w:r>
      <w:r w:rsidRPr="000C5744">
        <w:rPr>
          <w:sz w:val="24"/>
          <w:szCs w:val="24"/>
        </w:rPr>
        <w:t>4 años permitirán posicionar a la Supersubsidio como entidad garante de los derechos de</w:t>
      </w:r>
      <w:r w:rsidRPr="000C5744">
        <w:rPr>
          <w:spacing w:val="-59"/>
          <w:sz w:val="24"/>
          <w:szCs w:val="24"/>
        </w:rPr>
        <w:t xml:space="preserve"> </w:t>
      </w:r>
      <w:r w:rsidRPr="000C5744">
        <w:rPr>
          <w:sz w:val="24"/>
          <w:szCs w:val="24"/>
        </w:rPr>
        <w:t>los</w:t>
      </w:r>
      <w:r w:rsidRPr="000C5744">
        <w:rPr>
          <w:spacing w:val="1"/>
          <w:sz w:val="24"/>
          <w:szCs w:val="24"/>
        </w:rPr>
        <w:t xml:space="preserve"> </w:t>
      </w:r>
      <w:r w:rsidRPr="000C5744">
        <w:rPr>
          <w:sz w:val="24"/>
          <w:szCs w:val="24"/>
        </w:rPr>
        <w:t>trabajadores</w:t>
      </w:r>
      <w:r w:rsidRPr="000C5744">
        <w:rPr>
          <w:spacing w:val="-2"/>
          <w:sz w:val="24"/>
          <w:szCs w:val="24"/>
        </w:rPr>
        <w:t xml:space="preserve"> </w:t>
      </w:r>
      <w:r w:rsidRPr="000C5744">
        <w:rPr>
          <w:sz w:val="24"/>
          <w:szCs w:val="24"/>
        </w:rPr>
        <w:t>y</w:t>
      </w:r>
      <w:r w:rsidRPr="000C5744">
        <w:rPr>
          <w:spacing w:val="-4"/>
          <w:sz w:val="24"/>
          <w:szCs w:val="24"/>
        </w:rPr>
        <w:t xml:space="preserve"> </w:t>
      </w:r>
      <w:r w:rsidRPr="000C5744">
        <w:rPr>
          <w:sz w:val="24"/>
          <w:szCs w:val="24"/>
        </w:rPr>
        <w:t>sus</w:t>
      </w:r>
      <w:r w:rsidRPr="000C5744">
        <w:rPr>
          <w:spacing w:val="-18"/>
          <w:sz w:val="24"/>
          <w:szCs w:val="24"/>
        </w:rPr>
        <w:t xml:space="preserve"> </w:t>
      </w:r>
      <w:r w:rsidRPr="000C5744">
        <w:rPr>
          <w:sz w:val="24"/>
          <w:szCs w:val="24"/>
        </w:rPr>
        <w:t>familias.</w:t>
      </w:r>
    </w:p>
    <w:p w14:paraId="7E0D7B92" w14:textId="77777777" w:rsidR="000C5744" w:rsidRPr="000C5744" w:rsidRDefault="000C5744" w:rsidP="000C5744">
      <w:pPr>
        <w:spacing w:before="1" w:after="1"/>
        <w:ind w:right="20"/>
        <w:rPr>
          <w:sz w:val="18"/>
          <w:szCs w:val="18"/>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8398"/>
      </w:tblGrid>
      <w:tr w:rsidR="000C5744" w:rsidRPr="000C5744" w14:paraId="7FA8E025" w14:textId="77777777" w:rsidTr="000C5744">
        <w:trPr>
          <w:trHeight w:val="291"/>
        </w:trPr>
        <w:tc>
          <w:tcPr>
            <w:tcW w:w="716" w:type="dxa"/>
            <w:vAlign w:val="center"/>
          </w:tcPr>
          <w:p w14:paraId="664A8094"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O1</w:t>
            </w:r>
          </w:p>
        </w:tc>
        <w:tc>
          <w:tcPr>
            <w:tcW w:w="8398" w:type="dxa"/>
          </w:tcPr>
          <w:p w14:paraId="5333A760"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Políticas</w:t>
            </w:r>
            <w:r w:rsidRPr="000C5744">
              <w:rPr>
                <w:rFonts w:eastAsia="Arial MT"/>
                <w:color w:val="auto"/>
                <w:spacing w:val="-8"/>
                <w:sz w:val="18"/>
                <w:szCs w:val="18"/>
                <w:lang w:val="es-ES"/>
              </w:rPr>
              <w:t xml:space="preserve"> </w:t>
            </w:r>
            <w:r w:rsidRPr="000C5744">
              <w:rPr>
                <w:rFonts w:eastAsia="Arial MT"/>
                <w:color w:val="auto"/>
                <w:sz w:val="18"/>
                <w:szCs w:val="18"/>
                <w:lang w:val="es-ES"/>
              </w:rPr>
              <w:t>que</w:t>
            </w:r>
            <w:r w:rsidRPr="000C5744">
              <w:rPr>
                <w:rFonts w:eastAsia="Arial MT"/>
                <w:color w:val="auto"/>
                <w:spacing w:val="-3"/>
                <w:sz w:val="18"/>
                <w:szCs w:val="18"/>
                <w:lang w:val="es-ES"/>
              </w:rPr>
              <w:t xml:space="preserve"> </w:t>
            </w:r>
            <w:r w:rsidRPr="000C5744">
              <w:rPr>
                <w:rFonts w:eastAsia="Arial MT"/>
                <w:color w:val="auto"/>
                <w:sz w:val="18"/>
                <w:szCs w:val="18"/>
                <w:lang w:val="es-ES"/>
              </w:rPr>
              <w:t>favorecen</w:t>
            </w:r>
            <w:r w:rsidRPr="000C5744">
              <w:rPr>
                <w:rFonts w:eastAsia="Arial MT"/>
                <w:color w:val="auto"/>
                <w:spacing w:val="-5"/>
                <w:sz w:val="18"/>
                <w:szCs w:val="18"/>
                <w:lang w:val="es-ES"/>
              </w:rPr>
              <w:t xml:space="preserve"> </w:t>
            </w:r>
            <w:r w:rsidRPr="000C5744">
              <w:rPr>
                <w:rFonts w:eastAsia="Arial MT"/>
                <w:color w:val="auto"/>
                <w:sz w:val="18"/>
                <w:szCs w:val="18"/>
                <w:lang w:val="es-ES"/>
              </w:rPr>
              <w:t>la</w:t>
            </w:r>
            <w:r w:rsidRPr="000C5744">
              <w:rPr>
                <w:rFonts w:eastAsia="Arial MT"/>
                <w:color w:val="auto"/>
                <w:spacing w:val="-14"/>
                <w:sz w:val="18"/>
                <w:szCs w:val="18"/>
                <w:lang w:val="es-ES"/>
              </w:rPr>
              <w:t xml:space="preserve"> </w:t>
            </w:r>
            <w:r w:rsidRPr="000C5744">
              <w:rPr>
                <w:rFonts w:eastAsia="Arial MT"/>
                <w:color w:val="auto"/>
                <w:sz w:val="18"/>
                <w:szCs w:val="18"/>
                <w:lang w:val="es-ES"/>
              </w:rPr>
              <w:t>inversión</w:t>
            </w:r>
            <w:r w:rsidRPr="000C5744">
              <w:rPr>
                <w:rFonts w:eastAsia="Arial MT"/>
                <w:color w:val="auto"/>
                <w:spacing w:val="2"/>
                <w:sz w:val="18"/>
                <w:szCs w:val="18"/>
                <w:lang w:val="es-ES"/>
              </w:rPr>
              <w:t xml:space="preserve"> </w:t>
            </w:r>
            <w:r w:rsidRPr="000C5744">
              <w:rPr>
                <w:rFonts w:eastAsia="Arial MT"/>
                <w:color w:val="auto"/>
                <w:sz w:val="18"/>
                <w:szCs w:val="18"/>
                <w:lang w:val="es-ES"/>
              </w:rPr>
              <w:t>en</w:t>
            </w:r>
            <w:r w:rsidRPr="000C5744">
              <w:rPr>
                <w:rFonts w:eastAsia="Arial MT"/>
                <w:color w:val="auto"/>
                <w:spacing w:val="-5"/>
                <w:sz w:val="18"/>
                <w:szCs w:val="18"/>
                <w:lang w:val="es-ES"/>
              </w:rPr>
              <w:t xml:space="preserve"> </w:t>
            </w:r>
            <w:r w:rsidRPr="000C5744">
              <w:rPr>
                <w:rFonts w:eastAsia="Arial MT"/>
                <w:color w:val="auto"/>
                <w:sz w:val="18"/>
                <w:szCs w:val="18"/>
                <w:lang w:val="es-ES"/>
              </w:rPr>
              <w:t>el</w:t>
            </w:r>
            <w:r w:rsidRPr="000C5744">
              <w:rPr>
                <w:rFonts w:eastAsia="Arial MT"/>
                <w:color w:val="auto"/>
                <w:spacing w:val="-4"/>
                <w:sz w:val="18"/>
                <w:szCs w:val="18"/>
                <w:lang w:val="es-ES"/>
              </w:rPr>
              <w:t xml:space="preserve"> </w:t>
            </w:r>
            <w:r w:rsidRPr="000C5744">
              <w:rPr>
                <w:rFonts w:eastAsia="Arial MT"/>
                <w:color w:val="auto"/>
                <w:sz w:val="18"/>
                <w:szCs w:val="18"/>
                <w:lang w:val="es-ES"/>
              </w:rPr>
              <w:t>talento</w:t>
            </w:r>
            <w:r w:rsidRPr="000C5744">
              <w:rPr>
                <w:rFonts w:eastAsia="Arial MT"/>
                <w:color w:val="auto"/>
                <w:spacing w:val="-8"/>
                <w:sz w:val="18"/>
                <w:szCs w:val="18"/>
                <w:lang w:val="es-ES"/>
              </w:rPr>
              <w:t xml:space="preserve"> </w:t>
            </w:r>
            <w:r w:rsidRPr="000C5744">
              <w:rPr>
                <w:rFonts w:eastAsia="Arial MT"/>
                <w:color w:val="auto"/>
                <w:sz w:val="18"/>
                <w:szCs w:val="18"/>
                <w:lang w:val="es-ES"/>
              </w:rPr>
              <w:t>humano</w:t>
            </w:r>
          </w:p>
        </w:tc>
      </w:tr>
      <w:tr w:rsidR="000C5744" w:rsidRPr="000C5744" w14:paraId="0C3CF592" w14:textId="77777777" w:rsidTr="000C5744">
        <w:trPr>
          <w:trHeight w:val="287"/>
        </w:trPr>
        <w:tc>
          <w:tcPr>
            <w:tcW w:w="716" w:type="dxa"/>
            <w:vAlign w:val="center"/>
          </w:tcPr>
          <w:p w14:paraId="0CABD638"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O2</w:t>
            </w:r>
          </w:p>
        </w:tc>
        <w:tc>
          <w:tcPr>
            <w:tcW w:w="8398" w:type="dxa"/>
          </w:tcPr>
          <w:p w14:paraId="3745CFAD"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Apoyo</w:t>
            </w:r>
            <w:r w:rsidRPr="000C5744">
              <w:rPr>
                <w:rFonts w:eastAsia="Arial MT"/>
                <w:color w:val="auto"/>
                <w:spacing w:val="-6"/>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cooperación</w:t>
            </w:r>
          </w:p>
        </w:tc>
      </w:tr>
      <w:tr w:rsidR="000C5744" w:rsidRPr="000C5744" w14:paraId="0D1A60E4" w14:textId="77777777" w:rsidTr="000C5744">
        <w:trPr>
          <w:trHeight w:val="292"/>
        </w:trPr>
        <w:tc>
          <w:tcPr>
            <w:tcW w:w="716" w:type="dxa"/>
            <w:vAlign w:val="center"/>
          </w:tcPr>
          <w:p w14:paraId="19A58DBA" w14:textId="77777777" w:rsidR="000C5744" w:rsidRPr="000C5744" w:rsidRDefault="000C5744" w:rsidP="000C5744">
            <w:pPr>
              <w:adjustRightInd/>
              <w:spacing w:before="38"/>
              <w:ind w:right="20"/>
              <w:jc w:val="left"/>
              <w:rPr>
                <w:rFonts w:eastAsia="Arial MT"/>
                <w:b/>
                <w:color w:val="auto"/>
                <w:sz w:val="18"/>
                <w:szCs w:val="18"/>
                <w:lang w:val="es-ES"/>
              </w:rPr>
            </w:pPr>
            <w:r w:rsidRPr="000C5744">
              <w:rPr>
                <w:rFonts w:eastAsia="Arial MT"/>
                <w:b/>
                <w:color w:val="auto"/>
                <w:sz w:val="18"/>
                <w:szCs w:val="18"/>
                <w:lang w:val="es-ES"/>
              </w:rPr>
              <w:t>O3</w:t>
            </w:r>
          </w:p>
        </w:tc>
        <w:tc>
          <w:tcPr>
            <w:tcW w:w="8398" w:type="dxa"/>
          </w:tcPr>
          <w:p w14:paraId="7F3AC812" w14:textId="77777777" w:rsidR="000C5744" w:rsidRPr="000C5744" w:rsidRDefault="000C5744" w:rsidP="000C5744">
            <w:pPr>
              <w:adjustRightInd/>
              <w:spacing w:before="38"/>
              <w:ind w:left="81" w:right="20"/>
              <w:jc w:val="left"/>
              <w:rPr>
                <w:rFonts w:eastAsia="Arial MT"/>
                <w:color w:val="auto"/>
                <w:sz w:val="18"/>
                <w:szCs w:val="18"/>
                <w:lang w:val="es-ES"/>
              </w:rPr>
            </w:pPr>
            <w:r w:rsidRPr="000C5744">
              <w:rPr>
                <w:rFonts w:eastAsia="Arial MT"/>
                <w:color w:val="auto"/>
                <w:sz w:val="18"/>
                <w:szCs w:val="18"/>
                <w:lang w:val="es-ES"/>
              </w:rPr>
              <w:t>Capacitación</w:t>
            </w:r>
          </w:p>
        </w:tc>
      </w:tr>
      <w:tr w:rsidR="000C5744" w:rsidRPr="000C5744" w14:paraId="5DE78BD4" w14:textId="77777777" w:rsidTr="000C5744">
        <w:trPr>
          <w:trHeight w:val="287"/>
        </w:trPr>
        <w:tc>
          <w:tcPr>
            <w:tcW w:w="716" w:type="dxa"/>
            <w:vAlign w:val="center"/>
          </w:tcPr>
          <w:p w14:paraId="4803B22A"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O4</w:t>
            </w:r>
          </w:p>
        </w:tc>
        <w:tc>
          <w:tcPr>
            <w:tcW w:w="8398" w:type="dxa"/>
          </w:tcPr>
          <w:p w14:paraId="50D6DCF5"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Participen</w:t>
            </w:r>
            <w:r w:rsidRPr="000C5744">
              <w:rPr>
                <w:rFonts w:eastAsia="Arial MT"/>
                <w:color w:val="auto"/>
                <w:spacing w:val="-8"/>
                <w:sz w:val="18"/>
                <w:szCs w:val="18"/>
                <w:lang w:val="es-ES"/>
              </w:rPr>
              <w:t xml:space="preserve"> </w:t>
            </w:r>
            <w:r w:rsidRPr="000C5744">
              <w:rPr>
                <w:rFonts w:eastAsia="Arial MT"/>
                <w:color w:val="auto"/>
                <w:sz w:val="18"/>
                <w:szCs w:val="18"/>
                <w:lang w:val="es-ES"/>
              </w:rPr>
              <w:t>más</w:t>
            </w:r>
            <w:r w:rsidRPr="000C5744">
              <w:rPr>
                <w:rFonts w:eastAsia="Arial MT"/>
                <w:color w:val="auto"/>
                <w:spacing w:val="-16"/>
                <w:sz w:val="18"/>
                <w:szCs w:val="18"/>
                <w:lang w:val="es-ES"/>
              </w:rPr>
              <w:t xml:space="preserve"> </w:t>
            </w:r>
            <w:r w:rsidRPr="000C5744">
              <w:rPr>
                <w:rFonts w:eastAsia="Arial MT"/>
                <w:color w:val="auto"/>
                <w:sz w:val="18"/>
                <w:szCs w:val="18"/>
                <w:lang w:val="es-ES"/>
              </w:rPr>
              <w:t>los</w:t>
            </w:r>
            <w:r w:rsidRPr="000C5744">
              <w:rPr>
                <w:rFonts w:eastAsia="Arial MT"/>
                <w:color w:val="auto"/>
                <w:spacing w:val="-7"/>
                <w:sz w:val="18"/>
                <w:szCs w:val="18"/>
                <w:lang w:val="es-ES"/>
              </w:rPr>
              <w:t xml:space="preserve"> </w:t>
            </w:r>
            <w:r w:rsidRPr="000C5744">
              <w:rPr>
                <w:rFonts w:eastAsia="Arial MT"/>
                <w:color w:val="auto"/>
                <w:sz w:val="18"/>
                <w:szCs w:val="18"/>
                <w:lang w:val="es-ES"/>
              </w:rPr>
              <w:t>trabajares</w:t>
            </w:r>
            <w:r w:rsidRPr="000C5744">
              <w:rPr>
                <w:rFonts w:eastAsia="Arial MT"/>
                <w:color w:val="auto"/>
                <w:spacing w:val="-7"/>
                <w:sz w:val="18"/>
                <w:szCs w:val="18"/>
                <w:lang w:val="es-ES"/>
              </w:rPr>
              <w:t xml:space="preserve"> </w:t>
            </w:r>
            <w:r w:rsidRPr="000C5744">
              <w:rPr>
                <w:rFonts w:eastAsia="Arial MT"/>
                <w:color w:val="auto"/>
                <w:sz w:val="18"/>
                <w:szCs w:val="18"/>
                <w:lang w:val="es-ES"/>
              </w:rPr>
              <w:t>en</w:t>
            </w:r>
            <w:r w:rsidRPr="000C5744">
              <w:rPr>
                <w:rFonts w:eastAsia="Arial MT"/>
                <w:color w:val="auto"/>
                <w:spacing w:val="1"/>
                <w:sz w:val="18"/>
                <w:szCs w:val="18"/>
                <w:lang w:val="es-ES"/>
              </w:rPr>
              <w:t xml:space="preserve"> </w:t>
            </w:r>
            <w:r w:rsidRPr="000C5744">
              <w:rPr>
                <w:rFonts w:eastAsia="Arial MT"/>
                <w:color w:val="auto"/>
                <w:sz w:val="18"/>
                <w:szCs w:val="18"/>
                <w:lang w:val="es-ES"/>
              </w:rPr>
              <w:t>sus</w:t>
            </w:r>
            <w:r w:rsidRPr="000C5744">
              <w:rPr>
                <w:rFonts w:eastAsia="Arial MT"/>
                <w:color w:val="auto"/>
                <w:spacing w:val="-7"/>
                <w:sz w:val="18"/>
                <w:szCs w:val="18"/>
                <w:lang w:val="es-ES"/>
              </w:rPr>
              <w:t xml:space="preserve"> </w:t>
            </w:r>
            <w:r w:rsidRPr="000C5744">
              <w:rPr>
                <w:rFonts w:eastAsia="Arial MT"/>
                <w:color w:val="auto"/>
                <w:sz w:val="18"/>
                <w:szCs w:val="18"/>
                <w:lang w:val="es-ES"/>
              </w:rPr>
              <w:t>opiniones</w:t>
            </w:r>
            <w:r w:rsidRPr="000C5744">
              <w:rPr>
                <w:rFonts w:eastAsia="Arial MT"/>
                <w:color w:val="auto"/>
                <w:spacing w:val="-2"/>
                <w:sz w:val="18"/>
                <w:szCs w:val="18"/>
                <w:lang w:val="es-ES"/>
              </w:rPr>
              <w:t xml:space="preserve"> </w:t>
            </w:r>
            <w:r w:rsidRPr="000C5744">
              <w:rPr>
                <w:rFonts w:eastAsia="Arial MT"/>
                <w:color w:val="auto"/>
                <w:sz w:val="18"/>
                <w:szCs w:val="18"/>
                <w:lang w:val="es-ES"/>
              </w:rPr>
              <w:t>y</w:t>
            </w:r>
            <w:r w:rsidRPr="000C5744">
              <w:rPr>
                <w:rFonts w:eastAsia="Arial MT"/>
                <w:color w:val="auto"/>
                <w:spacing w:val="4"/>
                <w:sz w:val="18"/>
                <w:szCs w:val="18"/>
                <w:lang w:val="es-ES"/>
              </w:rPr>
              <w:t xml:space="preserve"> </w:t>
            </w:r>
            <w:r w:rsidRPr="000C5744">
              <w:rPr>
                <w:rFonts w:eastAsia="Arial MT"/>
                <w:color w:val="auto"/>
                <w:sz w:val="18"/>
                <w:szCs w:val="18"/>
                <w:lang w:val="es-ES"/>
              </w:rPr>
              <w:t>sugerencias</w:t>
            </w:r>
          </w:p>
        </w:tc>
      </w:tr>
      <w:tr w:rsidR="000C5744" w:rsidRPr="000C5744" w14:paraId="1EE21460" w14:textId="77777777" w:rsidTr="000C5744">
        <w:trPr>
          <w:trHeight w:val="287"/>
        </w:trPr>
        <w:tc>
          <w:tcPr>
            <w:tcW w:w="716" w:type="dxa"/>
            <w:vAlign w:val="center"/>
          </w:tcPr>
          <w:p w14:paraId="16EC2247" w14:textId="77777777" w:rsidR="000C5744" w:rsidRPr="000C5744" w:rsidRDefault="000C5744" w:rsidP="000C5744">
            <w:pPr>
              <w:adjustRightInd/>
              <w:spacing w:before="38"/>
              <w:ind w:right="20"/>
              <w:jc w:val="left"/>
              <w:rPr>
                <w:rFonts w:eastAsia="Arial MT"/>
                <w:b/>
                <w:color w:val="auto"/>
                <w:sz w:val="18"/>
                <w:szCs w:val="18"/>
                <w:lang w:val="es-ES"/>
              </w:rPr>
            </w:pPr>
            <w:r w:rsidRPr="000C5744">
              <w:rPr>
                <w:rFonts w:eastAsia="Arial MT"/>
                <w:b/>
                <w:color w:val="auto"/>
                <w:sz w:val="18"/>
                <w:szCs w:val="18"/>
                <w:lang w:val="es-ES"/>
              </w:rPr>
              <w:t>O5</w:t>
            </w:r>
          </w:p>
        </w:tc>
        <w:tc>
          <w:tcPr>
            <w:tcW w:w="8398" w:type="dxa"/>
          </w:tcPr>
          <w:p w14:paraId="7BEBC499" w14:textId="77777777" w:rsidR="000C5744" w:rsidRPr="000C5744" w:rsidRDefault="000C5744" w:rsidP="000C5744">
            <w:pPr>
              <w:adjustRightInd/>
              <w:spacing w:before="38"/>
              <w:ind w:left="81" w:right="20"/>
              <w:jc w:val="left"/>
              <w:rPr>
                <w:rFonts w:eastAsia="Arial MT"/>
                <w:color w:val="auto"/>
                <w:sz w:val="18"/>
                <w:szCs w:val="18"/>
                <w:lang w:val="es-ES"/>
              </w:rPr>
            </w:pPr>
            <w:r w:rsidRPr="000C5744">
              <w:rPr>
                <w:rFonts w:eastAsia="Arial MT"/>
                <w:color w:val="auto"/>
                <w:sz w:val="18"/>
                <w:szCs w:val="18"/>
                <w:lang w:val="es-ES"/>
              </w:rPr>
              <w:t>Que</w:t>
            </w:r>
            <w:r w:rsidRPr="000C5744">
              <w:rPr>
                <w:rFonts w:eastAsia="Arial MT"/>
                <w:color w:val="auto"/>
                <w:spacing w:val="-14"/>
                <w:sz w:val="18"/>
                <w:szCs w:val="18"/>
                <w:lang w:val="es-ES"/>
              </w:rPr>
              <w:t xml:space="preserve"> </w:t>
            </w:r>
            <w:r w:rsidRPr="000C5744">
              <w:rPr>
                <w:rFonts w:eastAsia="Arial MT"/>
                <w:color w:val="auto"/>
                <w:sz w:val="18"/>
                <w:szCs w:val="18"/>
                <w:lang w:val="es-ES"/>
              </w:rPr>
              <w:t>mejoren</w:t>
            </w:r>
            <w:r w:rsidRPr="000C5744">
              <w:rPr>
                <w:rFonts w:eastAsia="Arial MT"/>
                <w:color w:val="auto"/>
                <w:spacing w:val="-4"/>
                <w:sz w:val="18"/>
                <w:szCs w:val="18"/>
                <w:lang w:val="es-ES"/>
              </w:rPr>
              <w:t xml:space="preserve"> </w:t>
            </w:r>
            <w:r w:rsidRPr="000C5744">
              <w:rPr>
                <w:rFonts w:eastAsia="Arial MT"/>
                <w:color w:val="auto"/>
                <w:sz w:val="18"/>
                <w:szCs w:val="18"/>
                <w:lang w:val="es-ES"/>
              </w:rPr>
              <w:t>las</w:t>
            </w:r>
            <w:r w:rsidRPr="000C5744">
              <w:rPr>
                <w:rFonts w:eastAsia="Arial MT"/>
                <w:color w:val="auto"/>
                <w:spacing w:val="-3"/>
                <w:sz w:val="18"/>
                <w:szCs w:val="18"/>
                <w:lang w:val="es-ES"/>
              </w:rPr>
              <w:t xml:space="preserve"> </w:t>
            </w:r>
            <w:r w:rsidRPr="000C5744">
              <w:rPr>
                <w:rFonts w:eastAsia="Arial MT"/>
                <w:color w:val="auto"/>
                <w:sz w:val="18"/>
                <w:szCs w:val="18"/>
                <w:lang w:val="es-ES"/>
              </w:rPr>
              <w:t>condiciones</w:t>
            </w:r>
            <w:r w:rsidRPr="000C5744">
              <w:rPr>
                <w:rFonts w:eastAsia="Arial MT"/>
                <w:color w:val="auto"/>
                <w:spacing w:val="-8"/>
                <w:sz w:val="18"/>
                <w:szCs w:val="18"/>
                <w:lang w:val="es-ES"/>
              </w:rPr>
              <w:t xml:space="preserve"> </w:t>
            </w:r>
            <w:r w:rsidRPr="000C5744">
              <w:rPr>
                <w:rFonts w:eastAsia="Arial MT"/>
                <w:color w:val="auto"/>
                <w:sz w:val="18"/>
                <w:szCs w:val="18"/>
                <w:lang w:val="es-ES"/>
              </w:rPr>
              <w:t>de</w:t>
            </w:r>
            <w:r w:rsidRPr="000C5744">
              <w:rPr>
                <w:rFonts w:eastAsia="Arial MT"/>
                <w:color w:val="auto"/>
                <w:spacing w:val="-10"/>
                <w:sz w:val="18"/>
                <w:szCs w:val="18"/>
                <w:lang w:val="es-ES"/>
              </w:rPr>
              <w:t xml:space="preserve"> </w:t>
            </w:r>
            <w:r w:rsidRPr="000C5744">
              <w:rPr>
                <w:rFonts w:eastAsia="Arial MT"/>
                <w:color w:val="auto"/>
                <w:sz w:val="18"/>
                <w:szCs w:val="18"/>
                <w:lang w:val="es-ES"/>
              </w:rPr>
              <w:t>vida de</w:t>
            </w:r>
            <w:r w:rsidRPr="000C5744">
              <w:rPr>
                <w:rFonts w:eastAsia="Arial MT"/>
                <w:color w:val="auto"/>
                <w:spacing w:val="-5"/>
                <w:sz w:val="18"/>
                <w:szCs w:val="18"/>
                <w:lang w:val="es-ES"/>
              </w:rPr>
              <w:t xml:space="preserve"> </w:t>
            </w:r>
            <w:r w:rsidRPr="000C5744">
              <w:rPr>
                <w:rFonts w:eastAsia="Arial MT"/>
                <w:color w:val="auto"/>
                <w:sz w:val="18"/>
                <w:szCs w:val="18"/>
                <w:lang w:val="es-ES"/>
              </w:rPr>
              <w:t>gran</w:t>
            </w:r>
            <w:r w:rsidRPr="000C5744">
              <w:rPr>
                <w:rFonts w:eastAsia="Arial MT"/>
                <w:color w:val="auto"/>
                <w:spacing w:val="-5"/>
                <w:sz w:val="18"/>
                <w:szCs w:val="18"/>
                <w:lang w:val="es-ES"/>
              </w:rPr>
              <w:t xml:space="preserve"> </w:t>
            </w:r>
            <w:r w:rsidRPr="000C5744">
              <w:rPr>
                <w:rFonts w:eastAsia="Arial MT"/>
                <w:color w:val="auto"/>
                <w:sz w:val="18"/>
                <w:szCs w:val="18"/>
                <w:lang w:val="es-ES"/>
              </w:rPr>
              <w:t>cantidad</w:t>
            </w:r>
            <w:r w:rsidRPr="000C5744">
              <w:rPr>
                <w:rFonts w:eastAsia="Arial MT"/>
                <w:color w:val="auto"/>
                <w:spacing w:val="-10"/>
                <w:sz w:val="18"/>
                <w:szCs w:val="18"/>
                <w:lang w:val="es-ES"/>
              </w:rPr>
              <w:t xml:space="preserve"> </w:t>
            </w:r>
            <w:r w:rsidRPr="000C5744">
              <w:rPr>
                <w:rFonts w:eastAsia="Arial MT"/>
                <w:color w:val="auto"/>
                <w:sz w:val="18"/>
                <w:szCs w:val="18"/>
                <w:lang w:val="es-ES"/>
              </w:rPr>
              <w:t>de personas</w:t>
            </w:r>
            <w:r w:rsidRPr="000C5744">
              <w:rPr>
                <w:rFonts w:eastAsia="Arial MT"/>
                <w:color w:val="auto"/>
                <w:spacing w:val="-3"/>
                <w:sz w:val="18"/>
                <w:szCs w:val="18"/>
                <w:lang w:val="es-ES"/>
              </w:rPr>
              <w:t xml:space="preserve"> </w:t>
            </w:r>
            <w:r w:rsidRPr="000C5744">
              <w:rPr>
                <w:rFonts w:eastAsia="Arial MT"/>
                <w:color w:val="auto"/>
                <w:sz w:val="18"/>
                <w:szCs w:val="18"/>
                <w:lang w:val="es-ES"/>
              </w:rPr>
              <w:t>en el</w:t>
            </w:r>
            <w:r w:rsidRPr="000C5744">
              <w:rPr>
                <w:rFonts w:eastAsia="Arial MT"/>
                <w:color w:val="auto"/>
                <w:spacing w:val="5"/>
                <w:sz w:val="18"/>
                <w:szCs w:val="18"/>
                <w:lang w:val="es-ES"/>
              </w:rPr>
              <w:t xml:space="preserve"> </w:t>
            </w:r>
            <w:r w:rsidRPr="000C5744">
              <w:rPr>
                <w:rFonts w:eastAsia="Arial MT"/>
                <w:color w:val="auto"/>
                <w:sz w:val="18"/>
                <w:szCs w:val="18"/>
                <w:lang w:val="es-ES"/>
              </w:rPr>
              <w:t>país</w:t>
            </w:r>
          </w:p>
        </w:tc>
      </w:tr>
      <w:tr w:rsidR="000C5744" w:rsidRPr="000C5744" w14:paraId="114BD83C" w14:textId="77777777" w:rsidTr="000C5744">
        <w:trPr>
          <w:trHeight w:val="292"/>
        </w:trPr>
        <w:tc>
          <w:tcPr>
            <w:tcW w:w="716" w:type="dxa"/>
            <w:vAlign w:val="center"/>
          </w:tcPr>
          <w:p w14:paraId="623464D7"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O6</w:t>
            </w:r>
          </w:p>
        </w:tc>
        <w:tc>
          <w:tcPr>
            <w:tcW w:w="8398" w:type="dxa"/>
          </w:tcPr>
          <w:p w14:paraId="0F0D6E44"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Ser una</w:t>
            </w:r>
            <w:r w:rsidRPr="000C5744">
              <w:rPr>
                <w:rFonts w:eastAsia="Arial MT"/>
                <w:color w:val="auto"/>
                <w:spacing w:val="-2"/>
                <w:sz w:val="18"/>
                <w:szCs w:val="18"/>
                <w:lang w:val="es-ES"/>
              </w:rPr>
              <w:t xml:space="preserve"> </w:t>
            </w:r>
            <w:r w:rsidRPr="000C5744">
              <w:rPr>
                <w:rFonts w:eastAsia="Arial MT"/>
                <w:color w:val="auto"/>
                <w:sz w:val="18"/>
                <w:szCs w:val="18"/>
                <w:lang w:val="es-ES"/>
              </w:rPr>
              <w:t>entidad</w:t>
            </w:r>
            <w:r w:rsidRPr="000C5744">
              <w:rPr>
                <w:rFonts w:eastAsia="Arial MT"/>
                <w:color w:val="auto"/>
                <w:spacing w:val="-5"/>
                <w:sz w:val="18"/>
                <w:szCs w:val="18"/>
                <w:lang w:val="es-ES"/>
              </w:rPr>
              <w:t xml:space="preserve"> </w:t>
            </w:r>
            <w:r w:rsidRPr="000C5744">
              <w:rPr>
                <w:rFonts w:eastAsia="Arial MT"/>
                <w:color w:val="auto"/>
                <w:sz w:val="18"/>
                <w:szCs w:val="18"/>
                <w:lang w:val="es-ES"/>
              </w:rPr>
              <w:t>del</w:t>
            </w:r>
            <w:r w:rsidRPr="000C5744">
              <w:rPr>
                <w:rFonts w:eastAsia="Arial MT"/>
                <w:color w:val="auto"/>
                <w:spacing w:val="-2"/>
                <w:sz w:val="18"/>
                <w:szCs w:val="18"/>
                <w:lang w:val="es-ES"/>
              </w:rPr>
              <w:t xml:space="preserve"> </w:t>
            </w:r>
            <w:r w:rsidRPr="000C5744">
              <w:rPr>
                <w:rFonts w:eastAsia="Arial MT"/>
                <w:color w:val="auto"/>
                <w:sz w:val="18"/>
                <w:szCs w:val="18"/>
                <w:lang w:val="es-ES"/>
              </w:rPr>
              <w:t>sector social</w:t>
            </w:r>
            <w:r w:rsidRPr="000C5744">
              <w:rPr>
                <w:rFonts w:eastAsia="Arial MT"/>
                <w:color w:val="auto"/>
                <w:spacing w:val="3"/>
                <w:sz w:val="18"/>
                <w:szCs w:val="18"/>
                <w:lang w:val="es-ES"/>
              </w:rPr>
              <w:t xml:space="preserve"> </w:t>
            </w:r>
            <w:r w:rsidRPr="000C5744">
              <w:rPr>
                <w:rFonts w:eastAsia="Arial MT"/>
                <w:color w:val="auto"/>
                <w:sz w:val="18"/>
                <w:szCs w:val="18"/>
                <w:lang w:val="es-ES"/>
              </w:rPr>
              <w:t>que</w:t>
            </w:r>
            <w:r w:rsidRPr="000C5744">
              <w:rPr>
                <w:rFonts w:eastAsia="Arial MT"/>
                <w:color w:val="auto"/>
                <w:spacing w:val="45"/>
                <w:sz w:val="18"/>
                <w:szCs w:val="18"/>
                <w:lang w:val="es-ES"/>
              </w:rPr>
              <w:t xml:space="preserve"> </w:t>
            </w:r>
            <w:r w:rsidRPr="000C5744">
              <w:rPr>
                <w:rFonts w:eastAsia="Arial MT"/>
                <w:color w:val="auto"/>
                <w:sz w:val="18"/>
                <w:szCs w:val="18"/>
                <w:lang w:val="es-ES"/>
              </w:rPr>
              <w:t>nos</w:t>
            </w:r>
            <w:r w:rsidRPr="000C5744">
              <w:rPr>
                <w:rFonts w:eastAsia="Arial MT"/>
                <w:color w:val="auto"/>
                <w:spacing w:val="-10"/>
                <w:sz w:val="18"/>
                <w:szCs w:val="18"/>
                <w:lang w:val="es-ES"/>
              </w:rPr>
              <w:t xml:space="preserve"> </w:t>
            </w:r>
            <w:r w:rsidRPr="000C5744">
              <w:rPr>
                <w:rFonts w:eastAsia="Arial MT"/>
                <w:color w:val="auto"/>
                <w:sz w:val="18"/>
                <w:szCs w:val="18"/>
                <w:lang w:val="es-ES"/>
              </w:rPr>
              <w:t>hace</w:t>
            </w:r>
            <w:r w:rsidRPr="000C5744">
              <w:rPr>
                <w:rFonts w:eastAsia="Arial MT"/>
                <w:color w:val="auto"/>
                <w:spacing w:val="-6"/>
                <w:sz w:val="18"/>
                <w:szCs w:val="18"/>
                <w:lang w:val="es-ES"/>
              </w:rPr>
              <w:t xml:space="preserve"> </w:t>
            </w:r>
            <w:r w:rsidRPr="000C5744">
              <w:rPr>
                <w:rFonts w:eastAsia="Arial MT"/>
                <w:color w:val="auto"/>
                <w:sz w:val="18"/>
                <w:szCs w:val="18"/>
                <w:lang w:val="es-ES"/>
              </w:rPr>
              <w:t>contar</w:t>
            </w:r>
            <w:r w:rsidRPr="000C5744">
              <w:rPr>
                <w:rFonts w:eastAsia="Arial MT"/>
                <w:color w:val="auto"/>
                <w:spacing w:val="-5"/>
                <w:sz w:val="18"/>
                <w:szCs w:val="18"/>
                <w:lang w:val="es-ES"/>
              </w:rPr>
              <w:t xml:space="preserve"> </w:t>
            </w:r>
            <w:r w:rsidRPr="000C5744">
              <w:rPr>
                <w:rFonts w:eastAsia="Arial MT"/>
                <w:color w:val="auto"/>
                <w:sz w:val="18"/>
                <w:szCs w:val="18"/>
                <w:lang w:val="es-ES"/>
              </w:rPr>
              <w:t>con</w:t>
            </w:r>
            <w:r w:rsidRPr="000C5744">
              <w:rPr>
                <w:rFonts w:eastAsia="Arial MT"/>
                <w:color w:val="auto"/>
                <w:spacing w:val="-6"/>
                <w:sz w:val="18"/>
                <w:szCs w:val="18"/>
                <w:lang w:val="es-ES"/>
              </w:rPr>
              <w:t xml:space="preserve"> </w:t>
            </w:r>
            <w:r w:rsidRPr="000C5744">
              <w:rPr>
                <w:rFonts w:eastAsia="Arial MT"/>
                <w:color w:val="auto"/>
                <w:sz w:val="18"/>
                <w:szCs w:val="18"/>
                <w:lang w:val="es-ES"/>
              </w:rPr>
              <w:t>buenos</w:t>
            </w:r>
            <w:r w:rsidRPr="000C5744">
              <w:rPr>
                <w:rFonts w:eastAsia="Arial MT"/>
                <w:color w:val="auto"/>
                <w:spacing w:val="-9"/>
                <w:sz w:val="18"/>
                <w:szCs w:val="18"/>
                <w:lang w:val="es-ES"/>
              </w:rPr>
              <w:t xml:space="preserve"> </w:t>
            </w:r>
            <w:r w:rsidRPr="000C5744">
              <w:rPr>
                <w:rFonts w:eastAsia="Arial MT"/>
                <w:color w:val="auto"/>
                <w:sz w:val="18"/>
                <w:szCs w:val="18"/>
                <w:lang w:val="es-ES"/>
              </w:rPr>
              <w:t>recursos</w:t>
            </w:r>
          </w:p>
        </w:tc>
      </w:tr>
      <w:tr w:rsidR="000C5744" w:rsidRPr="000C5744" w14:paraId="1546493B" w14:textId="77777777" w:rsidTr="000C5744">
        <w:trPr>
          <w:trHeight w:val="287"/>
        </w:trPr>
        <w:tc>
          <w:tcPr>
            <w:tcW w:w="716" w:type="dxa"/>
            <w:vAlign w:val="center"/>
          </w:tcPr>
          <w:p w14:paraId="25B32BBF"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O7</w:t>
            </w:r>
          </w:p>
        </w:tc>
        <w:tc>
          <w:tcPr>
            <w:tcW w:w="8398" w:type="dxa"/>
          </w:tcPr>
          <w:p w14:paraId="65A20FD5" w14:textId="77777777" w:rsidR="000C5744" w:rsidRPr="000C5744" w:rsidRDefault="000C5744" w:rsidP="000C5744">
            <w:pPr>
              <w:adjustRightInd/>
              <w:spacing w:before="33"/>
              <w:ind w:left="139" w:right="20"/>
              <w:jc w:val="left"/>
              <w:rPr>
                <w:rFonts w:eastAsia="Arial MT"/>
                <w:color w:val="auto"/>
                <w:sz w:val="18"/>
                <w:szCs w:val="18"/>
                <w:lang w:val="es-ES"/>
              </w:rPr>
            </w:pPr>
            <w:r w:rsidRPr="000C5744">
              <w:rPr>
                <w:rFonts w:eastAsia="Arial MT"/>
                <w:color w:val="auto"/>
                <w:sz w:val="18"/>
                <w:szCs w:val="18"/>
                <w:lang w:val="es-ES"/>
              </w:rPr>
              <w:t>Hacer</w:t>
            </w:r>
            <w:r w:rsidRPr="000C5744">
              <w:rPr>
                <w:rFonts w:eastAsia="Arial MT"/>
                <w:color w:val="auto"/>
                <w:spacing w:val="-3"/>
                <w:sz w:val="18"/>
                <w:szCs w:val="18"/>
                <w:lang w:val="es-ES"/>
              </w:rPr>
              <w:t xml:space="preserve"> </w:t>
            </w:r>
            <w:proofErr w:type="spellStart"/>
            <w:r w:rsidRPr="000C5744">
              <w:rPr>
                <w:rFonts w:eastAsia="Arial MT"/>
                <w:color w:val="auto"/>
                <w:sz w:val="18"/>
                <w:szCs w:val="18"/>
                <w:lang w:val="es-ES"/>
              </w:rPr>
              <w:t>benchmaeking</w:t>
            </w:r>
            <w:proofErr w:type="spellEnd"/>
          </w:p>
        </w:tc>
      </w:tr>
      <w:tr w:rsidR="000C5744" w:rsidRPr="000C5744" w14:paraId="7F4B32B8" w14:textId="77777777" w:rsidTr="000C5744">
        <w:trPr>
          <w:trHeight w:val="414"/>
        </w:trPr>
        <w:tc>
          <w:tcPr>
            <w:tcW w:w="716" w:type="dxa"/>
            <w:vAlign w:val="center"/>
          </w:tcPr>
          <w:p w14:paraId="447410A9" w14:textId="77777777" w:rsidR="000C5744" w:rsidRPr="000C5744" w:rsidRDefault="000C5744" w:rsidP="000C5744">
            <w:pPr>
              <w:adjustRightInd/>
              <w:ind w:right="20"/>
              <w:jc w:val="left"/>
              <w:rPr>
                <w:rFonts w:eastAsia="Arial MT"/>
                <w:b/>
                <w:color w:val="auto"/>
                <w:sz w:val="18"/>
                <w:szCs w:val="18"/>
                <w:lang w:val="es-ES"/>
              </w:rPr>
            </w:pPr>
            <w:r w:rsidRPr="000C5744">
              <w:rPr>
                <w:rFonts w:eastAsia="Arial MT"/>
                <w:b/>
                <w:color w:val="auto"/>
                <w:sz w:val="18"/>
                <w:szCs w:val="18"/>
                <w:lang w:val="es-ES"/>
              </w:rPr>
              <w:t>O8</w:t>
            </w:r>
          </w:p>
        </w:tc>
        <w:tc>
          <w:tcPr>
            <w:tcW w:w="8398" w:type="dxa"/>
          </w:tcPr>
          <w:p w14:paraId="33AFEE06" w14:textId="77777777" w:rsidR="000C5744" w:rsidRPr="000C5744" w:rsidRDefault="000C5744" w:rsidP="000C5744">
            <w:pPr>
              <w:adjustRightInd/>
              <w:spacing w:line="230" w:lineRule="exact"/>
              <w:ind w:left="81" w:right="20"/>
              <w:rPr>
                <w:rFonts w:eastAsia="Arial MT"/>
                <w:color w:val="auto"/>
                <w:sz w:val="18"/>
                <w:szCs w:val="18"/>
                <w:lang w:val="es-ES"/>
              </w:rPr>
            </w:pPr>
            <w:r w:rsidRPr="000C5744">
              <w:rPr>
                <w:rFonts w:eastAsia="Arial MT"/>
                <w:color w:val="auto"/>
                <w:sz w:val="18"/>
                <w:szCs w:val="18"/>
                <w:lang w:val="es-ES"/>
              </w:rPr>
              <w:t>Nuestra labor beneficia de manera permanente a población vulnerable y nuestra</w:t>
            </w:r>
            <w:r w:rsidRPr="000C5744">
              <w:rPr>
                <w:rFonts w:eastAsia="Arial MT"/>
                <w:color w:val="auto"/>
                <w:spacing w:val="-53"/>
                <w:sz w:val="18"/>
                <w:szCs w:val="18"/>
                <w:lang w:val="es-ES"/>
              </w:rPr>
              <w:t xml:space="preserve"> </w:t>
            </w:r>
            <w:r w:rsidRPr="000C5744">
              <w:rPr>
                <w:rFonts w:eastAsia="Arial MT"/>
                <w:color w:val="auto"/>
                <w:sz w:val="18"/>
                <w:szCs w:val="18"/>
                <w:lang w:val="es-ES"/>
              </w:rPr>
              <w:t>misión genera impacto en la equidad, principio fundamental del estado social de</w:t>
            </w:r>
            <w:r w:rsidRPr="000C5744">
              <w:rPr>
                <w:rFonts w:eastAsia="Arial MT"/>
                <w:color w:val="auto"/>
                <w:spacing w:val="-53"/>
                <w:sz w:val="18"/>
                <w:szCs w:val="18"/>
                <w:lang w:val="es-ES"/>
              </w:rPr>
              <w:t xml:space="preserve"> </w:t>
            </w:r>
            <w:r w:rsidRPr="000C5744">
              <w:rPr>
                <w:rFonts w:eastAsia="Arial MT"/>
                <w:color w:val="auto"/>
                <w:sz w:val="18"/>
                <w:szCs w:val="18"/>
                <w:lang w:val="es-ES"/>
              </w:rPr>
              <w:t>derecho</w:t>
            </w:r>
          </w:p>
        </w:tc>
      </w:tr>
      <w:tr w:rsidR="000C5744" w:rsidRPr="000C5744" w14:paraId="45E02885" w14:textId="77777777" w:rsidTr="000C5744">
        <w:trPr>
          <w:trHeight w:val="292"/>
        </w:trPr>
        <w:tc>
          <w:tcPr>
            <w:tcW w:w="716" w:type="dxa"/>
            <w:vAlign w:val="center"/>
          </w:tcPr>
          <w:p w14:paraId="02E5B52F"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O9</w:t>
            </w:r>
          </w:p>
        </w:tc>
        <w:tc>
          <w:tcPr>
            <w:tcW w:w="8398" w:type="dxa"/>
          </w:tcPr>
          <w:p w14:paraId="416474C3"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Interacción</w:t>
            </w:r>
            <w:r w:rsidRPr="000C5744">
              <w:rPr>
                <w:rFonts w:eastAsia="Arial MT"/>
                <w:color w:val="auto"/>
                <w:spacing w:val="-8"/>
                <w:sz w:val="18"/>
                <w:szCs w:val="18"/>
                <w:lang w:val="es-ES"/>
              </w:rPr>
              <w:t xml:space="preserve"> </w:t>
            </w:r>
            <w:r w:rsidRPr="000C5744">
              <w:rPr>
                <w:rFonts w:eastAsia="Arial MT"/>
                <w:color w:val="auto"/>
                <w:sz w:val="18"/>
                <w:szCs w:val="18"/>
                <w:lang w:val="es-ES"/>
              </w:rPr>
              <w:t>con</w:t>
            </w:r>
            <w:r w:rsidRPr="000C5744">
              <w:rPr>
                <w:rFonts w:eastAsia="Arial MT"/>
                <w:color w:val="auto"/>
                <w:spacing w:val="-3"/>
                <w:sz w:val="18"/>
                <w:szCs w:val="18"/>
                <w:lang w:val="es-ES"/>
              </w:rPr>
              <w:t xml:space="preserve"> </w:t>
            </w:r>
            <w:r w:rsidRPr="000C5744">
              <w:rPr>
                <w:rFonts w:eastAsia="Arial MT"/>
                <w:color w:val="auto"/>
                <w:sz w:val="18"/>
                <w:szCs w:val="18"/>
                <w:lang w:val="es-ES"/>
              </w:rPr>
              <w:t>el</w:t>
            </w:r>
            <w:r w:rsidRPr="000C5744">
              <w:rPr>
                <w:rFonts w:eastAsia="Arial MT"/>
                <w:color w:val="auto"/>
                <w:spacing w:val="-3"/>
                <w:sz w:val="18"/>
                <w:szCs w:val="18"/>
                <w:lang w:val="es-ES"/>
              </w:rPr>
              <w:t xml:space="preserve"> </w:t>
            </w:r>
            <w:r w:rsidRPr="000C5744">
              <w:rPr>
                <w:rFonts w:eastAsia="Arial MT"/>
                <w:color w:val="auto"/>
                <w:sz w:val="18"/>
                <w:szCs w:val="18"/>
                <w:lang w:val="es-ES"/>
              </w:rPr>
              <w:t>ciudadano</w:t>
            </w:r>
          </w:p>
        </w:tc>
      </w:tr>
      <w:tr w:rsidR="000C5744" w:rsidRPr="000C5744" w14:paraId="66CA031B" w14:textId="77777777" w:rsidTr="000C5744">
        <w:trPr>
          <w:trHeight w:val="287"/>
        </w:trPr>
        <w:tc>
          <w:tcPr>
            <w:tcW w:w="716" w:type="dxa"/>
            <w:vAlign w:val="center"/>
          </w:tcPr>
          <w:p w14:paraId="437F5254"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O10</w:t>
            </w:r>
          </w:p>
        </w:tc>
        <w:tc>
          <w:tcPr>
            <w:tcW w:w="8398" w:type="dxa"/>
          </w:tcPr>
          <w:p w14:paraId="06863C75"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Políticas</w:t>
            </w:r>
            <w:r w:rsidRPr="000C5744">
              <w:rPr>
                <w:rFonts w:eastAsia="Arial MT"/>
                <w:color w:val="auto"/>
                <w:spacing w:val="-7"/>
                <w:sz w:val="18"/>
                <w:szCs w:val="18"/>
                <w:lang w:val="es-ES"/>
              </w:rPr>
              <w:t xml:space="preserve"> </w:t>
            </w:r>
            <w:r w:rsidRPr="000C5744">
              <w:rPr>
                <w:rFonts w:eastAsia="Arial MT"/>
                <w:color w:val="auto"/>
                <w:sz w:val="18"/>
                <w:szCs w:val="18"/>
                <w:lang w:val="es-ES"/>
              </w:rPr>
              <w:t>públicas</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8"/>
                <w:sz w:val="18"/>
                <w:szCs w:val="18"/>
                <w:lang w:val="es-ES"/>
              </w:rPr>
              <w:t xml:space="preserve"> </w:t>
            </w:r>
            <w:r w:rsidRPr="000C5744">
              <w:rPr>
                <w:rFonts w:eastAsia="Arial MT"/>
                <w:color w:val="auto"/>
                <w:sz w:val="18"/>
                <w:szCs w:val="18"/>
                <w:lang w:val="es-ES"/>
              </w:rPr>
              <w:t>formalización</w:t>
            </w:r>
          </w:p>
        </w:tc>
      </w:tr>
      <w:tr w:rsidR="000C5744" w:rsidRPr="000C5744" w14:paraId="2FDC1E53" w14:textId="77777777" w:rsidTr="000C5744">
        <w:trPr>
          <w:trHeight w:val="291"/>
        </w:trPr>
        <w:tc>
          <w:tcPr>
            <w:tcW w:w="716" w:type="dxa"/>
            <w:vAlign w:val="center"/>
          </w:tcPr>
          <w:p w14:paraId="6EE62242"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O11</w:t>
            </w:r>
          </w:p>
        </w:tc>
        <w:tc>
          <w:tcPr>
            <w:tcW w:w="8398" w:type="dxa"/>
          </w:tcPr>
          <w:p w14:paraId="0DBD3D0F"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Gestionar</w:t>
            </w:r>
            <w:r w:rsidRPr="000C5744">
              <w:rPr>
                <w:rFonts w:eastAsia="Arial MT"/>
                <w:color w:val="auto"/>
                <w:spacing w:val="-4"/>
                <w:sz w:val="18"/>
                <w:szCs w:val="18"/>
                <w:lang w:val="es-ES"/>
              </w:rPr>
              <w:t xml:space="preserve"> </w:t>
            </w:r>
            <w:r w:rsidRPr="000C5744">
              <w:rPr>
                <w:rFonts w:eastAsia="Arial MT"/>
                <w:color w:val="auto"/>
                <w:sz w:val="18"/>
                <w:szCs w:val="18"/>
                <w:lang w:val="es-ES"/>
              </w:rPr>
              <w:t>antes</w:t>
            </w:r>
            <w:r w:rsidRPr="000C5744">
              <w:rPr>
                <w:rFonts w:eastAsia="Arial MT"/>
                <w:color w:val="auto"/>
                <w:spacing w:val="-9"/>
                <w:sz w:val="18"/>
                <w:szCs w:val="18"/>
                <w:lang w:val="es-ES"/>
              </w:rPr>
              <w:t xml:space="preserve"> </w:t>
            </w:r>
            <w:r w:rsidRPr="000C5744">
              <w:rPr>
                <w:rFonts w:eastAsia="Arial MT"/>
                <w:color w:val="auto"/>
                <w:sz w:val="18"/>
                <w:szCs w:val="18"/>
                <w:lang w:val="es-ES"/>
              </w:rPr>
              <w:t>las</w:t>
            </w:r>
            <w:r w:rsidRPr="000C5744">
              <w:rPr>
                <w:rFonts w:eastAsia="Arial MT"/>
                <w:color w:val="auto"/>
                <w:spacing w:val="-9"/>
                <w:sz w:val="18"/>
                <w:szCs w:val="18"/>
                <w:lang w:val="es-ES"/>
              </w:rPr>
              <w:t xml:space="preserve"> </w:t>
            </w:r>
            <w:r w:rsidRPr="000C5744">
              <w:rPr>
                <w:rFonts w:eastAsia="Arial MT"/>
                <w:color w:val="auto"/>
                <w:sz w:val="18"/>
                <w:szCs w:val="18"/>
                <w:lang w:val="es-ES"/>
              </w:rPr>
              <w:t>entidades</w:t>
            </w:r>
            <w:r w:rsidRPr="000C5744">
              <w:rPr>
                <w:rFonts w:eastAsia="Arial MT"/>
                <w:color w:val="auto"/>
                <w:spacing w:val="-8"/>
                <w:sz w:val="18"/>
                <w:szCs w:val="18"/>
                <w:lang w:val="es-ES"/>
              </w:rPr>
              <w:t xml:space="preserve"> </w:t>
            </w:r>
            <w:r w:rsidRPr="000C5744">
              <w:rPr>
                <w:rFonts w:eastAsia="Arial MT"/>
                <w:color w:val="auto"/>
                <w:sz w:val="18"/>
                <w:szCs w:val="18"/>
                <w:lang w:val="es-ES"/>
              </w:rPr>
              <w:t>para</w:t>
            </w:r>
            <w:r w:rsidRPr="000C5744">
              <w:rPr>
                <w:rFonts w:eastAsia="Arial MT"/>
                <w:color w:val="auto"/>
                <w:spacing w:val="-6"/>
                <w:sz w:val="18"/>
                <w:szCs w:val="18"/>
                <w:lang w:val="es-ES"/>
              </w:rPr>
              <w:t xml:space="preserve"> </w:t>
            </w:r>
            <w:r w:rsidRPr="000C5744">
              <w:rPr>
                <w:rFonts w:eastAsia="Arial MT"/>
                <w:color w:val="auto"/>
                <w:sz w:val="18"/>
                <w:szCs w:val="18"/>
                <w:lang w:val="es-ES"/>
              </w:rPr>
              <w:t>la</w:t>
            </w:r>
            <w:r w:rsidRPr="000C5744">
              <w:rPr>
                <w:rFonts w:eastAsia="Arial MT"/>
                <w:color w:val="auto"/>
                <w:spacing w:val="-6"/>
                <w:sz w:val="18"/>
                <w:szCs w:val="18"/>
                <w:lang w:val="es-ES"/>
              </w:rPr>
              <w:t xml:space="preserve"> </w:t>
            </w:r>
            <w:r w:rsidRPr="000C5744">
              <w:rPr>
                <w:rFonts w:eastAsia="Arial MT"/>
                <w:color w:val="auto"/>
                <w:sz w:val="18"/>
                <w:szCs w:val="18"/>
                <w:lang w:val="es-ES"/>
              </w:rPr>
              <w:t>personería jurídica</w:t>
            </w:r>
          </w:p>
        </w:tc>
      </w:tr>
      <w:tr w:rsidR="000C5744" w:rsidRPr="000C5744" w14:paraId="452BF5B8" w14:textId="77777777" w:rsidTr="000C5744">
        <w:trPr>
          <w:trHeight w:val="287"/>
        </w:trPr>
        <w:tc>
          <w:tcPr>
            <w:tcW w:w="716" w:type="dxa"/>
            <w:vAlign w:val="center"/>
          </w:tcPr>
          <w:p w14:paraId="2A8420A2"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O12</w:t>
            </w:r>
          </w:p>
        </w:tc>
        <w:tc>
          <w:tcPr>
            <w:tcW w:w="8398" w:type="dxa"/>
          </w:tcPr>
          <w:p w14:paraId="29E4AF75"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Plan</w:t>
            </w:r>
            <w:r w:rsidRPr="000C5744">
              <w:rPr>
                <w:rFonts w:eastAsia="Arial MT"/>
                <w:color w:val="auto"/>
                <w:spacing w:val="-6"/>
                <w:sz w:val="18"/>
                <w:szCs w:val="18"/>
                <w:lang w:val="es-ES"/>
              </w:rPr>
              <w:t xml:space="preserve"> </w:t>
            </w:r>
            <w:r w:rsidRPr="000C5744">
              <w:rPr>
                <w:rFonts w:eastAsia="Arial MT"/>
                <w:color w:val="auto"/>
                <w:sz w:val="18"/>
                <w:szCs w:val="18"/>
                <w:lang w:val="es-ES"/>
              </w:rPr>
              <w:t>nacional</w:t>
            </w:r>
            <w:r w:rsidRPr="000C5744">
              <w:rPr>
                <w:rFonts w:eastAsia="Arial MT"/>
                <w:color w:val="auto"/>
                <w:spacing w:val="3"/>
                <w:sz w:val="18"/>
                <w:szCs w:val="18"/>
                <w:lang w:val="es-ES"/>
              </w:rPr>
              <w:t xml:space="preserve"> </w:t>
            </w:r>
            <w:r w:rsidRPr="000C5744">
              <w:rPr>
                <w:rFonts w:eastAsia="Arial MT"/>
                <w:color w:val="auto"/>
                <w:sz w:val="18"/>
                <w:szCs w:val="18"/>
                <w:lang w:val="es-ES"/>
              </w:rPr>
              <w:t>de</w:t>
            </w:r>
            <w:r w:rsidRPr="000C5744">
              <w:rPr>
                <w:rFonts w:eastAsia="Arial MT"/>
                <w:color w:val="auto"/>
                <w:spacing w:val="-4"/>
                <w:sz w:val="18"/>
                <w:szCs w:val="18"/>
                <w:lang w:val="es-ES"/>
              </w:rPr>
              <w:t xml:space="preserve"> </w:t>
            </w:r>
            <w:r w:rsidRPr="000C5744">
              <w:rPr>
                <w:rFonts w:eastAsia="Arial MT"/>
                <w:color w:val="auto"/>
                <w:sz w:val="18"/>
                <w:szCs w:val="18"/>
                <w:lang w:val="es-ES"/>
              </w:rPr>
              <w:t>desarrollo</w:t>
            </w:r>
          </w:p>
        </w:tc>
      </w:tr>
      <w:tr w:rsidR="000C5744" w:rsidRPr="000C5744" w14:paraId="6FBB5755" w14:textId="77777777" w:rsidTr="000C5744">
        <w:trPr>
          <w:trHeight w:val="292"/>
        </w:trPr>
        <w:tc>
          <w:tcPr>
            <w:tcW w:w="716" w:type="dxa"/>
            <w:vAlign w:val="center"/>
          </w:tcPr>
          <w:p w14:paraId="427E61FE" w14:textId="77777777" w:rsidR="000C5744" w:rsidRPr="000C5744" w:rsidRDefault="000C5744" w:rsidP="000C5744">
            <w:pPr>
              <w:adjustRightInd/>
              <w:spacing w:before="38"/>
              <w:ind w:right="20"/>
              <w:jc w:val="left"/>
              <w:rPr>
                <w:rFonts w:eastAsia="Arial MT"/>
                <w:b/>
                <w:color w:val="auto"/>
                <w:sz w:val="18"/>
                <w:szCs w:val="18"/>
                <w:lang w:val="es-ES"/>
              </w:rPr>
            </w:pPr>
            <w:r w:rsidRPr="000C5744">
              <w:rPr>
                <w:rFonts w:eastAsia="Arial MT"/>
                <w:b/>
                <w:color w:val="auto"/>
                <w:sz w:val="18"/>
                <w:szCs w:val="18"/>
                <w:lang w:val="es-ES"/>
              </w:rPr>
              <w:t>O13</w:t>
            </w:r>
          </w:p>
        </w:tc>
        <w:tc>
          <w:tcPr>
            <w:tcW w:w="8398" w:type="dxa"/>
          </w:tcPr>
          <w:p w14:paraId="0582386D" w14:textId="77777777" w:rsidR="000C5744" w:rsidRPr="000C5744" w:rsidRDefault="000C5744" w:rsidP="000C5744">
            <w:pPr>
              <w:adjustRightInd/>
              <w:spacing w:before="38"/>
              <w:ind w:left="81" w:right="20"/>
              <w:jc w:val="left"/>
              <w:rPr>
                <w:rFonts w:eastAsia="Arial MT"/>
                <w:color w:val="auto"/>
                <w:sz w:val="18"/>
                <w:szCs w:val="18"/>
                <w:lang w:val="es-ES"/>
              </w:rPr>
            </w:pPr>
            <w:r w:rsidRPr="000C5744">
              <w:rPr>
                <w:rFonts w:eastAsia="Arial MT"/>
                <w:color w:val="auto"/>
                <w:sz w:val="18"/>
                <w:szCs w:val="18"/>
                <w:lang w:val="es-ES"/>
              </w:rPr>
              <w:t>Estudio</w:t>
            </w:r>
            <w:r w:rsidRPr="000C5744">
              <w:rPr>
                <w:rFonts w:eastAsia="Arial MT"/>
                <w:color w:val="auto"/>
                <w:spacing w:val="-7"/>
                <w:sz w:val="18"/>
                <w:szCs w:val="18"/>
                <w:lang w:val="es-ES"/>
              </w:rPr>
              <w:t xml:space="preserve"> </w:t>
            </w:r>
            <w:r w:rsidRPr="000C5744">
              <w:rPr>
                <w:rFonts w:eastAsia="Arial MT"/>
                <w:color w:val="auto"/>
                <w:sz w:val="18"/>
                <w:szCs w:val="18"/>
                <w:lang w:val="es-ES"/>
              </w:rPr>
              <w:t>internacional</w:t>
            </w:r>
            <w:r w:rsidRPr="000C5744">
              <w:rPr>
                <w:rFonts w:eastAsia="Arial MT"/>
                <w:color w:val="auto"/>
                <w:spacing w:val="-1"/>
                <w:sz w:val="18"/>
                <w:szCs w:val="18"/>
                <w:lang w:val="es-ES"/>
              </w:rPr>
              <w:t xml:space="preserve"> </w:t>
            </w:r>
            <w:r w:rsidRPr="000C5744">
              <w:rPr>
                <w:rFonts w:eastAsia="Arial MT"/>
                <w:color w:val="auto"/>
                <w:sz w:val="18"/>
                <w:szCs w:val="18"/>
                <w:lang w:val="es-ES"/>
              </w:rPr>
              <w:t>del</w:t>
            </w:r>
            <w:r w:rsidRPr="000C5744">
              <w:rPr>
                <w:rFonts w:eastAsia="Arial MT"/>
                <w:color w:val="auto"/>
                <w:spacing w:val="-1"/>
                <w:sz w:val="18"/>
                <w:szCs w:val="18"/>
                <w:lang w:val="es-ES"/>
              </w:rPr>
              <w:t xml:space="preserve"> </w:t>
            </w:r>
            <w:r w:rsidRPr="000C5744">
              <w:rPr>
                <w:rFonts w:eastAsia="Arial MT"/>
                <w:color w:val="auto"/>
                <w:sz w:val="18"/>
                <w:szCs w:val="18"/>
                <w:lang w:val="es-ES"/>
              </w:rPr>
              <w:t>SSF</w:t>
            </w:r>
          </w:p>
        </w:tc>
      </w:tr>
      <w:tr w:rsidR="000C5744" w:rsidRPr="000C5744" w14:paraId="22953E9D" w14:textId="77777777" w:rsidTr="000C5744">
        <w:trPr>
          <w:trHeight w:val="287"/>
        </w:trPr>
        <w:tc>
          <w:tcPr>
            <w:tcW w:w="716" w:type="dxa"/>
            <w:vAlign w:val="center"/>
          </w:tcPr>
          <w:p w14:paraId="01123864" w14:textId="77777777" w:rsidR="000C5744" w:rsidRPr="000C5744" w:rsidRDefault="000C5744" w:rsidP="000C5744">
            <w:pPr>
              <w:adjustRightInd/>
              <w:spacing w:before="28"/>
              <w:ind w:right="20"/>
              <w:jc w:val="left"/>
              <w:rPr>
                <w:rFonts w:eastAsia="Arial MT"/>
                <w:b/>
                <w:color w:val="auto"/>
                <w:sz w:val="18"/>
                <w:szCs w:val="18"/>
                <w:lang w:val="es-ES"/>
              </w:rPr>
            </w:pPr>
            <w:r w:rsidRPr="000C5744">
              <w:rPr>
                <w:rFonts w:eastAsia="Arial MT"/>
                <w:b/>
                <w:color w:val="auto"/>
                <w:sz w:val="18"/>
                <w:szCs w:val="18"/>
                <w:lang w:val="es-ES"/>
              </w:rPr>
              <w:t>O14</w:t>
            </w:r>
          </w:p>
        </w:tc>
        <w:tc>
          <w:tcPr>
            <w:tcW w:w="8398" w:type="dxa"/>
          </w:tcPr>
          <w:p w14:paraId="330A0602" w14:textId="77777777" w:rsidR="000C5744" w:rsidRPr="000C5744" w:rsidRDefault="000C5744" w:rsidP="000C5744">
            <w:pPr>
              <w:adjustRightInd/>
              <w:spacing w:before="28"/>
              <w:ind w:left="81" w:right="20"/>
              <w:jc w:val="left"/>
              <w:rPr>
                <w:rFonts w:eastAsia="Arial MT"/>
                <w:color w:val="auto"/>
                <w:sz w:val="18"/>
                <w:szCs w:val="18"/>
                <w:lang w:val="es-ES"/>
              </w:rPr>
            </w:pPr>
            <w:r w:rsidRPr="000C5744">
              <w:rPr>
                <w:rFonts w:eastAsia="Arial MT"/>
                <w:color w:val="auto"/>
                <w:sz w:val="18"/>
                <w:szCs w:val="18"/>
                <w:lang w:val="es-ES"/>
              </w:rPr>
              <w:t>Reglamentar</w:t>
            </w:r>
            <w:r w:rsidRPr="000C5744">
              <w:rPr>
                <w:rFonts w:eastAsia="Arial MT"/>
                <w:color w:val="auto"/>
                <w:spacing w:val="-1"/>
                <w:sz w:val="18"/>
                <w:szCs w:val="18"/>
                <w:lang w:val="es-ES"/>
              </w:rPr>
              <w:t xml:space="preserve"> </w:t>
            </w:r>
            <w:r w:rsidRPr="000C5744">
              <w:rPr>
                <w:rFonts w:eastAsia="Arial MT"/>
                <w:color w:val="auto"/>
                <w:sz w:val="18"/>
                <w:szCs w:val="18"/>
                <w:lang w:val="es-ES"/>
              </w:rPr>
              <w:t>mejor</w:t>
            </w:r>
            <w:r w:rsidRPr="000C5744">
              <w:rPr>
                <w:rFonts w:eastAsia="Arial MT"/>
                <w:color w:val="auto"/>
                <w:spacing w:val="-7"/>
                <w:sz w:val="18"/>
                <w:szCs w:val="18"/>
                <w:lang w:val="es-ES"/>
              </w:rPr>
              <w:t xml:space="preserve"> </w:t>
            </w:r>
            <w:r w:rsidRPr="000C5744">
              <w:rPr>
                <w:rFonts w:eastAsia="Arial MT"/>
                <w:color w:val="auto"/>
                <w:sz w:val="18"/>
                <w:szCs w:val="18"/>
                <w:lang w:val="es-ES"/>
              </w:rPr>
              <w:t>las</w:t>
            </w:r>
            <w:r w:rsidRPr="000C5744">
              <w:rPr>
                <w:rFonts w:eastAsia="Arial MT"/>
                <w:color w:val="auto"/>
                <w:spacing w:val="-6"/>
                <w:sz w:val="18"/>
                <w:szCs w:val="18"/>
                <w:lang w:val="es-ES"/>
              </w:rPr>
              <w:t xml:space="preserve"> </w:t>
            </w:r>
            <w:r w:rsidRPr="000C5744">
              <w:rPr>
                <w:rFonts w:eastAsia="Arial MT"/>
                <w:color w:val="auto"/>
                <w:sz w:val="18"/>
                <w:szCs w:val="18"/>
                <w:lang w:val="es-ES"/>
              </w:rPr>
              <w:t>normas</w:t>
            </w:r>
            <w:r w:rsidRPr="000C5744">
              <w:rPr>
                <w:rFonts w:eastAsia="Arial MT"/>
                <w:color w:val="auto"/>
                <w:spacing w:val="-11"/>
                <w:sz w:val="18"/>
                <w:szCs w:val="18"/>
                <w:lang w:val="es-ES"/>
              </w:rPr>
              <w:t xml:space="preserve"> </w:t>
            </w:r>
            <w:r w:rsidRPr="000C5744">
              <w:rPr>
                <w:rFonts w:eastAsia="Arial MT"/>
                <w:color w:val="auto"/>
                <w:sz w:val="18"/>
                <w:szCs w:val="18"/>
                <w:lang w:val="es-ES"/>
              </w:rPr>
              <w:t>internas</w:t>
            </w:r>
          </w:p>
        </w:tc>
      </w:tr>
      <w:tr w:rsidR="000C5744" w:rsidRPr="000C5744" w14:paraId="058CDD34" w14:textId="77777777" w:rsidTr="000C5744">
        <w:trPr>
          <w:trHeight w:val="287"/>
        </w:trPr>
        <w:tc>
          <w:tcPr>
            <w:tcW w:w="716" w:type="dxa"/>
            <w:vAlign w:val="center"/>
          </w:tcPr>
          <w:p w14:paraId="528FE1BE" w14:textId="77777777" w:rsidR="000C5744" w:rsidRPr="000C5744" w:rsidRDefault="000C5744" w:rsidP="000C5744">
            <w:pPr>
              <w:adjustRightInd/>
              <w:spacing w:before="28"/>
              <w:ind w:right="20"/>
              <w:jc w:val="left"/>
              <w:rPr>
                <w:rFonts w:eastAsia="Arial MT"/>
                <w:b/>
                <w:color w:val="auto"/>
                <w:sz w:val="18"/>
                <w:szCs w:val="18"/>
                <w:lang w:val="es-ES"/>
              </w:rPr>
            </w:pPr>
            <w:r w:rsidRPr="000C5744">
              <w:rPr>
                <w:rFonts w:eastAsia="Arial MT"/>
                <w:b/>
                <w:color w:val="auto"/>
                <w:sz w:val="18"/>
                <w:szCs w:val="18"/>
                <w:lang w:val="es-ES"/>
              </w:rPr>
              <w:t>O15</w:t>
            </w:r>
          </w:p>
        </w:tc>
        <w:tc>
          <w:tcPr>
            <w:tcW w:w="8398" w:type="dxa"/>
          </w:tcPr>
          <w:p w14:paraId="74D409E7" w14:textId="77777777" w:rsidR="000C5744" w:rsidRPr="000C5744" w:rsidRDefault="000C5744" w:rsidP="000C5744">
            <w:pPr>
              <w:adjustRightInd/>
              <w:spacing w:before="28"/>
              <w:ind w:left="81" w:right="20"/>
              <w:jc w:val="left"/>
              <w:rPr>
                <w:rFonts w:eastAsia="Arial MT"/>
                <w:color w:val="auto"/>
                <w:sz w:val="18"/>
                <w:szCs w:val="18"/>
                <w:lang w:val="es-ES"/>
              </w:rPr>
            </w:pPr>
            <w:r w:rsidRPr="000C5744">
              <w:rPr>
                <w:rFonts w:eastAsia="Arial MT"/>
                <w:color w:val="auto"/>
                <w:sz w:val="18"/>
                <w:szCs w:val="18"/>
                <w:lang w:val="es-ES"/>
              </w:rPr>
              <w:t>Proyectos</w:t>
            </w:r>
            <w:r w:rsidRPr="000C5744">
              <w:rPr>
                <w:rFonts w:eastAsia="Arial MT"/>
                <w:color w:val="auto"/>
                <w:spacing w:val="-9"/>
                <w:sz w:val="18"/>
                <w:szCs w:val="18"/>
                <w:lang w:val="es-ES"/>
              </w:rPr>
              <w:t xml:space="preserve"> </w:t>
            </w:r>
            <w:r w:rsidRPr="000C5744">
              <w:rPr>
                <w:rFonts w:eastAsia="Arial MT"/>
                <w:color w:val="auto"/>
                <w:sz w:val="18"/>
                <w:szCs w:val="18"/>
                <w:lang w:val="es-ES"/>
              </w:rPr>
              <w:t>sociales</w:t>
            </w:r>
            <w:r w:rsidRPr="000C5744">
              <w:rPr>
                <w:rFonts w:eastAsia="Arial MT"/>
                <w:color w:val="auto"/>
                <w:spacing w:val="-8"/>
                <w:sz w:val="18"/>
                <w:szCs w:val="18"/>
                <w:lang w:val="es-ES"/>
              </w:rPr>
              <w:t xml:space="preserve"> </w:t>
            </w:r>
            <w:r w:rsidRPr="000C5744">
              <w:rPr>
                <w:rFonts w:eastAsia="Arial MT"/>
                <w:color w:val="auto"/>
                <w:sz w:val="18"/>
                <w:szCs w:val="18"/>
                <w:lang w:val="es-ES"/>
              </w:rPr>
              <w:t>gubernamentales</w:t>
            </w:r>
          </w:p>
        </w:tc>
      </w:tr>
      <w:tr w:rsidR="000C5744" w:rsidRPr="000C5744" w14:paraId="255E2330" w14:textId="77777777" w:rsidTr="000C5744">
        <w:trPr>
          <w:trHeight w:val="291"/>
        </w:trPr>
        <w:tc>
          <w:tcPr>
            <w:tcW w:w="716" w:type="dxa"/>
            <w:vAlign w:val="center"/>
          </w:tcPr>
          <w:p w14:paraId="080ED827" w14:textId="77777777" w:rsidR="000C5744" w:rsidRPr="000C5744" w:rsidRDefault="000C5744" w:rsidP="000C5744">
            <w:pPr>
              <w:adjustRightInd/>
              <w:spacing w:before="28"/>
              <w:ind w:right="20"/>
              <w:jc w:val="left"/>
              <w:rPr>
                <w:rFonts w:eastAsia="Arial MT"/>
                <w:b/>
                <w:color w:val="auto"/>
                <w:sz w:val="18"/>
                <w:szCs w:val="18"/>
                <w:lang w:val="es-ES"/>
              </w:rPr>
            </w:pPr>
            <w:r w:rsidRPr="000C5744">
              <w:rPr>
                <w:rFonts w:eastAsia="Arial MT"/>
                <w:b/>
                <w:color w:val="auto"/>
                <w:sz w:val="18"/>
                <w:szCs w:val="18"/>
                <w:lang w:val="es-ES"/>
              </w:rPr>
              <w:t>O16</w:t>
            </w:r>
          </w:p>
        </w:tc>
        <w:tc>
          <w:tcPr>
            <w:tcW w:w="8398" w:type="dxa"/>
          </w:tcPr>
          <w:p w14:paraId="3C8715DA" w14:textId="77777777" w:rsidR="000C5744" w:rsidRPr="000C5744" w:rsidRDefault="000C5744" w:rsidP="000C5744">
            <w:pPr>
              <w:adjustRightInd/>
              <w:spacing w:before="28"/>
              <w:ind w:left="81" w:right="20"/>
              <w:jc w:val="left"/>
              <w:rPr>
                <w:rFonts w:eastAsia="Arial MT"/>
                <w:color w:val="auto"/>
                <w:sz w:val="18"/>
                <w:szCs w:val="18"/>
                <w:lang w:val="es-ES"/>
              </w:rPr>
            </w:pPr>
            <w:r w:rsidRPr="000C5744">
              <w:rPr>
                <w:rFonts w:eastAsia="Arial MT"/>
                <w:color w:val="auto"/>
                <w:sz w:val="18"/>
                <w:szCs w:val="18"/>
                <w:lang w:val="es-ES"/>
              </w:rPr>
              <w:t>Apoyo</w:t>
            </w:r>
            <w:r w:rsidRPr="000C5744">
              <w:rPr>
                <w:rFonts w:eastAsia="Arial MT"/>
                <w:color w:val="auto"/>
                <w:spacing w:val="-11"/>
                <w:sz w:val="18"/>
                <w:szCs w:val="18"/>
                <w:lang w:val="es-ES"/>
              </w:rPr>
              <w:t xml:space="preserve"> </w:t>
            </w:r>
            <w:r w:rsidRPr="000C5744">
              <w:rPr>
                <w:rFonts w:eastAsia="Arial MT"/>
                <w:color w:val="auto"/>
                <w:sz w:val="18"/>
                <w:szCs w:val="18"/>
                <w:lang w:val="es-ES"/>
              </w:rPr>
              <w:t>interinstitucional</w:t>
            </w:r>
          </w:p>
        </w:tc>
      </w:tr>
      <w:tr w:rsidR="000C5744" w:rsidRPr="000C5744" w14:paraId="66D21A12" w14:textId="77777777" w:rsidTr="000C5744">
        <w:trPr>
          <w:trHeight w:val="287"/>
        </w:trPr>
        <w:tc>
          <w:tcPr>
            <w:tcW w:w="716" w:type="dxa"/>
            <w:vAlign w:val="center"/>
          </w:tcPr>
          <w:p w14:paraId="2778BDDC" w14:textId="77777777" w:rsidR="000C5744" w:rsidRPr="000C5744" w:rsidRDefault="000C5744" w:rsidP="000C5744">
            <w:pPr>
              <w:adjustRightInd/>
              <w:spacing w:before="33"/>
              <w:ind w:right="20"/>
              <w:jc w:val="left"/>
              <w:rPr>
                <w:rFonts w:eastAsia="Arial MT"/>
                <w:b/>
                <w:color w:val="auto"/>
                <w:sz w:val="18"/>
                <w:szCs w:val="18"/>
                <w:lang w:val="es-ES"/>
              </w:rPr>
            </w:pPr>
            <w:r w:rsidRPr="000C5744">
              <w:rPr>
                <w:rFonts w:eastAsia="Arial MT"/>
                <w:b/>
                <w:color w:val="auto"/>
                <w:sz w:val="18"/>
                <w:szCs w:val="18"/>
                <w:lang w:val="es-ES"/>
              </w:rPr>
              <w:t>O17</w:t>
            </w:r>
          </w:p>
        </w:tc>
        <w:tc>
          <w:tcPr>
            <w:tcW w:w="8398" w:type="dxa"/>
          </w:tcPr>
          <w:p w14:paraId="5E185718" w14:textId="77777777" w:rsidR="000C5744" w:rsidRPr="000C5744" w:rsidRDefault="000C5744" w:rsidP="000C5744">
            <w:pPr>
              <w:adjustRightInd/>
              <w:spacing w:before="33"/>
              <w:ind w:left="81" w:right="20"/>
              <w:jc w:val="left"/>
              <w:rPr>
                <w:rFonts w:eastAsia="Arial MT"/>
                <w:color w:val="auto"/>
                <w:sz w:val="18"/>
                <w:szCs w:val="18"/>
                <w:lang w:val="es-ES"/>
              </w:rPr>
            </w:pPr>
            <w:r w:rsidRPr="000C5744">
              <w:rPr>
                <w:rFonts w:eastAsia="Arial MT"/>
                <w:color w:val="auto"/>
                <w:sz w:val="18"/>
                <w:szCs w:val="18"/>
                <w:lang w:val="es-ES"/>
              </w:rPr>
              <w:t>Tecnologías</w:t>
            </w:r>
            <w:r w:rsidRPr="000C5744">
              <w:rPr>
                <w:rFonts w:eastAsia="Arial MT"/>
                <w:color w:val="auto"/>
                <w:spacing w:val="-6"/>
                <w:sz w:val="18"/>
                <w:szCs w:val="18"/>
                <w:lang w:val="es-ES"/>
              </w:rPr>
              <w:t xml:space="preserve"> </w:t>
            </w:r>
            <w:r w:rsidRPr="000C5744">
              <w:rPr>
                <w:rFonts w:eastAsia="Arial MT"/>
                <w:color w:val="auto"/>
                <w:sz w:val="18"/>
                <w:szCs w:val="18"/>
                <w:lang w:val="es-ES"/>
              </w:rPr>
              <w:t>de</w:t>
            </w:r>
            <w:r w:rsidRPr="000C5744">
              <w:rPr>
                <w:rFonts w:eastAsia="Arial MT"/>
                <w:color w:val="auto"/>
                <w:spacing w:val="-3"/>
                <w:sz w:val="18"/>
                <w:szCs w:val="18"/>
                <w:lang w:val="es-ES"/>
              </w:rPr>
              <w:t xml:space="preserve"> </w:t>
            </w:r>
            <w:r w:rsidRPr="000C5744">
              <w:rPr>
                <w:rFonts w:eastAsia="Arial MT"/>
                <w:color w:val="auto"/>
                <w:sz w:val="18"/>
                <w:szCs w:val="18"/>
                <w:lang w:val="es-ES"/>
              </w:rPr>
              <w:t>la</w:t>
            </w:r>
            <w:r w:rsidRPr="000C5744">
              <w:rPr>
                <w:rFonts w:eastAsia="Arial MT"/>
                <w:color w:val="auto"/>
                <w:spacing w:val="-9"/>
                <w:sz w:val="18"/>
                <w:szCs w:val="18"/>
                <w:lang w:val="es-ES"/>
              </w:rPr>
              <w:t xml:space="preserve"> </w:t>
            </w:r>
            <w:r w:rsidRPr="000C5744">
              <w:rPr>
                <w:rFonts w:eastAsia="Arial MT"/>
                <w:color w:val="auto"/>
                <w:sz w:val="18"/>
                <w:szCs w:val="18"/>
                <w:lang w:val="es-ES"/>
              </w:rPr>
              <w:t>información</w:t>
            </w:r>
          </w:p>
        </w:tc>
      </w:tr>
      <w:tr w:rsidR="000C5744" w:rsidRPr="000C5744" w14:paraId="7A848940" w14:textId="77777777" w:rsidTr="000C5744">
        <w:trPr>
          <w:trHeight w:val="287"/>
        </w:trPr>
        <w:tc>
          <w:tcPr>
            <w:tcW w:w="716" w:type="dxa"/>
            <w:vAlign w:val="center"/>
          </w:tcPr>
          <w:p w14:paraId="253F0307" w14:textId="77777777" w:rsidR="000C5744" w:rsidRPr="000C5744" w:rsidRDefault="000C5744" w:rsidP="000C5744">
            <w:pPr>
              <w:adjustRightInd/>
              <w:spacing w:before="38"/>
              <w:ind w:right="20"/>
              <w:jc w:val="left"/>
              <w:rPr>
                <w:rFonts w:eastAsia="Arial MT"/>
                <w:b/>
                <w:color w:val="auto"/>
                <w:sz w:val="18"/>
                <w:szCs w:val="18"/>
                <w:lang w:val="es-ES"/>
              </w:rPr>
            </w:pPr>
            <w:r w:rsidRPr="000C5744">
              <w:rPr>
                <w:rFonts w:eastAsia="Arial MT"/>
                <w:b/>
                <w:color w:val="auto"/>
                <w:sz w:val="18"/>
                <w:szCs w:val="18"/>
                <w:lang w:val="es-ES"/>
              </w:rPr>
              <w:t>O18</w:t>
            </w:r>
          </w:p>
        </w:tc>
        <w:tc>
          <w:tcPr>
            <w:tcW w:w="8398" w:type="dxa"/>
          </w:tcPr>
          <w:p w14:paraId="7D63D8E3" w14:textId="77777777" w:rsidR="000C5744" w:rsidRPr="000C5744" w:rsidRDefault="000C5744" w:rsidP="000C5744">
            <w:pPr>
              <w:adjustRightInd/>
              <w:spacing w:before="38"/>
              <w:ind w:left="81" w:right="20"/>
              <w:jc w:val="left"/>
              <w:rPr>
                <w:rFonts w:eastAsia="Arial MT"/>
                <w:color w:val="auto"/>
                <w:sz w:val="18"/>
                <w:szCs w:val="18"/>
                <w:lang w:val="es-ES"/>
              </w:rPr>
            </w:pPr>
            <w:r w:rsidRPr="000C5744">
              <w:rPr>
                <w:rFonts w:eastAsia="Arial MT"/>
                <w:color w:val="auto"/>
                <w:sz w:val="18"/>
                <w:szCs w:val="18"/>
                <w:lang w:val="es-ES"/>
              </w:rPr>
              <w:t>Transferencia</w:t>
            </w:r>
            <w:r w:rsidRPr="000C5744">
              <w:rPr>
                <w:rFonts w:eastAsia="Arial MT"/>
                <w:color w:val="auto"/>
                <w:spacing w:val="-9"/>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conocimiento</w:t>
            </w:r>
          </w:p>
        </w:tc>
      </w:tr>
    </w:tbl>
    <w:p w14:paraId="49926824" w14:textId="77777777" w:rsidR="000C5744" w:rsidRPr="000C5744" w:rsidRDefault="000C5744" w:rsidP="000C5744">
      <w:pPr>
        <w:spacing w:before="3" w:after="120"/>
        <w:ind w:right="20"/>
        <w:rPr>
          <w:sz w:val="18"/>
          <w:szCs w:val="18"/>
        </w:rPr>
      </w:pPr>
    </w:p>
    <w:p w14:paraId="10B20BB7" w14:textId="77777777" w:rsidR="000C5744" w:rsidRPr="000C5744" w:rsidRDefault="000C5744" w:rsidP="000C5744">
      <w:pPr>
        <w:spacing w:before="93" w:after="120" w:line="278" w:lineRule="auto"/>
        <w:ind w:right="20"/>
        <w:rPr>
          <w:sz w:val="24"/>
          <w:szCs w:val="24"/>
        </w:rPr>
      </w:pPr>
      <w:r w:rsidRPr="000C5744">
        <w:rPr>
          <w:sz w:val="24"/>
          <w:szCs w:val="24"/>
        </w:rPr>
        <w:t>Fortalezas: para</w:t>
      </w:r>
      <w:r w:rsidRPr="000C5744">
        <w:rPr>
          <w:spacing w:val="1"/>
          <w:sz w:val="24"/>
          <w:szCs w:val="24"/>
        </w:rPr>
        <w:t xml:space="preserve"> </w:t>
      </w:r>
      <w:r w:rsidRPr="000C5744">
        <w:rPr>
          <w:sz w:val="24"/>
          <w:szCs w:val="24"/>
        </w:rPr>
        <w:t>la Superintendencia</w:t>
      </w:r>
      <w:r w:rsidRPr="000C5744">
        <w:rPr>
          <w:spacing w:val="1"/>
          <w:sz w:val="24"/>
          <w:szCs w:val="24"/>
        </w:rPr>
        <w:t xml:space="preserve"> </w:t>
      </w:r>
      <w:r w:rsidRPr="000C5744">
        <w:rPr>
          <w:sz w:val="24"/>
          <w:szCs w:val="24"/>
        </w:rPr>
        <w:t>del</w:t>
      </w:r>
      <w:r w:rsidRPr="000C5744">
        <w:rPr>
          <w:spacing w:val="1"/>
          <w:sz w:val="24"/>
          <w:szCs w:val="24"/>
        </w:rPr>
        <w:t xml:space="preserve"> </w:t>
      </w:r>
      <w:r w:rsidRPr="000C5744">
        <w:rPr>
          <w:sz w:val="24"/>
          <w:szCs w:val="24"/>
        </w:rPr>
        <w:t>Subsidio</w:t>
      </w:r>
      <w:r w:rsidRPr="000C5744">
        <w:rPr>
          <w:spacing w:val="1"/>
          <w:sz w:val="24"/>
          <w:szCs w:val="24"/>
        </w:rPr>
        <w:t xml:space="preserve"> </w:t>
      </w:r>
      <w:r w:rsidRPr="000C5744">
        <w:rPr>
          <w:sz w:val="24"/>
          <w:szCs w:val="24"/>
        </w:rPr>
        <w:t>Familiar, su</w:t>
      </w:r>
      <w:r w:rsidRPr="000C5744">
        <w:rPr>
          <w:spacing w:val="1"/>
          <w:sz w:val="24"/>
          <w:szCs w:val="24"/>
        </w:rPr>
        <w:t xml:space="preserve"> </w:t>
      </w:r>
      <w:r w:rsidRPr="000C5744">
        <w:rPr>
          <w:sz w:val="24"/>
          <w:szCs w:val="24"/>
        </w:rPr>
        <w:t>capacidad técnica</w:t>
      </w:r>
      <w:r w:rsidRPr="000C5744">
        <w:rPr>
          <w:spacing w:val="1"/>
          <w:sz w:val="24"/>
          <w:szCs w:val="24"/>
        </w:rPr>
        <w:t xml:space="preserve"> </w:t>
      </w:r>
      <w:r w:rsidRPr="000C5744">
        <w:rPr>
          <w:sz w:val="24"/>
          <w:szCs w:val="24"/>
        </w:rPr>
        <w:t>se</w:t>
      </w:r>
      <w:r w:rsidRPr="000C5744">
        <w:rPr>
          <w:spacing w:val="1"/>
          <w:sz w:val="24"/>
          <w:szCs w:val="24"/>
        </w:rPr>
        <w:t xml:space="preserve"> </w:t>
      </w:r>
      <w:r w:rsidRPr="000C5744">
        <w:rPr>
          <w:sz w:val="24"/>
          <w:szCs w:val="24"/>
        </w:rPr>
        <w:t>convierte</w:t>
      </w:r>
      <w:r w:rsidRPr="000C5744">
        <w:rPr>
          <w:spacing w:val="-4"/>
          <w:sz w:val="24"/>
          <w:szCs w:val="24"/>
        </w:rPr>
        <w:t xml:space="preserve"> </w:t>
      </w:r>
      <w:r w:rsidRPr="000C5744">
        <w:rPr>
          <w:sz w:val="24"/>
          <w:szCs w:val="24"/>
        </w:rPr>
        <w:t>en</w:t>
      </w:r>
      <w:r w:rsidRPr="000C5744">
        <w:rPr>
          <w:spacing w:val="-5"/>
          <w:sz w:val="24"/>
          <w:szCs w:val="24"/>
        </w:rPr>
        <w:t xml:space="preserve"> </w:t>
      </w:r>
      <w:r w:rsidRPr="000C5744">
        <w:rPr>
          <w:sz w:val="24"/>
          <w:szCs w:val="24"/>
        </w:rPr>
        <w:t>un</w:t>
      </w:r>
      <w:r w:rsidRPr="000C5744">
        <w:rPr>
          <w:spacing w:val="-4"/>
          <w:sz w:val="24"/>
          <w:szCs w:val="24"/>
        </w:rPr>
        <w:t xml:space="preserve"> </w:t>
      </w:r>
      <w:r w:rsidRPr="000C5744">
        <w:rPr>
          <w:sz w:val="24"/>
          <w:szCs w:val="24"/>
        </w:rPr>
        <w:t>elemento</w:t>
      </w:r>
      <w:r w:rsidRPr="000C5744">
        <w:rPr>
          <w:spacing w:val="-1"/>
          <w:sz w:val="24"/>
          <w:szCs w:val="24"/>
        </w:rPr>
        <w:t xml:space="preserve"> </w:t>
      </w:r>
      <w:r w:rsidRPr="000C5744">
        <w:rPr>
          <w:sz w:val="24"/>
          <w:szCs w:val="24"/>
        </w:rPr>
        <w:t>esencial</w:t>
      </w:r>
      <w:r w:rsidRPr="000C5744">
        <w:rPr>
          <w:spacing w:val="-5"/>
          <w:sz w:val="24"/>
          <w:szCs w:val="24"/>
        </w:rPr>
        <w:t xml:space="preserve"> </w:t>
      </w:r>
      <w:r w:rsidRPr="000C5744">
        <w:rPr>
          <w:sz w:val="24"/>
          <w:szCs w:val="24"/>
        </w:rPr>
        <w:t>para</w:t>
      </w:r>
      <w:r w:rsidRPr="000C5744">
        <w:rPr>
          <w:spacing w:val="-3"/>
          <w:sz w:val="24"/>
          <w:szCs w:val="24"/>
        </w:rPr>
        <w:t xml:space="preserve"> </w:t>
      </w:r>
      <w:r w:rsidRPr="000C5744">
        <w:rPr>
          <w:sz w:val="24"/>
          <w:szCs w:val="24"/>
        </w:rPr>
        <w:t>la prestación</w:t>
      </w:r>
      <w:r w:rsidRPr="000C5744">
        <w:rPr>
          <w:spacing w:val="-1"/>
          <w:sz w:val="24"/>
          <w:szCs w:val="24"/>
        </w:rPr>
        <w:t xml:space="preserve"> </w:t>
      </w:r>
      <w:r w:rsidRPr="000C5744">
        <w:rPr>
          <w:sz w:val="24"/>
          <w:szCs w:val="24"/>
        </w:rPr>
        <w:t>de</w:t>
      </w:r>
      <w:r w:rsidRPr="000C5744">
        <w:rPr>
          <w:spacing w:val="3"/>
          <w:sz w:val="24"/>
          <w:szCs w:val="24"/>
        </w:rPr>
        <w:t xml:space="preserve"> </w:t>
      </w:r>
      <w:r w:rsidRPr="000C5744">
        <w:rPr>
          <w:sz w:val="24"/>
          <w:szCs w:val="24"/>
        </w:rPr>
        <w:t>servicios</w:t>
      </w:r>
      <w:r w:rsidRPr="000C5744">
        <w:rPr>
          <w:spacing w:val="-6"/>
          <w:sz w:val="24"/>
          <w:szCs w:val="24"/>
        </w:rPr>
        <w:t xml:space="preserve"> </w:t>
      </w:r>
      <w:r w:rsidRPr="000C5744">
        <w:rPr>
          <w:sz w:val="24"/>
          <w:szCs w:val="24"/>
        </w:rPr>
        <w:t>a los</w:t>
      </w:r>
      <w:r w:rsidRPr="000C5744">
        <w:rPr>
          <w:spacing w:val="-6"/>
          <w:sz w:val="24"/>
          <w:szCs w:val="24"/>
        </w:rPr>
        <w:t xml:space="preserve"> </w:t>
      </w:r>
      <w:r w:rsidRPr="000C5744">
        <w:rPr>
          <w:sz w:val="24"/>
          <w:szCs w:val="24"/>
        </w:rPr>
        <w:t>distintos</w:t>
      </w:r>
      <w:r w:rsidRPr="000C5744">
        <w:rPr>
          <w:spacing w:val="-6"/>
          <w:sz w:val="24"/>
          <w:szCs w:val="24"/>
        </w:rPr>
        <w:t xml:space="preserve"> </w:t>
      </w:r>
      <w:r w:rsidRPr="000C5744">
        <w:rPr>
          <w:sz w:val="24"/>
          <w:szCs w:val="24"/>
        </w:rPr>
        <w:t>grupos</w:t>
      </w:r>
      <w:r w:rsidRPr="000C5744">
        <w:rPr>
          <w:spacing w:val="-5"/>
          <w:sz w:val="24"/>
          <w:szCs w:val="24"/>
        </w:rPr>
        <w:t xml:space="preserve"> </w:t>
      </w:r>
      <w:r w:rsidRPr="000C5744">
        <w:rPr>
          <w:sz w:val="24"/>
          <w:szCs w:val="24"/>
        </w:rPr>
        <w:t>de</w:t>
      </w:r>
      <w:r w:rsidRPr="000C5744">
        <w:rPr>
          <w:spacing w:val="-59"/>
          <w:sz w:val="24"/>
          <w:szCs w:val="24"/>
        </w:rPr>
        <w:t xml:space="preserve"> </w:t>
      </w:r>
      <w:r w:rsidRPr="000C5744">
        <w:rPr>
          <w:sz w:val="24"/>
          <w:szCs w:val="24"/>
        </w:rPr>
        <w:t>valor. Esta situación le permite a la entidad operar con altos niveles de experiencia y</w:t>
      </w:r>
      <w:r w:rsidRPr="000C5744">
        <w:rPr>
          <w:spacing w:val="1"/>
          <w:sz w:val="24"/>
          <w:szCs w:val="24"/>
        </w:rPr>
        <w:t xml:space="preserve"> </w:t>
      </w:r>
      <w:r w:rsidRPr="000C5744">
        <w:rPr>
          <w:sz w:val="24"/>
          <w:szCs w:val="24"/>
        </w:rPr>
        <w:t>conocimiento en el cumplimiento de su misión, en este sentido se destacan las siguientes</w:t>
      </w:r>
      <w:r w:rsidRPr="000C5744">
        <w:rPr>
          <w:spacing w:val="1"/>
          <w:sz w:val="24"/>
          <w:szCs w:val="24"/>
        </w:rPr>
        <w:t xml:space="preserve"> </w:t>
      </w:r>
      <w:r w:rsidRPr="000C5744">
        <w:rPr>
          <w:sz w:val="24"/>
          <w:szCs w:val="24"/>
        </w:rPr>
        <w:t>fortalezas:</w:t>
      </w:r>
    </w:p>
    <w:tbl>
      <w:tblPr>
        <w:tblStyle w:val="TableNormal"/>
        <w:tblpPr w:leftFromText="141" w:rightFromText="141"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8481"/>
      </w:tblGrid>
      <w:tr w:rsidR="000C5744" w:rsidRPr="000C5744" w14:paraId="49D4032B" w14:textId="77777777" w:rsidTr="000C5744">
        <w:trPr>
          <w:trHeight w:val="302"/>
        </w:trPr>
        <w:tc>
          <w:tcPr>
            <w:tcW w:w="737" w:type="dxa"/>
            <w:vAlign w:val="center"/>
          </w:tcPr>
          <w:p w14:paraId="19782EC5"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w:t>
            </w:r>
          </w:p>
        </w:tc>
        <w:tc>
          <w:tcPr>
            <w:tcW w:w="8481" w:type="dxa"/>
            <w:vAlign w:val="center"/>
          </w:tcPr>
          <w:p w14:paraId="32A6F364"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Cuenta</w:t>
            </w:r>
            <w:r w:rsidRPr="000C5744">
              <w:rPr>
                <w:rFonts w:eastAsia="Arial MT"/>
                <w:color w:val="auto"/>
                <w:spacing w:val="-2"/>
                <w:sz w:val="18"/>
                <w:szCs w:val="18"/>
                <w:lang w:val="es-ES"/>
              </w:rPr>
              <w:t xml:space="preserve"> </w:t>
            </w:r>
            <w:r w:rsidRPr="000C5744">
              <w:rPr>
                <w:rFonts w:eastAsia="Arial MT"/>
                <w:color w:val="auto"/>
                <w:sz w:val="18"/>
                <w:szCs w:val="18"/>
                <w:lang w:val="es-ES"/>
              </w:rPr>
              <w:t>con</w:t>
            </w:r>
            <w:r w:rsidRPr="000C5744">
              <w:rPr>
                <w:rFonts w:eastAsia="Arial MT"/>
                <w:color w:val="auto"/>
                <w:spacing w:val="-2"/>
                <w:sz w:val="18"/>
                <w:szCs w:val="18"/>
                <w:lang w:val="es-ES"/>
              </w:rPr>
              <w:t xml:space="preserve"> </w:t>
            </w:r>
            <w:r w:rsidRPr="000C5744">
              <w:rPr>
                <w:rFonts w:eastAsia="Arial MT"/>
                <w:color w:val="auto"/>
                <w:sz w:val="18"/>
                <w:szCs w:val="18"/>
                <w:lang w:val="es-ES"/>
              </w:rPr>
              <w:t>buenos</w:t>
            </w:r>
            <w:r w:rsidRPr="000C5744">
              <w:rPr>
                <w:rFonts w:eastAsia="Arial MT"/>
                <w:color w:val="auto"/>
                <w:spacing w:val="-10"/>
                <w:sz w:val="18"/>
                <w:szCs w:val="18"/>
                <w:lang w:val="es-ES"/>
              </w:rPr>
              <w:t xml:space="preserve"> </w:t>
            </w:r>
            <w:r w:rsidRPr="000C5744">
              <w:rPr>
                <w:rFonts w:eastAsia="Arial MT"/>
                <w:color w:val="auto"/>
                <w:sz w:val="18"/>
                <w:szCs w:val="18"/>
                <w:lang w:val="es-ES"/>
              </w:rPr>
              <w:t>recursos</w:t>
            </w:r>
          </w:p>
        </w:tc>
      </w:tr>
      <w:tr w:rsidR="000C5744" w:rsidRPr="000C5744" w14:paraId="141BAF15" w14:textId="77777777" w:rsidTr="000C5744">
        <w:trPr>
          <w:trHeight w:val="302"/>
        </w:trPr>
        <w:tc>
          <w:tcPr>
            <w:tcW w:w="737" w:type="dxa"/>
            <w:vAlign w:val="center"/>
          </w:tcPr>
          <w:p w14:paraId="658A592B"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F2</w:t>
            </w:r>
          </w:p>
        </w:tc>
        <w:tc>
          <w:tcPr>
            <w:tcW w:w="8481" w:type="dxa"/>
            <w:vAlign w:val="center"/>
          </w:tcPr>
          <w:p w14:paraId="078BAA94"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Recursos</w:t>
            </w:r>
            <w:r w:rsidRPr="000C5744">
              <w:rPr>
                <w:rFonts w:eastAsia="Arial MT"/>
                <w:color w:val="auto"/>
                <w:spacing w:val="-10"/>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inversión</w:t>
            </w:r>
            <w:r w:rsidRPr="000C5744">
              <w:rPr>
                <w:rFonts w:eastAsia="Arial MT"/>
                <w:color w:val="auto"/>
                <w:spacing w:val="-6"/>
                <w:sz w:val="18"/>
                <w:szCs w:val="18"/>
                <w:lang w:val="es-ES"/>
              </w:rPr>
              <w:t xml:space="preserve"> </w:t>
            </w:r>
            <w:r w:rsidRPr="000C5744">
              <w:rPr>
                <w:rFonts w:eastAsia="Arial MT"/>
                <w:color w:val="auto"/>
                <w:sz w:val="18"/>
                <w:szCs w:val="18"/>
                <w:lang w:val="es-ES"/>
              </w:rPr>
              <w:t>aprobados</w:t>
            </w:r>
          </w:p>
        </w:tc>
      </w:tr>
      <w:tr w:rsidR="000C5744" w:rsidRPr="000C5744" w14:paraId="4F735BD9" w14:textId="77777777" w:rsidTr="000C5744">
        <w:trPr>
          <w:trHeight w:val="302"/>
        </w:trPr>
        <w:tc>
          <w:tcPr>
            <w:tcW w:w="737" w:type="dxa"/>
            <w:vAlign w:val="center"/>
          </w:tcPr>
          <w:p w14:paraId="05187EC4"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F3</w:t>
            </w:r>
          </w:p>
        </w:tc>
        <w:tc>
          <w:tcPr>
            <w:tcW w:w="8481" w:type="dxa"/>
            <w:vAlign w:val="center"/>
          </w:tcPr>
          <w:p w14:paraId="17C3D948"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Recursos</w:t>
            </w:r>
            <w:r w:rsidRPr="000C5744">
              <w:rPr>
                <w:rFonts w:eastAsia="Arial MT"/>
                <w:color w:val="auto"/>
                <w:spacing w:val="-7"/>
                <w:sz w:val="18"/>
                <w:szCs w:val="18"/>
                <w:lang w:val="es-ES"/>
              </w:rPr>
              <w:t xml:space="preserve"> </w:t>
            </w:r>
            <w:r w:rsidRPr="000C5744">
              <w:rPr>
                <w:rFonts w:eastAsia="Arial MT"/>
                <w:color w:val="auto"/>
                <w:sz w:val="18"/>
                <w:szCs w:val="18"/>
                <w:lang w:val="es-ES"/>
              </w:rPr>
              <w:t>económicos</w:t>
            </w:r>
          </w:p>
        </w:tc>
      </w:tr>
      <w:tr w:rsidR="000C5744" w:rsidRPr="000C5744" w14:paraId="452CF1B4" w14:textId="77777777" w:rsidTr="000C5744">
        <w:trPr>
          <w:trHeight w:val="302"/>
        </w:trPr>
        <w:tc>
          <w:tcPr>
            <w:tcW w:w="737" w:type="dxa"/>
            <w:vAlign w:val="center"/>
          </w:tcPr>
          <w:p w14:paraId="1797729E"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F4</w:t>
            </w:r>
          </w:p>
        </w:tc>
        <w:tc>
          <w:tcPr>
            <w:tcW w:w="8481" w:type="dxa"/>
            <w:vAlign w:val="center"/>
          </w:tcPr>
          <w:p w14:paraId="2814E89F"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Políticas</w:t>
            </w:r>
            <w:r w:rsidRPr="000C5744">
              <w:rPr>
                <w:rFonts w:eastAsia="Arial MT"/>
                <w:color w:val="auto"/>
                <w:spacing w:val="-10"/>
                <w:sz w:val="18"/>
                <w:szCs w:val="18"/>
                <w:lang w:val="es-ES"/>
              </w:rPr>
              <w:t xml:space="preserve"> </w:t>
            </w:r>
            <w:r w:rsidRPr="000C5744">
              <w:rPr>
                <w:rFonts w:eastAsia="Arial MT"/>
                <w:color w:val="auto"/>
                <w:sz w:val="18"/>
                <w:szCs w:val="18"/>
                <w:lang w:val="es-ES"/>
              </w:rPr>
              <w:t>institucionales</w:t>
            </w:r>
          </w:p>
        </w:tc>
      </w:tr>
      <w:tr w:rsidR="000C5744" w:rsidRPr="000C5744" w14:paraId="4A5C0D10" w14:textId="77777777" w:rsidTr="000C5744">
        <w:trPr>
          <w:trHeight w:val="302"/>
        </w:trPr>
        <w:tc>
          <w:tcPr>
            <w:tcW w:w="737" w:type="dxa"/>
            <w:vAlign w:val="center"/>
          </w:tcPr>
          <w:p w14:paraId="68416D57"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F5</w:t>
            </w:r>
          </w:p>
        </w:tc>
        <w:tc>
          <w:tcPr>
            <w:tcW w:w="8481" w:type="dxa"/>
            <w:vAlign w:val="center"/>
          </w:tcPr>
          <w:p w14:paraId="310C927A"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pacing w:val="-1"/>
                <w:sz w:val="18"/>
                <w:szCs w:val="18"/>
                <w:lang w:val="es-ES"/>
              </w:rPr>
              <w:t>La</w:t>
            </w:r>
            <w:r w:rsidRPr="000C5744">
              <w:rPr>
                <w:rFonts w:eastAsia="Arial MT"/>
                <w:color w:val="auto"/>
                <w:spacing w:val="-5"/>
                <w:sz w:val="18"/>
                <w:szCs w:val="18"/>
                <w:lang w:val="es-ES"/>
              </w:rPr>
              <w:t xml:space="preserve"> </w:t>
            </w:r>
            <w:r w:rsidRPr="000C5744">
              <w:rPr>
                <w:rFonts w:eastAsia="Arial MT"/>
                <w:color w:val="auto"/>
                <w:spacing w:val="-1"/>
                <w:sz w:val="18"/>
                <w:szCs w:val="18"/>
                <w:lang w:val="es-ES"/>
              </w:rPr>
              <w:t>disposición</w:t>
            </w:r>
            <w:r w:rsidRPr="000C5744">
              <w:rPr>
                <w:rFonts w:eastAsia="Arial MT"/>
                <w:color w:val="auto"/>
                <w:spacing w:val="1"/>
                <w:sz w:val="18"/>
                <w:szCs w:val="18"/>
                <w:lang w:val="es-ES"/>
              </w:rPr>
              <w:t xml:space="preserve"> </w:t>
            </w:r>
            <w:r w:rsidRPr="000C5744">
              <w:rPr>
                <w:rFonts w:eastAsia="Arial MT"/>
                <w:color w:val="auto"/>
                <w:sz w:val="18"/>
                <w:szCs w:val="18"/>
                <w:lang w:val="es-ES"/>
              </w:rPr>
              <w:t>que</w:t>
            </w:r>
            <w:r w:rsidRPr="000C5744">
              <w:rPr>
                <w:rFonts w:eastAsia="Arial MT"/>
                <w:color w:val="auto"/>
                <w:spacing w:val="-4"/>
                <w:sz w:val="18"/>
                <w:szCs w:val="18"/>
                <w:lang w:val="es-ES"/>
              </w:rPr>
              <w:t xml:space="preserve"> </w:t>
            </w:r>
            <w:r w:rsidRPr="000C5744">
              <w:rPr>
                <w:rFonts w:eastAsia="Arial MT"/>
                <w:color w:val="auto"/>
                <w:sz w:val="18"/>
                <w:szCs w:val="18"/>
                <w:lang w:val="es-ES"/>
              </w:rPr>
              <w:t>se tiene</w:t>
            </w:r>
            <w:r w:rsidRPr="000C5744">
              <w:rPr>
                <w:rFonts w:eastAsia="Arial MT"/>
                <w:color w:val="auto"/>
                <w:spacing w:val="1"/>
                <w:sz w:val="18"/>
                <w:szCs w:val="18"/>
                <w:lang w:val="es-ES"/>
              </w:rPr>
              <w:t xml:space="preserve"> </w:t>
            </w:r>
            <w:r w:rsidRPr="000C5744">
              <w:rPr>
                <w:rFonts w:eastAsia="Arial MT"/>
                <w:color w:val="auto"/>
                <w:sz w:val="18"/>
                <w:szCs w:val="18"/>
                <w:lang w:val="es-ES"/>
              </w:rPr>
              <w:t>por</w:t>
            </w:r>
            <w:r w:rsidRPr="000C5744">
              <w:rPr>
                <w:rFonts w:eastAsia="Arial MT"/>
                <w:color w:val="auto"/>
                <w:spacing w:val="2"/>
                <w:sz w:val="18"/>
                <w:szCs w:val="18"/>
                <w:lang w:val="es-ES"/>
              </w:rPr>
              <w:t xml:space="preserve"> </w:t>
            </w:r>
            <w:r w:rsidRPr="000C5744">
              <w:rPr>
                <w:rFonts w:eastAsia="Arial MT"/>
                <w:color w:val="auto"/>
                <w:sz w:val="18"/>
                <w:szCs w:val="18"/>
                <w:lang w:val="es-ES"/>
              </w:rPr>
              <w:t>ayudar</w:t>
            </w:r>
            <w:r w:rsidRPr="000C5744">
              <w:rPr>
                <w:rFonts w:eastAsia="Arial MT"/>
                <w:color w:val="auto"/>
                <w:spacing w:val="2"/>
                <w:sz w:val="18"/>
                <w:szCs w:val="18"/>
                <w:lang w:val="es-ES"/>
              </w:rPr>
              <w:t xml:space="preserve"> </w:t>
            </w:r>
            <w:r w:rsidRPr="000C5744">
              <w:rPr>
                <w:rFonts w:eastAsia="Arial MT"/>
                <w:color w:val="auto"/>
                <w:sz w:val="18"/>
                <w:szCs w:val="18"/>
                <w:lang w:val="es-ES"/>
              </w:rPr>
              <w:t>a</w:t>
            </w:r>
            <w:r w:rsidRPr="000C5744">
              <w:rPr>
                <w:rFonts w:eastAsia="Arial MT"/>
                <w:color w:val="auto"/>
                <w:spacing w:val="-15"/>
                <w:sz w:val="18"/>
                <w:szCs w:val="18"/>
                <w:lang w:val="es-ES"/>
              </w:rPr>
              <w:t xml:space="preserve"> </w:t>
            </w:r>
            <w:r w:rsidRPr="000C5744">
              <w:rPr>
                <w:rFonts w:eastAsia="Arial MT"/>
                <w:color w:val="auto"/>
                <w:sz w:val="18"/>
                <w:szCs w:val="18"/>
                <w:lang w:val="es-ES"/>
              </w:rPr>
              <w:t>los</w:t>
            </w:r>
            <w:r w:rsidRPr="000C5744">
              <w:rPr>
                <w:rFonts w:eastAsia="Arial MT"/>
                <w:color w:val="auto"/>
                <w:spacing w:val="-7"/>
                <w:sz w:val="18"/>
                <w:szCs w:val="18"/>
                <w:lang w:val="es-ES"/>
              </w:rPr>
              <w:t xml:space="preserve"> </w:t>
            </w:r>
            <w:r w:rsidRPr="000C5744">
              <w:rPr>
                <w:rFonts w:eastAsia="Arial MT"/>
                <w:color w:val="auto"/>
                <w:sz w:val="18"/>
                <w:szCs w:val="18"/>
                <w:lang w:val="es-ES"/>
              </w:rPr>
              <w:t>ciudadanos</w:t>
            </w:r>
          </w:p>
        </w:tc>
      </w:tr>
      <w:tr w:rsidR="000C5744" w:rsidRPr="000C5744" w14:paraId="458F1C41" w14:textId="77777777" w:rsidTr="000C5744">
        <w:trPr>
          <w:trHeight w:val="302"/>
        </w:trPr>
        <w:tc>
          <w:tcPr>
            <w:tcW w:w="737" w:type="dxa"/>
            <w:vAlign w:val="center"/>
          </w:tcPr>
          <w:p w14:paraId="486E083D"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F6</w:t>
            </w:r>
          </w:p>
        </w:tc>
        <w:tc>
          <w:tcPr>
            <w:tcW w:w="8481" w:type="dxa"/>
            <w:vAlign w:val="center"/>
          </w:tcPr>
          <w:p w14:paraId="403ED571"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Conocimiento</w:t>
            </w:r>
            <w:r w:rsidRPr="000C5744">
              <w:rPr>
                <w:rFonts w:eastAsia="Arial MT"/>
                <w:color w:val="auto"/>
                <w:spacing w:val="-13"/>
                <w:sz w:val="18"/>
                <w:szCs w:val="18"/>
                <w:lang w:val="es-ES"/>
              </w:rPr>
              <w:t xml:space="preserve"> </w:t>
            </w:r>
            <w:r w:rsidRPr="000C5744">
              <w:rPr>
                <w:rFonts w:eastAsia="Arial MT"/>
                <w:color w:val="auto"/>
                <w:sz w:val="18"/>
                <w:szCs w:val="18"/>
                <w:lang w:val="es-ES"/>
              </w:rPr>
              <w:t>técnico</w:t>
            </w:r>
          </w:p>
        </w:tc>
      </w:tr>
      <w:tr w:rsidR="000C5744" w:rsidRPr="000C5744" w14:paraId="695E2826" w14:textId="77777777" w:rsidTr="000C5744">
        <w:trPr>
          <w:trHeight w:val="302"/>
        </w:trPr>
        <w:tc>
          <w:tcPr>
            <w:tcW w:w="737" w:type="dxa"/>
            <w:vAlign w:val="center"/>
          </w:tcPr>
          <w:p w14:paraId="1E3BB90A"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F7</w:t>
            </w:r>
          </w:p>
        </w:tc>
        <w:tc>
          <w:tcPr>
            <w:tcW w:w="8481" w:type="dxa"/>
            <w:vAlign w:val="center"/>
          </w:tcPr>
          <w:p w14:paraId="74367CC9"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Un</w:t>
            </w:r>
            <w:r w:rsidRPr="000C5744">
              <w:rPr>
                <w:rFonts w:eastAsia="Arial MT"/>
                <w:color w:val="auto"/>
                <w:spacing w:val="-7"/>
                <w:sz w:val="18"/>
                <w:szCs w:val="18"/>
                <w:lang w:val="es-ES"/>
              </w:rPr>
              <w:t xml:space="preserve"> </w:t>
            </w:r>
            <w:r w:rsidRPr="000C5744">
              <w:rPr>
                <w:rFonts w:eastAsia="Arial MT"/>
                <w:color w:val="auto"/>
                <w:sz w:val="18"/>
                <w:szCs w:val="18"/>
                <w:lang w:val="es-ES"/>
              </w:rPr>
              <w:t>plan</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1"/>
                <w:sz w:val="18"/>
                <w:szCs w:val="18"/>
                <w:lang w:val="es-ES"/>
              </w:rPr>
              <w:t xml:space="preserve"> </w:t>
            </w:r>
            <w:r w:rsidRPr="000C5744">
              <w:rPr>
                <w:rFonts w:eastAsia="Arial MT"/>
                <w:color w:val="auto"/>
                <w:sz w:val="18"/>
                <w:szCs w:val="18"/>
                <w:lang w:val="es-ES"/>
              </w:rPr>
              <w:t>bienestar</w:t>
            </w:r>
            <w:r w:rsidRPr="000C5744">
              <w:rPr>
                <w:rFonts w:eastAsia="Arial MT"/>
                <w:color w:val="auto"/>
                <w:spacing w:val="-4"/>
                <w:sz w:val="18"/>
                <w:szCs w:val="18"/>
                <w:lang w:val="es-ES"/>
              </w:rPr>
              <w:t xml:space="preserve"> </w:t>
            </w:r>
            <w:r w:rsidRPr="000C5744">
              <w:rPr>
                <w:rFonts w:eastAsia="Arial MT"/>
                <w:color w:val="auto"/>
                <w:sz w:val="18"/>
                <w:szCs w:val="18"/>
                <w:lang w:val="es-ES"/>
              </w:rPr>
              <w:t>y capacitación</w:t>
            </w:r>
            <w:r w:rsidRPr="000C5744">
              <w:rPr>
                <w:rFonts w:eastAsia="Arial MT"/>
                <w:color w:val="auto"/>
                <w:spacing w:val="-5"/>
                <w:sz w:val="18"/>
                <w:szCs w:val="18"/>
                <w:lang w:val="es-ES"/>
              </w:rPr>
              <w:t xml:space="preserve"> </w:t>
            </w:r>
            <w:r w:rsidRPr="000C5744">
              <w:rPr>
                <w:rFonts w:eastAsia="Arial MT"/>
                <w:color w:val="auto"/>
                <w:sz w:val="18"/>
                <w:szCs w:val="18"/>
                <w:lang w:val="es-ES"/>
              </w:rPr>
              <w:t>para</w:t>
            </w:r>
            <w:r w:rsidRPr="000C5744">
              <w:rPr>
                <w:rFonts w:eastAsia="Arial MT"/>
                <w:color w:val="auto"/>
                <w:spacing w:val="-6"/>
                <w:sz w:val="18"/>
                <w:szCs w:val="18"/>
                <w:lang w:val="es-ES"/>
              </w:rPr>
              <w:t xml:space="preserve"> </w:t>
            </w:r>
            <w:r w:rsidRPr="000C5744">
              <w:rPr>
                <w:rFonts w:eastAsia="Arial MT"/>
                <w:color w:val="auto"/>
                <w:sz w:val="18"/>
                <w:szCs w:val="18"/>
                <w:lang w:val="es-ES"/>
              </w:rPr>
              <w:t>fortalecer</w:t>
            </w:r>
            <w:r w:rsidRPr="000C5744">
              <w:rPr>
                <w:rFonts w:eastAsia="Arial MT"/>
                <w:color w:val="auto"/>
                <w:spacing w:val="-4"/>
                <w:sz w:val="18"/>
                <w:szCs w:val="18"/>
                <w:lang w:val="es-ES"/>
              </w:rPr>
              <w:t xml:space="preserve"> </w:t>
            </w:r>
            <w:r w:rsidRPr="000C5744">
              <w:rPr>
                <w:rFonts w:eastAsia="Arial MT"/>
                <w:color w:val="auto"/>
                <w:sz w:val="18"/>
                <w:szCs w:val="18"/>
                <w:lang w:val="es-ES"/>
              </w:rPr>
              <w:t>el</w:t>
            </w:r>
            <w:r w:rsidRPr="000C5744">
              <w:rPr>
                <w:rFonts w:eastAsia="Arial MT"/>
                <w:color w:val="auto"/>
                <w:spacing w:val="4"/>
                <w:sz w:val="18"/>
                <w:szCs w:val="18"/>
                <w:lang w:val="es-ES"/>
              </w:rPr>
              <w:t xml:space="preserve"> </w:t>
            </w:r>
            <w:r w:rsidRPr="000C5744">
              <w:rPr>
                <w:rFonts w:eastAsia="Arial MT"/>
                <w:color w:val="auto"/>
                <w:sz w:val="18"/>
                <w:szCs w:val="18"/>
                <w:lang w:val="es-ES"/>
              </w:rPr>
              <w:t>talento</w:t>
            </w:r>
            <w:r w:rsidRPr="000C5744">
              <w:rPr>
                <w:rFonts w:eastAsia="Arial MT"/>
                <w:color w:val="auto"/>
                <w:spacing w:val="-1"/>
                <w:sz w:val="18"/>
                <w:szCs w:val="18"/>
                <w:lang w:val="es-ES"/>
              </w:rPr>
              <w:t xml:space="preserve"> </w:t>
            </w:r>
            <w:r w:rsidRPr="000C5744">
              <w:rPr>
                <w:rFonts w:eastAsia="Arial MT"/>
                <w:color w:val="auto"/>
                <w:sz w:val="18"/>
                <w:szCs w:val="18"/>
                <w:lang w:val="es-ES"/>
              </w:rPr>
              <w:t>humano</w:t>
            </w:r>
            <w:r w:rsidRPr="000C5744">
              <w:rPr>
                <w:rFonts w:eastAsia="Arial MT"/>
                <w:color w:val="auto"/>
                <w:spacing w:val="-6"/>
                <w:sz w:val="18"/>
                <w:szCs w:val="18"/>
                <w:lang w:val="es-ES"/>
              </w:rPr>
              <w:t xml:space="preserve"> </w:t>
            </w:r>
            <w:r w:rsidRPr="000C5744">
              <w:rPr>
                <w:rFonts w:eastAsia="Arial MT"/>
                <w:color w:val="auto"/>
                <w:sz w:val="18"/>
                <w:szCs w:val="18"/>
                <w:lang w:val="es-ES"/>
              </w:rPr>
              <w:t>con</w:t>
            </w:r>
            <w:r w:rsidRPr="000C5744">
              <w:rPr>
                <w:rFonts w:eastAsia="Arial MT"/>
                <w:color w:val="auto"/>
                <w:spacing w:val="-52"/>
                <w:sz w:val="18"/>
                <w:szCs w:val="18"/>
                <w:lang w:val="es-ES"/>
              </w:rPr>
              <w:t xml:space="preserve"> </w:t>
            </w:r>
            <w:r w:rsidRPr="000C5744">
              <w:rPr>
                <w:rFonts w:eastAsia="Arial MT"/>
                <w:color w:val="auto"/>
                <w:sz w:val="18"/>
                <w:szCs w:val="18"/>
                <w:lang w:val="es-ES"/>
              </w:rPr>
              <w:t>liderazgos</w:t>
            </w:r>
            <w:r w:rsidRPr="000C5744">
              <w:rPr>
                <w:rFonts w:eastAsia="Arial MT"/>
                <w:color w:val="auto"/>
                <w:spacing w:val="-9"/>
                <w:sz w:val="18"/>
                <w:szCs w:val="18"/>
                <w:lang w:val="es-ES"/>
              </w:rPr>
              <w:t xml:space="preserve"> </w:t>
            </w:r>
            <w:r w:rsidRPr="000C5744">
              <w:rPr>
                <w:rFonts w:eastAsia="Arial MT"/>
                <w:color w:val="auto"/>
                <w:sz w:val="18"/>
                <w:szCs w:val="18"/>
                <w:lang w:val="es-ES"/>
              </w:rPr>
              <w:t>comprometidos</w:t>
            </w:r>
          </w:p>
        </w:tc>
      </w:tr>
      <w:tr w:rsidR="000C5744" w:rsidRPr="000C5744" w14:paraId="1817972F" w14:textId="77777777" w:rsidTr="000C5744">
        <w:trPr>
          <w:trHeight w:val="302"/>
        </w:trPr>
        <w:tc>
          <w:tcPr>
            <w:tcW w:w="737" w:type="dxa"/>
            <w:vAlign w:val="center"/>
          </w:tcPr>
          <w:p w14:paraId="5C3720D4"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F8</w:t>
            </w:r>
          </w:p>
        </w:tc>
        <w:tc>
          <w:tcPr>
            <w:tcW w:w="8481" w:type="dxa"/>
            <w:vAlign w:val="center"/>
          </w:tcPr>
          <w:p w14:paraId="49F35BDA"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Trabajo</w:t>
            </w:r>
            <w:r w:rsidRPr="000C5744">
              <w:rPr>
                <w:rFonts w:eastAsia="Arial MT"/>
                <w:color w:val="auto"/>
                <w:spacing w:val="-7"/>
                <w:sz w:val="18"/>
                <w:szCs w:val="18"/>
                <w:lang w:val="es-ES"/>
              </w:rPr>
              <w:t xml:space="preserve"> </w:t>
            </w:r>
            <w:r w:rsidRPr="000C5744">
              <w:rPr>
                <w:rFonts w:eastAsia="Arial MT"/>
                <w:color w:val="auto"/>
                <w:sz w:val="18"/>
                <w:szCs w:val="18"/>
                <w:lang w:val="es-ES"/>
              </w:rPr>
              <w:t>en</w:t>
            </w:r>
            <w:r w:rsidRPr="000C5744">
              <w:rPr>
                <w:rFonts w:eastAsia="Arial MT"/>
                <w:color w:val="auto"/>
                <w:spacing w:val="-6"/>
                <w:sz w:val="18"/>
                <w:szCs w:val="18"/>
                <w:lang w:val="es-ES"/>
              </w:rPr>
              <w:t xml:space="preserve"> </w:t>
            </w:r>
            <w:r w:rsidRPr="000C5744">
              <w:rPr>
                <w:rFonts w:eastAsia="Arial MT"/>
                <w:color w:val="auto"/>
                <w:sz w:val="18"/>
                <w:szCs w:val="18"/>
                <w:lang w:val="es-ES"/>
              </w:rPr>
              <w:t>equipo</w:t>
            </w:r>
            <w:r w:rsidRPr="000C5744">
              <w:rPr>
                <w:rFonts w:eastAsia="Arial MT"/>
                <w:color w:val="auto"/>
                <w:spacing w:val="-10"/>
                <w:sz w:val="18"/>
                <w:szCs w:val="18"/>
                <w:lang w:val="es-ES"/>
              </w:rPr>
              <w:t xml:space="preserve"> </w:t>
            </w:r>
            <w:r w:rsidRPr="000C5744">
              <w:rPr>
                <w:rFonts w:eastAsia="Arial MT"/>
                <w:color w:val="auto"/>
                <w:sz w:val="18"/>
                <w:szCs w:val="18"/>
                <w:lang w:val="es-ES"/>
              </w:rPr>
              <w:t>y</w:t>
            </w:r>
            <w:r w:rsidRPr="000C5744">
              <w:rPr>
                <w:rFonts w:eastAsia="Arial MT"/>
                <w:color w:val="auto"/>
                <w:spacing w:val="-4"/>
                <w:sz w:val="18"/>
                <w:szCs w:val="18"/>
                <w:lang w:val="es-ES"/>
              </w:rPr>
              <w:t xml:space="preserve"> </w:t>
            </w:r>
            <w:r w:rsidRPr="000C5744">
              <w:rPr>
                <w:rFonts w:eastAsia="Arial MT"/>
                <w:color w:val="auto"/>
                <w:sz w:val="18"/>
                <w:szCs w:val="18"/>
                <w:lang w:val="es-ES"/>
              </w:rPr>
              <w:t>con</w:t>
            </w:r>
            <w:r w:rsidRPr="000C5744">
              <w:rPr>
                <w:rFonts w:eastAsia="Arial MT"/>
                <w:color w:val="auto"/>
                <w:spacing w:val="-6"/>
                <w:sz w:val="18"/>
                <w:szCs w:val="18"/>
                <w:lang w:val="es-ES"/>
              </w:rPr>
              <w:t xml:space="preserve"> </w:t>
            </w:r>
            <w:r w:rsidRPr="000C5744">
              <w:rPr>
                <w:rFonts w:eastAsia="Arial MT"/>
                <w:color w:val="auto"/>
                <w:sz w:val="18"/>
                <w:szCs w:val="18"/>
                <w:lang w:val="es-ES"/>
              </w:rPr>
              <w:t>diferentes</w:t>
            </w:r>
            <w:r w:rsidRPr="000C5744">
              <w:rPr>
                <w:rFonts w:eastAsia="Arial MT"/>
                <w:color w:val="auto"/>
                <w:spacing w:val="-9"/>
                <w:sz w:val="18"/>
                <w:szCs w:val="18"/>
                <w:lang w:val="es-ES"/>
              </w:rPr>
              <w:t xml:space="preserve"> </w:t>
            </w:r>
            <w:r w:rsidRPr="000C5744">
              <w:rPr>
                <w:rFonts w:eastAsia="Arial MT"/>
                <w:color w:val="auto"/>
                <w:sz w:val="18"/>
                <w:szCs w:val="18"/>
                <w:lang w:val="es-ES"/>
              </w:rPr>
              <w:t>dependencias</w:t>
            </w:r>
          </w:p>
        </w:tc>
      </w:tr>
      <w:tr w:rsidR="000C5744" w:rsidRPr="000C5744" w14:paraId="343A504B" w14:textId="77777777" w:rsidTr="000C5744">
        <w:trPr>
          <w:trHeight w:val="302"/>
        </w:trPr>
        <w:tc>
          <w:tcPr>
            <w:tcW w:w="737" w:type="dxa"/>
            <w:vAlign w:val="center"/>
          </w:tcPr>
          <w:p w14:paraId="5C0FA982"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F9</w:t>
            </w:r>
          </w:p>
        </w:tc>
        <w:tc>
          <w:tcPr>
            <w:tcW w:w="8481" w:type="dxa"/>
            <w:vAlign w:val="center"/>
          </w:tcPr>
          <w:p w14:paraId="5FE6CC59"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Infraestructura</w:t>
            </w:r>
          </w:p>
        </w:tc>
      </w:tr>
      <w:tr w:rsidR="000C5744" w:rsidRPr="000C5744" w14:paraId="747C539C" w14:textId="77777777" w:rsidTr="000C5744">
        <w:trPr>
          <w:trHeight w:val="302"/>
        </w:trPr>
        <w:tc>
          <w:tcPr>
            <w:tcW w:w="737" w:type="dxa"/>
            <w:vAlign w:val="center"/>
          </w:tcPr>
          <w:p w14:paraId="3C271E8B"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F10</w:t>
            </w:r>
          </w:p>
        </w:tc>
        <w:tc>
          <w:tcPr>
            <w:tcW w:w="8481" w:type="dxa"/>
            <w:vAlign w:val="center"/>
          </w:tcPr>
          <w:p w14:paraId="43CB9768"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Capacidad</w:t>
            </w:r>
            <w:r w:rsidRPr="000C5744">
              <w:rPr>
                <w:rFonts w:eastAsia="Arial MT"/>
                <w:color w:val="auto"/>
                <w:spacing w:val="-1"/>
                <w:sz w:val="18"/>
                <w:szCs w:val="18"/>
                <w:lang w:val="es-ES"/>
              </w:rPr>
              <w:t xml:space="preserve"> </w:t>
            </w:r>
            <w:r w:rsidRPr="000C5744">
              <w:rPr>
                <w:rFonts w:eastAsia="Arial MT"/>
                <w:color w:val="auto"/>
                <w:sz w:val="18"/>
                <w:szCs w:val="18"/>
                <w:lang w:val="es-ES"/>
              </w:rPr>
              <w:t>instalada</w:t>
            </w:r>
            <w:r w:rsidRPr="000C5744">
              <w:rPr>
                <w:rFonts w:eastAsia="Arial MT"/>
                <w:color w:val="auto"/>
                <w:spacing w:val="-5"/>
                <w:sz w:val="18"/>
                <w:szCs w:val="18"/>
                <w:lang w:val="es-ES"/>
              </w:rPr>
              <w:t xml:space="preserve"> </w:t>
            </w:r>
            <w:r w:rsidRPr="000C5744">
              <w:rPr>
                <w:rFonts w:eastAsia="Arial MT"/>
                <w:color w:val="auto"/>
                <w:sz w:val="18"/>
                <w:szCs w:val="18"/>
                <w:lang w:val="es-ES"/>
              </w:rPr>
              <w:t>para</w:t>
            </w:r>
            <w:r w:rsidRPr="000C5744">
              <w:rPr>
                <w:rFonts w:eastAsia="Arial MT"/>
                <w:color w:val="auto"/>
                <w:spacing w:val="-6"/>
                <w:sz w:val="18"/>
                <w:szCs w:val="18"/>
                <w:lang w:val="es-ES"/>
              </w:rPr>
              <w:t xml:space="preserve"> </w:t>
            </w:r>
            <w:r w:rsidRPr="000C5744">
              <w:rPr>
                <w:rFonts w:eastAsia="Arial MT"/>
                <w:color w:val="auto"/>
                <w:sz w:val="18"/>
                <w:szCs w:val="18"/>
                <w:lang w:val="es-ES"/>
              </w:rPr>
              <w:t>innovar</w:t>
            </w:r>
            <w:r w:rsidRPr="000C5744">
              <w:rPr>
                <w:rFonts w:eastAsia="Arial MT"/>
                <w:color w:val="auto"/>
                <w:spacing w:val="-8"/>
                <w:sz w:val="18"/>
                <w:szCs w:val="18"/>
                <w:lang w:val="es-ES"/>
              </w:rPr>
              <w:t xml:space="preserve"> </w:t>
            </w:r>
            <w:r w:rsidRPr="000C5744">
              <w:rPr>
                <w:rFonts w:eastAsia="Arial MT"/>
                <w:color w:val="auto"/>
                <w:sz w:val="18"/>
                <w:szCs w:val="18"/>
                <w:lang w:val="es-ES"/>
              </w:rPr>
              <w:t>y</w:t>
            </w:r>
            <w:r w:rsidRPr="000C5744">
              <w:rPr>
                <w:rFonts w:eastAsia="Arial MT"/>
                <w:color w:val="auto"/>
                <w:spacing w:val="2"/>
                <w:sz w:val="18"/>
                <w:szCs w:val="18"/>
                <w:lang w:val="es-ES"/>
              </w:rPr>
              <w:t xml:space="preserve"> </w:t>
            </w:r>
            <w:r w:rsidRPr="000C5744">
              <w:rPr>
                <w:rFonts w:eastAsia="Arial MT"/>
                <w:color w:val="auto"/>
                <w:sz w:val="18"/>
                <w:szCs w:val="18"/>
                <w:lang w:val="es-ES"/>
              </w:rPr>
              <w:t>gestionar</w:t>
            </w:r>
            <w:r w:rsidRPr="000C5744">
              <w:rPr>
                <w:rFonts w:eastAsia="Arial MT"/>
                <w:color w:val="auto"/>
                <w:spacing w:val="-4"/>
                <w:sz w:val="18"/>
                <w:szCs w:val="18"/>
                <w:lang w:val="es-ES"/>
              </w:rPr>
              <w:t xml:space="preserve"> </w:t>
            </w:r>
            <w:r w:rsidRPr="000C5744">
              <w:rPr>
                <w:rFonts w:eastAsia="Arial MT"/>
                <w:color w:val="auto"/>
                <w:sz w:val="18"/>
                <w:szCs w:val="18"/>
                <w:lang w:val="es-ES"/>
              </w:rPr>
              <w:t>el</w:t>
            </w:r>
            <w:r w:rsidRPr="000C5744">
              <w:rPr>
                <w:rFonts w:eastAsia="Arial MT"/>
                <w:color w:val="auto"/>
                <w:spacing w:val="-6"/>
                <w:sz w:val="18"/>
                <w:szCs w:val="18"/>
                <w:lang w:val="es-ES"/>
              </w:rPr>
              <w:t xml:space="preserve"> </w:t>
            </w:r>
            <w:r w:rsidRPr="000C5744">
              <w:rPr>
                <w:rFonts w:eastAsia="Arial MT"/>
                <w:color w:val="auto"/>
                <w:sz w:val="18"/>
                <w:szCs w:val="18"/>
                <w:lang w:val="es-ES"/>
              </w:rPr>
              <w:t>conocimiento</w:t>
            </w:r>
          </w:p>
        </w:tc>
      </w:tr>
      <w:tr w:rsidR="000C5744" w:rsidRPr="000C5744" w14:paraId="37BF40C8" w14:textId="77777777" w:rsidTr="000C5744">
        <w:trPr>
          <w:trHeight w:val="302"/>
        </w:trPr>
        <w:tc>
          <w:tcPr>
            <w:tcW w:w="737" w:type="dxa"/>
            <w:vAlign w:val="center"/>
          </w:tcPr>
          <w:p w14:paraId="60A077EA"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F11</w:t>
            </w:r>
          </w:p>
        </w:tc>
        <w:tc>
          <w:tcPr>
            <w:tcW w:w="8481" w:type="dxa"/>
            <w:vAlign w:val="center"/>
          </w:tcPr>
          <w:p w14:paraId="072529BF"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Manejo de</w:t>
            </w:r>
            <w:r w:rsidRPr="000C5744">
              <w:rPr>
                <w:rFonts w:eastAsia="Arial MT"/>
                <w:color w:val="auto"/>
                <w:spacing w:val="-10"/>
                <w:sz w:val="18"/>
                <w:szCs w:val="18"/>
                <w:lang w:val="es-ES"/>
              </w:rPr>
              <w:t xml:space="preserve"> </w:t>
            </w:r>
            <w:r w:rsidRPr="000C5744">
              <w:rPr>
                <w:rFonts w:eastAsia="Arial MT"/>
                <w:color w:val="auto"/>
                <w:sz w:val="18"/>
                <w:szCs w:val="18"/>
                <w:lang w:val="es-ES"/>
              </w:rPr>
              <w:t>la</w:t>
            </w:r>
            <w:r w:rsidRPr="000C5744">
              <w:rPr>
                <w:rFonts w:eastAsia="Arial MT"/>
                <w:color w:val="auto"/>
                <w:spacing w:val="-8"/>
                <w:sz w:val="18"/>
                <w:szCs w:val="18"/>
                <w:lang w:val="es-ES"/>
              </w:rPr>
              <w:t xml:space="preserve"> </w:t>
            </w:r>
            <w:r w:rsidRPr="000C5744">
              <w:rPr>
                <w:rFonts w:eastAsia="Arial MT"/>
                <w:color w:val="auto"/>
                <w:sz w:val="18"/>
                <w:szCs w:val="18"/>
                <w:lang w:val="es-ES"/>
              </w:rPr>
              <w:t>información</w:t>
            </w:r>
          </w:p>
        </w:tc>
      </w:tr>
      <w:tr w:rsidR="000C5744" w:rsidRPr="000C5744" w14:paraId="402E430C" w14:textId="77777777" w:rsidTr="000C5744">
        <w:trPr>
          <w:trHeight w:val="302"/>
        </w:trPr>
        <w:tc>
          <w:tcPr>
            <w:tcW w:w="737" w:type="dxa"/>
            <w:vAlign w:val="center"/>
          </w:tcPr>
          <w:p w14:paraId="3F24FB91"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F12</w:t>
            </w:r>
          </w:p>
        </w:tc>
        <w:tc>
          <w:tcPr>
            <w:tcW w:w="8481" w:type="dxa"/>
            <w:vAlign w:val="center"/>
          </w:tcPr>
          <w:p w14:paraId="08D3CB63"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Nuevas</w:t>
            </w:r>
            <w:r w:rsidRPr="000C5744">
              <w:rPr>
                <w:rFonts w:eastAsia="Arial MT"/>
                <w:color w:val="auto"/>
                <w:spacing w:val="-7"/>
                <w:sz w:val="18"/>
                <w:szCs w:val="18"/>
                <w:lang w:val="es-ES"/>
              </w:rPr>
              <w:t xml:space="preserve"> </w:t>
            </w:r>
            <w:r w:rsidRPr="000C5744">
              <w:rPr>
                <w:rFonts w:eastAsia="Arial MT"/>
                <w:color w:val="auto"/>
                <w:sz w:val="18"/>
                <w:szCs w:val="18"/>
                <w:lang w:val="es-ES"/>
              </w:rPr>
              <w:t>políticas</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4"/>
                <w:sz w:val="18"/>
                <w:szCs w:val="18"/>
                <w:lang w:val="es-ES"/>
              </w:rPr>
              <w:t xml:space="preserve"> </w:t>
            </w:r>
            <w:r w:rsidRPr="000C5744">
              <w:rPr>
                <w:rFonts w:eastAsia="Arial MT"/>
                <w:color w:val="auto"/>
                <w:sz w:val="18"/>
                <w:szCs w:val="18"/>
                <w:lang w:val="es-ES"/>
              </w:rPr>
              <w:t>cambio</w:t>
            </w:r>
          </w:p>
        </w:tc>
      </w:tr>
      <w:tr w:rsidR="000C5744" w:rsidRPr="000C5744" w14:paraId="53595F35" w14:textId="77777777" w:rsidTr="000C5744">
        <w:trPr>
          <w:trHeight w:val="302"/>
        </w:trPr>
        <w:tc>
          <w:tcPr>
            <w:tcW w:w="737" w:type="dxa"/>
            <w:vAlign w:val="center"/>
          </w:tcPr>
          <w:p w14:paraId="49CEF209"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F13</w:t>
            </w:r>
          </w:p>
        </w:tc>
        <w:tc>
          <w:tcPr>
            <w:tcW w:w="8481" w:type="dxa"/>
            <w:vAlign w:val="center"/>
          </w:tcPr>
          <w:p w14:paraId="23281279"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Equipo</w:t>
            </w:r>
            <w:r w:rsidRPr="000C5744">
              <w:rPr>
                <w:rFonts w:eastAsia="Arial MT"/>
                <w:color w:val="auto"/>
                <w:spacing w:val="1"/>
                <w:sz w:val="18"/>
                <w:szCs w:val="18"/>
                <w:lang w:val="es-ES"/>
              </w:rPr>
              <w:t xml:space="preserve"> </w:t>
            </w:r>
            <w:r w:rsidRPr="000C5744">
              <w:rPr>
                <w:rFonts w:eastAsia="Arial MT"/>
                <w:color w:val="auto"/>
                <w:sz w:val="18"/>
                <w:szCs w:val="18"/>
                <w:lang w:val="es-ES"/>
              </w:rPr>
              <w:t>Jurídica</w:t>
            </w:r>
          </w:p>
        </w:tc>
      </w:tr>
      <w:tr w:rsidR="000C5744" w:rsidRPr="000C5744" w14:paraId="1C12E02A" w14:textId="77777777" w:rsidTr="000C5744">
        <w:trPr>
          <w:trHeight w:val="302"/>
        </w:trPr>
        <w:tc>
          <w:tcPr>
            <w:tcW w:w="737" w:type="dxa"/>
            <w:vAlign w:val="center"/>
          </w:tcPr>
          <w:p w14:paraId="26A65763"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F14</w:t>
            </w:r>
          </w:p>
        </w:tc>
        <w:tc>
          <w:tcPr>
            <w:tcW w:w="8481" w:type="dxa"/>
            <w:vAlign w:val="center"/>
          </w:tcPr>
          <w:p w14:paraId="5673305A"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Atención</w:t>
            </w:r>
            <w:r w:rsidRPr="000C5744">
              <w:rPr>
                <w:rFonts w:eastAsia="Arial MT"/>
                <w:color w:val="auto"/>
                <w:spacing w:val="-4"/>
                <w:sz w:val="18"/>
                <w:szCs w:val="18"/>
                <w:lang w:val="es-ES"/>
              </w:rPr>
              <w:t xml:space="preserve"> </w:t>
            </w:r>
            <w:r w:rsidRPr="000C5744">
              <w:rPr>
                <w:rFonts w:eastAsia="Arial MT"/>
                <w:color w:val="auto"/>
                <w:sz w:val="18"/>
                <w:szCs w:val="18"/>
                <w:lang w:val="es-ES"/>
              </w:rPr>
              <w:t>al</w:t>
            </w:r>
            <w:r w:rsidRPr="000C5744">
              <w:rPr>
                <w:rFonts w:eastAsia="Arial MT"/>
                <w:color w:val="auto"/>
                <w:spacing w:val="2"/>
                <w:sz w:val="18"/>
                <w:szCs w:val="18"/>
                <w:lang w:val="es-ES"/>
              </w:rPr>
              <w:t xml:space="preserve"> </w:t>
            </w:r>
            <w:r w:rsidRPr="000C5744">
              <w:rPr>
                <w:rFonts w:eastAsia="Arial MT"/>
                <w:color w:val="auto"/>
                <w:sz w:val="18"/>
                <w:szCs w:val="18"/>
                <w:lang w:val="es-ES"/>
              </w:rPr>
              <w:t>cliente</w:t>
            </w:r>
          </w:p>
        </w:tc>
      </w:tr>
      <w:tr w:rsidR="000C5744" w:rsidRPr="000C5744" w14:paraId="048449A0" w14:textId="77777777" w:rsidTr="000C5744">
        <w:trPr>
          <w:trHeight w:val="302"/>
        </w:trPr>
        <w:tc>
          <w:tcPr>
            <w:tcW w:w="737" w:type="dxa"/>
            <w:vAlign w:val="center"/>
          </w:tcPr>
          <w:p w14:paraId="1B2E5B37"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F15</w:t>
            </w:r>
          </w:p>
        </w:tc>
        <w:tc>
          <w:tcPr>
            <w:tcW w:w="8481" w:type="dxa"/>
            <w:vAlign w:val="center"/>
          </w:tcPr>
          <w:p w14:paraId="5C6E0A0C" w14:textId="77777777" w:rsidR="000C5744" w:rsidRPr="000C5744" w:rsidRDefault="000C5744" w:rsidP="000C5744">
            <w:pPr>
              <w:adjustRightInd/>
              <w:ind w:left="81" w:right="20"/>
              <w:jc w:val="left"/>
              <w:rPr>
                <w:rFonts w:eastAsia="Arial MT"/>
                <w:color w:val="auto"/>
                <w:sz w:val="18"/>
                <w:szCs w:val="18"/>
                <w:lang w:val="es-ES"/>
              </w:rPr>
            </w:pPr>
            <w:r w:rsidRPr="000C5744">
              <w:rPr>
                <w:rFonts w:eastAsia="Arial MT"/>
                <w:color w:val="auto"/>
                <w:sz w:val="18"/>
                <w:szCs w:val="18"/>
                <w:lang w:val="es-ES"/>
              </w:rPr>
              <w:t>Un</w:t>
            </w:r>
            <w:r w:rsidRPr="000C5744">
              <w:rPr>
                <w:rFonts w:eastAsia="Arial MT"/>
                <w:color w:val="auto"/>
                <w:spacing w:val="-6"/>
                <w:sz w:val="18"/>
                <w:szCs w:val="18"/>
                <w:lang w:val="es-ES"/>
              </w:rPr>
              <w:t xml:space="preserve"> </w:t>
            </w:r>
            <w:r w:rsidRPr="000C5744">
              <w:rPr>
                <w:rFonts w:eastAsia="Arial MT"/>
                <w:color w:val="auto"/>
                <w:sz w:val="18"/>
                <w:szCs w:val="18"/>
                <w:lang w:val="es-ES"/>
              </w:rPr>
              <w:t>grupo de</w:t>
            </w:r>
            <w:r w:rsidRPr="000C5744">
              <w:rPr>
                <w:rFonts w:eastAsia="Arial MT"/>
                <w:color w:val="auto"/>
                <w:spacing w:val="-5"/>
                <w:sz w:val="18"/>
                <w:szCs w:val="18"/>
                <w:lang w:val="es-ES"/>
              </w:rPr>
              <w:t xml:space="preserve"> </w:t>
            </w:r>
            <w:r w:rsidRPr="000C5744">
              <w:rPr>
                <w:rFonts w:eastAsia="Arial MT"/>
                <w:color w:val="auto"/>
                <w:sz w:val="18"/>
                <w:szCs w:val="18"/>
                <w:lang w:val="es-ES"/>
              </w:rPr>
              <w:t>Tic</w:t>
            </w:r>
            <w:r w:rsidRPr="000C5744">
              <w:rPr>
                <w:rFonts w:eastAsia="Arial MT"/>
                <w:color w:val="auto"/>
                <w:spacing w:val="1"/>
                <w:sz w:val="18"/>
                <w:szCs w:val="18"/>
                <w:lang w:val="es-ES"/>
              </w:rPr>
              <w:t xml:space="preserve"> </w:t>
            </w:r>
            <w:r w:rsidRPr="000C5744">
              <w:rPr>
                <w:rFonts w:eastAsia="Arial MT"/>
                <w:color w:val="auto"/>
                <w:sz w:val="18"/>
                <w:szCs w:val="18"/>
                <w:lang w:val="es-ES"/>
              </w:rPr>
              <w:t>proactivo</w:t>
            </w:r>
            <w:r w:rsidRPr="000C5744">
              <w:rPr>
                <w:rFonts w:eastAsia="Arial MT"/>
                <w:color w:val="auto"/>
                <w:spacing w:val="-9"/>
                <w:sz w:val="18"/>
                <w:szCs w:val="18"/>
                <w:lang w:val="es-ES"/>
              </w:rPr>
              <w:t xml:space="preserve"> </w:t>
            </w:r>
            <w:r w:rsidRPr="000C5744">
              <w:rPr>
                <w:rFonts w:eastAsia="Arial MT"/>
                <w:color w:val="auto"/>
                <w:sz w:val="18"/>
                <w:szCs w:val="18"/>
                <w:lang w:val="es-ES"/>
              </w:rPr>
              <w:t>y</w:t>
            </w:r>
            <w:r w:rsidRPr="000C5744">
              <w:rPr>
                <w:rFonts w:eastAsia="Arial MT"/>
                <w:color w:val="auto"/>
                <w:spacing w:val="2"/>
                <w:sz w:val="18"/>
                <w:szCs w:val="18"/>
                <w:lang w:val="es-ES"/>
              </w:rPr>
              <w:t xml:space="preserve"> </w:t>
            </w:r>
            <w:r w:rsidRPr="000C5744">
              <w:rPr>
                <w:rFonts w:eastAsia="Arial MT"/>
                <w:color w:val="auto"/>
                <w:sz w:val="18"/>
                <w:szCs w:val="18"/>
                <w:lang w:val="es-ES"/>
              </w:rPr>
              <w:t>capaz</w:t>
            </w:r>
            <w:r w:rsidRPr="000C5744">
              <w:rPr>
                <w:rFonts w:eastAsia="Arial MT"/>
                <w:color w:val="auto"/>
                <w:spacing w:val="-4"/>
                <w:sz w:val="18"/>
                <w:szCs w:val="18"/>
                <w:lang w:val="es-ES"/>
              </w:rPr>
              <w:t xml:space="preserve"> </w:t>
            </w:r>
            <w:r w:rsidRPr="000C5744">
              <w:rPr>
                <w:rFonts w:eastAsia="Arial MT"/>
                <w:color w:val="auto"/>
                <w:sz w:val="18"/>
                <w:szCs w:val="18"/>
                <w:lang w:val="es-ES"/>
              </w:rPr>
              <w:t>que</w:t>
            </w:r>
            <w:r w:rsidRPr="000C5744">
              <w:rPr>
                <w:rFonts w:eastAsia="Arial MT"/>
                <w:color w:val="auto"/>
                <w:spacing w:val="-5"/>
                <w:sz w:val="18"/>
                <w:szCs w:val="18"/>
                <w:lang w:val="es-ES"/>
              </w:rPr>
              <w:t xml:space="preserve"> </w:t>
            </w:r>
            <w:r w:rsidRPr="000C5744">
              <w:rPr>
                <w:rFonts w:eastAsia="Arial MT"/>
                <w:color w:val="auto"/>
                <w:sz w:val="18"/>
                <w:szCs w:val="18"/>
                <w:lang w:val="es-ES"/>
              </w:rPr>
              <w:t>ha</w:t>
            </w:r>
            <w:r w:rsidRPr="000C5744">
              <w:rPr>
                <w:rFonts w:eastAsia="Arial MT"/>
                <w:color w:val="auto"/>
                <w:spacing w:val="-5"/>
                <w:sz w:val="18"/>
                <w:szCs w:val="18"/>
                <w:lang w:val="es-ES"/>
              </w:rPr>
              <w:t xml:space="preserve"> </w:t>
            </w:r>
            <w:r w:rsidRPr="000C5744">
              <w:rPr>
                <w:rFonts w:eastAsia="Arial MT"/>
                <w:color w:val="auto"/>
                <w:sz w:val="18"/>
                <w:szCs w:val="18"/>
                <w:lang w:val="es-ES"/>
              </w:rPr>
              <w:t>desarrollado</w:t>
            </w:r>
            <w:r w:rsidRPr="000C5744">
              <w:rPr>
                <w:rFonts w:eastAsia="Arial MT"/>
                <w:color w:val="auto"/>
                <w:spacing w:val="-5"/>
                <w:sz w:val="18"/>
                <w:szCs w:val="18"/>
                <w:lang w:val="es-ES"/>
              </w:rPr>
              <w:t xml:space="preserve"> </w:t>
            </w:r>
            <w:r w:rsidRPr="000C5744">
              <w:rPr>
                <w:rFonts w:eastAsia="Arial MT"/>
                <w:color w:val="auto"/>
                <w:sz w:val="18"/>
                <w:szCs w:val="18"/>
                <w:lang w:val="es-ES"/>
              </w:rPr>
              <w:t>herramientas</w:t>
            </w:r>
            <w:r w:rsidRPr="000C5744">
              <w:rPr>
                <w:rFonts w:eastAsia="Arial MT"/>
                <w:color w:val="auto"/>
                <w:spacing w:val="-7"/>
                <w:sz w:val="18"/>
                <w:szCs w:val="18"/>
                <w:lang w:val="es-ES"/>
              </w:rPr>
              <w:t xml:space="preserve"> </w:t>
            </w:r>
            <w:r w:rsidRPr="000C5744">
              <w:rPr>
                <w:rFonts w:eastAsia="Arial MT"/>
                <w:color w:val="auto"/>
                <w:sz w:val="18"/>
                <w:szCs w:val="18"/>
                <w:lang w:val="es-ES"/>
              </w:rPr>
              <w:t>propias</w:t>
            </w:r>
          </w:p>
        </w:tc>
      </w:tr>
    </w:tbl>
    <w:p w14:paraId="62093BBE" w14:textId="77777777" w:rsidR="000C5744" w:rsidRPr="000C5744" w:rsidRDefault="000C5744" w:rsidP="000C5744">
      <w:pPr>
        <w:spacing w:before="5" w:after="120"/>
        <w:ind w:right="20"/>
        <w:rPr>
          <w:sz w:val="18"/>
          <w:szCs w:val="18"/>
        </w:rPr>
      </w:pPr>
    </w:p>
    <w:p w14:paraId="1745BFD8" w14:textId="77777777" w:rsidR="000C5744" w:rsidRPr="000C5744" w:rsidRDefault="000C5744" w:rsidP="000C5744">
      <w:pPr>
        <w:spacing w:after="120" w:line="278" w:lineRule="auto"/>
        <w:ind w:left="142" w:right="20"/>
        <w:rPr>
          <w:sz w:val="24"/>
          <w:szCs w:val="24"/>
        </w:rPr>
      </w:pPr>
      <w:r w:rsidRPr="000C5744">
        <w:rPr>
          <w:sz w:val="24"/>
          <w:szCs w:val="24"/>
        </w:rPr>
        <w:t>Amenazas: del mismo modo que el entorno plantea nuevos retos de carácter positivo, se</w:t>
      </w:r>
      <w:r w:rsidRPr="000C5744">
        <w:rPr>
          <w:spacing w:val="1"/>
          <w:sz w:val="24"/>
          <w:szCs w:val="24"/>
        </w:rPr>
        <w:t xml:space="preserve"> </w:t>
      </w:r>
      <w:r w:rsidRPr="000C5744">
        <w:rPr>
          <w:sz w:val="24"/>
          <w:szCs w:val="24"/>
        </w:rPr>
        <w:t>han identificado factores externos que en un momento pueden afectar el cumplimiento de</w:t>
      </w:r>
      <w:r w:rsidRPr="000C5744">
        <w:rPr>
          <w:spacing w:val="-59"/>
          <w:sz w:val="24"/>
          <w:szCs w:val="24"/>
        </w:rPr>
        <w:t xml:space="preserve"> </w:t>
      </w:r>
      <w:r w:rsidRPr="000C5744">
        <w:rPr>
          <w:sz w:val="24"/>
          <w:szCs w:val="24"/>
        </w:rPr>
        <w:t>los</w:t>
      </w:r>
      <w:r w:rsidRPr="000C5744">
        <w:rPr>
          <w:spacing w:val="1"/>
          <w:sz w:val="24"/>
          <w:szCs w:val="24"/>
        </w:rPr>
        <w:t xml:space="preserve"> </w:t>
      </w:r>
      <w:r w:rsidRPr="000C5744">
        <w:rPr>
          <w:sz w:val="24"/>
          <w:szCs w:val="24"/>
        </w:rPr>
        <w:t>objetivos</w:t>
      </w:r>
      <w:r w:rsidRPr="000C5744">
        <w:rPr>
          <w:spacing w:val="2"/>
          <w:sz w:val="24"/>
          <w:szCs w:val="24"/>
        </w:rPr>
        <w:t xml:space="preserve"> </w:t>
      </w:r>
      <w:r w:rsidRPr="000C5744">
        <w:rPr>
          <w:sz w:val="24"/>
          <w:szCs w:val="24"/>
        </w:rPr>
        <w:t>y</w:t>
      </w:r>
      <w:r w:rsidRPr="000C5744">
        <w:rPr>
          <w:spacing w:val="1"/>
          <w:sz w:val="24"/>
          <w:szCs w:val="24"/>
        </w:rPr>
        <w:t xml:space="preserve"> </w:t>
      </w:r>
      <w:r w:rsidRPr="000C5744">
        <w:rPr>
          <w:sz w:val="24"/>
          <w:szCs w:val="24"/>
        </w:rPr>
        <w:t>la</w:t>
      </w:r>
      <w:r w:rsidRPr="000C5744">
        <w:rPr>
          <w:spacing w:val="1"/>
          <w:sz w:val="24"/>
          <w:szCs w:val="24"/>
        </w:rPr>
        <w:t xml:space="preserve"> </w:t>
      </w:r>
      <w:r w:rsidRPr="000C5744">
        <w:rPr>
          <w:sz w:val="24"/>
          <w:szCs w:val="24"/>
        </w:rPr>
        <w:t>misión</w:t>
      </w:r>
      <w:r w:rsidRPr="000C5744">
        <w:rPr>
          <w:spacing w:val="4"/>
          <w:sz w:val="24"/>
          <w:szCs w:val="24"/>
        </w:rPr>
        <w:t xml:space="preserve"> </w:t>
      </w:r>
      <w:r w:rsidRPr="000C5744">
        <w:rPr>
          <w:sz w:val="24"/>
          <w:szCs w:val="24"/>
        </w:rPr>
        <w:t>institucional.</w:t>
      </w:r>
    </w:p>
    <w:p w14:paraId="69DD7072" w14:textId="77777777" w:rsidR="000C5744" w:rsidRPr="000C5744" w:rsidRDefault="000C5744" w:rsidP="000C5744">
      <w:pPr>
        <w:spacing w:before="10" w:after="120"/>
        <w:ind w:right="20"/>
        <w:rPr>
          <w:sz w:val="18"/>
          <w:szCs w:val="1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305"/>
      </w:tblGrid>
      <w:tr w:rsidR="000C5744" w:rsidRPr="000C5744" w14:paraId="6070C83C" w14:textId="77777777" w:rsidTr="000C5744">
        <w:trPr>
          <w:trHeight w:val="277"/>
          <w:jc w:val="center"/>
        </w:trPr>
        <w:tc>
          <w:tcPr>
            <w:tcW w:w="704" w:type="dxa"/>
            <w:vAlign w:val="center"/>
          </w:tcPr>
          <w:p w14:paraId="6F2FC158"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w:t>
            </w:r>
          </w:p>
        </w:tc>
        <w:tc>
          <w:tcPr>
            <w:tcW w:w="8305" w:type="dxa"/>
            <w:vAlign w:val="center"/>
          </w:tcPr>
          <w:p w14:paraId="16193772"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No</w:t>
            </w:r>
            <w:r w:rsidRPr="000C5744">
              <w:rPr>
                <w:rFonts w:eastAsia="Arial MT"/>
                <w:color w:val="auto"/>
                <w:spacing w:val="-5"/>
                <w:sz w:val="18"/>
                <w:szCs w:val="18"/>
                <w:lang w:val="es-ES"/>
              </w:rPr>
              <w:t xml:space="preserve"> </w:t>
            </w:r>
            <w:r w:rsidRPr="000C5744">
              <w:rPr>
                <w:rFonts w:eastAsia="Arial MT"/>
                <w:color w:val="auto"/>
                <w:sz w:val="18"/>
                <w:szCs w:val="18"/>
                <w:lang w:val="es-ES"/>
              </w:rPr>
              <w:t>estructura</w:t>
            </w:r>
            <w:r w:rsidRPr="000C5744">
              <w:rPr>
                <w:rFonts w:eastAsia="Arial MT"/>
                <w:color w:val="auto"/>
                <w:spacing w:val="1"/>
                <w:sz w:val="18"/>
                <w:szCs w:val="18"/>
                <w:lang w:val="es-ES"/>
              </w:rPr>
              <w:t xml:space="preserve"> </w:t>
            </w:r>
            <w:r w:rsidRPr="000C5744">
              <w:rPr>
                <w:rFonts w:eastAsia="Arial MT"/>
                <w:color w:val="auto"/>
                <w:sz w:val="18"/>
                <w:szCs w:val="18"/>
                <w:lang w:val="es-ES"/>
              </w:rPr>
              <w:t>eficiente</w:t>
            </w:r>
            <w:r w:rsidRPr="000C5744">
              <w:rPr>
                <w:rFonts w:eastAsia="Arial MT"/>
                <w:color w:val="auto"/>
                <w:spacing w:val="-9"/>
                <w:sz w:val="18"/>
                <w:szCs w:val="18"/>
                <w:lang w:val="es-ES"/>
              </w:rPr>
              <w:t xml:space="preserve"> </w:t>
            </w:r>
            <w:r w:rsidRPr="000C5744">
              <w:rPr>
                <w:rFonts w:eastAsia="Arial MT"/>
                <w:color w:val="auto"/>
                <w:sz w:val="18"/>
                <w:szCs w:val="18"/>
                <w:lang w:val="es-ES"/>
              </w:rPr>
              <w:t>del</w:t>
            </w:r>
            <w:r w:rsidRPr="000C5744">
              <w:rPr>
                <w:rFonts w:eastAsia="Arial MT"/>
                <w:color w:val="auto"/>
                <w:spacing w:val="-4"/>
                <w:sz w:val="18"/>
                <w:szCs w:val="18"/>
                <w:lang w:val="es-ES"/>
              </w:rPr>
              <w:t xml:space="preserve"> </w:t>
            </w:r>
            <w:r w:rsidRPr="000C5744">
              <w:rPr>
                <w:rFonts w:eastAsia="Arial MT"/>
                <w:color w:val="auto"/>
                <w:sz w:val="18"/>
                <w:szCs w:val="18"/>
                <w:lang w:val="es-ES"/>
              </w:rPr>
              <w:t>conocimiento</w:t>
            </w:r>
          </w:p>
        </w:tc>
      </w:tr>
      <w:tr w:rsidR="000C5744" w:rsidRPr="000C5744" w14:paraId="35A15AD1" w14:textId="77777777" w:rsidTr="000C5744">
        <w:trPr>
          <w:trHeight w:val="273"/>
          <w:jc w:val="center"/>
        </w:trPr>
        <w:tc>
          <w:tcPr>
            <w:tcW w:w="704" w:type="dxa"/>
            <w:vAlign w:val="center"/>
          </w:tcPr>
          <w:p w14:paraId="61BE8BFF"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A2</w:t>
            </w:r>
          </w:p>
        </w:tc>
        <w:tc>
          <w:tcPr>
            <w:tcW w:w="8305" w:type="dxa"/>
            <w:vAlign w:val="center"/>
          </w:tcPr>
          <w:p w14:paraId="660DAC8C"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Autonomía-</w:t>
            </w:r>
            <w:r w:rsidRPr="000C5744">
              <w:rPr>
                <w:rFonts w:eastAsia="Arial MT"/>
                <w:color w:val="auto"/>
                <w:spacing w:val="1"/>
                <w:sz w:val="18"/>
                <w:szCs w:val="18"/>
                <w:lang w:val="es-ES"/>
              </w:rPr>
              <w:t xml:space="preserve"> </w:t>
            </w:r>
            <w:r w:rsidRPr="000C5744">
              <w:rPr>
                <w:rFonts w:eastAsia="Arial MT"/>
                <w:color w:val="auto"/>
                <w:sz w:val="18"/>
                <w:szCs w:val="18"/>
                <w:lang w:val="es-ES"/>
              </w:rPr>
              <w:t>personería</w:t>
            </w:r>
            <w:r w:rsidRPr="000C5744">
              <w:rPr>
                <w:rFonts w:eastAsia="Arial MT"/>
                <w:color w:val="auto"/>
                <w:spacing w:val="-6"/>
                <w:sz w:val="18"/>
                <w:szCs w:val="18"/>
                <w:lang w:val="es-ES"/>
              </w:rPr>
              <w:t xml:space="preserve"> </w:t>
            </w:r>
            <w:r w:rsidRPr="000C5744">
              <w:rPr>
                <w:rFonts w:eastAsia="Arial MT"/>
                <w:color w:val="auto"/>
                <w:sz w:val="18"/>
                <w:szCs w:val="18"/>
                <w:lang w:val="es-ES"/>
              </w:rPr>
              <w:t>jurídica-</w:t>
            </w:r>
            <w:r w:rsidRPr="000C5744">
              <w:rPr>
                <w:rFonts w:eastAsia="Arial MT"/>
                <w:color w:val="auto"/>
                <w:spacing w:val="-14"/>
                <w:sz w:val="18"/>
                <w:szCs w:val="18"/>
                <w:lang w:val="es-ES"/>
              </w:rPr>
              <w:t xml:space="preserve"> </w:t>
            </w:r>
            <w:r w:rsidRPr="000C5744">
              <w:rPr>
                <w:rFonts w:eastAsia="Arial MT"/>
                <w:color w:val="auto"/>
                <w:sz w:val="18"/>
                <w:szCs w:val="18"/>
                <w:lang w:val="es-ES"/>
              </w:rPr>
              <w:t>manejo</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sus</w:t>
            </w:r>
            <w:r w:rsidRPr="000C5744">
              <w:rPr>
                <w:rFonts w:eastAsia="Arial MT"/>
                <w:color w:val="auto"/>
                <w:spacing w:val="-9"/>
                <w:sz w:val="18"/>
                <w:szCs w:val="18"/>
                <w:lang w:val="es-ES"/>
              </w:rPr>
              <w:t xml:space="preserve"> </w:t>
            </w:r>
            <w:r w:rsidRPr="000C5744">
              <w:rPr>
                <w:rFonts w:eastAsia="Arial MT"/>
                <w:color w:val="auto"/>
                <w:sz w:val="18"/>
                <w:szCs w:val="18"/>
                <w:lang w:val="es-ES"/>
              </w:rPr>
              <w:t>propios</w:t>
            </w:r>
            <w:r w:rsidRPr="000C5744">
              <w:rPr>
                <w:rFonts w:eastAsia="Arial MT"/>
                <w:color w:val="auto"/>
                <w:spacing w:val="-4"/>
                <w:sz w:val="18"/>
                <w:szCs w:val="18"/>
                <w:lang w:val="es-ES"/>
              </w:rPr>
              <w:t xml:space="preserve"> </w:t>
            </w:r>
            <w:r w:rsidRPr="000C5744">
              <w:rPr>
                <w:rFonts w:eastAsia="Arial MT"/>
                <w:color w:val="auto"/>
                <w:sz w:val="18"/>
                <w:szCs w:val="18"/>
                <w:lang w:val="es-ES"/>
              </w:rPr>
              <w:t>recursos</w:t>
            </w:r>
          </w:p>
        </w:tc>
      </w:tr>
      <w:tr w:rsidR="000C5744" w:rsidRPr="000C5744" w14:paraId="0E26F279" w14:textId="77777777" w:rsidTr="000C5744">
        <w:trPr>
          <w:trHeight w:val="273"/>
          <w:jc w:val="center"/>
        </w:trPr>
        <w:tc>
          <w:tcPr>
            <w:tcW w:w="704" w:type="dxa"/>
            <w:vAlign w:val="center"/>
          </w:tcPr>
          <w:p w14:paraId="0A25C33E"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A3</w:t>
            </w:r>
          </w:p>
        </w:tc>
        <w:tc>
          <w:tcPr>
            <w:tcW w:w="8305" w:type="dxa"/>
            <w:vAlign w:val="center"/>
          </w:tcPr>
          <w:p w14:paraId="65BFE7A8"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Baja</w:t>
            </w:r>
            <w:r w:rsidRPr="000C5744">
              <w:rPr>
                <w:rFonts w:eastAsia="Arial MT"/>
                <w:color w:val="auto"/>
                <w:spacing w:val="-6"/>
                <w:sz w:val="18"/>
                <w:szCs w:val="18"/>
                <w:lang w:val="es-ES"/>
              </w:rPr>
              <w:t xml:space="preserve"> </w:t>
            </w:r>
            <w:r w:rsidRPr="000C5744">
              <w:rPr>
                <w:rFonts w:eastAsia="Arial MT"/>
                <w:color w:val="auto"/>
                <w:sz w:val="18"/>
                <w:szCs w:val="18"/>
                <w:lang w:val="es-ES"/>
              </w:rPr>
              <w:t>credibilidad</w:t>
            </w:r>
          </w:p>
        </w:tc>
      </w:tr>
      <w:tr w:rsidR="000C5744" w:rsidRPr="000C5744" w14:paraId="7315AE93" w14:textId="77777777" w:rsidTr="000C5744">
        <w:trPr>
          <w:trHeight w:val="273"/>
          <w:jc w:val="center"/>
        </w:trPr>
        <w:tc>
          <w:tcPr>
            <w:tcW w:w="704" w:type="dxa"/>
            <w:vAlign w:val="center"/>
          </w:tcPr>
          <w:p w14:paraId="0730C8A7"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A4</w:t>
            </w:r>
          </w:p>
        </w:tc>
        <w:tc>
          <w:tcPr>
            <w:tcW w:w="8305" w:type="dxa"/>
            <w:vAlign w:val="center"/>
          </w:tcPr>
          <w:p w14:paraId="758E6716"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Corrupción</w:t>
            </w:r>
          </w:p>
        </w:tc>
      </w:tr>
      <w:tr w:rsidR="000C5744" w:rsidRPr="000C5744" w14:paraId="67A9B821" w14:textId="77777777" w:rsidTr="000C5744">
        <w:trPr>
          <w:trHeight w:val="277"/>
          <w:jc w:val="center"/>
        </w:trPr>
        <w:tc>
          <w:tcPr>
            <w:tcW w:w="704" w:type="dxa"/>
            <w:vAlign w:val="center"/>
          </w:tcPr>
          <w:p w14:paraId="21D739B6"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A5</w:t>
            </w:r>
          </w:p>
        </w:tc>
        <w:tc>
          <w:tcPr>
            <w:tcW w:w="8305" w:type="dxa"/>
            <w:vAlign w:val="center"/>
          </w:tcPr>
          <w:p w14:paraId="58CDBBC7"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Tecnología</w:t>
            </w:r>
            <w:r w:rsidRPr="000C5744">
              <w:rPr>
                <w:rFonts w:eastAsia="Arial MT"/>
                <w:color w:val="auto"/>
                <w:spacing w:val="-5"/>
                <w:sz w:val="18"/>
                <w:szCs w:val="18"/>
                <w:lang w:val="es-ES"/>
              </w:rPr>
              <w:t xml:space="preserve"> </w:t>
            </w:r>
            <w:r w:rsidRPr="000C5744">
              <w:rPr>
                <w:rFonts w:eastAsia="Arial MT"/>
                <w:color w:val="auto"/>
                <w:sz w:val="18"/>
                <w:szCs w:val="18"/>
                <w:lang w:val="es-ES"/>
              </w:rPr>
              <w:t>deficiente</w:t>
            </w:r>
          </w:p>
        </w:tc>
      </w:tr>
      <w:tr w:rsidR="000C5744" w:rsidRPr="000C5744" w14:paraId="4F1311BC" w14:textId="77777777" w:rsidTr="000C5744">
        <w:trPr>
          <w:trHeight w:val="277"/>
          <w:jc w:val="center"/>
        </w:trPr>
        <w:tc>
          <w:tcPr>
            <w:tcW w:w="704" w:type="dxa"/>
            <w:vAlign w:val="center"/>
          </w:tcPr>
          <w:p w14:paraId="7509A6F9"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A6</w:t>
            </w:r>
          </w:p>
        </w:tc>
        <w:tc>
          <w:tcPr>
            <w:tcW w:w="8305" w:type="dxa"/>
            <w:vAlign w:val="center"/>
          </w:tcPr>
          <w:p w14:paraId="0E578842"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Inseguridad</w:t>
            </w:r>
            <w:r w:rsidRPr="000C5744">
              <w:rPr>
                <w:rFonts w:eastAsia="Arial MT"/>
                <w:color w:val="auto"/>
                <w:spacing w:val="-3"/>
                <w:sz w:val="18"/>
                <w:szCs w:val="18"/>
                <w:lang w:val="es-ES"/>
              </w:rPr>
              <w:t xml:space="preserve"> </w:t>
            </w:r>
            <w:r w:rsidRPr="000C5744">
              <w:rPr>
                <w:rFonts w:eastAsia="Arial MT"/>
                <w:color w:val="auto"/>
                <w:sz w:val="18"/>
                <w:szCs w:val="18"/>
                <w:lang w:val="es-ES"/>
              </w:rPr>
              <w:t>jurídica</w:t>
            </w:r>
          </w:p>
        </w:tc>
      </w:tr>
      <w:tr w:rsidR="000C5744" w:rsidRPr="000C5744" w14:paraId="5A774A57" w14:textId="77777777" w:rsidTr="000C5744">
        <w:trPr>
          <w:trHeight w:val="273"/>
          <w:jc w:val="center"/>
        </w:trPr>
        <w:tc>
          <w:tcPr>
            <w:tcW w:w="704" w:type="dxa"/>
            <w:vAlign w:val="center"/>
          </w:tcPr>
          <w:p w14:paraId="299C3742"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A7</w:t>
            </w:r>
          </w:p>
        </w:tc>
        <w:tc>
          <w:tcPr>
            <w:tcW w:w="8305" w:type="dxa"/>
            <w:vAlign w:val="center"/>
          </w:tcPr>
          <w:p w14:paraId="6900B046"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Filtro</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9"/>
                <w:sz w:val="18"/>
                <w:szCs w:val="18"/>
                <w:lang w:val="es-ES"/>
              </w:rPr>
              <w:t xml:space="preserve"> </w:t>
            </w:r>
            <w:r w:rsidRPr="000C5744">
              <w:rPr>
                <w:rFonts w:eastAsia="Arial MT"/>
                <w:color w:val="auto"/>
                <w:sz w:val="18"/>
                <w:szCs w:val="18"/>
                <w:lang w:val="es-ES"/>
              </w:rPr>
              <w:t>manejo</w:t>
            </w:r>
            <w:r w:rsidRPr="000C5744">
              <w:rPr>
                <w:rFonts w:eastAsia="Arial MT"/>
                <w:color w:val="auto"/>
                <w:spacing w:val="-8"/>
                <w:sz w:val="18"/>
                <w:szCs w:val="18"/>
                <w:lang w:val="es-ES"/>
              </w:rPr>
              <w:t xml:space="preserve"> </w:t>
            </w:r>
            <w:r w:rsidRPr="000C5744">
              <w:rPr>
                <w:rFonts w:eastAsia="Arial MT"/>
                <w:color w:val="auto"/>
                <w:sz w:val="18"/>
                <w:szCs w:val="18"/>
                <w:lang w:val="es-ES"/>
              </w:rPr>
              <w:t>de</w:t>
            </w:r>
            <w:r w:rsidRPr="000C5744">
              <w:rPr>
                <w:rFonts w:eastAsia="Arial MT"/>
                <w:color w:val="auto"/>
                <w:spacing w:val="-10"/>
                <w:sz w:val="18"/>
                <w:szCs w:val="18"/>
                <w:lang w:val="es-ES"/>
              </w:rPr>
              <w:t xml:space="preserve"> </w:t>
            </w:r>
            <w:r w:rsidRPr="000C5744">
              <w:rPr>
                <w:rFonts w:eastAsia="Arial MT"/>
                <w:color w:val="auto"/>
                <w:sz w:val="18"/>
                <w:szCs w:val="18"/>
                <w:lang w:val="es-ES"/>
              </w:rPr>
              <w:t>información</w:t>
            </w:r>
            <w:r w:rsidRPr="000C5744">
              <w:rPr>
                <w:rFonts w:eastAsia="Arial MT"/>
                <w:color w:val="auto"/>
                <w:spacing w:val="2"/>
                <w:sz w:val="18"/>
                <w:szCs w:val="18"/>
                <w:lang w:val="es-ES"/>
              </w:rPr>
              <w:t xml:space="preserve"> </w:t>
            </w:r>
            <w:r w:rsidRPr="000C5744">
              <w:rPr>
                <w:rFonts w:eastAsia="Arial MT"/>
                <w:color w:val="auto"/>
                <w:sz w:val="18"/>
                <w:szCs w:val="18"/>
                <w:lang w:val="es-ES"/>
              </w:rPr>
              <w:t>propia</w:t>
            </w:r>
            <w:r w:rsidRPr="000C5744">
              <w:rPr>
                <w:rFonts w:eastAsia="Arial MT"/>
                <w:color w:val="auto"/>
                <w:spacing w:val="-9"/>
                <w:sz w:val="18"/>
                <w:szCs w:val="18"/>
                <w:lang w:val="es-ES"/>
              </w:rPr>
              <w:t xml:space="preserve"> </w:t>
            </w:r>
            <w:r w:rsidRPr="000C5744">
              <w:rPr>
                <w:rFonts w:eastAsia="Arial MT"/>
                <w:color w:val="auto"/>
                <w:sz w:val="18"/>
                <w:szCs w:val="18"/>
                <w:lang w:val="es-ES"/>
              </w:rPr>
              <w:t>de</w:t>
            </w:r>
            <w:r w:rsidRPr="000C5744">
              <w:rPr>
                <w:rFonts w:eastAsia="Arial MT"/>
                <w:color w:val="auto"/>
                <w:spacing w:val="-3"/>
                <w:sz w:val="18"/>
                <w:szCs w:val="18"/>
                <w:lang w:val="es-ES"/>
              </w:rPr>
              <w:t xml:space="preserve"> </w:t>
            </w:r>
            <w:r w:rsidRPr="000C5744">
              <w:rPr>
                <w:rFonts w:eastAsia="Arial MT"/>
                <w:color w:val="auto"/>
                <w:sz w:val="18"/>
                <w:szCs w:val="18"/>
                <w:lang w:val="es-ES"/>
              </w:rPr>
              <w:t>la</w:t>
            </w:r>
            <w:r w:rsidRPr="000C5744">
              <w:rPr>
                <w:rFonts w:eastAsia="Arial MT"/>
                <w:color w:val="auto"/>
                <w:spacing w:val="-4"/>
                <w:sz w:val="18"/>
                <w:szCs w:val="18"/>
                <w:lang w:val="es-ES"/>
              </w:rPr>
              <w:t xml:space="preserve"> </w:t>
            </w:r>
            <w:r w:rsidRPr="000C5744">
              <w:rPr>
                <w:rFonts w:eastAsia="Arial MT"/>
                <w:color w:val="auto"/>
                <w:sz w:val="18"/>
                <w:szCs w:val="18"/>
                <w:lang w:val="es-ES"/>
              </w:rPr>
              <w:t>entidad</w:t>
            </w:r>
          </w:p>
        </w:tc>
      </w:tr>
      <w:tr w:rsidR="000C5744" w:rsidRPr="000C5744" w14:paraId="4B476043" w14:textId="77777777" w:rsidTr="000C5744">
        <w:trPr>
          <w:trHeight w:val="278"/>
          <w:jc w:val="center"/>
        </w:trPr>
        <w:tc>
          <w:tcPr>
            <w:tcW w:w="704" w:type="dxa"/>
            <w:vAlign w:val="center"/>
          </w:tcPr>
          <w:p w14:paraId="2D6BCE70"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A8</w:t>
            </w:r>
          </w:p>
        </w:tc>
        <w:tc>
          <w:tcPr>
            <w:tcW w:w="8305" w:type="dxa"/>
            <w:vAlign w:val="center"/>
          </w:tcPr>
          <w:p w14:paraId="1BDB6892"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No</w:t>
            </w:r>
            <w:r w:rsidRPr="000C5744">
              <w:rPr>
                <w:rFonts w:eastAsia="Arial MT"/>
                <w:color w:val="auto"/>
                <w:spacing w:val="-7"/>
                <w:sz w:val="18"/>
                <w:szCs w:val="18"/>
                <w:lang w:val="es-ES"/>
              </w:rPr>
              <w:t xml:space="preserve"> </w:t>
            </w:r>
            <w:r w:rsidRPr="000C5744">
              <w:rPr>
                <w:rFonts w:eastAsia="Arial MT"/>
                <w:color w:val="auto"/>
                <w:sz w:val="18"/>
                <w:szCs w:val="18"/>
                <w:lang w:val="es-ES"/>
              </w:rPr>
              <w:t>tener reconocimiento</w:t>
            </w:r>
          </w:p>
        </w:tc>
      </w:tr>
      <w:tr w:rsidR="000C5744" w:rsidRPr="000C5744" w14:paraId="248CD452" w14:textId="77777777" w:rsidTr="000C5744">
        <w:trPr>
          <w:trHeight w:val="273"/>
          <w:jc w:val="center"/>
        </w:trPr>
        <w:tc>
          <w:tcPr>
            <w:tcW w:w="704" w:type="dxa"/>
            <w:vAlign w:val="center"/>
          </w:tcPr>
          <w:p w14:paraId="0C44BF2A"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A9</w:t>
            </w:r>
          </w:p>
        </w:tc>
        <w:tc>
          <w:tcPr>
            <w:tcW w:w="8305" w:type="dxa"/>
            <w:vAlign w:val="center"/>
          </w:tcPr>
          <w:p w14:paraId="4466530C"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9"/>
                <w:sz w:val="18"/>
                <w:szCs w:val="18"/>
                <w:lang w:val="es-ES"/>
              </w:rPr>
              <w:t xml:space="preserve"> </w:t>
            </w:r>
            <w:r w:rsidRPr="000C5744">
              <w:rPr>
                <w:rFonts w:eastAsia="Arial MT"/>
                <w:color w:val="auto"/>
                <w:sz w:val="18"/>
                <w:szCs w:val="18"/>
                <w:lang w:val="es-ES"/>
              </w:rPr>
              <w:t>personal</w:t>
            </w:r>
          </w:p>
        </w:tc>
      </w:tr>
      <w:tr w:rsidR="000C5744" w:rsidRPr="000C5744" w14:paraId="4B97D8DC" w14:textId="77777777" w:rsidTr="000C5744">
        <w:trPr>
          <w:trHeight w:val="273"/>
          <w:jc w:val="center"/>
        </w:trPr>
        <w:tc>
          <w:tcPr>
            <w:tcW w:w="704" w:type="dxa"/>
            <w:vAlign w:val="center"/>
          </w:tcPr>
          <w:p w14:paraId="49BA02EA"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A10</w:t>
            </w:r>
          </w:p>
        </w:tc>
        <w:tc>
          <w:tcPr>
            <w:tcW w:w="8305" w:type="dxa"/>
            <w:vAlign w:val="center"/>
          </w:tcPr>
          <w:p w14:paraId="000E9C89"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Que</w:t>
            </w:r>
            <w:r w:rsidRPr="000C5744">
              <w:rPr>
                <w:rFonts w:eastAsia="Arial MT"/>
                <w:color w:val="auto"/>
                <w:spacing w:val="-3"/>
                <w:sz w:val="18"/>
                <w:szCs w:val="18"/>
                <w:lang w:val="es-ES"/>
              </w:rPr>
              <w:t xml:space="preserve"> </w:t>
            </w:r>
            <w:r w:rsidRPr="000C5744">
              <w:rPr>
                <w:rFonts w:eastAsia="Arial MT"/>
                <w:color w:val="auto"/>
                <w:sz w:val="18"/>
                <w:szCs w:val="18"/>
                <w:lang w:val="es-ES"/>
              </w:rPr>
              <w:t>le</w:t>
            </w:r>
            <w:r w:rsidRPr="000C5744">
              <w:rPr>
                <w:rFonts w:eastAsia="Arial MT"/>
                <w:color w:val="auto"/>
                <w:spacing w:val="-3"/>
                <w:sz w:val="18"/>
                <w:szCs w:val="18"/>
                <w:lang w:val="es-ES"/>
              </w:rPr>
              <w:t xml:space="preserve"> </w:t>
            </w:r>
            <w:r w:rsidRPr="000C5744">
              <w:rPr>
                <w:rFonts w:eastAsia="Arial MT"/>
                <w:color w:val="auto"/>
                <w:sz w:val="18"/>
                <w:szCs w:val="18"/>
                <w:lang w:val="es-ES"/>
              </w:rPr>
              <w:t>den</w:t>
            </w:r>
            <w:r w:rsidRPr="000C5744">
              <w:rPr>
                <w:rFonts w:eastAsia="Arial MT"/>
                <w:color w:val="auto"/>
                <w:spacing w:val="2"/>
                <w:sz w:val="18"/>
                <w:szCs w:val="18"/>
                <w:lang w:val="es-ES"/>
              </w:rPr>
              <w:t xml:space="preserve"> </w:t>
            </w:r>
            <w:r w:rsidRPr="000C5744">
              <w:rPr>
                <w:rFonts w:eastAsia="Arial MT"/>
                <w:color w:val="auto"/>
                <w:sz w:val="18"/>
                <w:szCs w:val="18"/>
                <w:lang w:val="es-ES"/>
              </w:rPr>
              <w:t>las</w:t>
            </w:r>
            <w:r w:rsidRPr="000C5744">
              <w:rPr>
                <w:rFonts w:eastAsia="Arial MT"/>
                <w:color w:val="auto"/>
                <w:spacing w:val="-16"/>
                <w:sz w:val="18"/>
                <w:szCs w:val="18"/>
                <w:lang w:val="es-ES"/>
              </w:rPr>
              <w:t xml:space="preserve"> </w:t>
            </w:r>
            <w:r w:rsidRPr="000C5744">
              <w:rPr>
                <w:rFonts w:eastAsia="Arial MT"/>
                <w:color w:val="auto"/>
                <w:sz w:val="18"/>
                <w:szCs w:val="18"/>
                <w:lang w:val="es-ES"/>
              </w:rPr>
              <w:t>funciones</w:t>
            </w:r>
            <w:r w:rsidRPr="000C5744">
              <w:rPr>
                <w:rFonts w:eastAsia="Arial MT"/>
                <w:color w:val="auto"/>
                <w:spacing w:val="-1"/>
                <w:sz w:val="18"/>
                <w:szCs w:val="18"/>
                <w:lang w:val="es-ES"/>
              </w:rPr>
              <w:t xml:space="preserve"> </w:t>
            </w:r>
            <w:r w:rsidRPr="000C5744">
              <w:rPr>
                <w:rFonts w:eastAsia="Arial MT"/>
                <w:color w:val="auto"/>
                <w:sz w:val="18"/>
                <w:szCs w:val="18"/>
                <w:lang w:val="es-ES"/>
              </w:rPr>
              <w:t>a</w:t>
            </w:r>
            <w:r w:rsidRPr="000C5744">
              <w:rPr>
                <w:rFonts w:eastAsia="Arial MT"/>
                <w:color w:val="auto"/>
                <w:spacing w:val="3"/>
                <w:sz w:val="18"/>
                <w:szCs w:val="18"/>
                <w:lang w:val="es-ES"/>
              </w:rPr>
              <w:t xml:space="preserve"> </w:t>
            </w:r>
            <w:r w:rsidRPr="000C5744">
              <w:rPr>
                <w:rFonts w:eastAsia="Arial MT"/>
                <w:color w:val="auto"/>
                <w:sz w:val="18"/>
                <w:szCs w:val="18"/>
                <w:lang w:val="es-ES"/>
              </w:rPr>
              <w:t>otra</w:t>
            </w:r>
            <w:r w:rsidRPr="000C5744">
              <w:rPr>
                <w:rFonts w:eastAsia="Arial MT"/>
                <w:color w:val="auto"/>
                <w:spacing w:val="-8"/>
                <w:sz w:val="18"/>
                <w:szCs w:val="18"/>
                <w:lang w:val="es-ES"/>
              </w:rPr>
              <w:t xml:space="preserve"> </w:t>
            </w:r>
            <w:r w:rsidRPr="000C5744">
              <w:rPr>
                <w:rFonts w:eastAsia="Arial MT"/>
                <w:color w:val="auto"/>
                <w:sz w:val="18"/>
                <w:szCs w:val="18"/>
                <w:lang w:val="es-ES"/>
              </w:rPr>
              <w:t>institución</w:t>
            </w:r>
          </w:p>
        </w:tc>
      </w:tr>
      <w:tr w:rsidR="000C5744" w:rsidRPr="000C5744" w14:paraId="1289F95E" w14:textId="77777777" w:rsidTr="000C5744">
        <w:trPr>
          <w:trHeight w:val="273"/>
          <w:jc w:val="center"/>
        </w:trPr>
        <w:tc>
          <w:tcPr>
            <w:tcW w:w="704" w:type="dxa"/>
            <w:vAlign w:val="center"/>
          </w:tcPr>
          <w:p w14:paraId="1B674665"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A11</w:t>
            </w:r>
          </w:p>
        </w:tc>
        <w:tc>
          <w:tcPr>
            <w:tcW w:w="8305" w:type="dxa"/>
            <w:vAlign w:val="center"/>
          </w:tcPr>
          <w:p w14:paraId="640442F7"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Que</w:t>
            </w:r>
            <w:r w:rsidRPr="000C5744">
              <w:rPr>
                <w:rFonts w:eastAsia="Arial MT"/>
                <w:color w:val="auto"/>
                <w:spacing w:val="-13"/>
                <w:sz w:val="18"/>
                <w:szCs w:val="18"/>
                <w:lang w:val="es-ES"/>
              </w:rPr>
              <w:t xml:space="preserve"> </w:t>
            </w:r>
            <w:r w:rsidRPr="000C5744">
              <w:rPr>
                <w:rFonts w:eastAsia="Arial MT"/>
                <w:color w:val="auto"/>
                <w:sz w:val="18"/>
                <w:szCs w:val="18"/>
                <w:lang w:val="es-ES"/>
              </w:rPr>
              <w:t>pueda</w:t>
            </w:r>
            <w:r w:rsidRPr="000C5744">
              <w:rPr>
                <w:rFonts w:eastAsia="Arial MT"/>
                <w:color w:val="auto"/>
                <w:spacing w:val="-6"/>
                <w:sz w:val="18"/>
                <w:szCs w:val="18"/>
                <w:lang w:val="es-ES"/>
              </w:rPr>
              <w:t xml:space="preserve"> </w:t>
            </w:r>
            <w:r w:rsidRPr="000C5744">
              <w:rPr>
                <w:rFonts w:eastAsia="Arial MT"/>
                <w:color w:val="auto"/>
                <w:sz w:val="18"/>
                <w:szCs w:val="18"/>
                <w:lang w:val="es-ES"/>
              </w:rPr>
              <w:t>desaparecer</w:t>
            </w:r>
          </w:p>
        </w:tc>
      </w:tr>
      <w:tr w:rsidR="000C5744" w:rsidRPr="000C5744" w14:paraId="380FCCE6" w14:textId="77777777" w:rsidTr="000C5744">
        <w:trPr>
          <w:trHeight w:val="278"/>
          <w:jc w:val="center"/>
        </w:trPr>
        <w:tc>
          <w:tcPr>
            <w:tcW w:w="704" w:type="dxa"/>
            <w:vAlign w:val="center"/>
          </w:tcPr>
          <w:p w14:paraId="52303362"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A12</w:t>
            </w:r>
          </w:p>
        </w:tc>
        <w:tc>
          <w:tcPr>
            <w:tcW w:w="8305" w:type="dxa"/>
            <w:vAlign w:val="center"/>
          </w:tcPr>
          <w:p w14:paraId="1E302533"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6"/>
                <w:sz w:val="18"/>
                <w:szCs w:val="18"/>
                <w:lang w:val="es-ES"/>
              </w:rPr>
              <w:t xml:space="preserve"> </w:t>
            </w:r>
            <w:r w:rsidRPr="000C5744">
              <w:rPr>
                <w:rFonts w:eastAsia="Arial MT"/>
                <w:color w:val="auto"/>
                <w:sz w:val="18"/>
                <w:szCs w:val="18"/>
                <w:lang w:val="es-ES"/>
              </w:rPr>
              <w:t>recursos</w:t>
            </w:r>
            <w:r w:rsidRPr="000C5744">
              <w:rPr>
                <w:rFonts w:eastAsia="Arial MT"/>
                <w:color w:val="auto"/>
                <w:spacing w:val="-9"/>
                <w:sz w:val="18"/>
                <w:szCs w:val="18"/>
                <w:lang w:val="es-ES"/>
              </w:rPr>
              <w:t xml:space="preserve"> </w:t>
            </w:r>
            <w:r w:rsidRPr="000C5744">
              <w:rPr>
                <w:rFonts w:eastAsia="Arial MT"/>
                <w:color w:val="auto"/>
                <w:sz w:val="18"/>
                <w:szCs w:val="18"/>
                <w:lang w:val="es-ES"/>
              </w:rPr>
              <w:t>propios</w:t>
            </w:r>
          </w:p>
        </w:tc>
      </w:tr>
      <w:tr w:rsidR="000C5744" w:rsidRPr="000C5744" w14:paraId="26D83B2A" w14:textId="77777777" w:rsidTr="000C5744">
        <w:trPr>
          <w:trHeight w:val="313"/>
          <w:jc w:val="center"/>
        </w:trPr>
        <w:tc>
          <w:tcPr>
            <w:tcW w:w="704" w:type="dxa"/>
            <w:tcBorders>
              <w:top w:val="nil"/>
            </w:tcBorders>
            <w:vAlign w:val="center"/>
          </w:tcPr>
          <w:p w14:paraId="5134764F"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A13</w:t>
            </w:r>
          </w:p>
        </w:tc>
        <w:tc>
          <w:tcPr>
            <w:tcW w:w="8305" w:type="dxa"/>
            <w:tcBorders>
              <w:top w:val="nil"/>
            </w:tcBorders>
            <w:vAlign w:val="center"/>
          </w:tcPr>
          <w:p w14:paraId="64AB9DF9"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Mala</w:t>
            </w:r>
            <w:r w:rsidRPr="000C5744">
              <w:rPr>
                <w:rFonts w:eastAsia="Arial MT"/>
                <w:color w:val="auto"/>
                <w:spacing w:val="-5"/>
                <w:sz w:val="18"/>
                <w:szCs w:val="18"/>
                <w:lang w:val="es-ES"/>
              </w:rPr>
              <w:t xml:space="preserve"> </w:t>
            </w:r>
            <w:r w:rsidRPr="000C5744">
              <w:rPr>
                <w:rFonts w:eastAsia="Arial MT"/>
                <w:color w:val="auto"/>
                <w:sz w:val="18"/>
                <w:szCs w:val="18"/>
                <w:lang w:val="es-ES"/>
              </w:rPr>
              <w:t>administración</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la</w:t>
            </w:r>
            <w:r w:rsidRPr="000C5744">
              <w:rPr>
                <w:rFonts w:eastAsia="Arial MT"/>
                <w:color w:val="auto"/>
                <w:spacing w:val="-5"/>
                <w:sz w:val="18"/>
                <w:szCs w:val="18"/>
                <w:lang w:val="es-ES"/>
              </w:rPr>
              <w:t xml:space="preserve"> </w:t>
            </w:r>
            <w:r w:rsidRPr="000C5744">
              <w:rPr>
                <w:rFonts w:eastAsia="Arial MT"/>
                <w:color w:val="auto"/>
                <w:sz w:val="18"/>
                <w:szCs w:val="18"/>
                <w:lang w:val="es-ES"/>
              </w:rPr>
              <w:t>entidad</w:t>
            </w:r>
            <w:r w:rsidRPr="000C5744">
              <w:rPr>
                <w:rFonts w:eastAsia="Arial MT"/>
                <w:color w:val="auto"/>
                <w:spacing w:val="1"/>
                <w:sz w:val="18"/>
                <w:szCs w:val="18"/>
                <w:lang w:val="es-ES"/>
              </w:rPr>
              <w:t xml:space="preserve"> </w:t>
            </w:r>
            <w:r w:rsidRPr="000C5744">
              <w:rPr>
                <w:rFonts w:eastAsia="Arial MT"/>
                <w:color w:val="auto"/>
                <w:sz w:val="18"/>
                <w:szCs w:val="18"/>
                <w:lang w:val="es-ES"/>
              </w:rPr>
              <w:t>en</w:t>
            </w:r>
            <w:r w:rsidRPr="000C5744">
              <w:rPr>
                <w:rFonts w:eastAsia="Arial MT"/>
                <w:color w:val="auto"/>
                <w:spacing w:val="-5"/>
                <w:sz w:val="18"/>
                <w:szCs w:val="18"/>
                <w:lang w:val="es-ES"/>
              </w:rPr>
              <w:t xml:space="preserve"> </w:t>
            </w:r>
            <w:r w:rsidRPr="000C5744">
              <w:rPr>
                <w:rFonts w:eastAsia="Arial MT"/>
                <w:color w:val="auto"/>
                <w:sz w:val="18"/>
                <w:szCs w:val="18"/>
                <w:lang w:val="es-ES"/>
              </w:rPr>
              <w:t>los</w:t>
            </w:r>
            <w:r w:rsidRPr="000C5744">
              <w:rPr>
                <w:rFonts w:eastAsia="Arial MT"/>
                <w:color w:val="auto"/>
                <w:spacing w:val="-8"/>
                <w:sz w:val="18"/>
                <w:szCs w:val="18"/>
                <w:lang w:val="es-ES"/>
              </w:rPr>
              <w:t xml:space="preserve"> </w:t>
            </w:r>
            <w:r w:rsidRPr="000C5744">
              <w:rPr>
                <w:rFonts w:eastAsia="Arial MT"/>
                <w:color w:val="auto"/>
                <w:sz w:val="18"/>
                <w:szCs w:val="18"/>
                <w:lang w:val="es-ES"/>
              </w:rPr>
              <w:t>últimos</w:t>
            </w:r>
            <w:r w:rsidRPr="000C5744">
              <w:rPr>
                <w:rFonts w:eastAsia="Arial MT"/>
                <w:color w:val="auto"/>
                <w:spacing w:val="-3"/>
                <w:sz w:val="18"/>
                <w:szCs w:val="18"/>
                <w:lang w:val="es-ES"/>
              </w:rPr>
              <w:t xml:space="preserve"> </w:t>
            </w:r>
            <w:r w:rsidRPr="000C5744">
              <w:rPr>
                <w:rFonts w:eastAsia="Arial MT"/>
                <w:color w:val="auto"/>
                <w:sz w:val="18"/>
                <w:szCs w:val="18"/>
                <w:lang w:val="es-ES"/>
              </w:rPr>
              <w:t>periodos</w:t>
            </w:r>
            <w:r w:rsidRPr="000C5744">
              <w:rPr>
                <w:rFonts w:eastAsia="Arial MT"/>
                <w:color w:val="auto"/>
                <w:spacing w:val="-2"/>
                <w:sz w:val="18"/>
                <w:szCs w:val="18"/>
                <w:lang w:val="es-ES"/>
              </w:rPr>
              <w:t xml:space="preserve"> </w:t>
            </w:r>
            <w:r w:rsidRPr="000C5744">
              <w:rPr>
                <w:rFonts w:eastAsia="Arial MT"/>
                <w:color w:val="auto"/>
                <w:sz w:val="18"/>
                <w:szCs w:val="18"/>
                <w:lang w:val="es-ES"/>
              </w:rPr>
              <w:t>que marchitan</w:t>
            </w:r>
            <w:r w:rsidRPr="000C5744">
              <w:rPr>
                <w:rFonts w:eastAsia="Arial MT"/>
                <w:color w:val="auto"/>
                <w:spacing w:val="-4"/>
                <w:sz w:val="18"/>
                <w:szCs w:val="18"/>
                <w:lang w:val="es-ES"/>
              </w:rPr>
              <w:t xml:space="preserve"> </w:t>
            </w:r>
            <w:r w:rsidRPr="000C5744">
              <w:rPr>
                <w:rFonts w:eastAsia="Arial MT"/>
                <w:color w:val="auto"/>
                <w:sz w:val="18"/>
                <w:szCs w:val="18"/>
                <w:lang w:val="es-ES"/>
              </w:rPr>
              <w:t>la</w:t>
            </w:r>
            <w:r w:rsidRPr="000C5744">
              <w:rPr>
                <w:rFonts w:eastAsia="Arial MT"/>
                <w:color w:val="auto"/>
                <w:spacing w:val="-52"/>
                <w:sz w:val="18"/>
                <w:szCs w:val="18"/>
                <w:lang w:val="es-ES"/>
              </w:rPr>
              <w:t xml:space="preserve"> </w:t>
            </w:r>
            <w:r w:rsidRPr="000C5744">
              <w:rPr>
                <w:rFonts w:eastAsia="Arial MT"/>
                <w:color w:val="auto"/>
                <w:sz w:val="18"/>
                <w:szCs w:val="18"/>
                <w:lang w:val="es-ES"/>
              </w:rPr>
              <w:t>gestión</w:t>
            </w:r>
            <w:r w:rsidRPr="000C5744">
              <w:rPr>
                <w:rFonts w:eastAsia="Arial MT"/>
                <w:color w:val="auto"/>
                <w:spacing w:val="-1"/>
                <w:sz w:val="18"/>
                <w:szCs w:val="18"/>
                <w:lang w:val="es-ES"/>
              </w:rPr>
              <w:t xml:space="preserve"> </w:t>
            </w:r>
            <w:r w:rsidRPr="000C5744">
              <w:rPr>
                <w:rFonts w:eastAsia="Arial MT"/>
                <w:color w:val="auto"/>
                <w:sz w:val="18"/>
                <w:szCs w:val="18"/>
                <w:lang w:val="es-ES"/>
              </w:rPr>
              <w:t>de la entidad.</w:t>
            </w:r>
          </w:p>
        </w:tc>
      </w:tr>
      <w:tr w:rsidR="000C5744" w:rsidRPr="000C5744" w14:paraId="326A8160" w14:textId="77777777" w:rsidTr="000C5744">
        <w:trPr>
          <w:trHeight w:val="278"/>
          <w:jc w:val="center"/>
        </w:trPr>
        <w:tc>
          <w:tcPr>
            <w:tcW w:w="704" w:type="dxa"/>
            <w:vAlign w:val="center"/>
          </w:tcPr>
          <w:p w14:paraId="50628EB4" w14:textId="77777777" w:rsidR="000C5744" w:rsidRPr="000C5744" w:rsidRDefault="000C5744" w:rsidP="000C5744">
            <w:pPr>
              <w:adjustRightInd/>
              <w:ind w:left="142" w:right="20"/>
              <w:jc w:val="left"/>
              <w:rPr>
                <w:rFonts w:eastAsia="Arial MT"/>
                <w:b/>
                <w:color w:val="auto"/>
                <w:sz w:val="18"/>
                <w:szCs w:val="18"/>
                <w:lang w:val="es-ES"/>
              </w:rPr>
            </w:pPr>
            <w:r w:rsidRPr="000C5744">
              <w:rPr>
                <w:rFonts w:eastAsia="Arial MT"/>
                <w:b/>
                <w:color w:val="auto"/>
                <w:sz w:val="18"/>
                <w:szCs w:val="18"/>
                <w:lang w:val="es-ES"/>
              </w:rPr>
              <w:t>A14</w:t>
            </w:r>
          </w:p>
        </w:tc>
        <w:tc>
          <w:tcPr>
            <w:tcW w:w="8305" w:type="dxa"/>
            <w:vAlign w:val="center"/>
          </w:tcPr>
          <w:p w14:paraId="70095E10"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6"/>
                <w:sz w:val="18"/>
                <w:szCs w:val="18"/>
                <w:lang w:val="es-ES"/>
              </w:rPr>
              <w:t xml:space="preserve"> </w:t>
            </w:r>
            <w:r w:rsidRPr="000C5744">
              <w:rPr>
                <w:rFonts w:eastAsia="Arial MT"/>
                <w:color w:val="auto"/>
                <w:sz w:val="18"/>
                <w:szCs w:val="18"/>
                <w:lang w:val="es-ES"/>
              </w:rPr>
              <w:t>de</w:t>
            </w:r>
            <w:r w:rsidRPr="000C5744">
              <w:rPr>
                <w:rFonts w:eastAsia="Arial MT"/>
                <w:color w:val="auto"/>
                <w:spacing w:val="-10"/>
                <w:sz w:val="18"/>
                <w:szCs w:val="18"/>
                <w:lang w:val="es-ES"/>
              </w:rPr>
              <w:t xml:space="preserve"> </w:t>
            </w:r>
            <w:r w:rsidRPr="000C5744">
              <w:rPr>
                <w:rFonts w:eastAsia="Arial MT"/>
                <w:color w:val="auto"/>
                <w:sz w:val="18"/>
                <w:szCs w:val="18"/>
                <w:lang w:val="es-ES"/>
              </w:rPr>
              <w:t>información</w:t>
            </w:r>
            <w:r w:rsidRPr="000C5744">
              <w:rPr>
                <w:rFonts w:eastAsia="Arial MT"/>
                <w:color w:val="auto"/>
                <w:spacing w:val="-4"/>
                <w:sz w:val="18"/>
                <w:szCs w:val="18"/>
                <w:lang w:val="es-ES"/>
              </w:rPr>
              <w:t xml:space="preserve"> </w:t>
            </w:r>
            <w:r w:rsidRPr="000C5744">
              <w:rPr>
                <w:rFonts w:eastAsia="Arial MT"/>
                <w:color w:val="auto"/>
                <w:sz w:val="18"/>
                <w:szCs w:val="18"/>
                <w:lang w:val="es-ES"/>
              </w:rPr>
              <w:t>en</w:t>
            </w:r>
            <w:r w:rsidRPr="000C5744">
              <w:rPr>
                <w:rFonts w:eastAsia="Arial MT"/>
                <w:color w:val="auto"/>
                <w:spacing w:val="-10"/>
                <w:sz w:val="18"/>
                <w:szCs w:val="18"/>
                <w:lang w:val="es-ES"/>
              </w:rPr>
              <w:t xml:space="preserve"> </w:t>
            </w:r>
            <w:r w:rsidRPr="000C5744">
              <w:rPr>
                <w:rFonts w:eastAsia="Arial MT"/>
                <w:color w:val="auto"/>
                <w:sz w:val="18"/>
                <w:szCs w:val="18"/>
                <w:lang w:val="es-ES"/>
              </w:rPr>
              <w:t>la página web</w:t>
            </w:r>
          </w:p>
        </w:tc>
      </w:tr>
      <w:tr w:rsidR="000C5744" w:rsidRPr="000C5744" w14:paraId="40E304C7" w14:textId="77777777" w:rsidTr="000C5744">
        <w:trPr>
          <w:trHeight w:val="273"/>
          <w:jc w:val="center"/>
        </w:trPr>
        <w:tc>
          <w:tcPr>
            <w:tcW w:w="704" w:type="dxa"/>
            <w:vAlign w:val="center"/>
          </w:tcPr>
          <w:p w14:paraId="3AF21991"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A15</w:t>
            </w:r>
          </w:p>
        </w:tc>
        <w:tc>
          <w:tcPr>
            <w:tcW w:w="8305" w:type="dxa"/>
            <w:vAlign w:val="center"/>
          </w:tcPr>
          <w:p w14:paraId="74CB9368" w14:textId="38955B00"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Pocos</w:t>
            </w:r>
            <w:r w:rsidRPr="000C5744">
              <w:rPr>
                <w:rFonts w:eastAsia="Arial MT"/>
                <w:color w:val="auto"/>
                <w:spacing w:val="-10"/>
                <w:sz w:val="18"/>
                <w:szCs w:val="18"/>
                <w:lang w:val="es-ES"/>
              </w:rPr>
              <w:t xml:space="preserve"> </w:t>
            </w:r>
            <w:r w:rsidRPr="000C5744">
              <w:rPr>
                <w:rFonts w:eastAsia="Arial MT"/>
                <w:color w:val="auto"/>
                <w:sz w:val="18"/>
                <w:szCs w:val="18"/>
                <w:lang w:val="es-ES"/>
              </w:rPr>
              <w:t>recursos</w:t>
            </w:r>
            <w:r w:rsidRPr="000C5744">
              <w:rPr>
                <w:rFonts w:eastAsia="Arial MT"/>
                <w:color w:val="auto"/>
                <w:spacing w:val="-8"/>
                <w:sz w:val="18"/>
                <w:szCs w:val="18"/>
                <w:lang w:val="es-ES"/>
              </w:rPr>
              <w:t xml:space="preserve"> </w:t>
            </w:r>
            <w:r w:rsidRPr="000C5744">
              <w:rPr>
                <w:rFonts w:eastAsia="Arial MT"/>
                <w:color w:val="auto"/>
                <w:sz w:val="18"/>
                <w:szCs w:val="18"/>
                <w:lang w:val="es-ES"/>
              </w:rPr>
              <w:t>para</w:t>
            </w:r>
            <w:r w:rsidRPr="000C5744">
              <w:rPr>
                <w:rFonts w:eastAsia="Arial MT"/>
                <w:color w:val="auto"/>
                <w:spacing w:val="-1"/>
                <w:sz w:val="18"/>
                <w:szCs w:val="18"/>
                <w:lang w:val="es-ES"/>
              </w:rPr>
              <w:t xml:space="preserve"> </w:t>
            </w:r>
            <w:r w:rsidRPr="000C5744">
              <w:rPr>
                <w:rFonts w:eastAsia="Arial MT"/>
                <w:color w:val="auto"/>
                <w:sz w:val="18"/>
                <w:szCs w:val="18"/>
                <w:lang w:val="es-ES"/>
              </w:rPr>
              <w:t>su</w:t>
            </w:r>
            <w:r w:rsidRPr="000C5744">
              <w:rPr>
                <w:rFonts w:eastAsia="Arial MT"/>
                <w:color w:val="auto"/>
                <w:spacing w:val="-1"/>
                <w:sz w:val="18"/>
                <w:szCs w:val="18"/>
                <w:lang w:val="es-ES"/>
              </w:rPr>
              <w:t xml:space="preserve"> </w:t>
            </w:r>
            <w:r w:rsidRPr="000C5744">
              <w:rPr>
                <w:rFonts w:eastAsia="Arial MT"/>
                <w:color w:val="auto"/>
                <w:sz w:val="18"/>
                <w:szCs w:val="18"/>
                <w:lang w:val="es-ES"/>
              </w:rPr>
              <w:t>funcionamiento</w:t>
            </w:r>
            <w:r w:rsidRPr="000C5744">
              <w:rPr>
                <w:rFonts w:eastAsia="Arial MT"/>
                <w:color w:val="auto"/>
                <w:spacing w:val="-5"/>
                <w:sz w:val="18"/>
                <w:szCs w:val="18"/>
                <w:lang w:val="es-ES"/>
              </w:rPr>
              <w:t xml:space="preserve"> </w:t>
            </w:r>
            <w:r w:rsidRPr="000C5744">
              <w:rPr>
                <w:rFonts w:eastAsia="Arial MT"/>
                <w:color w:val="auto"/>
                <w:sz w:val="18"/>
                <w:szCs w:val="18"/>
                <w:lang w:val="es-ES"/>
              </w:rPr>
              <w:t>de</w:t>
            </w:r>
            <w:r w:rsidRPr="000C5744">
              <w:rPr>
                <w:rFonts w:eastAsia="Arial MT"/>
                <w:color w:val="auto"/>
                <w:spacing w:val="-6"/>
                <w:sz w:val="18"/>
                <w:szCs w:val="18"/>
                <w:lang w:val="es-ES"/>
              </w:rPr>
              <w:t xml:space="preserve"> </w:t>
            </w:r>
            <w:r w:rsidRPr="000C5744">
              <w:rPr>
                <w:rFonts w:eastAsia="Arial MT"/>
                <w:color w:val="auto"/>
                <w:sz w:val="18"/>
                <w:szCs w:val="18"/>
                <w:lang w:val="es-ES"/>
              </w:rPr>
              <w:t>la</w:t>
            </w:r>
            <w:r w:rsidRPr="000C5744">
              <w:rPr>
                <w:rFonts w:eastAsia="Arial MT"/>
                <w:color w:val="auto"/>
                <w:spacing w:val="-11"/>
                <w:sz w:val="18"/>
                <w:szCs w:val="18"/>
                <w:lang w:val="es-ES"/>
              </w:rPr>
              <w:t xml:space="preserve"> </w:t>
            </w:r>
            <w:r>
              <w:rPr>
                <w:rFonts w:eastAsia="Arial MT"/>
                <w:color w:val="auto"/>
                <w:sz w:val="18"/>
                <w:szCs w:val="18"/>
                <w:lang w:val="es-ES"/>
              </w:rPr>
              <w:t>SSF</w:t>
            </w:r>
          </w:p>
        </w:tc>
      </w:tr>
      <w:tr w:rsidR="000C5744" w:rsidRPr="000C5744" w14:paraId="093C0B81" w14:textId="77777777" w:rsidTr="000C5744">
        <w:trPr>
          <w:trHeight w:val="278"/>
          <w:jc w:val="center"/>
        </w:trPr>
        <w:tc>
          <w:tcPr>
            <w:tcW w:w="704" w:type="dxa"/>
            <w:vAlign w:val="center"/>
          </w:tcPr>
          <w:p w14:paraId="603B13D8"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A16</w:t>
            </w:r>
          </w:p>
        </w:tc>
        <w:tc>
          <w:tcPr>
            <w:tcW w:w="8305" w:type="dxa"/>
            <w:vAlign w:val="center"/>
          </w:tcPr>
          <w:p w14:paraId="55751F3B"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Ausencia</w:t>
            </w:r>
            <w:r w:rsidRPr="000C5744">
              <w:rPr>
                <w:rFonts w:eastAsia="Arial MT"/>
                <w:color w:val="auto"/>
                <w:spacing w:val="-6"/>
                <w:sz w:val="18"/>
                <w:szCs w:val="18"/>
                <w:lang w:val="es-ES"/>
              </w:rPr>
              <w:t xml:space="preserve"> </w:t>
            </w:r>
            <w:r w:rsidRPr="000C5744">
              <w:rPr>
                <w:rFonts w:eastAsia="Arial MT"/>
                <w:color w:val="auto"/>
                <w:sz w:val="18"/>
                <w:szCs w:val="18"/>
                <w:lang w:val="es-ES"/>
              </w:rPr>
              <w:t>de</w:t>
            </w:r>
            <w:r w:rsidRPr="000C5744">
              <w:rPr>
                <w:rFonts w:eastAsia="Arial MT"/>
                <w:color w:val="auto"/>
                <w:spacing w:val="-5"/>
                <w:sz w:val="18"/>
                <w:szCs w:val="18"/>
                <w:lang w:val="es-ES"/>
              </w:rPr>
              <w:t xml:space="preserve"> </w:t>
            </w:r>
            <w:r w:rsidRPr="000C5744">
              <w:rPr>
                <w:rFonts w:eastAsia="Arial MT"/>
                <w:color w:val="auto"/>
                <w:sz w:val="18"/>
                <w:szCs w:val="18"/>
                <w:lang w:val="es-ES"/>
              </w:rPr>
              <w:t>capacitaciones</w:t>
            </w:r>
            <w:r w:rsidRPr="000C5744">
              <w:rPr>
                <w:rFonts w:eastAsia="Arial MT"/>
                <w:color w:val="auto"/>
                <w:spacing w:val="-9"/>
                <w:sz w:val="18"/>
                <w:szCs w:val="18"/>
                <w:lang w:val="es-ES"/>
              </w:rPr>
              <w:t xml:space="preserve"> </w:t>
            </w:r>
            <w:r w:rsidRPr="000C5744">
              <w:rPr>
                <w:rFonts w:eastAsia="Arial MT"/>
                <w:color w:val="auto"/>
                <w:sz w:val="18"/>
                <w:szCs w:val="18"/>
                <w:lang w:val="es-ES"/>
              </w:rPr>
              <w:t>constantes</w:t>
            </w:r>
          </w:p>
        </w:tc>
      </w:tr>
      <w:tr w:rsidR="000C5744" w:rsidRPr="000C5744" w14:paraId="774ACFD2" w14:textId="77777777" w:rsidTr="000C5744">
        <w:trPr>
          <w:trHeight w:val="278"/>
          <w:jc w:val="center"/>
        </w:trPr>
        <w:tc>
          <w:tcPr>
            <w:tcW w:w="704" w:type="dxa"/>
            <w:vAlign w:val="center"/>
          </w:tcPr>
          <w:p w14:paraId="5F920B02"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A17</w:t>
            </w:r>
          </w:p>
        </w:tc>
        <w:tc>
          <w:tcPr>
            <w:tcW w:w="8305" w:type="dxa"/>
            <w:vAlign w:val="center"/>
          </w:tcPr>
          <w:p w14:paraId="00BD3FF2"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Políticas</w:t>
            </w:r>
            <w:r w:rsidRPr="000C5744">
              <w:rPr>
                <w:rFonts w:eastAsia="Arial MT"/>
                <w:color w:val="auto"/>
                <w:spacing w:val="-9"/>
                <w:sz w:val="18"/>
                <w:szCs w:val="18"/>
                <w:lang w:val="es-ES"/>
              </w:rPr>
              <w:t xml:space="preserve"> </w:t>
            </w:r>
            <w:r w:rsidRPr="000C5744">
              <w:rPr>
                <w:rFonts w:eastAsia="Arial MT"/>
                <w:color w:val="auto"/>
                <w:sz w:val="18"/>
                <w:szCs w:val="18"/>
                <w:lang w:val="es-ES"/>
              </w:rPr>
              <w:t>públicas.</w:t>
            </w:r>
          </w:p>
        </w:tc>
      </w:tr>
      <w:tr w:rsidR="000C5744" w:rsidRPr="000C5744" w14:paraId="0662FEEC" w14:textId="77777777" w:rsidTr="000C5744">
        <w:trPr>
          <w:trHeight w:val="273"/>
          <w:jc w:val="center"/>
        </w:trPr>
        <w:tc>
          <w:tcPr>
            <w:tcW w:w="704" w:type="dxa"/>
            <w:vAlign w:val="center"/>
          </w:tcPr>
          <w:p w14:paraId="0C13B23D"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A18</w:t>
            </w:r>
          </w:p>
        </w:tc>
        <w:tc>
          <w:tcPr>
            <w:tcW w:w="8305" w:type="dxa"/>
            <w:vAlign w:val="center"/>
          </w:tcPr>
          <w:p w14:paraId="6AA9926B"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Cambios</w:t>
            </w:r>
            <w:r w:rsidRPr="000C5744">
              <w:rPr>
                <w:rFonts w:eastAsia="Arial MT"/>
                <w:color w:val="auto"/>
                <w:spacing w:val="-8"/>
                <w:sz w:val="18"/>
                <w:szCs w:val="18"/>
                <w:lang w:val="es-ES"/>
              </w:rPr>
              <w:t xml:space="preserve"> </w:t>
            </w:r>
            <w:r w:rsidRPr="000C5744">
              <w:rPr>
                <w:rFonts w:eastAsia="Arial MT"/>
                <w:color w:val="auto"/>
                <w:sz w:val="18"/>
                <w:szCs w:val="18"/>
                <w:lang w:val="es-ES"/>
              </w:rPr>
              <w:t>en</w:t>
            </w:r>
            <w:r w:rsidRPr="000C5744">
              <w:rPr>
                <w:rFonts w:eastAsia="Arial MT"/>
                <w:color w:val="auto"/>
                <w:spacing w:val="-4"/>
                <w:sz w:val="18"/>
                <w:szCs w:val="18"/>
                <w:lang w:val="es-ES"/>
              </w:rPr>
              <w:t xml:space="preserve"> </w:t>
            </w:r>
            <w:r w:rsidRPr="000C5744">
              <w:rPr>
                <w:rFonts w:eastAsia="Arial MT"/>
                <w:color w:val="auto"/>
                <w:sz w:val="18"/>
                <w:szCs w:val="18"/>
                <w:lang w:val="es-ES"/>
              </w:rPr>
              <w:t>las</w:t>
            </w:r>
            <w:r w:rsidRPr="000C5744">
              <w:rPr>
                <w:rFonts w:eastAsia="Arial MT"/>
                <w:color w:val="auto"/>
                <w:spacing w:val="-8"/>
                <w:sz w:val="18"/>
                <w:szCs w:val="18"/>
                <w:lang w:val="es-ES"/>
              </w:rPr>
              <w:t xml:space="preserve"> </w:t>
            </w:r>
            <w:r w:rsidRPr="000C5744">
              <w:rPr>
                <w:rFonts w:eastAsia="Arial MT"/>
                <w:color w:val="auto"/>
                <w:sz w:val="18"/>
                <w:szCs w:val="18"/>
                <w:lang w:val="es-ES"/>
              </w:rPr>
              <w:t>administraciones</w:t>
            </w:r>
            <w:r w:rsidRPr="000C5744">
              <w:rPr>
                <w:rFonts w:eastAsia="Arial MT"/>
                <w:color w:val="auto"/>
                <w:spacing w:val="46"/>
                <w:sz w:val="18"/>
                <w:szCs w:val="18"/>
                <w:lang w:val="es-ES"/>
              </w:rPr>
              <w:t xml:space="preserve"> </w:t>
            </w:r>
            <w:r w:rsidRPr="000C5744">
              <w:rPr>
                <w:rFonts w:eastAsia="Arial MT"/>
                <w:color w:val="auto"/>
                <w:sz w:val="18"/>
                <w:szCs w:val="18"/>
                <w:lang w:val="es-ES"/>
              </w:rPr>
              <w:t>tan</w:t>
            </w:r>
            <w:r w:rsidRPr="000C5744">
              <w:rPr>
                <w:rFonts w:eastAsia="Arial MT"/>
                <w:color w:val="auto"/>
                <w:spacing w:val="-5"/>
                <w:sz w:val="18"/>
                <w:szCs w:val="18"/>
                <w:lang w:val="es-ES"/>
              </w:rPr>
              <w:t xml:space="preserve"> </w:t>
            </w:r>
            <w:r w:rsidRPr="000C5744">
              <w:rPr>
                <w:rFonts w:eastAsia="Arial MT"/>
                <w:color w:val="auto"/>
                <w:sz w:val="18"/>
                <w:szCs w:val="18"/>
                <w:lang w:val="es-ES"/>
              </w:rPr>
              <w:t>seguidos</w:t>
            </w:r>
          </w:p>
        </w:tc>
      </w:tr>
      <w:tr w:rsidR="000C5744" w:rsidRPr="000C5744" w14:paraId="027C2C6E" w14:textId="77777777" w:rsidTr="000C5744">
        <w:trPr>
          <w:trHeight w:val="273"/>
          <w:jc w:val="center"/>
        </w:trPr>
        <w:tc>
          <w:tcPr>
            <w:tcW w:w="704" w:type="dxa"/>
            <w:vAlign w:val="center"/>
          </w:tcPr>
          <w:p w14:paraId="1EDA545D"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A19</w:t>
            </w:r>
          </w:p>
        </w:tc>
        <w:tc>
          <w:tcPr>
            <w:tcW w:w="8305" w:type="dxa"/>
            <w:vAlign w:val="center"/>
          </w:tcPr>
          <w:p w14:paraId="38E34934"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Decisiones</w:t>
            </w:r>
            <w:r w:rsidRPr="000C5744">
              <w:rPr>
                <w:rFonts w:eastAsia="Arial MT"/>
                <w:color w:val="auto"/>
                <w:spacing w:val="-8"/>
                <w:sz w:val="18"/>
                <w:szCs w:val="18"/>
                <w:lang w:val="es-ES"/>
              </w:rPr>
              <w:t xml:space="preserve"> </w:t>
            </w:r>
            <w:r w:rsidRPr="000C5744">
              <w:rPr>
                <w:rFonts w:eastAsia="Arial MT"/>
                <w:color w:val="auto"/>
                <w:sz w:val="18"/>
                <w:szCs w:val="18"/>
                <w:lang w:val="es-ES"/>
              </w:rPr>
              <w:t>de</w:t>
            </w:r>
            <w:r w:rsidRPr="000C5744">
              <w:rPr>
                <w:rFonts w:eastAsia="Arial MT"/>
                <w:color w:val="auto"/>
                <w:spacing w:val="-6"/>
                <w:sz w:val="18"/>
                <w:szCs w:val="18"/>
                <w:lang w:val="es-ES"/>
              </w:rPr>
              <w:t xml:space="preserve"> </w:t>
            </w:r>
            <w:r w:rsidRPr="000C5744">
              <w:rPr>
                <w:rFonts w:eastAsia="Arial MT"/>
                <w:color w:val="auto"/>
                <w:sz w:val="18"/>
                <w:szCs w:val="18"/>
                <w:lang w:val="es-ES"/>
              </w:rPr>
              <w:t>gobierno</w:t>
            </w:r>
            <w:r w:rsidRPr="000C5744">
              <w:rPr>
                <w:rFonts w:eastAsia="Arial MT"/>
                <w:color w:val="auto"/>
                <w:spacing w:val="-6"/>
                <w:sz w:val="18"/>
                <w:szCs w:val="18"/>
                <w:lang w:val="es-ES"/>
              </w:rPr>
              <w:t xml:space="preserve"> </w:t>
            </w:r>
            <w:r w:rsidRPr="000C5744">
              <w:rPr>
                <w:rFonts w:eastAsia="Arial MT"/>
                <w:color w:val="auto"/>
                <w:sz w:val="18"/>
                <w:szCs w:val="18"/>
                <w:lang w:val="es-ES"/>
              </w:rPr>
              <w:t>que</w:t>
            </w:r>
            <w:r w:rsidRPr="000C5744">
              <w:rPr>
                <w:rFonts w:eastAsia="Arial MT"/>
                <w:color w:val="auto"/>
                <w:spacing w:val="-5"/>
                <w:sz w:val="18"/>
                <w:szCs w:val="18"/>
                <w:lang w:val="es-ES"/>
              </w:rPr>
              <w:t xml:space="preserve"> </w:t>
            </w:r>
            <w:r w:rsidRPr="000C5744">
              <w:rPr>
                <w:rFonts w:eastAsia="Arial MT"/>
                <w:color w:val="auto"/>
                <w:sz w:val="18"/>
                <w:szCs w:val="18"/>
                <w:lang w:val="es-ES"/>
              </w:rPr>
              <w:t>afecten</w:t>
            </w:r>
            <w:r w:rsidRPr="000C5744">
              <w:rPr>
                <w:rFonts w:eastAsia="Arial MT"/>
                <w:color w:val="auto"/>
                <w:spacing w:val="-1"/>
                <w:sz w:val="18"/>
                <w:szCs w:val="18"/>
                <w:lang w:val="es-ES"/>
              </w:rPr>
              <w:t xml:space="preserve"> </w:t>
            </w:r>
            <w:r w:rsidRPr="000C5744">
              <w:rPr>
                <w:rFonts w:eastAsia="Arial MT"/>
                <w:color w:val="auto"/>
                <w:sz w:val="18"/>
                <w:szCs w:val="18"/>
                <w:lang w:val="es-ES"/>
              </w:rPr>
              <w:t>el</w:t>
            </w:r>
            <w:r w:rsidRPr="000C5744">
              <w:rPr>
                <w:rFonts w:eastAsia="Arial MT"/>
                <w:color w:val="auto"/>
                <w:spacing w:val="4"/>
                <w:sz w:val="18"/>
                <w:szCs w:val="18"/>
                <w:lang w:val="es-ES"/>
              </w:rPr>
              <w:t xml:space="preserve"> </w:t>
            </w:r>
            <w:r w:rsidRPr="000C5744">
              <w:rPr>
                <w:rFonts w:eastAsia="Arial MT"/>
                <w:color w:val="auto"/>
                <w:sz w:val="18"/>
                <w:szCs w:val="18"/>
                <w:lang w:val="es-ES"/>
              </w:rPr>
              <w:t>SSF</w:t>
            </w:r>
          </w:p>
        </w:tc>
      </w:tr>
      <w:tr w:rsidR="000C5744" w:rsidRPr="000C5744" w14:paraId="0310828F" w14:textId="77777777" w:rsidTr="000C5744">
        <w:trPr>
          <w:trHeight w:val="273"/>
          <w:jc w:val="center"/>
        </w:trPr>
        <w:tc>
          <w:tcPr>
            <w:tcW w:w="704" w:type="dxa"/>
            <w:vAlign w:val="center"/>
          </w:tcPr>
          <w:p w14:paraId="70C137F2" w14:textId="77777777" w:rsidR="000C5744" w:rsidRPr="000C5744" w:rsidRDefault="000C5744" w:rsidP="000C5744">
            <w:pPr>
              <w:adjustRightInd/>
              <w:ind w:left="77" w:right="20"/>
              <w:jc w:val="left"/>
              <w:rPr>
                <w:rFonts w:eastAsia="Arial MT"/>
                <w:b/>
                <w:color w:val="auto"/>
                <w:sz w:val="18"/>
                <w:szCs w:val="18"/>
                <w:lang w:val="es-ES"/>
              </w:rPr>
            </w:pPr>
            <w:r w:rsidRPr="000C5744">
              <w:rPr>
                <w:rFonts w:eastAsia="Arial MT"/>
                <w:b/>
                <w:color w:val="auto"/>
                <w:sz w:val="18"/>
                <w:szCs w:val="18"/>
                <w:lang w:val="es-ES"/>
              </w:rPr>
              <w:t>A20</w:t>
            </w:r>
          </w:p>
        </w:tc>
        <w:tc>
          <w:tcPr>
            <w:tcW w:w="8305" w:type="dxa"/>
            <w:vAlign w:val="center"/>
          </w:tcPr>
          <w:p w14:paraId="3F8C43C4" w14:textId="77777777" w:rsidR="000C5744" w:rsidRPr="000C5744" w:rsidRDefault="000C5744" w:rsidP="000C5744">
            <w:pPr>
              <w:adjustRightInd/>
              <w:ind w:left="77" w:right="20"/>
              <w:jc w:val="left"/>
              <w:rPr>
                <w:rFonts w:eastAsia="Arial MT"/>
                <w:color w:val="auto"/>
                <w:sz w:val="18"/>
                <w:szCs w:val="18"/>
                <w:lang w:val="es-ES"/>
              </w:rPr>
            </w:pPr>
            <w:r w:rsidRPr="000C5744">
              <w:rPr>
                <w:rFonts w:eastAsia="Arial MT"/>
                <w:color w:val="auto"/>
                <w:sz w:val="18"/>
                <w:szCs w:val="18"/>
                <w:lang w:val="es-ES"/>
              </w:rPr>
              <w:t>Falta</w:t>
            </w:r>
            <w:r w:rsidRPr="000C5744">
              <w:rPr>
                <w:rFonts w:eastAsia="Arial MT"/>
                <w:color w:val="auto"/>
                <w:spacing w:val="-1"/>
                <w:sz w:val="18"/>
                <w:szCs w:val="18"/>
                <w:lang w:val="es-ES"/>
              </w:rPr>
              <w:t xml:space="preserve"> </w:t>
            </w:r>
            <w:r w:rsidRPr="000C5744">
              <w:rPr>
                <w:rFonts w:eastAsia="Arial MT"/>
                <w:color w:val="auto"/>
                <w:sz w:val="18"/>
                <w:szCs w:val="18"/>
                <w:lang w:val="es-ES"/>
              </w:rPr>
              <w:t>de</w:t>
            </w:r>
            <w:r w:rsidRPr="000C5744">
              <w:rPr>
                <w:rFonts w:eastAsia="Arial MT"/>
                <w:color w:val="auto"/>
                <w:spacing w:val="-6"/>
                <w:sz w:val="18"/>
                <w:szCs w:val="18"/>
                <w:lang w:val="es-ES"/>
              </w:rPr>
              <w:t xml:space="preserve"> </w:t>
            </w:r>
            <w:r w:rsidRPr="000C5744">
              <w:rPr>
                <w:rFonts w:eastAsia="Arial MT"/>
                <w:color w:val="auto"/>
                <w:sz w:val="18"/>
                <w:szCs w:val="18"/>
                <w:lang w:val="es-ES"/>
              </w:rPr>
              <w:t>recursos</w:t>
            </w:r>
            <w:r w:rsidRPr="000C5744">
              <w:rPr>
                <w:rFonts w:eastAsia="Arial MT"/>
                <w:color w:val="auto"/>
                <w:spacing w:val="-9"/>
                <w:sz w:val="18"/>
                <w:szCs w:val="18"/>
                <w:lang w:val="es-ES"/>
              </w:rPr>
              <w:t xml:space="preserve"> </w:t>
            </w:r>
            <w:r w:rsidRPr="000C5744">
              <w:rPr>
                <w:rFonts w:eastAsia="Arial MT"/>
                <w:color w:val="auto"/>
                <w:sz w:val="18"/>
                <w:szCs w:val="18"/>
                <w:lang w:val="es-ES"/>
              </w:rPr>
              <w:t>propios</w:t>
            </w:r>
          </w:p>
        </w:tc>
      </w:tr>
    </w:tbl>
    <w:p w14:paraId="2B6D5EF3" w14:textId="77777777" w:rsidR="000C5744" w:rsidRPr="000C5744" w:rsidRDefault="000C5744" w:rsidP="000C5744">
      <w:pPr>
        <w:ind w:right="20"/>
        <w:rPr>
          <w:b/>
          <w:color w:val="000000" w:themeColor="text1"/>
          <w:sz w:val="24"/>
          <w:szCs w:val="24"/>
          <w:highlight w:val="yellow"/>
        </w:rPr>
      </w:pPr>
    </w:p>
    <w:p w14:paraId="1DE05032" w14:textId="77777777" w:rsidR="000C5744" w:rsidRPr="000C5744" w:rsidRDefault="000C5744" w:rsidP="000C5744">
      <w:pPr>
        <w:ind w:left="1080" w:right="20"/>
        <w:contextualSpacing/>
        <w:rPr>
          <w:b/>
          <w:color w:val="000000" w:themeColor="text1"/>
          <w:sz w:val="24"/>
          <w:szCs w:val="24"/>
          <w:highlight w:val="yellow"/>
        </w:rPr>
      </w:pPr>
    </w:p>
    <w:p w14:paraId="41715652" w14:textId="77777777" w:rsidR="000C5744" w:rsidRPr="000C5744" w:rsidRDefault="000C5744" w:rsidP="00C12D72">
      <w:pPr>
        <w:numPr>
          <w:ilvl w:val="0"/>
          <w:numId w:val="19"/>
        </w:numPr>
        <w:outlineLvl w:val="0"/>
        <w:rPr>
          <w:b/>
          <w:sz w:val="24"/>
          <w:szCs w:val="24"/>
        </w:rPr>
      </w:pPr>
      <w:bookmarkStart w:id="33" w:name="_Toc140657788"/>
      <w:r w:rsidRPr="000C5744">
        <w:rPr>
          <w:b/>
          <w:sz w:val="24"/>
          <w:szCs w:val="24"/>
        </w:rPr>
        <w:t>CAMBIOS INTERNOS Y EXTERNOS QUE PUEDAN AFECTAR EL SISTEMA DE GESTIÓN</w:t>
      </w:r>
      <w:bookmarkEnd w:id="33"/>
    </w:p>
    <w:p w14:paraId="34095E8F" w14:textId="77777777" w:rsidR="000C5744" w:rsidRPr="000C5744" w:rsidRDefault="000C5744" w:rsidP="000C5744">
      <w:pPr>
        <w:ind w:right="20"/>
      </w:pPr>
    </w:p>
    <w:p w14:paraId="667D5476" w14:textId="77777777" w:rsidR="000C5744" w:rsidRPr="000C5744" w:rsidRDefault="000C5744" w:rsidP="000C5744">
      <w:pPr>
        <w:autoSpaceDE/>
        <w:autoSpaceDN/>
        <w:adjustRightInd/>
        <w:spacing w:before="240" w:after="240"/>
        <w:rPr>
          <w:rFonts w:eastAsia="Times New Roman"/>
          <w:color w:val="auto"/>
          <w:sz w:val="24"/>
          <w:szCs w:val="24"/>
          <w:lang w:eastAsia="es-CO"/>
        </w:rPr>
      </w:pPr>
      <w:r w:rsidRPr="000C5744">
        <w:rPr>
          <w:sz w:val="24"/>
          <w:szCs w:val="24"/>
        </w:rPr>
        <w:t>La norma ISO 9001:2015 habla acerca de</w:t>
      </w:r>
      <w:r w:rsidRPr="000C5744">
        <w:rPr>
          <w:rFonts w:eastAsia="Times New Roman"/>
          <w:color w:val="auto"/>
          <w:sz w:val="24"/>
          <w:szCs w:val="24"/>
          <w:lang w:eastAsia="es-CO"/>
        </w:rPr>
        <w:t>l contexto de la organización a fin de elaborar un análisis interno y externo para así con este tener una referencia de cuales puntos pueden ser nuestros aliados y cuales otros son los que debemos enfocarnos de modo que cumplamos con los requisitos que nos impone nuestro entorno exterior y/o conocer cuáles son  los probables factores positivos o negativos   que nuestro sistema de gestión debe contemplar y tomar acciones preventivas a fin de que pueda ser implementado correctamente.</w:t>
      </w:r>
    </w:p>
    <w:p w14:paraId="0A21C017" w14:textId="77777777" w:rsidR="00E420A3" w:rsidRPr="00E420A3" w:rsidRDefault="00E420A3" w:rsidP="00E420A3">
      <w:pPr>
        <w:spacing w:before="240" w:after="240"/>
        <w:ind w:right="49"/>
        <w:rPr>
          <w:rFonts w:eastAsia="Arial"/>
          <w:sz w:val="24"/>
          <w:szCs w:val="24"/>
        </w:rPr>
      </w:pPr>
      <w:r w:rsidRPr="00E420A3">
        <w:rPr>
          <w:rFonts w:eastAsia="Arial"/>
          <w:sz w:val="24"/>
          <w:szCs w:val="24"/>
        </w:rPr>
        <w:t xml:space="preserve">De acuerdo a los requisitos el contexto de la entidad da a conocer cuáles son los cambios internos o externos </w:t>
      </w:r>
      <w:r w:rsidRPr="00E420A3">
        <w:rPr>
          <w:rFonts w:eastAsia="Arial"/>
          <w:color w:val="auto"/>
          <w:sz w:val="24"/>
          <w:szCs w:val="24"/>
        </w:rPr>
        <w:t>que son pertinentes para su propósito y su dirección estratégica, y que pueden afectar a su capacidad para lograr los resultados previstos de su Sistema de Gestión de la Calidad.</w:t>
      </w:r>
    </w:p>
    <w:p w14:paraId="247C0D8B" w14:textId="62B08BE2" w:rsidR="00EB6EB5" w:rsidRPr="00EB6EB5" w:rsidRDefault="00EB6EB5" w:rsidP="008D6F5D">
      <w:pPr>
        <w:pStyle w:val="Prrafodelista"/>
        <w:numPr>
          <w:ilvl w:val="0"/>
          <w:numId w:val="21"/>
        </w:numPr>
        <w:spacing w:line="276" w:lineRule="auto"/>
        <w:rPr>
          <w:bCs/>
          <w:iCs/>
          <w:sz w:val="24"/>
          <w:szCs w:val="24"/>
        </w:rPr>
      </w:pPr>
      <w:r w:rsidRPr="00EB6EB5">
        <w:rPr>
          <w:bCs/>
          <w:iCs/>
          <w:sz w:val="24"/>
          <w:szCs w:val="24"/>
        </w:rPr>
        <w:t>Llegada de la nueva administración en septiembre 2022.</w:t>
      </w:r>
    </w:p>
    <w:p w14:paraId="6877FDB0" w14:textId="346256C6" w:rsidR="00EB6EB5" w:rsidRPr="00EB6EB5" w:rsidRDefault="00EB6EB5" w:rsidP="008D6F5D">
      <w:pPr>
        <w:pStyle w:val="Prrafodelista"/>
        <w:numPr>
          <w:ilvl w:val="0"/>
          <w:numId w:val="21"/>
        </w:numPr>
        <w:spacing w:line="276" w:lineRule="auto"/>
        <w:rPr>
          <w:bCs/>
          <w:iCs/>
          <w:sz w:val="24"/>
          <w:szCs w:val="24"/>
        </w:rPr>
      </w:pPr>
      <w:r w:rsidRPr="00EB6EB5">
        <w:rPr>
          <w:bCs/>
          <w:iCs/>
          <w:sz w:val="24"/>
          <w:szCs w:val="24"/>
        </w:rPr>
        <w:t>Actualización de la Política, Alcance y Objetivos del Sistema de Gestión de Calidad</w:t>
      </w:r>
      <w:r w:rsidR="00467274">
        <w:rPr>
          <w:bCs/>
          <w:iCs/>
          <w:sz w:val="24"/>
          <w:szCs w:val="24"/>
        </w:rPr>
        <w:t>.</w:t>
      </w:r>
    </w:p>
    <w:p w14:paraId="0FE0515A" w14:textId="77777777" w:rsidR="00EB6EB5" w:rsidRPr="00EB6EB5" w:rsidRDefault="00EB6EB5" w:rsidP="008D6F5D">
      <w:pPr>
        <w:pStyle w:val="Prrafodelista"/>
        <w:numPr>
          <w:ilvl w:val="0"/>
          <w:numId w:val="21"/>
        </w:numPr>
        <w:spacing w:line="276" w:lineRule="auto"/>
        <w:rPr>
          <w:bCs/>
          <w:iCs/>
          <w:sz w:val="24"/>
          <w:szCs w:val="24"/>
        </w:rPr>
      </w:pPr>
      <w:r w:rsidRPr="00EB6EB5">
        <w:rPr>
          <w:bCs/>
          <w:iCs/>
          <w:sz w:val="24"/>
          <w:szCs w:val="24"/>
        </w:rPr>
        <w:t>Regreso al esquema de trabajo presencial.</w:t>
      </w:r>
    </w:p>
    <w:p w14:paraId="2E80665F" w14:textId="77777777" w:rsidR="00EB6EB5" w:rsidRPr="00EB6EB5" w:rsidRDefault="00EB6EB5" w:rsidP="00EB6EB5">
      <w:pPr>
        <w:pStyle w:val="Prrafodelista"/>
        <w:ind w:left="1080"/>
        <w:rPr>
          <w:bCs/>
          <w:iCs/>
          <w:sz w:val="24"/>
          <w:szCs w:val="24"/>
        </w:rPr>
      </w:pPr>
    </w:p>
    <w:p w14:paraId="3CE2913A" w14:textId="77777777" w:rsidR="000C5744" w:rsidRPr="000C5744" w:rsidRDefault="000C5744" w:rsidP="000C5744">
      <w:pPr>
        <w:autoSpaceDE/>
        <w:autoSpaceDN/>
        <w:adjustRightInd/>
        <w:jc w:val="left"/>
        <w:rPr>
          <w:b/>
          <w:color w:val="000000" w:themeColor="text1"/>
          <w:sz w:val="24"/>
          <w:szCs w:val="24"/>
          <w:highlight w:val="cyan"/>
        </w:rPr>
      </w:pPr>
    </w:p>
    <w:p w14:paraId="5AEA27B9" w14:textId="77777777" w:rsidR="000C5744" w:rsidRPr="000C5744" w:rsidRDefault="000C5744" w:rsidP="00C12D72">
      <w:pPr>
        <w:numPr>
          <w:ilvl w:val="0"/>
          <w:numId w:val="19"/>
        </w:numPr>
        <w:ind w:right="20"/>
        <w:outlineLvl w:val="0"/>
        <w:rPr>
          <w:b/>
          <w:color w:val="000000" w:themeColor="text1"/>
          <w:sz w:val="24"/>
          <w:szCs w:val="24"/>
        </w:rPr>
      </w:pPr>
      <w:bookmarkStart w:id="34" w:name="_Toc140657789"/>
      <w:r w:rsidRPr="000C5744">
        <w:rPr>
          <w:b/>
          <w:color w:val="000000" w:themeColor="text1"/>
          <w:sz w:val="24"/>
          <w:szCs w:val="24"/>
        </w:rPr>
        <w:t>RECOMENDACIONES PARA LA MEJORA DEL SISTEMA DE GESTIÓN</w:t>
      </w:r>
      <w:bookmarkEnd w:id="34"/>
    </w:p>
    <w:p w14:paraId="6402D340" w14:textId="77777777" w:rsidR="000C5744" w:rsidRPr="000C5744" w:rsidRDefault="000C5744" w:rsidP="000C5744"/>
    <w:p w14:paraId="5B6F1F6E" w14:textId="77777777" w:rsidR="000C5744" w:rsidRPr="000C5744" w:rsidRDefault="000C5744" w:rsidP="000C5744"/>
    <w:p w14:paraId="54CA8C4A" w14:textId="77777777" w:rsidR="008D6F5D" w:rsidRPr="008D6F5D" w:rsidRDefault="005E2928" w:rsidP="008D6F5D">
      <w:pPr>
        <w:pStyle w:val="Prrafodelista"/>
        <w:numPr>
          <w:ilvl w:val="0"/>
          <w:numId w:val="26"/>
        </w:numPr>
        <w:spacing w:line="276" w:lineRule="auto"/>
        <w:rPr>
          <w:color w:val="auto"/>
          <w:sz w:val="24"/>
          <w:szCs w:val="24"/>
        </w:rPr>
      </w:pPr>
      <w:r w:rsidRPr="008D6F5D">
        <w:rPr>
          <w:color w:val="auto"/>
          <w:sz w:val="24"/>
          <w:szCs w:val="24"/>
        </w:rPr>
        <w:t>Revisión y actualización del mapa de procesos institucional</w:t>
      </w:r>
      <w:r w:rsidRPr="008D6F5D">
        <w:rPr>
          <w:b/>
          <w:bCs/>
          <w:color w:val="auto"/>
          <w:sz w:val="24"/>
          <w:szCs w:val="24"/>
        </w:rPr>
        <w:t>.</w:t>
      </w:r>
    </w:p>
    <w:p w14:paraId="5FB2055F" w14:textId="1353CE8C" w:rsidR="00F80CE9" w:rsidRDefault="005E2928" w:rsidP="008D6F5D">
      <w:pPr>
        <w:pStyle w:val="Prrafodelista"/>
        <w:numPr>
          <w:ilvl w:val="0"/>
          <w:numId w:val="26"/>
        </w:numPr>
        <w:spacing w:line="276" w:lineRule="auto"/>
        <w:rPr>
          <w:color w:val="auto"/>
          <w:sz w:val="24"/>
          <w:szCs w:val="24"/>
        </w:rPr>
      </w:pPr>
      <w:r w:rsidRPr="008D6F5D">
        <w:rPr>
          <w:rFonts w:eastAsia="Times New Roman"/>
          <w:bCs/>
          <w:sz w:val="24"/>
          <w:szCs w:val="24"/>
        </w:rPr>
        <w:t>Revisión y actualización de La información documentada de los procesos de la entidad</w:t>
      </w:r>
      <w:r w:rsidR="008D6F5D" w:rsidRPr="008D6F5D">
        <w:rPr>
          <w:color w:val="auto"/>
          <w:sz w:val="24"/>
          <w:szCs w:val="24"/>
        </w:rPr>
        <w:t>.</w:t>
      </w:r>
    </w:p>
    <w:p w14:paraId="51DA1A10" w14:textId="77777777" w:rsidR="00F80CE9" w:rsidRPr="008D6F5D" w:rsidRDefault="005E2928" w:rsidP="008D6F5D">
      <w:pPr>
        <w:pStyle w:val="Prrafodelista"/>
        <w:numPr>
          <w:ilvl w:val="0"/>
          <w:numId w:val="26"/>
        </w:numPr>
        <w:spacing w:line="276" w:lineRule="auto"/>
        <w:rPr>
          <w:color w:val="auto"/>
          <w:sz w:val="24"/>
          <w:szCs w:val="24"/>
        </w:rPr>
      </w:pPr>
      <w:r w:rsidRPr="008D6F5D">
        <w:rPr>
          <w:color w:val="auto"/>
          <w:sz w:val="24"/>
          <w:szCs w:val="24"/>
        </w:rPr>
        <w:t>Continuar fortaleciendo los esquemas de la gestión del conocimiento.</w:t>
      </w:r>
    </w:p>
    <w:p w14:paraId="69D5C16F" w14:textId="3A698AFD" w:rsidR="008D6F5D" w:rsidRPr="008D6F5D" w:rsidRDefault="008D6F5D" w:rsidP="008D6F5D">
      <w:pPr>
        <w:pStyle w:val="Prrafodelista"/>
        <w:numPr>
          <w:ilvl w:val="0"/>
          <w:numId w:val="26"/>
        </w:numPr>
        <w:spacing w:line="276" w:lineRule="auto"/>
        <w:rPr>
          <w:color w:val="auto"/>
          <w:sz w:val="24"/>
          <w:szCs w:val="24"/>
        </w:rPr>
      </w:pPr>
      <w:r w:rsidRPr="008D6F5D">
        <w:rPr>
          <w:color w:val="auto"/>
          <w:sz w:val="24"/>
          <w:szCs w:val="24"/>
        </w:rPr>
        <w:t>Fortalecer enfoque de gestión basado en riesgos para facilitar el logro de los objetivos y prevenir las situaciones no deseadas</w:t>
      </w:r>
      <w:r>
        <w:rPr>
          <w:color w:val="auto"/>
          <w:sz w:val="24"/>
          <w:szCs w:val="24"/>
        </w:rPr>
        <w:t>.</w:t>
      </w:r>
      <w:r w:rsidRPr="008D6F5D">
        <w:rPr>
          <w:color w:val="auto"/>
          <w:sz w:val="24"/>
          <w:szCs w:val="24"/>
          <w:lang w:val="es-ES"/>
        </w:rPr>
        <w:t xml:space="preserve"> </w:t>
      </w:r>
    </w:p>
    <w:p w14:paraId="11B48888" w14:textId="1C9EF3A2" w:rsidR="00A150FF" w:rsidRDefault="008D6F5D" w:rsidP="00A150FF">
      <w:pPr>
        <w:pStyle w:val="Prrafodelista"/>
        <w:numPr>
          <w:ilvl w:val="0"/>
          <w:numId w:val="26"/>
        </w:numPr>
        <w:spacing w:line="276" w:lineRule="auto"/>
        <w:rPr>
          <w:color w:val="auto"/>
          <w:sz w:val="24"/>
          <w:szCs w:val="24"/>
        </w:rPr>
      </w:pPr>
      <w:r w:rsidRPr="008D6F5D">
        <w:rPr>
          <w:color w:val="auto"/>
          <w:sz w:val="24"/>
          <w:szCs w:val="24"/>
        </w:rPr>
        <w:t>Fortalecer los esquemas de comunicación interna entre procesos con el propósito de lograr una mejor articulación de los mismos en pro del cumplimiento de los objetivos institucionales</w:t>
      </w:r>
      <w:r>
        <w:rPr>
          <w:color w:val="auto"/>
          <w:sz w:val="24"/>
          <w:szCs w:val="24"/>
        </w:rPr>
        <w:t>.</w:t>
      </w:r>
    </w:p>
    <w:p w14:paraId="18F5593B" w14:textId="205A1AB9" w:rsidR="00A150FF" w:rsidRDefault="00A150FF" w:rsidP="00A150FF">
      <w:pPr>
        <w:spacing w:line="276" w:lineRule="auto"/>
        <w:rPr>
          <w:color w:val="auto"/>
          <w:sz w:val="24"/>
          <w:szCs w:val="24"/>
        </w:rPr>
      </w:pPr>
    </w:p>
    <w:p w14:paraId="3BBFEFC4" w14:textId="4D5E13C2" w:rsidR="00A150FF" w:rsidRPr="002C2E97" w:rsidRDefault="00A150FF" w:rsidP="00A150FF">
      <w:pPr>
        <w:spacing w:line="276" w:lineRule="auto"/>
        <w:rPr>
          <w:rFonts w:eastAsia="Times New Roman"/>
          <w:color w:val="auto"/>
          <w:sz w:val="24"/>
          <w:szCs w:val="24"/>
          <w:lang w:eastAsia="es-CO"/>
        </w:rPr>
      </w:pPr>
    </w:p>
    <w:p w14:paraId="173154B4" w14:textId="3DB4F4D3" w:rsidR="00A150FF" w:rsidRPr="002C2E97" w:rsidRDefault="00467274" w:rsidP="002C2E97">
      <w:pPr>
        <w:rPr>
          <w:rFonts w:eastAsia="Times New Roman"/>
          <w:color w:val="auto"/>
          <w:sz w:val="24"/>
          <w:szCs w:val="24"/>
          <w:lang w:eastAsia="es-CO"/>
        </w:rPr>
      </w:pPr>
      <w:r w:rsidRPr="002C2E97">
        <w:rPr>
          <w:rFonts w:eastAsia="Times New Roman"/>
          <w:color w:val="auto"/>
          <w:sz w:val="24"/>
          <w:szCs w:val="24"/>
          <w:lang w:eastAsia="es-CO"/>
        </w:rPr>
        <w:t>El presente</w:t>
      </w:r>
      <w:r w:rsidR="00A150FF" w:rsidRPr="002C2E97">
        <w:rPr>
          <w:rFonts w:eastAsia="Times New Roman"/>
          <w:color w:val="auto"/>
          <w:sz w:val="24"/>
          <w:szCs w:val="24"/>
          <w:lang w:eastAsia="es-CO"/>
        </w:rPr>
        <w:t xml:space="preserve"> informe de Revisión por la Dirección </w:t>
      </w:r>
      <w:r w:rsidRPr="002C2E97">
        <w:rPr>
          <w:rFonts w:eastAsia="Times New Roman"/>
          <w:color w:val="auto"/>
          <w:sz w:val="24"/>
          <w:szCs w:val="24"/>
          <w:lang w:eastAsia="es-CO"/>
        </w:rPr>
        <w:t>fue presentado ante el</w:t>
      </w:r>
      <w:r w:rsidR="00A150FF" w:rsidRPr="002C2E97">
        <w:rPr>
          <w:rFonts w:eastAsia="Times New Roman"/>
          <w:color w:val="auto"/>
          <w:sz w:val="24"/>
          <w:szCs w:val="24"/>
          <w:lang w:eastAsia="es-CO"/>
        </w:rPr>
        <w:t xml:space="preserve"> comité Institucional de Gestión y desempeño</w:t>
      </w:r>
      <w:r w:rsidRPr="002C2E97">
        <w:rPr>
          <w:rFonts w:eastAsia="Times New Roman"/>
          <w:color w:val="auto"/>
          <w:sz w:val="24"/>
          <w:szCs w:val="24"/>
          <w:lang w:eastAsia="es-CO"/>
        </w:rPr>
        <w:t xml:space="preserve"> el día 31 de agosto de 2023, </w:t>
      </w:r>
      <w:r w:rsidR="0087795B" w:rsidRPr="002C2E97">
        <w:rPr>
          <w:rFonts w:eastAsia="Times New Roman"/>
          <w:color w:val="auto"/>
          <w:sz w:val="24"/>
          <w:szCs w:val="24"/>
          <w:lang w:eastAsia="es-CO"/>
        </w:rPr>
        <w:t xml:space="preserve">dando cumplimiento al orden del día se presenta a consideración el informe, </w:t>
      </w:r>
      <w:r w:rsidR="008013BB" w:rsidRPr="002C2E97">
        <w:rPr>
          <w:rFonts w:eastAsia="Times New Roman"/>
          <w:color w:val="auto"/>
          <w:sz w:val="24"/>
          <w:szCs w:val="24"/>
          <w:lang w:eastAsia="es-CO"/>
        </w:rPr>
        <w:t>l</w:t>
      </w:r>
      <w:r w:rsidR="0087795B" w:rsidRPr="002C2E97">
        <w:rPr>
          <w:rFonts w:eastAsia="Times New Roman"/>
          <w:color w:val="auto"/>
          <w:sz w:val="24"/>
          <w:szCs w:val="24"/>
          <w:lang w:eastAsia="es-CO"/>
        </w:rPr>
        <w:t>a alta dirección mediante la presente revisión del Sistema de Gestión, asegura que el mismo es idóneo y conveniente, adecuado y eficaz en la alineación continua con la dirección estratégica de la organización</w:t>
      </w:r>
      <w:r w:rsidR="008013BB" w:rsidRPr="002C2E97">
        <w:rPr>
          <w:rFonts w:eastAsia="Times New Roman"/>
          <w:color w:val="auto"/>
          <w:sz w:val="24"/>
          <w:szCs w:val="24"/>
          <w:lang w:eastAsia="es-CO"/>
        </w:rPr>
        <w:t>, por lo cual queda aprobado</w:t>
      </w:r>
      <w:r w:rsidR="002C2E97">
        <w:rPr>
          <w:rFonts w:eastAsia="Times New Roman"/>
          <w:color w:val="auto"/>
          <w:sz w:val="24"/>
          <w:szCs w:val="24"/>
          <w:lang w:eastAsia="es-CO"/>
        </w:rPr>
        <w:t xml:space="preserve"> el presente informe según Acta No 7 del 31 agosto de 2023. </w:t>
      </w:r>
    </w:p>
    <w:p w14:paraId="41D42C2A" w14:textId="136620B5" w:rsidR="0087795B" w:rsidRPr="002C2E97" w:rsidRDefault="0087795B" w:rsidP="002C2E97">
      <w:pPr>
        <w:rPr>
          <w:rFonts w:eastAsia="Times New Roman"/>
          <w:color w:val="auto"/>
          <w:sz w:val="24"/>
          <w:szCs w:val="24"/>
          <w:lang w:eastAsia="es-CO"/>
        </w:rPr>
      </w:pPr>
    </w:p>
    <w:p w14:paraId="563C97B3" w14:textId="163D05EA" w:rsidR="002C2E97" w:rsidRPr="002C2E97" w:rsidRDefault="002C2E97" w:rsidP="002C2E97">
      <w:pPr>
        <w:pStyle w:val="Prrafodelista"/>
        <w:ind w:left="0" w:right="49"/>
        <w:rPr>
          <w:rFonts w:eastAsia="Times New Roman"/>
          <w:color w:val="auto"/>
          <w:sz w:val="24"/>
          <w:szCs w:val="24"/>
          <w:lang w:eastAsia="es-CO"/>
        </w:rPr>
      </w:pPr>
      <w:r w:rsidRPr="002C2E97">
        <w:rPr>
          <w:rFonts w:eastAsia="Times New Roman"/>
          <w:color w:val="auto"/>
          <w:sz w:val="24"/>
          <w:szCs w:val="24"/>
          <w:lang w:eastAsia="es-CO"/>
        </w:rPr>
        <w:t>Se sugiere</w:t>
      </w:r>
      <w:r>
        <w:rPr>
          <w:rFonts w:eastAsia="Times New Roman"/>
          <w:color w:val="auto"/>
          <w:sz w:val="24"/>
          <w:szCs w:val="24"/>
          <w:lang w:eastAsia="es-CO"/>
        </w:rPr>
        <w:t xml:space="preserve"> por parte del comité, </w:t>
      </w:r>
      <w:r w:rsidRPr="002C2E97">
        <w:rPr>
          <w:rFonts w:eastAsia="Times New Roman"/>
          <w:color w:val="auto"/>
          <w:sz w:val="24"/>
          <w:szCs w:val="24"/>
          <w:lang w:eastAsia="es-CO"/>
        </w:rPr>
        <w:t xml:space="preserve">tener en cuenta las sugerencias producto de los inconvenientes presentados en el flujo de procesos en la gestión documental, ya que puede generar riesgos para los cumplimientos en términos de ley de los requerimientos que se radican en la entidad.  Por consiguiente, es importante tomar acciones para ofrecer capacitaciones al personal a cargo de las radicaciones CDI, así mismo, la sensibilización a los funcionarios sobre las obligaciones y consecuencias desde el momento en que se radica la documentación.  </w:t>
      </w:r>
    </w:p>
    <w:p w14:paraId="6D94907B" w14:textId="77777777" w:rsidR="002C2E97" w:rsidRPr="002C2E97" w:rsidRDefault="002C2E97" w:rsidP="002C2E97">
      <w:pPr>
        <w:ind w:right="49"/>
        <w:rPr>
          <w:rFonts w:eastAsia="Times New Roman"/>
          <w:color w:val="auto"/>
          <w:sz w:val="24"/>
          <w:szCs w:val="24"/>
          <w:lang w:eastAsia="es-CO"/>
        </w:rPr>
      </w:pPr>
    </w:p>
    <w:p w14:paraId="7777B272" w14:textId="5B9A3181" w:rsidR="002C2E97" w:rsidRPr="007F2021" w:rsidRDefault="002C2E97" w:rsidP="002C2E97">
      <w:pPr>
        <w:ind w:right="49"/>
        <w:rPr>
          <w:rFonts w:eastAsia="Times New Roman"/>
          <w:i/>
          <w:color w:val="auto"/>
          <w:sz w:val="24"/>
          <w:szCs w:val="24"/>
          <w:lang w:eastAsia="es-CO"/>
        </w:rPr>
      </w:pPr>
      <w:r w:rsidRPr="002C2E97">
        <w:rPr>
          <w:rFonts w:eastAsia="Times New Roman"/>
          <w:color w:val="auto"/>
          <w:sz w:val="24"/>
          <w:szCs w:val="24"/>
          <w:lang w:eastAsia="es-CO"/>
        </w:rPr>
        <w:t xml:space="preserve">Por consiguiente, se determina incluir esta recomendación como </w:t>
      </w:r>
      <w:r w:rsidRPr="007F2021">
        <w:rPr>
          <w:rFonts w:eastAsia="Times New Roman"/>
          <w:i/>
          <w:color w:val="auto"/>
          <w:sz w:val="24"/>
          <w:szCs w:val="24"/>
          <w:lang w:eastAsia="es-CO"/>
        </w:rPr>
        <w:t>acciones de mejora del Sistema de gestión</w:t>
      </w:r>
      <w:r w:rsidR="007F2021" w:rsidRPr="007F2021">
        <w:rPr>
          <w:rFonts w:eastAsia="Times New Roman"/>
          <w:i/>
          <w:color w:val="auto"/>
          <w:sz w:val="24"/>
          <w:szCs w:val="24"/>
          <w:lang w:eastAsia="es-CO"/>
        </w:rPr>
        <w:t xml:space="preserve">, por los inconvenientes presentados en el flujo de procesos en la gestión documental. </w:t>
      </w:r>
    </w:p>
    <w:p w14:paraId="5C1D3E75" w14:textId="77777777" w:rsidR="002C2E97" w:rsidRPr="002C2E97" w:rsidRDefault="002C2E97" w:rsidP="002C2E97">
      <w:pPr>
        <w:rPr>
          <w:rFonts w:eastAsia="Times New Roman"/>
          <w:color w:val="auto"/>
          <w:sz w:val="24"/>
          <w:szCs w:val="24"/>
          <w:lang w:eastAsia="es-CO"/>
        </w:rPr>
      </w:pPr>
    </w:p>
    <w:p w14:paraId="2C927C39" w14:textId="0AB46888" w:rsidR="008D1CE5" w:rsidRPr="002C2E97" w:rsidRDefault="008D1CE5" w:rsidP="008013BB">
      <w:pPr>
        <w:rPr>
          <w:rFonts w:eastAsia="Times New Roman"/>
          <w:color w:val="auto"/>
          <w:sz w:val="24"/>
          <w:szCs w:val="24"/>
          <w:lang w:eastAsia="es-CO"/>
        </w:rPr>
      </w:pPr>
    </w:p>
    <w:p w14:paraId="5BDB02FB" w14:textId="77777777" w:rsidR="002C2E97" w:rsidRDefault="002C2E97" w:rsidP="008013BB"/>
    <w:p w14:paraId="4D333D66" w14:textId="77777777" w:rsidR="008013BB" w:rsidRPr="008013BB" w:rsidRDefault="008013BB" w:rsidP="008013BB"/>
    <w:p w14:paraId="558496E7" w14:textId="77777777" w:rsidR="000C5744" w:rsidRPr="000C5744" w:rsidRDefault="000C5744" w:rsidP="000C5744">
      <w:pPr>
        <w:autoSpaceDE/>
        <w:adjustRightInd/>
        <w:ind w:right="20"/>
        <w:rPr>
          <w:sz w:val="24"/>
          <w:szCs w:val="24"/>
        </w:rPr>
      </w:pPr>
    </w:p>
    <w:p w14:paraId="5A9DEF9D" w14:textId="09048BEA" w:rsidR="000C5744" w:rsidRPr="000A34D2" w:rsidRDefault="000A34D2" w:rsidP="000C5744">
      <w:pPr>
        <w:autoSpaceDE/>
        <w:adjustRightInd/>
        <w:ind w:right="20"/>
        <w:rPr>
          <w:b/>
          <w:sz w:val="24"/>
          <w:szCs w:val="24"/>
        </w:rPr>
      </w:pPr>
      <w:r w:rsidRPr="000A34D2">
        <w:rPr>
          <w:b/>
          <w:sz w:val="24"/>
          <w:szCs w:val="24"/>
        </w:rPr>
        <w:t>Oficina asesora de Planeación</w:t>
      </w:r>
    </w:p>
    <w:p w14:paraId="62158FE7" w14:textId="3BBE5215" w:rsidR="000A34D2" w:rsidRDefault="000A34D2" w:rsidP="000C5744">
      <w:pPr>
        <w:autoSpaceDE/>
        <w:adjustRightInd/>
        <w:ind w:right="20"/>
        <w:rPr>
          <w:sz w:val="24"/>
          <w:szCs w:val="24"/>
        </w:rPr>
      </w:pPr>
      <w:r>
        <w:rPr>
          <w:sz w:val="24"/>
          <w:szCs w:val="24"/>
        </w:rPr>
        <w:t>Agosto 2023</w:t>
      </w:r>
    </w:p>
    <w:p w14:paraId="31121B2E" w14:textId="1EA98FF3" w:rsidR="00E02EE5" w:rsidRDefault="00E02EE5" w:rsidP="000C5744">
      <w:pPr>
        <w:autoSpaceDE/>
        <w:adjustRightInd/>
        <w:ind w:right="20"/>
        <w:rPr>
          <w:sz w:val="24"/>
          <w:szCs w:val="24"/>
        </w:rPr>
      </w:pPr>
    </w:p>
    <w:p w14:paraId="6A0427C1" w14:textId="3C760615" w:rsidR="00E02EE5" w:rsidRDefault="00E02EE5" w:rsidP="000C5744">
      <w:pPr>
        <w:autoSpaceDE/>
        <w:adjustRightInd/>
        <w:ind w:right="20"/>
        <w:rPr>
          <w:sz w:val="24"/>
          <w:szCs w:val="24"/>
        </w:rPr>
      </w:pPr>
    </w:p>
    <w:p w14:paraId="16D42DD8" w14:textId="64EF859E" w:rsidR="00E02EE5" w:rsidRDefault="00E02EE5" w:rsidP="000C5744">
      <w:pPr>
        <w:autoSpaceDE/>
        <w:adjustRightInd/>
        <w:ind w:right="20"/>
        <w:rPr>
          <w:sz w:val="24"/>
          <w:szCs w:val="24"/>
        </w:rPr>
      </w:pPr>
    </w:p>
    <w:p w14:paraId="14E82A38" w14:textId="34D518DE" w:rsidR="005F2798" w:rsidRPr="00BB6418" w:rsidRDefault="005F2798" w:rsidP="004462DC">
      <w:pPr>
        <w:rPr>
          <w:b/>
          <w:lang w:val="es-ES"/>
        </w:rPr>
      </w:pPr>
    </w:p>
    <w:sectPr w:rsidR="005F2798" w:rsidRPr="00BB6418" w:rsidSect="005E1A92">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3F33E" w14:textId="77777777" w:rsidR="00CF393F" w:rsidRDefault="00CF393F" w:rsidP="004462DC">
      <w:r>
        <w:separator/>
      </w:r>
    </w:p>
  </w:endnote>
  <w:endnote w:type="continuationSeparator" w:id="0">
    <w:p w14:paraId="3274ACD1" w14:textId="77777777" w:rsidR="00CF393F" w:rsidRDefault="00CF393F" w:rsidP="004462DC">
      <w:r>
        <w:continuationSeparator/>
      </w:r>
    </w:p>
  </w:endnote>
  <w:endnote w:type="continuationNotice" w:id="1">
    <w:p w14:paraId="1C3A86DF" w14:textId="77777777" w:rsidR="00CF393F" w:rsidRDefault="00CF3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Nunito Sans">
    <w:altName w:val="Calibri"/>
    <w:charset w:val="4D"/>
    <w:family w:val="auto"/>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E18E" w14:textId="77777777" w:rsidR="004521E0" w:rsidRPr="002B4BAB" w:rsidRDefault="004521E0" w:rsidP="000C5744">
    <w:pPr>
      <w:rPr>
        <w:rFonts w:ascii="Verdana" w:hAnsi="Verdana"/>
        <w:sz w:val="18"/>
        <w:szCs w:val="18"/>
      </w:rPr>
    </w:pPr>
    <w:r w:rsidRPr="002B4BAB">
      <w:rPr>
        <w:rFonts w:ascii="Verdana" w:hAnsi="Verdana"/>
        <w:noProof/>
        <w:color w:val="000000" w:themeColor="text1"/>
        <w:sz w:val="18"/>
        <w:szCs w:val="18"/>
      </w:rPr>
      <mc:AlternateContent>
        <mc:Choice Requires="wps">
          <w:drawing>
            <wp:anchor distT="0" distB="0" distL="114300" distR="114300" simplePos="0" relativeHeight="251658252" behindDoc="0" locked="0" layoutInCell="1" allowOverlap="1" wp14:anchorId="65BFE7CB" wp14:editId="60727F4C">
              <wp:simplePos x="0" y="0"/>
              <wp:positionH relativeFrom="column">
                <wp:posOffset>511810</wp:posOffset>
              </wp:positionH>
              <wp:positionV relativeFrom="paragraph">
                <wp:posOffset>-24765</wp:posOffset>
              </wp:positionV>
              <wp:extent cx="5727693" cy="0"/>
              <wp:effectExtent l="0" t="0" r="13335" b="12700"/>
              <wp:wrapNone/>
              <wp:docPr id="23"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042613" id="Conector recto 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pt,-1.95pt" to="491.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" strokecolor="black [3040]"/>
          </w:pict>
        </mc:Fallback>
      </mc:AlternateContent>
    </w:r>
    <w:r w:rsidRPr="002B4BAB">
      <w:rPr>
        <w:rFonts w:ascii="Verdana" w:hAnsi="Verdana"/>
        <w:sz w:val="18"/>
        <w:szCs w:val="18"/>
        <w:shd w:val="clear" w:color="auto" w:fill="FFFFFF"/>
      </w:rPr>
      <w:t>Línea Atención al Ciudadano +57 (601) 348 77 77</w:t>
    </w:r>
  </w:p>
  <w:p w14:paraId="7D9CEDC8" w14:textId="77777777" w:rsidR="004521E0" w:rsidRPr="002B4BAB" w:rsidRDefault="004521E0" w:rsidP="000C5744">
    <w:pPr>
      <w:rPr>
        <w:rFonts w:ascii="Verdana" w:hAnsi="Verdana"/>
        <w:sz w:val="18"/>
        <w:szCs w:val="18"/>
        <w:shd w:val="clear" w:color="auto" w:fill="FFFFFF"/>
      </w:rPr>
    </w:pPr>
    <w:r w:rsidRPr="002B4BAB">
      <w:rPr>
        <w:rFonts w:ascii="Verdana" w:hAnsi="Verdana"/>
        <w:sz w:val="18"/>
        <w:szCs w:val="18"/>
        <w:shd w:val="clear" w:color="auto" w:fill="FFFFFF"/>
      </w:rPr>
      <w:t>Línea Gratuita Nacional 018000 910 110</w:t>
    </w:r>
  </w:p>
  <w:p w14:paraId="085B12C3" w14:textId="1995A154" w:rsidR="004521E0" w:rsidRPr="002B4BAB" w:rsidRDefault="004521E0" w:rsidP="000C5744">
    <w:pPr>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58260" behindDoc="1" locked="0" layoutInCell="1" allowOverlap="1" wp14:anchorId="09B56B83" wp14:editId="24D0144F">
              <wp:simplePos x="0" y="0"/>
              <wp:positionH relativeFrom="column">
                <wp:posOffset>3187065</wp:posOffset>
              </wp:positionH>
              <wp:positionV relativeFrom="page">
                <wp:posOffset>8791575</wp:posOffset>
              </wp:positionV>
              <wp:extent cx="1867535" cy="256540"/>
              <wp:effectExtent l="0" t="0" r="0" b="0"/>
              <wp:wrapNone/>
              <wp:docPr id="25" name="Cuadro de texto 2"/>
              <wp:cNvGraphicFramePr/>
              <a:graphic xmlns:a="http://schemas.openxmlformats.org/drawingml/2006/main">
                <a:graphicData uri="http://schemas.microsoft.com/office/word/2010/wordprocessingShape">
                  <wps:wsp>
                    <wps:cNvSpPr txBox="1"/>
                    <wps:spPr>
                      <a:xfrm>
                        <a:off x="0" y="0"/>
                        <a:ext cx="1867535" cy="256540"/>
                      </a:xfrm>
                      <a:prstGeom prst="rect">
                        <a:avLst/>
                      </a:prstGeom>
                      <a:solidFill>
                        <a:schemeClr val="lt1"/>
                      </a:solidFill>
                      <a:ln w="6350">
                        <a:noFill/>
                      </a:ln>
                    </wps:spPr>
                    <wps:txbx>
                      <w:txbxContent>
                        <w:p w14:paraId="3844EDC3" w14:textId="77777777" w:rsidR="004521E0" w:rsidRPr="00443F8C" w:rsidRDefault="004521E0" w:rsidP="000C5744">
                          <w:pPr>
                            <w:rPr>
                              <w:rFonts w:ascii="Verdana" w:hAnsi="Verdana"/>
                              <w:sz w:val="20"/>
                              <w:szCs w:val="20"/>
                              <w:lang w:val="es-ES_tradnl"/>
                            </w:rPr>
                          </w:pPr>
                          <w:r>
                            <w:rPr>
                              <w:rFonts w:ascii="Verdana" w:hAnsi="Verdana"/>
                              <w:sz w:val="20"/>
                              <w:szCs w:val="20"/>
                              <w:lang w:val="es-ES_tradnl"/>
                            </w:rPr>
                            <w:t>FO-COP-004; Versión:1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B56B83" id="_x0000_t202" coordsize="21600,21600" o:spt="202" path="m,l,21600r21600,l21600,xe">
              <v:stroke joinstyle="miter"/>
              <v:path gradientshapeok="t" o:connecttype="rect"/>
            </v:shapetype>
            <v:shape id="Cuadro de texto 2" o:spid="_x0000_s1028" type="#_x0000_t202" style="position:absolute;left:0;text-align:left;margin-left:250.95pt;margin-top:692.25pt;width:147.05pt;height:20.2pt;z-index:-2516582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" fillcolor="white [3201]" stroked="f" strokeweight=".5pt">
              <v:textbox>
                <w:txbxContent>
                  <w:p w14:paraId="3844EDC3" w14:textId="77777777" w:rsidR="004521E0" w:rsidRPr="00443F8C" w:rsidRDefault="004521E0" w:rsidP="000C5744">
                    <w:pPr>
                      <w:rPr>
                        <w:rFonts w:ascii="Verdana" w:hAnsi="Verdana"/>
                        <w:sz w:val="20"/>
                        <w:szCs w:val="20"/>
                        <w:lang w:val="es-ES_tradnl"/>
                      </w:rPr>
                    </w:pPr>
                    <w:r>
                      <w:rPr>
                        <w:rFonts w:ascii="Verdana" w:hAnsi="Verdana"/>
                        <w:sz w:val="20"/>
                        <w:szCs w:val="20"/>
                        <w:lang w:val="es-ES_tradnl"/>
                      </w:rPr>
                      <w:t>FO-COP-004; Versión:1</w:t>
                    </w:r>
                  </w:p>
                </w:txbxContent>
              </v:textbox>
              <w10:wrap anchory="page"/>
            </v:shape>
          </w:pict>
        </mc:Fallback>
      </mc:AlternateContent>
    </w:r>
    <w:r w:rsidRPr="002B4BAB">
      <w:rPr>
        <w:rFonts w:ascii="Verdana" w:hAnsi="Verdana"/>
        <w:noProof/>
        <w:sz w:val="18"/>
        <w:szCs w:val="18"/>
      </w:rPr>
      <w:drawing>
        <wp:anchor distT="0" distB="0" distL="114300" distR="114300" simplePos="0" relativeHeight="251658256" behindDoc="1" locked="0" layoutInCell="1" allowOverlap="1" wp14:anchorId="5108B3E3" wp14:editId="390F10A7">
          <wp:simplePos x="0" y="0"/>
          <wp:positionH relativeFrom="column">
            <wp:posOffset>5366385</wp:posOffset>
          </wp:positionH>
          <wp:positionV relativeFrom="paragraph">
            <wp:posOffset>119380</wp:posOffset>
          </wp:positionV>
          <wp:extent cx="641985" cy="641985"/>
          <wp:effectExtent l="0" t="0" r="5715" b="5715"/>
          <wp:wrapThrough wrapText="bothSides">
            <wp:wrapPolygon edited="0">
              <wp:start x="0" y="0"/>
              <wp:lineTo x="0" y="21365"/>
              <wp:lineTo x="21365" y="21365"/>
              <wp:lineTo x="21365"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sz w:val="18"/>
        <w:szCs w:val="18"/>
        <w:shd w:val="clear" w:color="auto" w:fill="FFFFFF"/>
      </w:rPr>
      <w:t>PBX: +57 (601) 348 78 00</w:t>
    </w:r>
  </w:p>
  <w:p w14:paraId="28EB751E" w14:textId="4EBA21B6" w:rsidR="004521E0" w:rsidRPr="002B4BAB" w:rsidRDefault="004521E0" w:rsidP="000C5744">
    <w:pPr>
      <w:rPr>
        <w:rFonts w:ascii="Verdana" w:hAnsi="Verdana"/>
        <w:color w:val="000000" w:themeColor="text1"/>
        <w:sz w:val="18"/>
        <w:szCs w:val="18"/>
        <w:bdr w:val="none" w:sz="0" w:space="0" w:color="auto" w:frame="1"/>
        <w:shd w:val="clear" w:color="auto" w:fill="FFFFFF"/>
      </w:rPr>
    </w:pPr>
    <w:r w:rsidRPr="002B4BAB">
      <w:rPr>
        <w:rFonts w:ascii="Verdana" w:hAnsi="Verdana"/>
        <w:noProof/>
        <w:sz w:val="18"/>
        <w:szCs w:val="18"/>
      </w:rPr>
      <mc:AlternateContent>
        <mc:Choice Requires="wps">
          <w:drawing>
            <wp:anchor distT="0" distB="0" distL="114300" distR="114300" simplePos="0" relativeHeight="251658259" behindDoc="0" locked="0" layoutInCell="1" allowOverlap="1" wp14:anchorId="2577D1E3" wp14:editId="3C911068">
              <wp:simplePos x="0" y="0"/>
              <wp:positionH relativeFrom="column">
                <wp:posOffset>3337560</wp:posOffset>
              </wp:positionH>
              <wp:positionV relativeFrom="page">
                <wp:posOffset>9048750</wp:posOffset>
              </wp:positionV>
              <wp:extent cx="1390650" cy="228600"/>
              <wp:effectExtent l="0" t="0" r="0" b="0"/>
              <wp:wrapThrough wrapText="bothSides">
                <wp:wrapPolygon edited="0">
                  <wp:start x="0" y="0"/>
                  <wp:lineTo x="0" y="19800"/>
                  <wp:lineTo x="21304" y="19800"/>
                  <wp:lineTo x="21304" y="0"/>
                  <wp:lineTo x="0" y="0"/>
                </wp:wrapPolygon>
              </wp:wrapThrough>
              <wp:docPr id="26" name="Cuadro de texto 2"/>
              <wp:cNvGraphicFramePr/>
              <a:graphic xmlns:a="http://schemas.openxmlformats.org/drawingml/2006/main">
                <a:graphicData uri="http://schemas.microsoft.com/office/word/2010/wordprocessingShape">
                  <wps:wsp>
                    <wps:cNvSpPr txBox="1"/>
                    <wps:spPr>
                      <a:xfrm>
                        <a:off x="0" y="0"/>
                        <a:ext cx="1390650" cy="228600"/>
                      </a:xfrm>
                      <a:prstGeom prst="rect">
                        <a:avLst/>
                      </a:prstGeom>
                      <a:solidFill>
                        <a:schemeClr val="lt1"/>
                      </a:solidFill>
                      <a:ln w="6350">
                        <a:noFill/>
                      </a:ln>
                    </wps:spPr>
                    <wps:txbx>
                      <w:txbxContent>
                        <w:p w14:paraId="1CD65C84" w14:textId="77777777" w:rsidR="004521E0" w:rsidRPr="002B4BAB" w:rsidRDefault="004521E0" w:rsidP="000C5744">
                          <w:pPr>
                            <w:jc w:val="center"/>
                            <w:rPr>
                              <w:rFonts w:ascii="Verdana" w:hAnsi="Verdana"/>
                              <w:sz w:val="20"/>
                              <w:szCs w:val="20"/>
                              <w:lang w:val="es-ES_tradnl"/>
                            </w:rPr>
                          </w:pPr>
                          <w:r w:rsidRPr="002B4BAB">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D1E3" id="_x0000_s1029" type="#_x0000_t202" style="position:absolute;left:0;text-align:left;margin-left:262.8pt;margin-top:712.5pt;width:109.5pt;height: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" fillcolor="white [3201]" stroked="f" strokeweight=".5pt">
              <v:textbox>
                <w:txbxContent>
                  <w:p w14:paraId="1CD65C84" w14:textId="77777777" w:rsidR="004521E0" w:rsidRPr="002B4BAB" w:rsidRDefault="004521E0" w:rsidP="000C5744">
                    <w:pPr>
                      <w:jc w:val="center"/>
                      <w:rPr>
                        <w:rFonts w:ascii="Verdana" w:hAnsi="Verdana"/>
                        <w:sz w:val="20"/>
                        <w:szCs w:val="20"/>
                        <w:lang w:val="es-ES_tradnl"/>
                      </w:rPr>
                    </w:pPr>
                    <w:r w:rsidRPr="002B4BAB">
                      <w:rPr>
                        <w:rFonts w:ascii="Verdana" w:hAnsi="Verdana"/>
                        <w:sz w:val="20"/>
                        <w:szCs w:val="20"/>
                        <w:lang w:val="es-ES_tradnl"/>
                      </w:rPr>
                      <w:t>@Supersubsidio</w:t>
                    </w:r>
                  </w:p>
                </w:txbxContent>
              </v:textbox>
              <w10:wrap type="through" anchory="page"/>
            </v:shape>
          </w:pict>
        </mc:Fallback>
      </mc:AlternateContent>
    </w:r>
    <w:r w:rsidRPr="002B4BAB">
      <w:rPr>
        <w:rFonts w:ascii="Verdana" w:hAnsi="Verdana"/>
        <w:sz w:val="18"/>
        <w:szCs w:val="18"/>
        <w:bdr w:val="none" w:sz="0" w:space="0" w:color="auto" w:frame="1"/>
        <w:shd w:val="clear" w:color="auto" w:fill="FFFFFF"/>
      </w:rPr>
      <w:t>Portal Institucional</w:t>
    </w:r>
    <w:r w:rsidRPr="002B4BAB">
      <w:rPr>
        <w:rFonts w:ascii="Verdana" w:hAnsi="Verdana"/>
        <w:color w:val="11A2DC"/>
        <w:sz w:val="18"/>
        <w:szCs w:val="18"/>
        <w:bdr w:val="none" w:sz="0" w:space="0" w:color="auto" w:frame="1"/>
        <w:shd w:val="clear" w:color="auto" w:fill="FFFFFF"/>
      </w:rPr>
      <w:t> </w:t>
    </w:r>
    <w:hyperlink r:id="rId2" w:tgtFrame="_blank" w:history="1">
      <w:r w:rsidRPr="002B4BAB">
        <w:rPr>
          <w:rStyle w:val="Hipervnculo"/>
          <w:rFonts w:ascii="Verdana" w:hAnsi="Verdana"/>
          <w:b/>
          <w:bCs/>
          <w:color w:val="0C78A5"/>
          <w:sz w:val="18"/>
          <w:szCs w:val="18"/>
          <w:bdr w:val="none" w:sz="0" w:space="0" w:color="auto" w:frame="1"/>
          <w:shd w:val="clear" w:color="auto" w:fill="FFFFFF"/>
        </w:rPr>
        <w:t>www.ssf.gov.co</w:t>
      </w:r>
    </w:hyperlink>
  </w:p>
  <w:p w14:paraId="6BF8D52A" w14:textId="55523B4F" w:rsidR="004521E0" w:rsidRPr="002B4BAB" w:rsidRDefault="004521E0" w:rsidP="000C5744">
    <w:pPr>
      <w:rPr>
        <w:rFonts w:ascii="Verdana" w:hAnsi="Verdana"/>
        <w:color w:val="000000" w:themeColor="text1"/>
        <w:sz w:val="18"/>
        <w:szCs w:val="18"/>
        <w:bdr w:val="none" w:sz="0" w:space="0" w:color="auto" w:frame="1"/>
        <w:shd w:val="clear" w:color="auto" w:fill="FFFFFF"/>
      </w:rPr>
    </w:pPr>
    <w:r w:rsidRPr="002B4BAB">
      <w:rPr>
        <w:rFonts w:ascii="Verdana" w:hAnsi="Verdana"/>
        <w:sz w:val="18"/>
        <w:szCs w:val="18"/>
        <w:bdr w:val="none" w:sz="0" w:space="0" w:color="auto" w:frame="1"/>
        <w:shd w:val="clear" w:color="auto" w:fill="FFFFFF"/>
      </w:rPr>
      <w:t>Correo electrónico </w:t>
    </w:r>
    <w:hyperlink r:id="rId3" w:history="1">
      <w:r w:rsidRPr="002B4BAB">
        <w:rPr>
          <w:rStyle w:val="Hipervnculo"/>
          <w:rFonts w:ascii="Verdana" w:hAnsi="Verdana"/>
          <w:b/>
          <w:bCs/>
          <w:color w:val="0C78A5"/>
          <w:sz w:val="18"/>
          <w:szCs w:val="18"/>
          <w:bdr w:val="none" w:sz="0" w:space="0" w:color="auto" w:frame="1"/>
          <w:shd w:val="clear" w:color="auto" w:fill="FFFFFF"/>
        </w:rPr>
        <w:t>ssf@ssf.gov.co</w:t>
      </w:r>
    </w:hyperlink>
  </w:p>
  <w:p w14:paraId="4416A139" w14:textId="77777777" w:rsidR="004521E0" w:rsidRPr="002B4BAB" w:rsidRDefault="004521E0" w:rsidP="000C5744">
    <w:pPr>
      <w:rPr>
        <w:rFonts w:ascii="Verdana" w:hAnsi="Verdana"/>
        <w:sz w:val="18"/>
        <w:szCs w:val="18"/>
        <w:shd w:val="clear" w:color="auto" w:fill="FFFFFF"/>
      </w:rPr>
    </w:pPr>
    <w:r w:rsidRPr="002B4BAB">
      <w:rPr>
        <w:rFonts w:ascii="Verdana" w:hAnsi="Verdana"/>
        <w:noProof/>
        <w:sz w:val="18"/>
        <w:szCs w:val="18"/>
      </w:rPr>
      <w:drawing>
        <wp:anchor distT="0" distB="0" distL="114300" distR="114300" simplePos="0" relativeHeight="251658253" behindDoc="1" locked="0" layoutInCell="1" allowOverlap="1" wp14:anchorId="3B79AECA" wp14:editId="463355D3">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noProof/>
        <w:sz w:val="18"/>
        <w:szCs w:val="18"/>
        <w:lang w:eastAsia="es-CO"/>
      </w:rPr>
      <w:drawing>
        <wp:anchor distT="0" distB="0" distL="114300" distR="114300" simplePos="0" relativeHeight="251658258" behindDoc="0" locked="0" layoutInCell="1" allowOverlap="1" wp14:anchorId="3A7047CF" wp14:editId="007FA6F8">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noProof/>
        <w:sz w:val="18"/>
        <w:szCs w:val="18"/>
      </w:rPr>
      <w:drawing>
        <wp:anchor distT="0" distB="0" distL="114300" distR="114300" simplePos="0" relativeHeight="251658257" behindDoc="1" locked="0" layoutInCell="1" allowOverlap="1" wp14:anchorId="3C35389C" wp14:editId="60C97B35">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noProof/>
        <w:sz w:val="18"/>
        <w:szCs w:val="18"/>
      </w:rPr>
      <w:drawing>
        <wp:anchor distT="0" distB="0" distL="114300" distR="114300" simplePos="0" relativeHeight="251658255" behindDoc="1" locked="0" layoutInCell="1" allowOverlap="1" wp14:anchorId="2C8890F3" wp14:editId="0E2D74F3">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noProof/>
        <w:sz w:val="18"/>
        <w:szCs w:val="18"/>
      </w:rPr>
      <w:drawing>
        <wp:anchor distT="0" distB="0" distL="114300" distR="114300" simplePos="0" relativeHeight="251658254" behindDoc="1" locked="0" layoutInCell="1" allowOverlap="1" wp14:anchorId="00EC4A60" wp14:editId="03EDEBEB">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sz w:val="18"/>
        <w:szCs w:val="18"/>
        <w:shd w:val="clear" w:color="auto" w:fill="FFFFFF"/>
      </w:rPr>
      <w:t>Carrera 69 No. 25 B – 44 Pisos 3, 4 y 7</w:t>
    </w:r>
  </w:p>
  <w:p w14:paraId="5AC9A6DA" w14:textId="59803BD6" w:rsidR="004521E0" w:rsidRPr="000C5744" w:rsidRDefault="004521E0" w:rsidP="000C5744">
    <w:pPr>
      <w:rPr>
        <w:rFonts w:ascii="Verdana" w:hAnsi="Verdana"/>
        <w:noProof/>
        <w:sz w:val="8"/>
        <w:szCs w:val="8"/>
        <w:lang w:eastAsia="es-CO"/>
      </w:rPr>
    </w:pPr>
    <w:r w:rsidRPr="002B4BAB">
      <w:rPr>
        <w:rFonts w:ascii="Verdana" w:hAnsi="Verdana"/>
        <w:sz w:val="18"/>
        <w:szCs w:val="18"/>
        <w:shd w:val="clear" w:color="auto" w:fill="FFFFFF"/>
      </w:rPr>
      <w:t>Bogotá - Colombia</w:t>
    </w:r>
    <w:r w:rsidRPr="00C47359">
      <w:rPr>
        <w:rFonts w:ascii="Helvetica Neue" w:hAnsi="Helvetica Neue"/>
        <w:noProof/>
        <w:color w:val="7F7F7F" w:themeColor="text1" w:themeTint="80"/>
        <w:sz w:val="12"/>
        <w:szCs w:val="12"/>
        <w:lang w:val="en-US" w:eastAsia="es-CO"/>
      </w:rPr>
      <w:t xml:space="preserve"> </w:t>
    </w:r>
    <w:r w:rsidRPr="00C47359">
      <w:rPr>
        <w:rFonts w:ascii="Helvetica Neue" w:hAnsi="Helvetica Neue"/>
        <w:noProof/>
        <w:color w:val="7F7F7F" w:themeColor="text1" w:themeTint="80"/>
        <w:sz w:val="12"/>
        <w:szCs w:val="12"/>
        <w:lang w:val="en-US" w:eastAsia="es-CO"/>
      </w:rPr>
      <w:softHyphen/>
    </w:r>
    <w:r>
      <w:rPr>
        <w:rFonts w:ascii="Helvetica Neue" w:hAnsi="Helvetica Neue"/>
        <w:noProof/>
        <w:color w:val="7F7F7F" w:themeColor="text1" w:themeTint="80"/>
        <w:sz w:val="12"/>
        <w:szCs w:val="12"/>
        <w:lang w:val="en-US" w:eastAsia="es-CO"/>
      </w:rP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3F4D" w14:textId="77777777" w:rsidR="004521E0" w:rsidRDefault="004521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4521E0" w:rsidRPr="00FC20ED" w:rsidRDefault="004521E0"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58242"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4521E0" w:rsidRPr="00FC20ED" w:rsidRDefault="004521E0"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75B25258" w:rsidR="004521E0" w:rsidRPr="00FC20ED" w:rsidRDefault="004521E0"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58250" behindDoc="1" locked="0" layoutInCell="1" allowOverlap="1" wp14:anchorId="45527C5D" wp14:editId="376EED2E">
              <wp:simplePos x="0" y="0"/>
              <wp:positionH relativeFrom="column">
                <wp:posOffset>3348990</wp:posOffset>
              </wp:positionH>
              <wp:positionV relativeFrom="page">
                <wp:posOffset>8924925</wp:posOffset>
              </wp:positionV>
              <wp:extent cx="1753235" cy="25654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753235" cy="256540"/>
                      </a:xfrm>
                      <a:prstGeom prst="rect">
                        <a:avLst/>
                      </a:prstGeom>
                      <a:solidFill>
                        <a:schemeClr val="lt1"/>
                      </a:solidFill>
                      <a:ln w="6350">
                        <a:noFill/>
                      </a:ln>
                    </wps:spPr>
                    <wps:txbx>
                      <w:txbxContent>
                        <w:p w14:paraId="479F6556" w14:textId="7FC7B2A9" w:rsidR="004521E0" w:rsidRPr="00C559F9" w:rsidRDefault="004521E0" w:rsidP="009B3BDC">
                          <w:pPr>
                            <w:rPr>
                              <w:rFonts w:ascii="Verdana" w:hAnsi="Verdana"/>
                              <w:sz w:val="16"/>
                              <w:szCs w:val="16"/>
                              <w:lang w:val="es-ES_tradnl"/>
                            </w:rPr>
                          </w:pPr>
                          <w:r w:rsidRPr="00C559F9">
                            <w:rPr>
                              <w:rFonts w:ascii="Verdana" w:hAnsi="Verdana"/>
                              <w:sz w:val="16"/>
                              <w:szCs w:val="16"/>
                              <w:lang w:val="es-ES_tradnl"/>
                            </w:rPr>
                            <w:t>FO-COP-002; Versión:1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_x0000_s1030" type="#_x0000_t202" style="position:absolute;left:0;text-align:left;margin-left:263.7pt;margin-top:702.75pt;width:138.05pt;height:20.2pt;z-index:-2516582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" fillcolor="white [3201]" stroked="f" strokeweight=".5pt">
              <v:textbox>
                <w:txbxContent>
                  <w:p w14:paraId="479F6556" w14:textId="7FC7B2A9" w:rsidR="004521E0" w:rsidRPr="00C559F9" w:rsidRDefault="004521E0" w:rsidP="009B3BDC">
                    <w:pPr>
                      <w:rPr>
                        <w:rFonts w:ascii="Verdana" w:hAnsi="Verdana"/>
                        <w:sz w:val="16"/>
                        <w:szCs w:val="16"/>
                        <w:lang w:val="es-ES_tradnl"/>
                      </w:rPr>
                    </w:pPr>
                    <w:r w:rsidRPr="00C559F9">
                      <w:rPr>
                        <w:rFonts w:ascii="Verdana" w:hAnsi="Verdana"/>
                        <w:sz w:val="16"/>
                        <w:szCs w:val="16"/>
                        <w:lang w:val="es-ES_tradnl"/>
                      </w:rPr>
                      <w:t>FO-COP-002; Versión:1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4521E0" w:rsidRPr="00FC20ED" w:rsidRDefault="004521E0"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58246"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4521E0" w:rsidRPr="00FC20ED" w:rsidRDefault="004521E0"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58249"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4521E0" w:rsidRPr="00FC20ED" w:rsidRDefault="004521E0"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31" type="#_x0000_t202" style="position:absolute;left:0;text-align:left;margin-left:271.55pt;margin-top:717.55pt;width:114.05pt;height:20.2pt;z-index:2516582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" fillcolor="white [3201]" stroked="f" strokeweight=".5pt">
              <v:textbox>
                <w:txbxContent>
                  <w:p w14:paraId="3058A32D" w14:textId="77777777" w:rsidR="004521E0" w:rsidRPr="00FC20ED" w:rsidRDefault="004521E0"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4521E0" w:rsidRPr="00FC20ED" w:rsidRDefault="004521E0"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58243"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58248"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58247"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58245"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58244"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1B9B6AF1" w:rsidR="004521E0" w:rsidRPr="00FC20ED" w:rsidRDefault="004521E0"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3873" w14:textId="77777777" w:rsidR="004521E0" w:rsidRDefault="004521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AC60" w14:textId="77777777" w:rsidR="00CF393F" w:rsidRDefault="00CF393F" w:rsidP="004462DC">
      <w:r>
        <w:separator/>
      </w:r>
    </w:p>
  </w:footnote>
  <w:footnote w:type="continuationSeparator" w:id="0">
    <w:p w14:paraId="71CF738C" w14:textId="77777777" w:rsidR="00CF393F" w:rsidRDefault="00CF393F" w:rsidP="004462DC">
      <w:r>
        <w:continuationSeparator/>
      </w:r>
    </w:p>
  </w:footnote>
  <w:footnote w:type="continuationNotice" w:id="1">
    <w:p w14:paraId="50862799" w14:textId="77777777" w:rsidR="00CF393F" w:rsidRDefault="00CF39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145130"/>
      <w:docPartObj>
        <w:docPartGallery w:val="Page Numbers (Top of Page)"/>
        <w:docPartUnique/>
      </w:docPartObj>
    </w:sdtPr>
    <w:sdtEndPr/>
    <w:sdtContent>
      <w:p w14:paraId="0C1AE744" w14:textId="44351520" w:rsidR="004521E0" w:rsidRDefault="004521E0">
        <w:pPr>
          <w:pStyle w:val="Encabezado"/>
          <w:jc w:val="right"/>
        </w:pPr>
        <w:r>
          <w:fldChar w:fldCharType="begin"/>
        </w:r>
        <w:r>
          <w:instrText>PAGE   \* MERGEFORMAT</w:instrText>
        </w:r>
        <w:r>
          <w:fldChar w:fldCharType="separate"/>
        </w:r>
        <w:r>
          <w:rPr>
            <w:lang w:val="es-ES"/>
          </w:rPr>
          <w:t>2</w:t>
        </w:r>
        <w:r>
          <w:fldChar w:fldCharType="end"/>
        </w:r>
      </w:p>
    </w:sdtContent>
  </w:sdt>
  <w:p w14:paraId="7F26D7F1" w14:textId="667DE071" w:rsidR="004521E0" w:rsidRDefault="004521E0" w:rsidP="000C5744">
    <w:pPr>
      <w:pStyle w:val="Encabezado"/>
      <w:ind w:left="-567" w:firstLine="567"/>
      <w:jc w:val="right"/>
      <w:rPr>
        <w:rFonts w:ascii="Calibri" w:eastAsia="Calibri" w:hAnsi="Calibri"/>
        <w:b/>
        <w:color w:val="808080"/>
        <w:sz w:val="16"/>
        <w:szCs w:val="14"/>
        <w:lang w:eastAsia="en-US"/>
      </w:rPr>
    </w:pPr>
    <w:bookmarkStart w:id="15" w:name="_Hlk116982409"/>
    <w:r w:rsidRPr="00E26B10">
      <w:rPr>
        <w:rFonts w:ascii="Calibri" w:eastAsia="Calibri" w:hAnsi="Calibri"/>
        <w:b/>
        <w:noProof/>
        <w:color w:val="808080"/>
        <w:sz w:val="16"/>
        <w:szCs w:val="14"/>
        <w:lang w:eastAsia="es-CO"/>
      </w:rPr>
      <w:drawing>
        <wp:anchor distT="0" distB="0" distL="114300" distR="114300" simplePos="0" relativeHeight="251658251" behindDoc="0" locked="0" layoutInCell="1" allowOverlap="1" wp14:anchorId="41D4FD99" wp14:editId="6CA885CA">
          <wp:simplePos x="0" y="0"/>
          <wp:positionH relativeFrom="margin">
            <wp:posOffset>4324350</wp:posOffset>
          </wp:positionH>
          <wp:positionV relativeFrom="paragraph">
            <wp:posOffset>78105</wp:posOffset>
          </wp:positionV>
          <wp:extent cx="2152800" cy="504000"/>
          <wp:effectExtent l="0" t="0" r="0" b="0"/>
          <wp:wrapSquare wrapText="bothSides"/>
          <wp:docPr id="1762119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5"/>
  <w:p w14:paraId="10373A41" w14:textId="1CF7B8EB" w:rsidR="004521E0" w:rsidRPr="000F49D6" w:rsidRDefault="004521E0" w:rsidP="000C5744">
    <w:pPr>
      <w:pStyle w:val="Encabezado"/>
      <w:ind w:left="-567" w:firstLine="567"/>
      <w:jc w:val="left"/>
      <w:rPr>
        <w:rFonts w:ascii="Calibri" w:eastAsia="Calibri" w:hAnsi="Calibri"/>
        <w:b/>
        <w:color w:val="808080"/>
        <w:sz w:val="16"/>
        <w:szCs w:val="14"/>
        <w:lang w:eastAsia="en-US"/>
      </w:rPr>
    </w:pPr>
    <w:r>
      <w:rPr>
        <w:rFonts w:ascii="Calibri" w:eastAsia="Calibri" w:hAnsi="Calibri"/>
        <w:b/>
        <w:noProof/>
        <w:color w:val="808080"/>
        <w:sz w:val="16"/>
        <w:szCs w:val="14"/>
        <w:lang w:eastAsia="en-US"/>
      </w:rPr>
      <w:drawing>
        <wp:inline distT="0" distB="0" distL="0" distR="0" wp14:anchorId="3CF96185" wp14:editId="344351D0">
          <wp:extent cx="1164590" cy="4025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4590" cy="4025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1090" w14:textId="77777777" w:rsidR="004521E0" w:rsidRDefault="004521E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4521E0" w:rsidRPr="00D4295D" w:rsidRDefault="004521E0" w:rsidP="00146896">
    <w:pPr>
      <w:pStyle w:val="Encabezado"/>
      <w:ind w:right="-57"/>
      <w:rPr>
        <w:b/>
        <w:sz w:val="16"/>
        <w:szCs w:val="16"/>
      </w:rPr>
    </w:pPr>
    <w:r>
      <w:rPr>
        <w:b/>
        <w:noProof/>
        <w:sz w:val="16"/>
        <w:szCs w:val="16"/>
      </w:rPr>
      <w:drawing>
        <wp:anchor distT="0" distB="0" distL="114300" distR="114300" simplePos="0" relativeHeight="251658241"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58240"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521E0" w:rsidRPr="004462DC" w:rsidRDefault="004521E0" w:rsidP="004462DC">
    <w:pPr>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AEFF2" w14:textId="77777777" w:rsidR="004521E0" w:rsidRDefault="004521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6F2F"/>
    <w:multiLevelType w:val="hybridMultilevel"/>
    <w:tmpl w:val="268E9712"/>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3777C95"/>
    <w:multiLevelType w:val="hybridMultilevel"/>
    <w:tmpl w:val="0A84B84C"/>
    <w:lvl w:ilvl="0" w:tplc="735C09F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3D74CA7"/>
    <w:multiLevelType w:val="hybridMultilevel"/>
    <w:tmpl w:val="F370C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5B3D07"/>
    <w:multiLevelType w:val="hybridMultilevel"/>
    <w:tmpl w:val="5BF066A8"/>
    <w:lvl w:ilvl="0" w:tplc="67E2B9B2">
      <w:start w:val="1"/>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11E32A5"/>
    <w:multiLevelType w:val="hybridMultilevel"/>
    <w:tmpl w:val="D5E8BD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AA3087"/>
    <w:multiLevelType w:val="hybridMultilevel"/>
    <w:tmpl w:val="C11496A2"/>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867A97"/>
    <w:multiLevelType w:val="hybridMultilevel"/>
    <w:tmpl w:val="74CE8122"/>
    <w:lvl w:ilvl="0" w:tplc="68F4CC9E">
      <w:start w:val="1"/>
      <w:numFmt w:val="bullet"/>
      <w:lvlText w:val="•"/>
      <w:lvlJc w:val="left"/>
      <w:pPr>
        <w:tabs>
          <w:tab w:val="num" w:pos="720"/>
        </w:tabs>
        <w:ind w:left="720" w:hanging="360"/>
      </w:pPr>
      <w:rPr>
        <w:rFonts w:ascii="Times New Roman" w:hAnsi="Times New Roman" w:hint="default"/>
      </w:rPr>
    </w:lvl>
    <w:lvl w:ilvl="1" w:tplc="640EDA42" w:tentative="1">
      <w:start w:val="1"/>
      <w:numFmt w:val="bullet"/>
      <w:lvlText w:val="•"/>
      <w:lvlJc w:val="left"/>
      <w:pPr>
        <w:tabs>
          <w:tab w:val="num" w:pos="1440"/>
        </w:tabs>
        <w:ind w:left="1440" w:hanging="360"/>
      </w:pPr>
      <w:rPr>
        <w:rFonts w:ascii="Times New Roman" w:hAnsi="Times New Roman" w:hint="default"/>
      </w:rPr>
    </w:lvl>
    <w:lvl w:ilvl="2" w:tplc="95F8ED54" w:tentative="1">
      <w:start w:val="1"/>
      <w:numFmt w:val="bullet"/>
      <w:lvlText w:val="•"/>
      <w:lvlJc w:val="left"/>
      <w:pPr>
        <w:tabs>
          <w:tab w:val="num" w:pos="2160"/>
        </w:tabs>
        <w:ind w:left="2160" w:hanging="360"/>
      </w:pPr>
      <w:rPr>
        <w:rFonts w:ascii="Times New Roman" w:hAnsi="Times New Roman" w:hint="default"/>
      </w:rPr>
    </w:lvl>
    <w:lvl w:ilvl="3" w:tplc="4C946340" w:tentative="1">
      <w:start w:val="1"/>
      <w:numFmt w:val="bullet"/>
      <w:lvlText w:val="•"/>
      <w:lvlJc w:val="left"/>
      <w:pPr>
        <w:tabs>
          <w:tab w:val="num" w:pos="2880"/>
        </w:tabs>
        <w:ind w:left="2880" w:hanging="360"/>
      </w:pPr>
      <w:rPr>
        <w:rFonts w:ascii="Times New Roman" w:hAnsi="Times New Roman" w:hint="default"/>
      </w:rPr>
    </w:lvl>
    <w:lvl w:ilvl="4" w:tplc="F32EBBCA" w:tentative="1">
      <w:start w:val="1"/>
      <w:numFmt w:val="bullet"/>
      <w:lvlText w:val="•"/>
      <w:lvlJc w:val="left"/>
      <w:pPr>
        <w:tabs>
          <w:tab w:val="num" w:pos="3600"/>
        </w:tabs>
        <w:ind w:left="3600" w:hanging="360"/>
      </w:pPr>
      <w:rPr>
        <w:rFonts w:ascii="Times New Roman" w:hAnsi="Times New Roman" w:hint="default"/>
      </w:rPr>
    </w:lvl>
    <w:lvl w:ilvl="5" w:tplc="E50EE546" w:tentative="1">
      <w:start w:val="1"/>
      <w:numFmt w:val="bullet"/>
      <w:lvlText w:val="•"/>
      <w:lvlJc w:val="left"/>
      <w:pPr>
        <w:tabs>
          <w:tab w:val="num" w:pos="4320"/>
        </w:tabs>
        <w:ind w:left="4320" w:hanging="360"/>
      </w:pPr>
      <w:rPr>
        <w:rFonts w:ascii="Times New Roman" w:hAnsi="Times New Roman" w:hint="default"/>
      </w:rPr>
    </w:lvl>
    <w:lvl w:ilvl="6" w:tplc="53A40A60" w:tentative="1">
      <w:start w:val="1"/>
      <w:numFmt w:val="bullet"/>
      <w:lvlText w:val="•"/>
      <w:lvlJc w:val="left"/>
      <w:pPr>
        <w:tabs>
          <w:tab w:val="num" w:pos="5040"/>
        </w:tabs>
        <w:ind w:left="5040" w:hanging="360"/>
      </w:pPr>
      <w:rPr>
        <w:rFonts w:ascii="Times New Roman" w:hAnsi="Times New Roman" w:hint="default"/>
      </w:rPr>
    </w:lvl>
    <w:lvl w:ilvl="7" w:tplc="824C0A2A" w:tentative="1">
      <w:start w:val="1"/>
      <w:numFmt w:val="bullet"/>
      <w:lvlText w:val="•"/>
      <w:lvlJc w:val="left"/>
      <w:pPr>
        <w:tabs>
          <w:tab w:val="num" w:pos="5760"/>
        </w:tabs>
        <w:ind w:left="5760" w:hanging="360"/>
      </w:pPr>
      <w:rPr>
        <w:rFonts w:ascii="Times New Roman" w:hAnsi="Times New Roman" w:hint="default"/>
      </w:rPr>
    </w:lvl>
    <w:lvl w:ilvl="8" w:tplc="688668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1E6354"/>
    <w:multiLevelType w:val="hybridMultilevel"/>
    <w:tmpl w:val="A68A9294"/>
    <w:lvl w:ilvl="0" w:tplc="E02486A4">
      <w:start w:val="1"/>
      <w:numFmt w:val="bullet"/>
      <w:lvlText w:val="•"/>
      <w:lvlJc w:val="left"/>
      <w:pPr>
        <w:tabs>
          <w:tab w:val="num" w:pos="720"/>
        </w:tabs>
        <w:ind w:left="720" w:hanging="360"/>
      </w:pPr>
      <w:rPr>
        <w:rFonts w:ascii="Times New Roman" w:hAnsi="Times New Roman" w:hint="default"/>
      </w:rPr>
    </w:lvl>
    <w:lvl w:ilvl="1" w:tplc="AEB022FA" w:tentative="1">
      <w:start w:val="1"/>
      <w:numFmt w:val="bullet"/>
      <w:lvlText w:val="•"/>
      <w:lvlJc w:val="left"/>
      <w:pPr>
        <w:tabs>
          <w:tab w:val="num" w:pos="1440"/>
        </w:tabs>
        <w:ind w:left="1440" w:hanging="360"/>
      </w:pPr>
      <w:rPr>
        <w:rFonts w:ascii="Times New Roman" w:hAnsi="Times New Roman" w:hint="default"/>
      </w:rPr>
    </w:lvl>
    <w:lvl w:ilvl="2" w:tplc="4DD09584" w:tentative="1">
      <w:start w:val="1"/>
      <w:numFmt w:val="bullet"/>
      <w:lvlText w:val="•"/>
      <w:lvlJc w:val="left"/>
      <w:pPr>
        <w:tabs>
          <w:tab w:val="num" w:pos="2160"/>
        </w:tabs>
        <w:ind w:left="2160" w:hanging="360"/>
      </w:pPr>
      <w:rPr>
        <w:rFonts w:ascii="Times New Roman" w:hAnsi="Times New Roman" w:hint="default"/>
      </w:rPr>
    </w:lvl>
    <w:lvl w:ilvl="3" w:tplc="8730A9F8" w:tentative="1">
      <w:start w:val="1"/>
      <w:numFmt w:val="bullet"/>
      <w:lvlText w:val="•"/>
      <w:lvlJc w:val="left"/>
      <w:pPr>
        <w:tabs>
          <w:tab w:val="num" w:pos="2880"/>
        </w:tabs>
        <w:ind w:left="2880" w:hanging="360"/>
      </w:pPr>
      <w:rPr>
        <w:rFonts w:ascii="Times New Roman" w:hAnsi="Times New Roman" w:hint="default"/>
      </w:rPr>
    </w:lvl>
    <w:lvl w:ilvl="4" w:tplc="179C3A6E" w:tentative="1">
      <w:start w:val="1"/>
      <w:numFmt w:val="bullet"/>
      <w:lvlText w:val="•"/>
      <w:lvlJc w:val="left"/>
      <w:pPr>
        <w:tabs>
          <w:tab w:val="num" w:pos="3600"/>
        </w:tabs>
        <w:ind w:left="3600" w:hanging="360"/>
      </w:pPr>
      <w:rPr>
        <w:rFonts w:ascii="Times New Roman" w:hAnsi="Times New Roman" w:hint="default"/>
      </w:rPr>
    </w:lvl>
    <w:lvl w:ilvl="5" w:tplc="FA0C48D6" w:tentative="1">
      <w:start w:val="1"/>
      <w:numFmt w:val="bullet"/>
      <w:lvlText w:val="•"/>
      <w:lvlJc w:val="left"/>
      <w:pPr>
        <w:tabs>
          <w:tab w:val="num" w:pos="4320"/>
        </w:tabs>
        <w:ind w:left="4320" w:hanging="360"/>
      </w:pPr>
      <w:rPr>
        <w:rFonts w:ascii="Times New Roman" w:hAnsi="Times New Roman" w:hint="default"/>
      </w:rPr>
    </w:lvl>
    <w:lvl w:ilvl="6" w:tplc="8C0405F6" w:tentative="1">
      <w:start w:val="1"/>
      <w:numFmt w:val="bullet"/>
      <w:lvlText w:val="•"/>
      <w:lvlJc w:val="left"/>
      <w:pPr>
        <w:tabs>
          <w:tab w:val="num" w:pos="5040"/>
        </w:tabs>
        <w:ind w:left="5040" w:hanging="360"/>
      </w:pPr>
      <w:rPr>
        <w:rFonts w:ascii="Times New Roman" w:hAnsi="Times New Roman" w:hint="default"/>
      </w:rPr>
    </w:lvl>
    <w:lvl w:ilvl="7" w:tplc="EF343612" w:tentative="1">
      <w:start w:val="1"/>
      <w:numFmt w:val="bullet"/>
      <w:lvlText w:val="•"/>
      <w:lvlJc w:val="left"/>
      <w:pPr>
        <w:tabs>
          <w:tab w:val="num" w:pos="5760"/>
        </w:tabs>
        <w:ind w:left="5760" w:hanging="360"/>
      </w:pPr>
      <w:rPr>
        <w:rFonts w:ascii="Times New Roman" w:hAnsi="Times New Roman" w:hint="default"/>
      </w:rPr>
    </w:lvl>
    <w:lvl w:ilvl="8" w:tplc="DE02996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95133A"/>
    <w:multiLevelType w:val="hybridMultilevel"/>
    <w:tmpl w:val="8FAA05CA"/>
    <w:lvl w:ilvl="0" w:tplc="924E47C6">
      <w:start w:val="1"/>
      <w:numFmt w:val="bullet"/>
      <w:lvlText w:val="•"/>
      <w:lvlJc w:val="left"/>
      <w:pPr>
        <w:tabs>
          <w:tab w:val="num" w:pos="720"/>
        </w:tabs>
        <w:ind w:left="720" w:hanging="360"/>
      </w:pPr>
      <w:rPr>
        <w:rFonts w:ascii="Times New Roman" w:hAnsi="Times New Roman" w:hint="default"/>
      </w:rPr>
    </w:lvl>
    <w:lvl w:ilvl="1" w:tplc="F438A410" w:tentative="1">
      <w:start w:val="1"/>
      <w:numFmt w:val="bullet"/>
      <w:lvlText w:val="•"/>
      <w:lvlJc w:val="left"/>
      <w:pPr>
        <w:tabs>
          <w:tab w:val="num" w:pos="1440"/>
        </w:tabs>
        <w:ind w:left="1440" w:hanging="360"/>
      </w:pPr>
      <w:rPr>
        <w:rFonts w:ascii="Times New Roman" w:hAnsi="Times New Roman" w:hint="default"/>
      </w:rPr>
    </w:lvl>
    <w:lvl w:ilvl="2" w:tplc="77741EA2" w:tentative="1">
      <w:start w:val="1"/>
      <w:numFmt w:val="bullet"/>
      <w:lvlText w:val="•"/>
      <w:lvlJc w:val="left"/>
      <w:pPr>
        <w:tabs>
          <w:tab w:val="num" w:pos="2160"/>
        </w:tabs>
        <w:ind w:left="2160" w:hanging="360"/>
      </w:pPr>
      <w:rPr>
        <w:rFonts w:ascii="Times New Roman" w:hAnsi="Times New Roman" w:hint="default"/>
      </w:rPr>
    </w:lvl>
    <w:lvl w:ilvl="3" w:tplc="879AA640" w:tentative="1">
      <w:start w:val="1"/>
      <w:numFmt w:val="bullet"/>
      <w:lvlText w:val="•"/>
      <w:lvlJc w:val="left"/>
      <w:pPr>
        <w:tabs>
          <w:tab w:val="num" w:pos="2880"/>
        </w:tabs>
        <w:ind w:left="2880" w:hanging="360"/>
      </w:pPr>
      <w:rPr>
        <w:rFonts w:ascii="Times New Roman" w:hAnsi="Times New Roman" w:hint="default"/>
      </w:rPr>
    </w:lvl>
    <w:lvl w:ilvl="4" w:tplc="86249CD0" w:tentative="1">
      <w:start w:val="1"/>
      <w:numFmt w:val="bullet"/>
      <w:lvlText w:val="•"/>
      <w:lvlJc w:val="left"/>
      <w:pPr>
        <w:tabs>
          <w:tab w:val="num" w:pos="3600"/>
        </w:tabs>
        <w:ind w:left="3600" w:hanging="360"/>
      </w:pPr>
      <w:rPr>
        <w:rFonts w:ascii="Times New Roman" w:hAnsi="Times New Roman" w:hint="default"/>
      </w:rPr>
    </w:lvl>
    <w:lvl w:ilvl="5" w:tplc="622A4618" w:tentative="1">
      <w:start w:val="1"/>
      <w:numFmt w:val="bullet"/>
      <w:lvlText w:val="•"/>
      <w:lvlJc w:val="left"/>
      <w:pPr>
        <w:tabs>
          <w:tab w:val="num" w:pos="4320"/>
        </w:tabs>
        <w:ind w:left="4320" w:hanging="360"/>
      </w:pPr>
      <w:rPr>
        <w:rFonts w:ascii="Times New Roman" w:hAnsi="Times New Roman" w:hint="default"/>
      </w:rPr>
    </w:lvl>
    <w:lvl w:ilvl="6" w:tplc="8C4E0F92" w:tentative="1">
      <w:start w:val="1"/>
      <w:numFmt w:val="bullet"/>
      <w:lvlText w:val="•"/>
      <w:lvlJc w:val="left"/>
      <w:pPr>
        <w:tabs>
          <w:tab w:val="num" w:pos="5040"/>
        </w:tabs>
        <w:ind w:left="5040" w:hanging="360"/>
      </w:pPr>
      <w:rPr>
        <w:rFonts w:ascii="Times New Roman" w:hAnsi="Times New Roman" w:hint="default"/>
      </w:rPr>
    </w:lvl>
    <w:lvl w:ilvl="7" w:tplc="91EA3256" w:tentative="1">
      <w:start w:val="1"/>
      <w:numFmt w:val="bullet"/>
      <w:lvlText w:val="•"/>
      <w:lvlJc w:val="left"/>
      <w:pPr>
        <w:tabs>
          <w:tab w:val="num" w:pos="5760"/>
        </w:tabs>
        <w:ind w:left="5760" w:hanging="360"/>
      </w:pPr>
      <w:rPr>
        <w:rFonts w:ascii="Times New Roman" w:hAnsi="Times New Roman" w:hint="default"/>
      </w:rPr>
    </w:lvl>
    <w:lvl w:ilvl="8" w:tplc="978C5BD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00532D8"/>
    <w:multiLevelType w:val="hybridMultilevel"/>
    <w:tmpl w:val="ACD869D2"/>
    <w:lvl w:ilvl="0" w:tplc="0FA0B56E">
      <w:start w:val="1"/>
      <w:numFmt w:val="bullet"/>
      <w:lvlText w:val="•"/>
      <w:lvlJc w:val="left"/>
      <w:pPr>
        <w:tabs>
          <w:tab w:val="num" w:pos="720"/>
        </w:tabs>
        <w:ind w:left="720" w:hanging="360"/>
      </w:pPr>
      <w:rPr>
        <w:rFonts w:ascii="Times New Roman" w:hAnsi="Times New Roman" w:hint="default"/>
      </w:rPr>
    </w:lvl>
    <w:lvl w:ilvl="1" w:tplc="CB9E1988" w:tentative="1">
      <w:start w:val="1"/>
      <w:numFmt w:val="bullet"/>
      <w:lvlText w:val="•"/>
      <w:lvlJc w:val="left"/>
      <w:pPr>
        <w:tabs>
          <w:tab w:val="num" w:pos="1440"/>
        </w:tabs>
        <w:ind w:left="1440" w:hanging="360"/>
      </w:pPr>
      <w:rPr>
        <w:rFonts w:ascii="Times New Roman" w:hAnsi="Times New Roman" w:hint="default"/>
      </w:rPr>
    </w:lvl>
    <w:lvl w:ilvl="2" w:tplc="F1CCA4F4" w:tentative="1">
      <w:start w:val="1"/>
      <w:numFmt w:val="bullet"/>
      <w:lvlText w:val="•"/>
      <w:lvlJc w:val="left"/>
      <w:pPr>
        <w:tabs>
          <w:tab w:val="num" w:pos="2160"/>
        </w:tabs>
        <w:ind w:left="2160" w:hanging="360"/>
      </w:pPr>
      <w:rPr>
        <w:rFonts w:ascii="Times New Roman" w:hAnsi="Times New Roman" w:hint="default"/>
      </w:rPr>
    </w:lvl>
    <w:lvl w:ilvl="3" w:tplc="9B4C2FCE" w:tentative="1">
      <w:start w:val="1"/>
      <w:numFmt w:val="bullet"/>
      <w:lvlText w:val="•"/>
      <w:lvlJc w:val="left"/>
      <w:pPr>
        <w:tabs>
          <w:tab w:val="num" w:pos="2880"/>
        </w:tabs>
        <w:ind w:left="2880" w:hanging="360"/>
      </w:pPr>
      <w:rPr>
        <w:rFonts w:ascii="Times New Roman" w:hAnsi="Times New Roman" w:hint="default"/>
      </w:rPr>
    </w:lvl>
    <w:lvl w:ilvl="4" w:tplc="570E4026" w:tentative="1">
      <w:start w:val="1"/>
      <w:numFmt w:val="bullet"/>
      <w:lvlText w:val="•"/>
      <w:lvlJc w:val="left"/>
      <w:pPr>
        <w:tabs>
          <w:tab w:val="num" w:pos="3600"/>
        </w:tabs>
        <w:ind w:left="3600" w:hanging="360"/>
      </w:pPr>
      <w:rPr>
        <w:rFonts w:ascii="Times New Roman" w:hAnsi="Times New Roman" w:hint="default"/>
      </w:rPr>
    </w:lvl>
    <w:lvl w:ilvl="5" w:tplc="4A88A630" w:tentative="1">
      <w:start w:val="1"/>
      <w:numFmt w:val="bullet"/>
      <w:lvlText w:val="•"/>
      <w:lvlJc w:val="left"/>
      <w:pPr>
        <w:tabs>
          <w:tab w:val="num" w:pos="4320"/>
        </w:tabs>
        <w:ind w:left="4320" w:hanging="360"/>
      </w:pPr>
      <w:rPr>
        <w:rFonts w:ascii="Times New Roman" w:hAnsi="Times New Roman" w:hint="default"/>
      </w:rPr>
    </w:lvl>
    <w:lvl w:ilvl="6" w:tplc="01FC80EA" w:tentative="1">
      <w:start w:val="1"/>
      <w:numFmt w:val="bullet"/>
      <w:lvlText w:val="•"/>
      <w:lvlJc w:val="left"/>
      <w:pPr>
        <w:tabs>
          <w:tab w:val="num" w:pos="5040"/>
        </w:tabs>
        <w:ind w:left="5040" w:hanging="360"/>
      </w:pPr>
      <w:rPr>
        <w:rFonts w:ascii="Times New Roman" w:hAnsi="Times New Roman" w:hint="default"/>
      </w:rPr>
    </w:lvl>
    <w:lvl w:ilvl="7" w:tplc="F1224774" w:tentative="1">
      <w:start w:val="1"/>
      <w:numFmt w:val="bullet"/>
      <w:lvlText w:val="•"/>
      <w:lvlJc w:val="left"/>
      <w:pPr>
        <w:tabs>
          <w:tab w:val="num" w:pos="5760"/>
        </w:tabs>
        <w:ind w:left="5760" w:hanging="360"/>
      </w:pPr>
      <w:rPr>
        <w:rFonts w:ascii="Times New Roman" w:hAnsi="Times New Roman" w:hint="default"/>
      </w:rPr>
    </w:lvl>
    <w:lvl w:ilvl="8" w:tplc="913667A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DF7880"/>
    <w:multiLevelType w:val="hybridMultilevel"/>
    <w:tmpl w:val="39307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FD7D44"/>
    <w:multiLevelType w:val="hybridMultilevel"/>
    <w:tmpl w:val="3B6E35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25484D"/>
    <w:multiLevelType w:val="hybridMultilevel"/>
    <w:tmpl w:val="F8183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882194"/>
    <w:multiLevelType w:val="hybridMultilevel"/>
    <w:tmpl w:val="9E4099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B4F505C"/>
    <w:multiLevelType w:val="hybridMultilevel"/>
    <w:tmpl w:val="301C2DD8"/>
    <w:lvl w:ilvl="0" w:tplc="7B3AF5C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8D519D"/>
    <w:multiLevelType w:val="hybridMultilevel"/>
    <w:tmpl w:val="6A629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80C0245"/>
    <w:multiLevelType w:val="hybridMultilevel"/>
    <w:tmpl w:val="71844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AD13D86"/>
    <w:multiLevelType w:val="hybridMultilevel"/>
    <w:tmpl w:val="E0EC67D0"/>
    <w:lvl w:ilvl="0" w:tplc="EFBEEF54">
      <w:start w:val="1"/>
      <w:numFmt w:val="bullet"/>
      <w:lvlText w:val="•"/>
      <w:lvlJc w:val="left"/>
      <w:pPr>
        <w:tabs>
          <w:tab w:val="num" w:pos="720"/>
        </w:tabs>
        <w:ind w:left="720" w:hanging="360"/>
      </w:pPr>
      <w:rPr>
        <w:rFonts w:ascii="Times New Roman" w:hAnsi="Times New Roman" w:hint="default"/>
      </w:rPr>
    </w:lvl>
    <w:lvl w:ilvl="1" w:tplc="E78441EE" w:tentative="1">
      <w:start w:val="1"/>
      <w:numFmt w:val="bullet"/>
      <w:lvlText w:val="•"/>
      <w:lvlJc w:val="left"/>
      <w:pPr>
        <w:tabs>
          <w:tab w:val="num" w:pos="1440"/>
        </w:tabs>
        <w:ind w:left="1440" w:hanging="360"/>
      </w:pPr>
      <w:rPr>
        <w:rFonts w:ascii="Times New Roman" w:hAnsi="Times New Roman" w:hint="default"/>
      </w:rPr>
    </w:lvl>
    <w:lvl w:ilvl="2" w:tplc="92F653DC" w:tentative="1">
      <w:start w:val="1"/>
      <w:numFmt w:val="bullet"/>
      <w:lvlText w:val="•"/>
      <w:lvlJc w:val="left"/>
      <w:pPr>
        <w:tabs>
          <w:tab w:val="num" w:pos="2160"/>
        </w:tabs>
        <w:ind w:left="2160" w:hanging="360"/>
      </w:pPr>
      <w:rPr>
        <w:rFonts w:ascii="Times New Roman" w:hAnsi="Times New Roman" w:hint="default"/>
      </w:rPr>
    </w:lvl>
    <w:lvl w:ilvl="3" w:tplc="9926E29E" w:tentative="1">
      <w:start w:val="1"/>
      <w:numFmt w:val="bullet"/>
      <w:lvlText w:val="•"/>
      <w:lvlJc w:val="left"/>
      <w:pPr>
        <w:tabs>
          <w:tab w:val="num" w:pos="2880"/>
        </w:tabs>
        <w:ind w:left="2880" w:hanging="360"/>
      </w:pPr>
      <w:rPr>
        <w:rFonts w:ascii="Times New Roman" w:hAnsi="Times New Roman" w:hint="default"/>
      </w:rPr>
    </w:lvl>
    <w:lvl w:ilvl="4" w:tplc="6890D356" w:tentative="1">
      <w:start w:val="1"/>
      <w:numFmt w:val="bullet"/>
      <w:lvlText w:val="•"/>
      <w:lvlJc w:val="left"/>
      <w:pPr>
        <w:tabs>
          <w:tab w:val="num" w:pos="3600"/>
        </w:tabs>
        <w:ind w:left="3600" w:hanging="360"/>
      </w:pPr>
      <w:rPr>
        <w:rFonts w:ascii="Times New Roman" w:hAnsi="Times New Roman" w:hint="default"/>
      </w:rPr>
    </w:lvl>
    <w:lvl w:ilvl="5" w:tplc="3C12F2A8" w:tentative="1">
      <w:start w:val="1"/>
      <w:numFmt w:val="bullet"/>
      <w:lvlText w:val="•"/>
      <w:lvlJc w:val="left"/>
      <w:pPr>
        <w:tabs>
          <w:tab w:val="num" w:pos="4320"/>
        </w:tabs>
        <w:ind w:left="4320" w:hanging="360"/>
      </w:pPr>
      <w:rPr>
        <w:rFonts w:ascii="Times New Roman" w:hAnsi="Times New Roman" w:hint="default"/>
      </w:rPr>
    </w:lvl>
    <w:lvl w:ilvl="6" w:tplc="AD66B7C6" w:tentative="1">
      <w:start w:val="1"/>
      <w:numFmt w:val="bullet"/>
      <w:lvlText w:val="•"/>
      <w:lvlJc w:val="left"/>
      <w:pPr>
        <w:tabs>
          <w:tab w:val="num" w:pos="5040"/>
        </w:tabs>
        <w:ind w:left="5040" w:hanging="360"/>
      </w:pPr>
      <w:rPr>
        <w:rFonts w:ascii="Times New Roman" w:hAnsi="Times New Roman" w:hint="default"/>
      </w:rPr>
    </w:lvl>
    <w:lvl w:ilvl="7" w:tplc="B326260E" w:tentative="1">
      <w:start w:val="1"/>
      <w:numFmt w:val="bullet"/>
      <w:lvlText w:val="•"/>
      <w:lvlJc w:val="left"/>
      <w:pPr>
        <w:tabs>
          <w:tab w:val="num" w:pos="5760"/>
        </w:tabs>
        <w:ind w:left="5760" w:hanging="360"/>
      </w:pPr>
      <w:rPr>
        <w:rFonts w:ascii="Times New Roman" w:hAnsi="Times New Roman" w:hint="default"/>
      </w:rPr>
    </w:lvl>
    <w:lvl w:ilvl="8" w:tplc="5E76388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E3150C6"/>
    <w:multiLevelType w:val="hybridMultilevel"/>
    <w:tmpl w:val="0060CB9A"/>
    <w:lvl w:ilvl="0" w:tplc="484AADCA">
      <w:start w:val="1"/>
      <w:numFmt w:val="bullet"/>
      <w:lvlText w:val="•"/>
      <w:lvlJc w:val="left"/>
      <w:pPr>
        <w:tabs>
          <w:tab w:val="num" w:pos="720"/>
        </w:tabs>
        <w:ind w:left="720" w:hanging="360"/>
      </w:pPr>
      <w:rPr>
        <w:rFonts w:ascii="Arial" w:hAnsi="Arial" w:hint="default"/>
      </w:rPr>
    </w:lvl>
    <w:lvl w:ilvl="1" w:tplc="A7A6FD3E" w:tentative="1">
      <w:start w:val="1"/>
      <w:numFmt w:val="bullet"/>
      <w:lvlText w:val="•"/>
      <w:lvlJc w:val="left"/>
      <w:pPr>
        <w:tabs>
          <w:tab w:val="num" w:pos="1440"/>
        </w:tabs>
        <w:ind w:left="1440" w:hanging="360"/>
      </w:pPr>
      <w:rPr>
        <w:rFonts w:ascii="Arial" w:hAnsi="Arial" w:hint="default"/>
      </w:rPr>
    </w:lvl>
    <w:lvl w:ilvl="2" w:tplc="D6AE6814" w:tentative="1">
      <w:start w:val="1"/>
      <w:numFmt w:val="bullet"/>
      <w:lvlText w:val="•"/>
      <w:lvlJc w:val="left"/>
      <w:pPr>
        <w:tabs>
          <w:tab w:val="num" w:pos="2160"/>
        </w:tabs>
        <w:ind w:left="2160" w:hanging="360"/>
      </w:pPr>
      <w:rPr>
        <w:rFonts w:ascii="Arial" w:hAnsi="Arial" w:hint="default"/>
      </w:rPr>
    </w:lvl>
    <w:lvl w:ilvl="3" w:tplc="683AFE48" w:tentative="1">
      <w:start w:val="1"/>
      <w:numFmt w:val="bullet"/>
      <w:lvlText w:val="•"/>
      <w:lvlJc w:val="left"/>
      <w:pPr>
        <w:tabs>
          <w:tab w:val="num" w:pos="2880"/>
        </w:tabs>
        <w:ind w:left="2880" w:hanging="360"/>
      </w:pPr>
      <w:rPr>
        <w:rFonts w:ascii="Arial" w:hAnsi="Arial" w:hint="default"/>
      </w:rPr>
    </w:lvl>
    <w:lvl w:ilvl="4" w:tplc="9FF4ECD0" w:tentative="1">
      <w:start w:val="1"/>
      <w:numFmt w:val="bullet"/>
      <w:lvlText w:val="•"/>
      <w:lvlJc w:val="left"/>
      <w:pPr>
        <w:tabs>
          <w:tab w:val="num" w:pos="3600"/>
        </w:tabs>
        <w:ind w:left="3600" w:hanging="360"/>
      </w:pPr>
      <w:rPr>
        <w:rFonts w:ascii="Arial" w:hAnsi="Arial" w:hint="default"/>
      </w:rPr>
    </w:lvl>
    <w:lvl w:ilvl="5" w:tplc="8F5EAF20" w:tentative="1">
      <w:start w:val="1"/>
      <w:numFmt w:val="bullet"/>
      <w:lvlText w:val="•"/>
      <w:lvlJc w:val="left"/>
      <w:pPr>
        <w:tabs>
          <w:tab w:val="num" w:pos="4320"/>
        </w:tabs>
        <w:ind w:left="4320" w:hanging="360"/>
      </w:pPr>
      <w:rPr>
        <w:rFonts w:ascii="Arial" w:hAnsi="Arial" w:hint="default"/>
      </w:rPr>
    </w:lvl>
    <w:lvl w:ilvl="6" w:tplc="FB28DAF8" w:tentative="1">
      <w:start w:val="1"/>
      <w:numFmt w:val="bullet"/>
      <w:lvlText w:val="•"/>
      <w:lvlJc w:val="left"/>
      <w:pPr>
        <w:tabs>
          <w:tab w:val="num" w:pos="5040"/>
        </w:tabs>
        <w:ind w:left="5040" w:hanging="360"/>
      </w:pPr>
      <w:rPr>
        <w:rFonts w:ascii="Arial" w:hAnsi="Arial" w:hint="default"/>
      </w:rPr>
    </w:lvl>
    <w:lvl w:ilvl="7" w:tplc="0778EE4A" w:tentative="1">
      <w:start w:val="1"/>
      <w:numFmt w:val="bullet"/>
      <w:lvlText w:val="•"/>
      <w:lvlJc w:val="left"/>
      <w:pPr>
        <w:tabs>
          <w:tab w:val="num" w:pos="5760"/>
        </w:tabs>
        <w:ind w:left="5760" w:hanging="360"/>
      </w:pPr>
      <w:rPr>
        <w:rFonts w:ascii="Arial" w:hAnsi="Arial" w:hint="default"/>
      </w:rPr>
    </w:lvl>
    <w:lvl w:ilvl="8" w:tplc="2926158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6E3FEC"/>
    <w:multiLevelType w:val="hybridMultilevel"/>
    <w:tmpl w:val="BDE0C870"/>
    <w:lvl w:ilvl="0" w:tplc="B47217E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600E4181"/>
    <w:multiLevelType w:val="hybridMultilevel"/>
    <w:tmpl w:val="96DE5512"/>
    <w:lvl w:ilvl="0" w:tplc="05D037F2">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64555A03"/>
    <w:multiLevelType w:val="hybridMultilevel"/>
    <w:tmpl w:val="B9020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906259"/>
    <w:multiLevelType w:val="hybridMultilevel"/>
    <w:tmpl w:val="C1486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7F79F7"/>
    <w:multiLevelType w:val="hybridMultilevel"/>
    <w:tmpl w:val="0CD6E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F82E99"/>
    <w:multiLevelType w:val="hybridMultilevel"/>
    <w:tmpl w:val="FA506BDA"/>
    <w:lvl w:ilvl="0" w:tplc="C5EA2980">
      <w:start w:val="1"/>
      <w:numFmt w:val="bullet"/>
      <w:lvlText w:val=""/>
      <w:lvlJc w:val="left"/>
      <w:pPr>
        <w:ind w:left="720" w:hanging="360"/>
      </w:pPr>
      <w:rPr>
        <w:rFonts w:ascii="Wingdings" w:hAnsi="Wingdings"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B253751"/>
    <w:multiLevelType w:val="hybridMultilevel"/>
    <w:tmpl w:val="C2E08DCE"/>
    <w:lvl w:ilvl="0" w:tplc="84B0C606">
      <w:start w:val="1"/>
      <w:numFmt w:val="bullet"/>
      <w:lvlText w:val="•"/>
      <w:lvlJc w:val="left"/>
      <w:pPr>
        <w:tabs>
          <w:tab w:val="num" w:pos="720"/>
        </w:tabs>
        <w:ind w:left="720" w:hanging="360"/>
      </w:pPr>
      <w:rPr>
        <w:rFonts w:ascii="Times New Roman" w:hAnsi="Times New Roman" w:hint="default"/>
      </w:rPr>
    </w:lvl>
    <w:lvl w:ilvl="1" w:tplc="56184D4A" w:tentative="1">
      <w:start w:val="1"/>
      <w:numFmt w:val="bullet"/>
      <w:lvlText w:val="•"/>
      <w:lvlJc w:val="left"/>
      <w:pPr>
        <w:tabs>
          <w:tab w:val="num" w:pos="1440"/>
        </w:tabs>
        <w:ind w:left="1440" w:hanging="360"/>
      </w:pPr>
      <w:rPr>
        <w:rFonts w:ascii="Times New Roman" w:hAnsi="Times New Roman" w:hint="default"/>
      </w:rPr>
    </w:lvl>
    <w:lvl w:ilvl="2" w:tplc="6124221A" w:tentative="1">
      <w:start w:val="1"/>
      <w:numFmt w:val="bullet"/>
      <w:lvlText w:val="•"/>
      <w:lvlJc w:val="left"/>
      <w:pPr>
        <w:tabs>
          <w:tab w:val="num" w:pos="2160"/>
        </w:tabs>
        <w:ind w:left="2160" w:hanging="360"/>
      </w:pPr>
      <w:rPr>
        <w:rFonts w:ascii="Times New Roman" w:hAnsi="Times New Roman" w:hint="default"/>
      </w:rPr>
    </w:lvl>
    <w:lvl w:ilvl="3" w:tplc="937A413C" w:tentative="1">
      <w:start w:val="1"/>
      <w:numFmt w:val="bullet"/>
      <w:lvlText w:val="•"/>
      <w:lvlJc w:val="left"/>
      <w:pPr>
        <w:tabs>
          <w:tab w:val="num" w:pos="2880"/>
        </w:tabs>
        <w:ind w:left="2880" w:hanging="360"/>
      </w:pPr>
      <w:rPr>
        <w:rFonts w:ascii="Times New Roman" w:hAnsi="Times New Roman" w:hint="default"/>
      </w:rPr>
    </w:lvl>
    <w:lvl w:ilvl="4" w:tplc="1E561A1C" w:tentative="1">
      <w:start w:val="1"/>
      <w:numFmt w:val="bullet"/>
      <w:lvlText w:val="•"/>
      <w:lvlJc w:val="left"/>
      <w:pPr>
        <w:tabs>
          <w:tab w:val="num" w:pos="3600"/>
        </w:tabs>
        <w:ind w:left="3600" w:hanging="360"/>
      </w:pPr>
      <w:rPr>
        <w:rFonts w:ascii="Times New Roman" w:hAnsi="Times New Roman" w:hint="default"/>
      </w:rPr>
    </w:lvl>
    <w:lvl w:ilvl="5" w:tplc="FC6A27C8" w:tentative="1">
      <w:start w:val="1"/>
      <w:numFmt w:val="bullet"/>
      <w:lvlText w:val="•"/>
      <w:lvlJc w:val="left"/>
      <w:pPr>
        <w:tabs>
          <w:tab w:val="num" w:pos="4320"/>
        </w:tabs>
        <w:ind w:left="4320" w:hanging="360"/>
      </w:pPr>
      <w:rPr>
        <w:rFonts w:ascii="Times New Roman" w:hAnsi="Times New Roman" w:hint="default"/>
      </w:rPr>
    </w:lvl>
    <w:lvl w:ilvl="6" w:tplc="71BC94C4" w:tentative="1">
      <w:start w:val="1"/>
      <w:numFmt w:val="bullet"/>
      <w:lvlText w:val="•"/>
      <w:lvlJc w:val="left"/>
      <w:pPr>
        <w:tabs>
          <w:tab w:val="num" w:pos="5040"/>
        </w:tabs>
        <w:ind w:left="5040" w:hanging="360"/>
      </w:pPr>
      <w:rPr>
        <w:rFonts w:ascii="Times New Roman" w:hAnsi="Times New Roman" w:hint="default"/>
      </w:rPr>
    </w:lvl>
    <w:lvl w:ilvl="7" w:tplc="8E70C35A" w:tentative="1">
      <w:start w:val="1"/>
      <w:numFmt w:val="bullet"/>
      <w:lvlText w:val="•"/>
      <w:lvlJc w:val="left"/>
      <w:pPr>
        <w:tabs>
          <w:tab w:val="num" w:pos="5760"/>
        </w:tabs>
        <w:ind w:left="5760" w:hanging="360"/>
      </w:pPr>
      <w:rPr>
        <w:rFonts w:ascii="Times New Roman" w:hAnsi="Times New Roman" w:hint="default"/>
      </w:rPr>
    </w:lvl>
    <w:lvl w:ilvl="8" w:tplc="C8CAA1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1D4C05"/>
    <w:multiLevelType w:val="hybridMultilevel"/>
    <w:tmpl w:val="6DDC24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E2E0ED7"/>
    <w:multiLevelType w:val="hybridMultilevel"/>
    <w:tmpl w:val="EEA00B2E"/>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7F68036A"/>
    <w:multiLevelType w:val="hybridMultilevel"/>
    <w:tmpl w:val="D1985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7"/>
  </w:num>
  <w:num w:numId="5">
    <w:abstractNumId w:val="0"/>
  </w:num>
  <w:num w:numId="6">
    <w:abstractNumId w:val="23"/>
  </w:num>
  <w:num w:numId="7">
    <w:abstractNumId w:val="15"/>
  </w:num>
  <w:num w:numId="8">
    <w:abstractNumId w:val="26"/>
  </w:num>
  <w:num w:numId="9">
    <w:abstractNumId w:val="16"/>
  </w:num>
  <w:num w:numId="10">
    <w:abstractNumId w:val="12"/>
  </w:num>
  <w:num w:numId="11">
    <w:abstractNumId w:val="2"/>
  </w:num>
  <w:num w:numId="12">
    <w:abstractNumId w:val="11"/>
  </w:num>
  <w:num w:numId="13">
    <w:abstractNumId w:val="14"/>
  </w:num>
  <w:num w:numId="14">
    <w:abstractNumId w:val="22"/>
  </w:num>
  <w:num w:numId="15">
    <w:abstractNumId w:val="13"/>
  </w:num>
  <w:num w:numId="16">
    <w:abstractNumId w:val="20"/>
  </w:num>
  <w:num w:numId="17">
    <w:abstractNumId w:val="5"/>
  </w:num>
  <w:num w:numId="18">
    <w:abstractNumId w:val="28"/>
  </w:num>
  <w:num w:numId="19">
    <w:abstractNumId w:val="1"/>
  </w:num>
  <w:num w:numId="20">
    <w:abstractNumId w:val="4"/>
  </w:num>
  <w:num w:numId="21">
    <w:abstractNumId w:val="3"/>
  </w:num>
  <w:num w:numId="22">
    <w:abstractNumId w:val="6"/>
  </w:num>
  <w:num w:numId="23">
    <w:abstractNumId w:val="8"/>
  </w:num>
  <w:num w:numId="24">
    <w:abstractNumId w:val="25"/>
  </w:num>
  <w:num w:numId="25">
    <w:abstractNumId w:val="9"/>
  </w:num>
  <w:num w:numId="26">
    <w:abstractNumId w:val="19"/>
  </w:num>
  <w:num w:numId="27">
    <w:abstractNumId w:val="7"/>
  </w:num>
  <w:num w:numId="28">
    <w:abstractNumId w:val="17"/>
  </w:num>
  <w:num w:numId="29">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5B7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BF4"/>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4D2"/>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744"/>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A8C"/>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3ED8"/>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BF"/>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059"/>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2E97"/>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03"/>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1E0"/>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274"/>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928"/>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2A9"/>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2FF"/>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21"/>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3BB"/>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E5B"/>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95B"/>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1CE5"/>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5D"/>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086"/>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0FF"/>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418"/>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0B4F"/>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D72"/>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9F9"/>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7BF"/>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93F"/>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2EE5"/>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0A3"/>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B6EB5"/>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D67"/>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0D6"/>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CE9"/>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2E64"/>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5DA8"/>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71C"/>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0C5744"/>
    <w:pPr>
      <w:tabs>
        <w:tab w:val="num" w:pos="4320"/>
      </w:tabs>
      <w:autoSpaceDE/>
      <w:autoSpaceDN/>
      <w:adjustRightInd/>
      <w:spacing w:before="240" w:after="60"/>
      <w:ind w:left="4320" w:hanging="720"/>
      <w:jc w:val="left"/>
      <w:outlineLvl w:val="5"/>
    </w:pPr>
    <w:rPr>
      <w:rFonts w:ascii="Times New Roman" w:eastAsia="Times New Roman" w:hAnsi="Times New Roman" w:cs="Times New Roman"/>
      <w:b/>
      <w:bCs/>
      <w:color w:val="auto"/>
      <w:lang w:val="en-US"/>
    </w:rPr>
  </w:style>
  <w:style w:type="paragraph" w:styleId="Ttulo7">
    <w:name w:val="heading 7"/>
    <w:basedOn w:val="Normal"/>
    <w:next w:val="Normal"/>
    <w:link w:val="Ttulo7Car"/>
    <w:uiPriority w:val="9"/>
    <w:semiHidden/>
    <w:unhideWhenUsed/>
    <w:qFormat/>
    <w:rsid w:val="000C5744"/>
    <w:pPr>
      <w:tabs>
        <w:tab w:val="num" w:pos="5040"/>
      </w:tabs>
      <w:autoSpaceDE/>
      <w:autoSpaceDN/>
      <w:adjustRightInd/>
      <w:spacing w:before="240" w:after="60"/>
      <w:ind w:left="5040" w:hanging="720"/>
      <w:jc w:val="left"/>
      <w:outlineLvl w:val="6"/>
    </w:pPr>
    <w:rPr>
      <w:rFonts w:asciiTheme="minorHAnsi" w:eastAsiaTheme="minorEastAsia" w:hAnsiTheme="minorHAnsi" w:cstheme="minorBidi"/>
      <w:color w:val="auto"/>
      <w:sz w:val="24"/>
      <w:szCs w:val="24"/>
      <w:lang w:val="en-US"/>
    </w:rPr>
  </w:style>
  <w:style w:type="paragraph" w:styleId="Ttulo8">
    <w:name w:val="heading 8"/>
    <w:basedOn w:val="Normal"/>
    <w:next w:val="Normal"/>
    <w:link w:val="Ttulo8Car"/>
    <w:uiPriority w:val="9"/>
    <w:semiHidden/>
    <w:unhideWhenUsed/>
    <w:qFormat/>
    <w:rsid w:val="000C5744"/>
    <w:pPr>
      <w:tabs>
        <w:tab w:val="num" w:pos="5760"/>
      </w:tabs>
      <w:autoSpaceDE/>
      <w:autoSpaceDN/>
      <w:adjustRightInd/>
      <w:spacing w:before="240" w:after="60"/>
      <w:ind w:left="5760" w:hanging="720"/>
      <w:jc w:val="left"/>
      <w:outlineLvl w:val="7"/>
    </w:pPr>
    <w:rPr>
      <w:rFonts w:asciiTheme="minorHAnsi" w:eastAsiaTheme="minorEastAsia" w:hAnsiTheme="minorHAnsi" w:cstheme="minorBidi"/>
      <w:i/>
      <w:iCs/>
      <w:color w:val="auto"/>
      <w:sz w:val="24"/>
      <w:szCs w:val="24"/>
      <w:lang w:val="en-US"/>
    </w:rPr>
  </w:style>
  <w:style w:type="paragraph" w:styleId="Ttulo9">
    <w:name w:val="heading 9"/>
    <w:basedOn w:val="Normal"/>
    <w:next w:val="Normal"/>
    <w:link w:val="Ttulo9Car"/>
    <w:uiPriority w:val="9"/>
    <w:semiHidden/>
    <w:unhideWhenUsed/>
    <w:qFormat/>
    <w:rsid w:val="000C5744"/>
    <w:pPr>
      <w:tabs>
        <w:tab w:val="num" w:pos="6480"/>
      </w:tabs>
      <w:autoSpaceDE/>
      <w:autoSpaceDN/>
      <w:adjustRightInd/>
      <w:spacing w:before="240" w:after="60"/>
      <w:ind w:left="6480" w:hanging="720"/>
      <w:jc w:val="left"/>
      <w:outlineLvl w:val="8"/>
    </w:pPr>
    <w:rPr>
      <w:rFonts w:asciiTheme="majorHAnsi" w:eastAsiaTheme="majorEastAsia" w:hAnsiTheme="majorHAnsi" w:cstheme="majorBidi"/>
      <w:color w:val="auto"/>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HOJA"/>
    <w:basedOn w:val="Normal"/>
    <w:link w:val="PrrafodelistaCar"/>
    <w:uiPriority w:val="1"/>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1"/>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customStyle="1" w:styleId="Ttulo6Car">
    <w:name w:val="Título 6 Car"/>
    <w:basedOn w:val="Fuentedeprrafopredeter"/>
    <w:link w:val="Ttulo6"/>
    <w:rsid w:val="000C5744"/>
    <w:rPr>
      <w:rFonts w:ascii="Times New Roman" w:eastAsia="Times New Roman" w:hAnsi="Times New Roman"/>
      <w:b/>
      <w:bCs/>
      <w:sz w:val="22"/>
      <w:szCs w:val="22"/>
      <w:lang w:val="en-US" w:eastAsia="en-US"/>
    </w:rPr>
  </w:style>
  <w:style w:type="character" w:customStyle="1" w:styleId="Ttulo7Car">
    <w:name w:val="Título 7 Car"/>
    <w:basedOn w:val="Fuentedeprrafopredeter"/>
    <w:link w:val="Ttulo7"/>
    <w:uiPriority w:val="9"/>
    <w:semiHidden/>
    <w:rsid w:val="000C5744"/>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0C5744"/>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0C5744"/>
    <w:rPr>
      <w:rFonts w:asciiTheme="majorHAnsi" w:eastAsiaTheme="majorEastAsia" w:hAnsiTheme="majorHAnsi" w:cstheme="majorBidi"/>
      <w:sz w:val="22"/>
      <w:szCs w:val="22"/>
      <w:lang w:val="en-US" w:eastAsia="en-US"/>
    </w:rPr>
  </w:style>
  <w:style w:type="paragraph" w:customStyle="1" w:styleId="breadcrumb-eee">
    <w:name w:val="breadcrumb-eee"/>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breadcrumblast">
    <w:name w:val="breadcrumb_last"/>
    <w:basedOn w:val="Fuentedeprrafopredeter"/>
    <w:rsid w:val="000C5744"/>
  </w:style>
  <w:style w:type="paragraph" w:customStyle="1" w:styleId="p1">
    <w:name w:val="p1"/>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styleId="Mencinsinresolver">
    <w:name w:val="Unresolved Mention"/>
    <w:basedOn w:val="Fuentedeprrafopredeter"/>
    <w:uiPriority w:val="99"/>
    <w:semiHidden/>
    <w:unhideWhenUsed/>
    <w:rsid w:val="000C5744"/>
    <w:rPr>
      <w:color w:val="605E5C"/>
      <w:shd w:val="clear" w:color="auto" w:fill="E1DFDD"/>
    </w:rPr>
  </w:style>
  <w:style w:type="table" w:styleId="Tablaconcuadrcula4-nfasis1">
    <w:name w:val="Grid Table 4 Accent 1"/>
    <w:basedOn w:val="Tablanormal"/>
    <w:uiPriority w:val="49"/>
    <w:rsid w:val="000C5744"/>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11">
    <w:name w:val="Tabla con cuadrícula 4 - Énfasis 11"/>
    <w:basedOn w:val="Tablanormal"/>
    <w:next w:val="Tablaconcuadrcula4-nfasis1"/>
    <w:uiPriority w:val="49"/>
    <w:rsid w:val="000C5744"/>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
    <w:name w:val="Emphasis"/>
    <w:basedOn w:val="Fuentedeprrafopredeter"/>
    <w:uiPriority w:val="20"/>
    <w:qFormat/>
    <w:rsid w:val="000C5744"/>
    <w:rPr>
      <w:i/>
      <w:iCs/>
    </w:rPr>
  </w:style>
  <w:style w:type="table" w:styleId="Tablaconcuadrcula5oscura-nfasis5">
    <w:name w:val="Grid Table 5 Dark Accent 5"/>
    <w:basedOn w:val="Tablanormal"/>
    <w:uiPriority w:val="50"/>
    <w:rsid w:val="000C574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1">
    <w:name w:val="Grid Table 5 Dark Accent 1"/>
    <w:basedOn w:val="Tablanormal"/>
    <w:uiPriority w:val="50"/>
    <w:rsid w:val="000C57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6concolores-nfasis1">
    <w:name w:val="Grid Table 6 Colorful Accent 1"/>
    <w:basedOn w:val="Tablanormal"/>
    <w:uiPriority w:val="51"/>
    <w:rsid w:val="000C57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1">
    <w:name w:val="List Table 2 Accent 1"/>
    <w:basedOn w:val="Tablanormal"/>
    <w:uiPriority w:val="47"/>
    <w:rsid w:val="000C574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nfasis1">
    <w:name w:val="Grid Table 7 Colorful Accent 1"/>
    <w:basedOn w:val="Tablanormal"/>
    <w:uiPriority w:val="52"/>
    <w:rsid w:val="000C57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4-nfasis5">
    <w:name w:val="Grid Table 4 Accent 5"/>
    <w:basedOn w:val="Tablanormal"/>
    <w:uiPriority w:val="49"/>
    <w:rsid w:val="000C57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2-nfasis6">
    <w:name w:val="Grid Table 2 Accent 6"/>
    <w:basedOn w:val="Tablanormal"/>
    <w:uiPriority w:val="47"/>
    <w:rsid w:val="000C574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3-nfasis6">
    <w:name w:val="Grid Table 3 Accent 6"/>
    <w:basedOn w:val="Tablanormal"/>
    <w:uiPriority w:val="48"/>
    <w:rsid w:val="000C57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lista2-nfasis6">
    <w:name w:val="List Table 2 Accent 6"/>
    <w:basedOn w:val="Tablanormal"/>
    <w:uiPriority w:val="47"/>
    <w:rsid w:val="000C574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4-nfasis6">
    <w:name w:val="List Table 4 Accent 6"/>
    <w:basedOn w:val="Tablanormal"/>
    <w:uiPriority w:val="49"/>
    <w:rsid w:val="000C57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6concolores-nfasis6">
    <w:name w:val="Grid Table 6 Colorful Accent 6"/>
    <w:basedOn w:val="Tablanormal"/>
    <w:uiPriority w:val="51"/>
    <w:rsid w:val="000C574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0C57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nfasis6">
    <w:name w:val="List Table 7 Colorful Accent 6"/>
    <w:basedOn w:val="Tablanormal"/>
    <w:uiPriority w:val="52"/>
    <w:rsid w:val="000C574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0C574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6">
    <w:name w:val="Grid Table 7 Colorful Accent 6"/>
    <w:basedOn w:val="Tablanormal"/>
    <w:uiPriority w:val="52"/>
    <w:rsid w:val="000C574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xmsolistparagraph">
    <w:name w:val="x_msolistparagraph"/>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contentpasted0">
    <w:name w:val="x_contentpasted0"/>
    <w:basedOn w:val="Fuentedeprrafopredeter"/>
    <w:rsid w:val="000C5744"/>
  </w:style>
  <w:style w:type="paragraph" w:customStyle="1" w:styleId="xmsonormal">
    <w:name w:val="x_msonormal"/>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xmsonormal">
    <w:name w:val="x_xmsonormal"/>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xcontentpasted0">
    <w:name w:val="x_xcontentpasted0"/>
    <w:basedOn w:val="Fuentedeprrafopredeter"/>
    <w:rsid w:val="000C5744"/>
  </w:style>
  <w:style w:type="table" w:styleId="Tablaconcuadrcula4-nfasis3">
    <w:name w:val="Grid Table 4 Accent 3"/>
    <w:basedOn w:val="Tablanormal"/>
    <w:uiPriority w:val="49"/>
    <w:rsid w:val="000C5744"/>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
    <w:name w:val="Grid Table 2"/>
    <w:basedOn w:val="Tablanormal"/>
    <w:uiPriority w:val="47"/>
    <w:rsid w:val="000C57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0C57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0C57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5744"/>
    <w:pPr>
      <w:widowControl w:val="0"/>
      <w:adjustRightInd/>
      <w:spacing w:before="33"/>
      <w:ind w:left="77"/>
      <w:jc w:val="left"/>
    </w:pPr>
    <w:rPr>
      <w:rFonts w:ascii="Arial MT" w:eastAsia="Arial MT" w:hAnsi="Arial MT" w:cs="Arial MT"/>
      <w:color w:val="auto"/>
      <w:lang w:val="es-ES"/>
    </w:rPr>
  </w:style>
  <w:style w:type="paragraph" w:customStyle="1" w:styleId="9icm">
    <w:name w:val="_9icm"/>
    <w:basedOn w:val="Normal"/>
    <w:rsid w:val="000C574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45221572">
      <w:bodyDiv w:val="1"/>
      <w:marLeft w:val="0"/>
      <w:marRight w:val="0"/>
      <w:marTop w:val="0"/>
      <w:marBottom w:val="0"/>
      <w:divBdr>
        <w:top w:val="none" w:sz="0" w:space="0" w:color="auto"/>
        <w:left w:val="none" w:sz="0" w:space="0" w:color="auto"/>
        <w:bottom w:val="none" w:sz="0" w:space="0" w:color="auto"/>
        <w:right w:val="none" w:sz="0" w:space="0" w:color="auto"/>
      </w:divBdr>
      <w:divsChild>
        <w:div w:id="810632353">
          <w:marLeft w:val="547"/>
          <w:marRight w:val="0"/>
          <w:marTop w:val="0"/>
          <w:marBottom w:val="0"/>
          <w:divBdr>
            <w:top w:val="none" w:sz="0" w:space="0" w:color="auto"/>
            <w:left w:val="none" w:sz="0" w:space="0" w:color="auto"/>
            <w:bottom w:val="none" w:sz="0" w:space="0" w:color="auto"/>
            <w:right w:val="none" w:sz="0" w:space="0" w:color="auto"/>
          </w:divBdr>
        </w:div>
      </w:divsChild>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1471196">
      <w:bodyDiv w:val="1"/>
      <w:marLeft w:val="0"/>
      <w:marRight w:val="0"/>
      <w:marTop w:val="0"/>
      <w:marBottom w:val="0"/>
      <w:divBdr>
        <w:top w:val="none" w:sz="0" w:space="0" w:color="auto"/>
        <w:left w:val="none" w:sz="0" w:space="0" w:color="auto"/>
        <w:bottom w:val="none" w:sz="0" w:space="0" w:color="auto"/>
        <w:right w:val="none" w:sz="0" w:space="0" w:color="auto"/>
      </w:divBdr>
      <w:divsChild>
        <w:div w:id="212041320">
          <w:marLeft w:val="547"/>
          <w:marRight w:val="0"/>
          <w:marTop w:val="0"/>
          <w:marBottom w:val="0"/>
          <w:divBdr>
            <w:top w:val="none" w:sz="0" w:space="0" w:color="auto"/>
            <w:left w:val="none" w:sz="0" w:space="0" w:color="auto"/>
            <w:bottom w:val="none" w:sz="0" w:space="0" w:color="auto"/>
            <w:right w:val="none" w:sz="0" w:space="0" w:color="auto"/>
          </w:divBdr>
        </w:div>
      </w:divsChild>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59329960">
      <w:bodyDiv w:val="1"/>
      <w:marLeft w:val="0"/>
      <w:marRight w:val="0"/>
      <w:marTop w:val="0"/>
      <w:marBottom w:val="0"/>
      <w:divBdr>
        <w:top w:val="none" w:sz="0" w:space="0" w:color="auto"/>
        <w:left w:val="none" w:sz="0" w:space="0" w:color="auto"/>
        <w:bottom w:val="none" w:sz="0" w:space="0" w:color="auto"/>
        <w:right w:val="none" w:sz="0" w:space="0" w:color="auto"/>
      </w:divBdr>
      <w:divsChild>
        <w:div w:id="595787804">
          <w:marLeft w:val="547"/>
          <w:marRight w:val="0"/>
          <w:marTop w:val="0"/>
          <w:marBottom w:val="0"/>
          <w:divBdr>
            <w:top w:val="none" w:sz="0" w:space="0" w:color="auto"/>
            <w:left w:val="none" w:sz="0" w:space="0" w:color="auto"/>
            <w:bottom w:val="none" w:sz="0" w:space="0" w:color="auto"/>
            <w:right w:val="none" w:sz="0" w:space="0" w:color="auto"/>
          </w:divBdr>
        </w:div>
      </w:divsChild>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4276249">
      <w:bodyDiv w:val="1"/>
      <w:marLeft w:val="0"/>
      <w:marRight w:val="0"/>
      <w:marTop w:val="0"/>
      <w:marBottom w:val="0"/>
      <w:divBdr>
        <w:top w:val="none" w:sz="0" w:space="0" w:color="auto"/>
        <w:left w:val="none" w:sz="0" w:space="0" w:color="auto"/>
        <w:bottom w:val="none" w:sz="0" w:space="0" w:color="auto"/>
        <w:right w:val="none" w:sz="0" w:space="0" w:color="auto"/>
      </w:divBdr>
      <w:divsChild>
        <w:div w:id="1255894789">
          <w:marLeft w:val="547"/>
          <w:marRight w:val="0"/>
          <w:marTop w:val="0"/>
          <w:marBottom w:val="0"/>
          <w:divBdr>
            <w:top w:val="none" w:sz="0" w:space="0" w:color="auto"/>
            <w:left w:val="none" w:sz="0" w:space="0" w:color="auto"/>
            <w:bottom w:val="none" w:sz="0" w:space="0" w:color="auto"/>
            <w:right w:val="none" w:sz="0" w:space="0" w:color="auto"/>
          </w:divBdr>
        </w:div>
      </w:divsChild>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394906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7701183">
      <w:bodyDiv w:val="1"/>
      <w:marLeft w:val="0"/>
      <w:marRight w:val="0"/>
      <w:marTop w:val="0"/>
      <w:marBottom w:val="0"/>
      <w:divBdr>
        <w:top w:val="none" w:sz="0" w:space="0" w:color="auto"/>
        <w:left w:val="none" w:sz="0" w:space="0" w:color="auto"/>
        <w:bottom w:val="none" w:sz="0" w:space="0" w:color="auto"/>
        <w:right w:val="none" w:sz="0" w:space="0" w:color="auto"/>
      </w:divBdr>
      <w:divsChild>
        <w:div w:id="224070069">
          <w:marLeft w:val="547"/>
          <w:marRight w:val="0"/>
          <w:marTop w:val="0"/>
          <w:marBottom w:val="0"/>
          <w:divBdr>
            <w:top w:val="none" w:sz="0" w:space="0" w:color="auto"/>
            <w:left w:val="none" w:sz="0" w:space="0" w:color="auto"/>
            <w:bottom w:val="none" w:sz="0" w:space="0" w:color="auto"/>
            <w:right w:val="none" w:sz="0" w:space="0" w:color="auto"/>
          </w:divBdr>
        </w:div>
      </w:divsChild>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107034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171">
          <w:marLeft w:val="547"/>
          <w:marRight w:val="0"/>
          <w:marTop w:val="0"/>
          <w:marBottom w:val="0"/>
          <w:divBdr>
            <w:top w:val="none" w:sz="0" w:space="0" w:color="auto"/>
            <w:left w:val="none" w:sz="0" w:space="0" w:color="auto"/>
            <w:bottom w:val="none" w:sz="0" w:space="0" w:color="auto"/>
            <w:right w:val="none" w:sz="0" w:space="0" w:color="auto"/>
          </w:divBdr>
        </w:div>
      </w:divsChild>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9939070">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9.png"/><Relationship Id="rId39" Type="http://schemas.openxmlformats.org/officeDocument/2006/relationships/image" Target="media/image26.png"/><Relationship Id="rId21" Type="http://schemas.openxmlformats.org/officeDocument/2006/relationships/image" Target="media/image60.emf"/><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eader" Target="header1.xml"/><Relationship Id="rId11" Type="http://schemas.openxmlformats.org/officeDocument/2006/relationships/image" Target="media/image1.emf"/><Relationship Id="rId24" Type="http://schemas.openxmlformats.org/officeDocument/2006/relationships/chart" Target="charts/chart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5.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chart" Target="charts/chart3.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chart" Target="charts/chart4.xml"/><Relationship Id="rId46" Type="http://schemas.openxmlformats.org/officeDocument/2006/relationships/footer" Target="footer3.xml"/><Relationship Id="rId20" Type="http://schemas.openxmlformats.org/officeDocument/2006/relationships/image" Target="media/image50.emf"/><Relationship Id="rId41" Type="http://schemas.openxmlformats.org/officeDocument/2006/relationships/hyperlink" Target="https://www.ssf.gov.co/transparencia/contro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mailto:ssf@ssf.gov.co" TargetMode="External"/><Relationship Id="rId7" Type="http://schemas.openxmlformats.org/officeDocument/2006/relationships/image" Target="media/image18.png"/><Relationship Id="rId2" Type="http://schemas.openxmlformats.org/officeDocument/2006/relationships/hyperlink" Target="http://www.ssf.gov.co/" TargetMode="External"/><Relationship Id="rId1" Type="http://schemas.openxmlformats.org/officeDocument/2006/relationships/image" Target="media/image14.jpe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footer3.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mailto:ssf@ssf.gov.co" TargetMode="External"/><Relationship Id="rId7" Type="http://schemas.openxmlformats.org/officeDocument/2006/relationships/image" Target="media/image18.png"/><Relationship Id="rId2" Type="http://schemas.openxmlformats.org/officeDocument/2006/relationships/hyperlink" Target="http://www.ssf.gov.co/" TargetMode="External"/><Relationship Id="rId1" Type="http://schemas.openxmlformats.org/officeDocument/2006/relationships/image" Target="media/image14.jpe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ELL\Desktop\SSF%202\CONTRATO%20No.146_SSF\Documentos%20FINANCIEROS_TECNICOS\6.JUNIO2023\Documentos%20trabajados%20JUNIO\TECNICOS\REVISON%20X%20LA%20DIRECCION\comparativos%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ELL\Desktop\SSF%202\CONTRATO%20No.146_SSF\Documentos%20FINANCIEROS_TECNICOS\6.JUNIO2023\Documentos%20trabajados%20JUNIO\TECNICOS\REVISON%20X%20LA%20DIRECCION\comparativos%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DELL\Desktop\SSF%202\CONTRATO%20No.146_SSF\Documentos%20FINANCIEROS_TECNICOS\6.JUNIO2023\Documentos%20trabajados%20JUNIO\TECNICOS\REVISON%20X%20LA%20DIRECCION\comparativos%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ELL\Desktop\SSF%202\CONTRATO%20No.146_SSF\Documentos%20FINANCIEROS_TECNICOS\6.JUNIO2023\Documentos%20trabajados%20JUNIO\TECNICOS\REVISON%20X%20LA%20DIRECCION\comparativo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s-CO"/>
              <a:t>Porcentaje de Satisfacción 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 de Satisfacción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3888888888888888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62-4CAA-8EBE-02E98D3E86DB}"/>
                </c:ext>
              </c:extLst>
            </c:dLbl>
            <c:dLbl>
              <c:idx val="1"/>
              <c:layout>
                <c:manualLayout>
                  <c:x val="1.66666666666666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62-4CAA-8EBE-02E98D3E86DB}"/>
                </c:ext>
              </c:extLst>
            </c:dLbl>
            <c:dLbl>
              <c:idx val="2"/>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62-4CAA-8EBE-02E98D3E86DB}"/>
                </c:ext>
              </c:extLst>
            </c:dLbl>
            <c:dLbl>
              <c:idx val="4"/>
              <c:layout>
                <c:manualLayout>
                  <c:x val="8.33333333333323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62-4CAA-8EBE-02E98D3E86D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Hoja1!$C$2:$C$6</c:f>
              <c:strCache>
                <c:ptCount val="5"/>
                <c:pt idx="0">
                  <c:v>I Trimestre</c:v>
                </c:pt>
                <c:pt idx="1">
                  <c:v>II Trimestre</c:v>
                </c:pt>
                <c:pt idx="2">
                  <c:v>III Trimestre</c:v>
                </c:pt>
                <c:pt idx="3">
                  <c:v>IV Trimestre</c:v>
                </c:pt>
                <c:pt idx="4">
                  <c:v>TOTAL</c:v>
                </c:pt>
              </c:strCache>
            </c:strRef>
          </c:cat>
          <c:val>
            <c:numRef>
              <c:f>Hoja1!$D$2:$D$6</c:f>
              <c:numCache>
                <c:formatCode>0%</c:formatCode>
                <c:ptCount val="5"/>
                <c:pt idx="0" formatCode="0.00%">
                  <c:v>0.96499999999999997</c:v>
                </c:pt>
                <c:pt idx="1">
                  <c:v>0.97</c:v>
                </c:pt>
                <c:pt idx="2" formatCode="0.00%">
                  <c:v>0.95899999999999996</c:v>
                </c:pt>
                <c:pt idx="3" formatCode="0.00%">
                  <c:v>0.97199999999999998</c:v>
                </c:pt>
                <c:pt idx="4" formatCode="0.00%">
                  <c:v>0.96599999999999997</c:v>
                </c:pt>
              </c:numCache>
            </c:numRef>
          </c:val>
          <c:extLst>
            <c:ext xmlns:c16="http://schemas.microsoft.com/office/drawing/2014/chart" uri="{C3380CC4-5D6E-409C-BE32-E72D297353CC}">
              <c16:uniqueId val="{00000004-3962-4CAA-8EBE-02E98D3E86DB}"/>
            </c:ext>
          </c:extLst>
        </c:ser>
        <c:dLbls>
          <c:showLegendKey val="0"/>
          <c:showVal val="1"/>
          <c:showCatName val="0"/>
          <c:showSerName val="0"/>
          <c:showPercent val="0"/>
          <c:showBubbleSize val="0"/>
        </c:dLbls>
        <c:gapWidth val="150"/>
        <c:shape val="box"/>
        <c:axId val="166338160"/>
        <c:axId val="113555776"/>
        <c:axId val="0"/>
      </c:bar3DChart>
      <c:catAx>
        <c:axId val="166338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13555776"/>
        <c:crosses val="autoZero"/>
        <c:auto val="1"/>
        <c:lblAlgn val="ctr"/>
        <c:lblOffset val="100"/>
        <c:noMultiLvlLbl val="0"/>
      </c:catAx>
      <c:valAx>
        <c:axId val="11355577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6633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Comparativos Satisfacion al Usuario  Encuestas realizadas  2021-2022</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Hoja1!$E$38</c:f>
              <c:strCache>
                <c:ptCount val="1"/>
                <c:pt idx="0">
                  <c:v># Encuestas realizadas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Hoja1!$D$39:$D$40</c:f>
              <c:numCache>
                <c:formatCode>General</c:formatCode>
                <c:ptCount val="2"/>
                <c:pt idx="0">
                  <c:v>2021</c:v>
                </c:pt>
                <c:pt idx="1">
                  <c:v>2022</c:v>
                </c:pt>
              </c:numCache>
            </c:numRef>
          </c:cat>
          <c:val>
            <c:numRef>
              <c:f>Hoja1!$E$39:$E$40</c:f>
              <c:numCache>
                <c:formatCode>General</c:formatCode>
                <c:ptCount val="2"/>
                <c:pt idx="0">
                  <c:v>4615</c:v>
                </c:pt>
                <c:pt idx="1">
                  <c:v>9367</c:v>
                </c:pt>
              </c:numCache>
            </c:numRef>
          </c:val>
          <c:extLst>
            <c:ext xmlns:c16="http://schemas.microsoft.com/office/drawing/2014/chart" uri="{C3380CC4-5D6E-409C-BE32-E72D297353CC}">
              <c16:uniqueId val="{00000000-07E5-4139-A076-532853AD0ED0}"/>
            </c:ext>
          </c:extLst>
        </c:ser>
        <c:dLbls>
          <c:showLegendKey val="0"/>
          <c:showVal val="0"/>
          <c:showCatName val="0"/>
          <c:showSerName val="0"/>
          <c:showPercent val="0"/>
          <c:showBubbleSize val="0"/>
        </c:dLbls>
        <c:gapWidth val="219"/>
        <c:overlap val="-27"/>
        <c:axId val="490562488"/>
        <c:axId val="490563144"/>
      </c:barChart>
      <c:lineChart>
        <c:grouping val="standard"/>
        <c:varyColors val="0"/>
        <c:ser>
          <c:idx val="1"/>
          <c:order val="1"/>
          <c:tx>
            <c:strRef>
              <c:f>Hoja1!$F$38</c:f>
              <c:strCache>
                <c:ptCount val="1"/>
                <c:pt idx="0">
                  <c:v>% de Satisfacción</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0.05"/>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E5-4139-A076-532853AD0ED0}"/>
                </c:ext>
              </c:extLst>
            </c:dLbl>
            <c:dLbl>
              <c:idx val="1"/>
              <c:layout>
                <c:manualLayout>
                  <c:x val="-5.8333333333333438E-2"/>
                  <c:y val="0.333333333333333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E5-4139-A076-532853AD0ED0}"/>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Hoja1!$D$39:$D$40</c:f>
              <c:numCache>
                <c:formatCode>General</c:formatCode>
                <c:ptCount val="2"/>
                <c:pt idx="0">
                  <c:v>2021</c:v>
                </c:pt>
                <c:pt idx="1">
                  <c:v>2022</c:v>
                </c:pt>
              </c:numCache>
            </c:numRef>
          </c:cat>
          <c:val>
            <c:numRef>
              <c:f>Hoja1!$F$39:$F$40</c:f>
              <c:numCache>
                <c:formatCode>0.00%</c:formatCode>
                <c:ptCount val="2"/>
                <c:pt idx="0" formatCode="0%">
                  <c:v>0.94</c:v>
                </c:pt>
                <c:pt idx="1">
                  <c:v>0.96599999999999997</c:v>
                </c:pt>
              </c:numCache>
            </c:numRef>
          </c:val>
          <c:smooth val="0"/>
          <c:extLst>
            <c:ext xmlns:c16="http://schemas.microsoft.com/office/drawing/2014/chart" uri="{C3380CC4-5D6E-409C-BE32-E72D297353CC}">
              <c16:uniqueId val="{00000003-07E5-4139-A076-532853AD0ED0}"/>
            </c:ext>
          </c:extLst>
        </c:ser>
        <c:dLbls>
          <c:showLegendKey val="0"/>
          <c:showVal val="0"/>
          <c:showCatName val="0"/>
          <c:showSerName val="0"/>
          <c:showPercent val="0"/>
          <c:showBubbleSize val="0"/>
        </c:dLbls>
        <c:marker val="1"/>
        <c:smooth val="0"/>
        <c:axId val="490557896"/>
        <c:axId val="490557568"/>
      </c:lineChart>
      <c:catAx>
        <c:axId val="490562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90563144"/>
        <c:crosses val="autoZero"/>
        <c:auto val="1"/>
        <c:lblAlgn val="ctr"/>
        <c:lblOffset val="100"/>
        <c:noMultiLvlLbl val="0"/>
      </c:catAx>
      <c:valAx>
        <c:axId val="4905631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90562488"/>
        <c:crosses val="autoZero"/>
        <c:crossBetween val="between"/>
      </c:valAx>
      <c:valAx>
        <c:axId val="4905575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90557896"/>
        <c:crosses val="max"/>
        <c:crossBetween val="between"/>
      </c:valAx>
      <c:catAx>
        <c:axId val="490557896"/>
        <c:scaling>
          <c:orientation val="minMax"/>
        </c:scaling>
        <c:delete val="1"/>
        <c:axPos val="b"/>
        <c:numFmt formatCode="General" sourceLinked="1"/>
        <c:majorTickMark val="none"/>
        <c:minorTickMark val="none"/>
        <c:tickLblPos val="nextTo"/>
        <c:crossAx val="49055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Comparativo</a:t>
            </a:r>
            <a:r>
              <a:rPr lang="es-CO" baseline="0"/>
              <a:t> 2021-2022</a:t>
            </a:r>
          </a:p>
          <a:p>
            <a:pPr>
              <a:defRPr/>
            </a:pPr>
            <a:r>
              <a:rPr lang="es-CO"/>
              <a:t>AUDITORIAS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Hoja1!$Y$127:$Y$128</c:f>
              <c:strCache>
                <c:ptCount val="2"/>
                <c:pt idx="0">
                  <c:v>2021</c:v>
                </c:pt>
                <c:pt idx="1">
                  <c:v>Hallazgo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Hoja1!$X$129:$X$150</c:f>
              <c:strCache>
                <c:ptCount val="22"/>
                <c:pt idx="0">
                  <c:v>1. Direccionamiento Estratégico</c:v>
                </c:pt>
                <c:pt idx="1">
                  <c:v>2. Planeación Institucional</c:v>
                </c:pt>
                <c:pt idx="2">
                  <c:v>3. Gestión Estadística General Del Sistema De Subsidio Familiar</c:v>
                </c:pt>
                <c:pt idx="3">
                  <c:v>4. Comunicación Publica</c:v>
                </c:pt>
                <c:pt idx="4">
                  <c:v>5. Control Financiero Contable de la Cajas de Compensación Familiar</c:v>
                </c:pt>
                <c:pt idx="5">
                  <c:v>6. Evaluación De Gestión De Cajas De Compensación Familiar</c:v>
                </c:pt>
                <c:pt idx="6">
                  <c:v>7.  Visita A Entes Vigilados</c:v>
                </c:pt>
                <c:pt idx="7">
                  <c:v>8. Estudios Especiales Y Evaluación De Proyectos</c:v>
                </c:pt>
                <c:pt idx="8">
                  <c:v>9. Control Legal De Cajas De Compensación Familiar</c:v>
                </c:pt>
                <c:pt idx="9">
                  <c:v>10. Interacción Con El Ciudadano</c:v>
                </c:pt>
                <c:pt idx="10">
                  <c:v>11. Gestión De Sistemas De Información</c:v>
                </c:pt>
                <c:pt idx="11">
                  <c:v>12. Gestión Documental</c:v>
                </c:pt>
                <c:pt idx="12">
                  <c:v>13. Procesos Disciplinarios</c:v>
                </c:pt>
                <c:pt idx="13">
                  <c:v>14. Gestión Jurídica</c:v>
                </c:pt>
                <c:pt idx="14">
                  <c:v>15. Gestión Financiera Y Presupuestal</c:v>
                </c:pt>
                <c:pt idx="15">
                  <c:v>16. Contratación Administrativa</c:v>
                </c:pt>
                <c:pt idx="16">
                  <c:v>17. Recursos Físicos</c:v>
                </c:pt>
                <c:pt idx="17">
                  <c:v>18. Almacén E Inventario</c:v>
                </c:pt>
                <c:pt idx="18">
                  <c:v>19.  Notificaciones Y Certificaciones</c:v>
                </c:pt>
                <c:pt idx="19">
                  <c:v>20. Gestión Del Talento Humano</c:v>
                </c:pt>
                <c:pt idx="20">
                  <c:v>21. evaluacion y Control</c:v>
                </c:pt>
                <c:pt idx="21">
                  <c:v>TOTALES</c:v>
                </c:pt>
              </c:strCache>
            </c:strRef>
          </c:cat>
          <c:val>
            <c:numRef>
              <c:f>Hoja1!$Y$129:$Y$150</c:f>
              <c:numCache>
                <c:formatCode>General</c:formatCode>
                <c:ptCount val="22"/>
                <c:pt idx="0">
                  <c:v>0</c:v>
                </c:pt>
                <c:pt idx="1">
                  <c:v>5</c:v>
                </c:pt>
                <c:pt idx="2">
                  <c:v>0</c:v>
                </c:pt>
                <c:pt idx="3">
                  <c:v>1</c:v>
                </c:pt>
                <c:pt idx="4">
                  <c:v>0</c:v>
                </c:pt>
                <c:pt idx="5">
                  <c:v>0</c:v>
                </c:pt>
                <c:pt idx="6">
                  <c:v>1</c:v>
                </c:pt>
                <c:pt idx="7">
                  <c:v>1</c:v>
                </c:pt>
                <c:pt idx="8">
                  <c:v>7</c:v>
                </c:pt>
                <c:pt idx="9">
                  <c:v>0</c:v>
                </c:pt>
                <c:pt idx="10">
                  <c:v>2</c:v>
                </c:pt>
                <c:pt idx="11">
                  <c:v>0</c:v>
                </c:pt>
                <c:pt idx="12">
                  <c:v>0</c:v>
                </c:pt>
                <c:pt idx="13">
                  <c:v>7</c:v>
                </c:pt>
                <c:pt idx="14">
                  <c:v>0</c:v>
                </c:pt>
                <c:pt idx="15">
                  <c:v>0</c:v>
                </c:pt>
                <c:pt idx="16">
                  <c:v>0</c:v>
                </c:pt>
                <c:pt idx="17">
                  <c:v>0</c:v>
                </c:pt>
                <c:pt idx="18">
                  <c:v>0</c:v>
                </c:pt>
                <c:pt idx="19">
                  <c:v>4</c:v>
                </c:pt>
                <c:pt idx="20">
                  <c:v>0</c:v>
                </c:pt>
                <c:pt idx="21">
                  <c:v>28</c:v>
                </c:pt>
              </c:numCache>
            </c:numRef>
          </c:val>
          <c:extLst>
            <c:ext xmlns:c16="http://schemas.microsoft.com/office/drawing/2014/chart" uri="{C3380CC4-5D6E-409C-BE32-E72D297353CC}">
              <c16:uniqueId val="{00000000-C03A-43C9-BEA5-596728E70772}"/>
            </c:ext>
          </c:extLst>
        </c:ser>
        <c:ser>
          <c:idx val="1"/>
          <c:order val="1"/>
          <c:tx>
            <c:strRef>
              <c:f>Hoja1!$Z$127:$Z$128</c:f>
              <c:strCache>
                <c:ptCount val="2"/>
                <c:pt idx="0">
                  <c:v>2021</c:v>
                </c:pt>
                <c:pt idx="1">
                  <c:v>Oportunidad de Mejora.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Hoja1!$X$129:$X$150</c:f>
              <c:strCache>
                <c:ptCount val="22"/>
                <c:pt idx="0">
                  <c:v>1. Direccionamiento Estratégico</c:v>
                </c:pt>
                <c:pt idx="1">
                  <c:v>2. Planeación Institucional</c:v>
                </c:pt>
                <c:pt idx="2">
                  <c:v>3. Gestión Estadística General Del Sistema De Subsidio Familiar</c:v>
                </c:pt>
                <c:pt idx="3">
                  <c:v>4. Comunicación Publica</c:v>
                </c:pt>
                <c:pt idx="4">
                  <c:v>5. Control Financiero Contable de la Cajas de Compensación Familiar</c:v>
                </c:pt>
                <c:pt idx="5">
                  <c:v>6. Evaluación De Gestión De Cajas De Compensación Familiar</c:v>
                </c:pt>
                <c:pt idx="6">
                  <c:v>7.  Visita A Entes Vigilados</c:v>
                </c:pt>
                <c:pt idx="7">
                  <c:v>8. Estudios Especiales Y Evaluación De Proyectos</c:v>
                </c:pt>
                <c:pt idx="8">
                  <c:v>9. Control Legal De Cajas De Compensación Familiar</c:v>
                </c:pt>
                <c:pt idx="9">
                  <c:v>10. Interacción Con El Ciudadano</c:v>
                </c:pt>
                <c:pt idx="10">
                  <c:v>11. Gestión De Sistemas De Información</c:v>
                </c:pt>
                <c:pt idx="11">
                  <c:v>12. Gestión Documental</c:v>
                </c:pt>
                <c:pt idx="12">
                  <c:v>13. Procesos Disciplinarios</c:v>
                </c:pt>
                <c:pt idx="13">
                  <c:v>14. Gestión Jurídica</c:v>
                </c:pt>
                <c:pt idx="14">
                  <c:v>15. Gestión Financiera Y Presupuestal</c:v>
                </c:pt>
                <c:pt idx="15">
                  <c:v>16. Contratación Administrativa</c:v>
                </c:pt>
                <c:pt idx="16">
                  <c:v>17. Recursos Físicos</c:v>
                </c:pt>
                <c:pt idx="17">
                  <c:v>18. Almacén E Inventario</c:v>
                </c:pt>
                <c:pt idx="18">
                  <c:v>19.  Notificaciones Y Certificaciones</c:v>
                </c:pt>
                <c:pt idx="19">
                  <c:v>20. Gestión Del Talento Humano</c:v>
                </c:pt>
                <c:pt idx="20">
                  <c:v>21. evaluacion y Control</c:v>
                </c:pt>
                <c:pt idx="21">
                  <c:v>TOTALES</c:v>
                </c:pt>
              </c:strCache>
            </c:strRef>
          </c:cat>
          <c:val>
            <c:numRef>
              <c:f>Hoja1!$Z$129:$Z$150</c:f>
              <c:numCache>
                <c:formatCode>General</c:formatCode>
                <c:ptCount val="22"/>
                <c:pt idx="0">
                  <c:v>0</c:v>
                </c:pt>
                <c:pt idx="1">
                  <c:v>2</c:v>
                </c:pt>
                <c:pt idx="2">
                  <c:v>0</c:v>
                </c:pt>
                <c:pt idx="3">
                  <c:v>0</c:v>
                </c:pt>
                <c:pt idx="4">
                  <c:v>0</c:v>
                </c:pt>
                <c:pt idx="5">
                  <c:v>0</c:v>
                </c:pt>
                <c:pt idx="6">
                  <c:v>0</c:v>
                </c:pt>
                <c:pt idx="7">
                  <c:v>0</c:v>
                </c:pt>
                <c:pt idx="8">
                  <c:v>4</c:v>
                </c:pt>
                <c:pt idx="9">
                  <c:v>2</c:v>
                </c:pt>
                <c:pt idx="10">
                  <c:v>7</c:v>
                </c:pt>
                <c:pt idx="11">
                  <c:v>0</c:v>
                </c:pt>
                <c:pt idx="12">
                  <c:v>0</c:v>
                </c:pt>
                <c:pt idx="13">
                  <c:v>2</c:v>
                </c:pt>
                <c:pt idx="14">
                  <c:v>2</c:v>
                </c:pt>
                <c:pt idx="15">
                  <c:v>2</c:v>
                </c:pt>
                <c:pt idx="16">
                  <c:v>4</c:v>
                </c:pt>
                <c:pt idx="17">
                  <c:v>2</c:v>
                </c:pt>
                <c:pt idx="18">
                  <c:v>0</c:v>
                </c:pt>
                <c:pt idx="19">
                  <c:v>3</c:v>
                </c:pt>
                <c:pt idx="20">
                  <c:v>0</c:v>
                </c:pt>
                <c:pt idx="21">
                  <c:v>30</c:v>
                </c:pt>
              </c:numCache>
            </c:numRef>
          </c:val>
          <c:extLst>
            <c:ext xmlns:c16="http://schemas.microsoft.com/office/drawing/2014/chart" uri="{C3380CC4-5D6E-409C-BE32-E72D297353CC}">
              <c16:uniqueId val="{00000001-C03A-43C9-BEA5-596728E70772}"/>
            </c:ext>
          </c:extLst>
        </c:ser>
        <c:ser>
          <c:idx val="2"/>
          <c:order val="2"/>
          <c:tx>
            <c:strRef>
              <c:f>Hoja1!$AA$127:$AA$128</c:f>
              <c:strCache>
                <c:ptCount val="2"/>
                <c:pt idx="0">
                  <c:v>2022</c:v>
                </c:pt>
                <c:pt idx="1">
                  <c:v>Hallazgo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Hoja1!$X$129:$X$150</c:f>
              <c:strCache>
                <c:ptCount val="22"/>
                <c:pt idx="0">
                  <c:v>1. Direccionamiento Estratégico</c:v>
                </c:pt>
                <c:pt idx="1">
                  <c:v>2. Planeación Institucional</c:v>
                </c:pt>
                <c:pt idx="2">
                  <c:v>3. Gestión Estadística General Del Sistema De Subsidio Familiar</c:v>
                </c:pt>
                <c:pt idx="3">
                  <c:v>4. Comunicación Publica</c:v>
                </c:pt>
                <c:pt idx="4">
                  <c:v>5. Control Financiero Contable de la Cajas de Compensación Familiar</c:v>
                </c:pt>
                <c:pt idx="5">
                  <c:v>6. Evaluación De Gestión De Cajas De Compensación Familiar</c:v>
                </c:pt>
                <c:pt idx="6">
                  <c:v>7.  Visita A Entes Vigilados</c:v>
                </c:pt>
                <c:pt idx="7">
                  <c:v>8. Estudios Especiales Y Evaluación De Proyectos</c:v>
                </c:pt>
                <c:pt idx="8">
                  <c:v>9. Control Legal De Cajas De Compensación Familiar</c:v>
                </c:pt>
                <c:pt idx="9">
                  <c:v>10. Interacción Con El Ciudadano</c:v>
                </c:pt>
                <c:pt idx="10">
                  <c:v>11. Gestión De Sistemas De Información</c:v>
                </c:pt>
                <c:pt idx="11">
                  <c:v>12. Gestión Documental</c:v>
                </c:pt>
                <c:pt idx="12">
                  <c:v>13. Procesos Disciplinarios</c:v>
                </c:pt>
                <c:pt idx="13">
                  <c:v>14. Gestión Jurídica</c:v>
                </c:pt>
                <c:pt idx="14">
                  <c:v>15. Gestión Financiera Y Presupuestal</c:v>
                </c:pt>
                <c:pt idx="15">
                  <c:v>16. Contratación Administrativa</c:v>
                </c:pt>
                <c:pt idx="16">
                  <c:v>17. Recursos Físicos</c:v>
                </c:pt>
                <c:pt idx="17">
                  <c:v>18. Almacén E Inventario</c:v>
                </c:pt>
                <c:pt idx="18">
                  <c:v>19.  Notificaciones Y Certificaciones</c:v>
                </c:pt>
                <c:pt idx="19">
                  <c:v>20. Gestión Del Talento Humano</c:v>
                </c:pt>
                <c:pt idx="20">
                  <c:v>21. evaluacion y Control</c:v>
                </c:pt>
                <c:pt idx="21">
                  <c:v>TOTALES</c:v>
                </c:pt>
              </c:strCache>
            </c:strRef>
          </c:cat>
          <c:val>
            <c:numRef>
              <c:f>Hoja1!$AA$129:$AA$150</c:f>
              <c:numCache>
                <c:formatCode>General</c:formatCode>
                <c:ptCount val="22"/>
                <c:pt idx="0">
                  <c:v>0</c:v>
                </c:pt>
                <c:pt idx="1">
                  <c:v>2</c:v>
                </c:pt>
                <c:pt idx="2">
                  <c:v>0</c:v>
                </c:pt>
                <c:pt idx="3">
                  <c:v>0</c:v>
                </c:pt>
                <c:pt idx="4">
                  <c:v>0</c:v>
                </c:pt>
                <c:pt idx="5">
                  <c:v>0</c:v>
                </c:pt>
                <c:pt idx="6">
                  <c:v>1</c:v>
                </c:pt>
                <c:pt idx="7">
                  <c:v>1</c:v>
                </c:pt>
                <c:pt idx="8">
                  <c:v>6</c:v>
                </c:pt>
                <c:pt idx="9">
                  <c:v>0</c:v>
                </c:pt>
                <c:pt idx="10">
                  <c:v>5</c:v>
                </c:pt>
                <c:pt idx="11">
                  <c:v>0</c:v>
                </c:pt>
                <c:pt idx="12">
                  <c:v>1</c:v>
                </c:pt>
                <c:pt idx="13">
                  <c:v>3</c:v>
                </c:pt>
                <c:pt idx="14">
                  <c:v>1</c:v>
                </c:pt>
                <c:pt idx="15">
                  <c:v>9</c:v>
                </c:pt>
                <c:pt idx="16">
                  <c:v>2</c:v>
                </c:pt>
                <c:pt idx="17">
                  <c:v>0</c:v>
                </c:pt>
                <c:pt idx="18">
                  <c:v>0</c:v>
                </c:pt>
                <c:pt idx="19">
                  <c:v>6</c:v>
                </c:pt>
                <c:pt idx="20">
                  <c:v>0</c:v>
                </c:pt>
                <c:pt idx="21">
                  <c:v>37</c:v>
                </c:pt>
              </c:numCache>
            </c:numRef>
          </c:val>
          <c:extLst>
            <c:ext xmlns:c16="http://schemas.microsoft.com/office/drawing/2014/chart" uri="{C3380CC4-5D6E-409C-BE32-E72D297353CC}">
              <c16:uniqueId val="{00000002-C03A-43C9-BEA5-596728E70772}"/>
            </c:ext>
          </c:extLst>
        </c:ser>
        <c:ser>
          <c:idx val="3"/>
          <c:order val="3"/>
          <c:tx>
            <c:strRef>
              <c:f>Hoja1!$AB$127:$AB$128</c:f>
              <c:strCache>
                <c:ptCount val="2"/>
                <c:pt idx="0">
                  <c:v>2022</c:v>
                </c:pt>
                <c:pt idx="1">
                  <c:v>Oportunidad de Mejora.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Hoja1!$X$129:$X$150</c:f>
              <c:strCache>
                <c:ptCount val="22"/>
                <c:pt idx="0">
                  <c:v>1. Direccionamiento Estratégico</c:v>
                </c:pt>
                <c:pt idx="1">
                  <c:v>2. Planeación Institucional</c:v>
                </c:pt>
                <c:pt idx="2">
                  <c:v>3. Gestión Estadística General Del Sistema De Subsidio Familiar</c:v>
                </c:pt>
                <c:pt idx="3">
                  <c:v>4. Comunicación Publica</c:v>
                </c:pt>
                <c:pt idx="4">
                  <c:v>5. Control Financiero Contable de la Cajas de Compensación Familiar</c:v>
                </c:pt>
                <c:pt idx="5">
                  <c:v>6. Evaluación De Gestión De Cajas De Compensación Familiar</c:v>
                </c:pt>
                <c:pt idx="6">
                  <c:v>7.  Visita A Entes Vigilados</c:v>
                </c:pt>
                <c:pt idx="7">
                  <c:v>8. Estudios Especiales Y Evaluación De Proyectos</c:v>
                </c:pt>
                <c:pt idx="8">
                  <c:v>9. Control Legal De Cajas De Compensación Familiar</c:v>
                </c:pt>
                <c:pt idx="9">
                  <c:v>10. Interacción Con El Ciudadano</c:v>
                </c:pt>
                <c:pt idx="10">
                  <c:v>11. Gestión De Sistemas De Información</c:v>
                </c:pt>
                <c:pt idx="11">
                  <c:v>12. Gestión Documental</c:v>
                </c:pt>
                <c:pt idx="12">
                  <c:v>13. Procesos Disciplinarios</c:v>
                </c:pt>
                <c:pt idx="13">
                  <c:v>14. Gestión Jurídica</c:v>
                </c:pt>
                <c:pt idx="14">
                  <c:v>15. Gestión Financiera Y Presupuestal</c:v>
                </c:pt>
                <c:pt idx="15">
                  <c:v>16. Contratación Administrativa</c:v>
                </c:pt>
                <c:pt idx="16">
                  <c:v>17. Recursos Físicos</c:v>
                </c:pt>
                <c:pt idx="17">
                  <c:v>18. Almacén E Inventario</c:v>
                </c:pt>
                <c:pt idx="18">
                  <c:v>19.  Notificaciones Y Certificaciones</c:v>
                </c:pt>
                <c:pt idx="19">
                  <c:v>20. Gestión Del Talento Humano</c:v>
                </c:pt>
                <c:pt idx="20">
                  <c:v>21. evaluacion y Control</c:v>
                </c:pt>
                <c:pt idx="21">
                  <c:v>TOTALES</c:v>
                </c:pt>
              </c:strCache>
            </c:strRef>
          </c:cat>
          <c:val>
            <c:numRef>
              <c:f>Hoja1!$AB$129:$AB$150</c:f>
              <c:numCache>
                <c:formatCode>General</c:formatCode>
                <c:ptCount val="22"/>
                <c:pt idx="0">
                  <c:v>1</c:v>
                </c:pt>
                <c:pt idx="1">
                  <c:v>4</c:v>
                </c:pt>
                <c:pt idx="2">
                  <c:v>0</c:v>
                </c:pt>
                <c:pt idx="3">
                  <c:v>1</c:v>
                </c:pt>
                <c:pt idx="4">
                  <c:v>0</c:v>
                </c:pt>
                <c:pt idx="5">
                  <c:v>0</c:v>
                </c:pt>
                <c:pt idx="6">
                  <c:v>1</c:v>
                </c:pt>
                <c:pt idx="7">
                  <c:v>0</c:v>
                </c:pt>
                <c:pt idx="8">
                  <c:v>1</c:v>
                </c:pt>
                <c:pt idx="9">
                  <c:v>4</c:v>
                </c:pt>
                <c:pt idx="10">
                  <c:v>0</c:v>
                </c:pt>
                <c:pt idx="11">
                  <c:v>2</c:v>
                </c:pt>
                <c:pt idx="12">
                  <c:v>0</c:v>
                </c:pt>
                <c:pt idx="13">
                  <c:v>4</c:v>
                </c:pt>
                <c:pt idx="14">
                  <c:v>2</c:v>
                </c:pt>
                <c:pt idx="15">
                  <c:v>4</c:v>
                </c:pt>
                <c:pt idx="16">
                  <c:v>4</c:v>
                </c:pt>
                <c:pt idx="17">
                  <c:v>0</c:v>
                </c:pt>
                <c:pt idx="18">
                  <c:v>0</c:v>
                </c:pt>
                <c:pt idx="19">
                  <c:v>2</c:v>
                </c:pt>
                <c:pt idx="20">
                  <c:v>0</c:v>
                </c:pt>
                <c:pt idx="21">
                  <c:v>30</c:v>
                </c:pt>
              </c:numCache>
            </c:numRef>
          </c:val>
          <c:extLst>
            <c:ext xmlns:c16="http://schemas.microsoft.com/office/drawing/2014/chart" uri="{C3380CC4-5D6E-409C-BE32-E72D297353CC}">
              <c16:uniqueId val="{00000003-C03A-43C9-BEA5-596728E70772}"/>
            </c:ext>
          </c:extLst>
        </c:ser>
        <c:dLbls>
          <c:showLegendKey val="0"/>
          <c:showVal val="0"/>
          <c:showCatName val="0"/>
          <c:showSerName val="0"/>
          <c:showPercent val="0"/>
          <c:showBubbleSize val="0"/>
        </c:dLbls>
        <c:gapWidth val="100"/>
        <c:overlap val="-24"/>
        <c:axId val="450810024"/>
        <c:axId val="450809040"/>
      </c:barChart>
      <c:catAx>
        <c:axId val="4508100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0809040"/>
        <c:crosses val="autoZero"/>
        <c:auto val="1"/>
        <c:lblAlgn val="ctr"/>
        <c:lblOffset val="100"/>
        <c:noMultiLvlLbl val="0"/>
      </c:catAx>
      <c:valAx>
        <c:axId val="4508090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081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Comparativo 2021-2022 </a:t>
            </a:r>
          </a:p>
          <a:p>
            <a:pPr>
              <a:defRPr/>
            </a:pPr>
            <a:r>
              <a:rPr lang="en-US" sz="1200"/>
              <a:t>OBSERVACIONES EVIDENCIADAS SEGUIMIENTO A PLANES DE MEJORAMIENTO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bar"/>
        <c:grouping val="clustered"/>
        <c:varyColors val="0"/>
        <c:ser>
          <c:idx val="0"/>
          <c:order val="0"/>
          <c:tx>
            <c:strRef>
              <c:f>Hoja1!$C$67</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Hoja1!$B$68:$B$71</c:f>
              <c:strCache>
                <c:ptCount val="4"/>
                <c:pt idx="0">
                  <c:v>CERRADAS</c:v>
                </c:pt>
                <c:pt idx="1">
                  <c:v>ABIERTAS</c:v>
                </c:pt>
                <c:pt idx="2">
                  <c:v>VENCIDAS</c:v>
                </c:pt>
                <c:pt idx="3">
                  <c:v>TOTAL</c:v>
                </c:pt>
              </c:strCache>
            </c:strRef>
          </c:cat>
          <c:val>
            <c:numRef>
              <c:f>Hoja1!$C$68:$C$71</c:f>
              <c:numCache>
                <c:formatCode>General</c:formatCode>
                <c:ptCount val="4"/>
                <c:pt idx="0">
                  <c:v>24</c:v>
                </c:pt>
                <c:pt idx="1">
                  <c:v>14</c:v>
                </c:pt>
                <c:pt idx="2">
                  <c:v>20</c:v>
                </c:pt>
                <c:pt idx="3">
                  <c:v>58</c:v>
                </c:pt>
              </c:numCache>
            </c:numRef>
          </c:val>
          <c:extLst>
            <c:ext xmlns:c16="http://schemas.microsoft.com/office/drawing/2014/chart" uri="{C3380CC4-5D6E-409C-BE32-E72D297353CC}">
              <c16:uniqueId val="{00000000-D2BB-4E4F-BCF0-0773692540BC}"/>
            </c:ext>
          </c:extLst>
        </c:ser>
        <c:ser>
          <c:idx val="1"/>
          <c:order val="1"/>
          <c:tx>
            <c:strRef>
              <c:f>Hoja1!$D$67</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Hoja1!$B$68:$B$71</c:f>
              <c:strCache>
                <c:ptCount val="4"/>
                <c:pt idx="0">
                  <c:v>CERRADAS</c:v>
                </c:pt>
                <c:pt idx="1">
                  <c:v>ABIERTAS</c:v>
                </c:pt>
                <c:pt idx="2">
                  <c:v>VENCIDAS</c:v>
                </c:pt>
                <c:pt idx="3">
                  <c:v>TOTAL</c:v>
                </c:pt>
              </c:strCache>
            </c:strRef>
          </c:cat>
          <c:val>
            <c:numRef>
              <c:f>Hoja1!$D$68:$D$71</c:f>
              <c:numCache>
                <c:formatCode>General</c:formatCode>
                <c:ptCount val="4"/>
                <c:pt idx="0">
                  <c:v>46</c:v>
                </c:pt>
                <c:pt idx="1">
                  <c:v>3</c:v>
                </c:pt>
                <c:pt idx="2">
                  <c:v>18</c:v>
                </c:pt>
                <c:pt idx="3">
                  <c:v>67</c:v>
                </c:pt>
              </c:numCache>
            </c:numRef>
          </c:val>
          <c:extLst>
            <c:ext xmlns:c16="http://schemas.microsoft.com/office/drawing/2014/chart" uri="{C3380CC4-5D6E-409C-BE32-E72D297353CC}">
              <c16:uniqueId val="{00000001-D2BB-4E4F-BCF0-0773692540BC}"/>
            </c:ext>
          </c:extLst>
        </c:ser>
        <c:dLbls>
          <c:showLegendKey val="0"/>
          <c:showVal val="0"/>
          <c:showCatName val="0"/>
          <c:showSerName val="0"/>
          <c:showPercent val="0"/>
          <c:showBubbleSize val="0"/>
        </c:dLbls>
        <c:gapWidth val="115"/>
        <c:overlap val="-20"/>
        <c:axId val="493495224"/>
        <c:axId val="493490304"/>
      </c:barChart>
      <c:catAx>
        <c:axId val="4934952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93490304"/>
        <c:crosses val="autoZero"/>
        <c:auto val="1"/>
        <c:lblAlgn val="ctr"/>
        <c:lblOffset val="100"/>
        <c:noMultiLvlLbl val="0"/>
      </c:catAx>
      <c:valAx>
        <c:axId val="49349030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9349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a:t>COMPARATIVO 2021-2022 </a:t>
            </a:r>
          </a:p>
          <a:p>
            <a:pPr>
              <a:defRPr/>
            </a:pPr>
            <a:r>
              <a:rPr lang="es-CO" sz="1200"/>
              <a:t>PROYECTOS DE INVERSION Y FUNCIONAMIENTO    </a:t>
            </a:r>
          </a:p>
        </c:rich>
      </c:tx>
      <c:layout>
        <c:manualLayout>
          <c:xMode val="edge"/>
          <c:yMode val="edge"/>
          <c:x val="0.10825580537372588"/>
          <c:y val="2.243574625635563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Hoja3!$D$6</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0680672789917012E-3"/>
                  <c:y val="0.28131456845128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6-4115-95A6-C9D9FC9294D2}"/>
                </c:ext>
              </c:extLst>
            </c:dLbl>
            <c:dLbl>
              <c:idx val="1"/>
              <c:layout>
                <c:manualLayout>
                  <c:x val="1.1780839895013211E-2"/>
                  <c:y val="0.17460645990679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6-4115-95A6-C9D9FC9294D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cat>
            <c:strRef>
              <c:f>Hoja3!$E$5:$F$5</c:f>
              <c:strCache>
                <c:ptCount val="2"/>
                <c:pt idx="0">
                  <c:v>FUNCIONAMIENTO</c:v>
                </c:pt>
                <c:pt idx="1">
                  <c:v>INVERSION</c:v>
                </c:pt>
              </c:strCache>
            </c:strRef>
          </c:cat>
          <c:val>
            <c:numRef>
              <c:f>Hoja3!$E$6:$F$6</c:f>
              <c:numCache>
                <c:formatCode>"$"#,##0.00_);[Red]\("$"#,##0.00\)</c:formatCode>
                <c:ptCount val="2"/>
                <c:pt idx="0">
                  <c:v>31737438000</c:v>
                </c:pt>
                <c:pt idx="1">
                  <c:v>21283374779</c:v>
                </c:pt>
              </c:numCache>
            </c:numRef>
          </c:val>
          <c:extLst>
            <c:ext xmlns:c16="http://schemas.microsoft.com/office/drawing/2014/chart" uri="{C3380CC4-5D6E-409C-BE32-E72D297353CC}">
              <c16:uniqueId val="{00000003-F676-4115-95A6-C9D9FC9294D2}"/>
            </c:ext>
          </c:extLst>
        </c:ser>
        <c:ser>
          <c:idx val="1"/>
          <c:order val="1"/>
          <c:tx>
            <c:strRef>
              <c:f>Hoja3!$D$7</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577052868390576E-3"/>
                  <c:y val="0.21318120949167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76-4115-95A6-C9D9FC9294D2}"/>
                </c:ext>
              </c:extLst>
            </c:dLbl>
            <c:dLbl>
              <c:idx val="1"/>
              <c:layout>
                <c:manualLayout>
                  <c:x val="8.2460846240373798E-3"/>
                  <c:y val="0.123030167787730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76-4115-95A6-C9D9FC9294D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2"/>
                </a:solidFill>
              </a:ln>
              <a:effectLst/>
            </c:spPr>
            <c:trendlineType val="linear"/>
            <c:dispRSqr val="0"/>
            <c:dispEq val="0"/>
          </c:trendline>
          <c:cat>
            <c:strRef>
              <c:f>Hoja3!$E$5:$F$5</c:f>
              <c:strCache>
                <c:ptCount val="2"/>
                <c:pt idx="0">
                  <c:v>FUNCIONAMIENTO</c:v>
                </c:pt>
                <c:pt idx="1">
                  <c:v>INVERSION</c:v>
                </c:pt>
              </c:strCache>
            </c:strRef>
          </c:cat>
          <c:val>
            <c:numRef>
              <c:f>Hoja3!$E$7:$F$7</c:f>
              <c:numCache>
                <c:formatCode>"$"#,##0_);[Red]\("$"#,##0\)</c:formatCode>
                <c:ptCount val="2"/>
                <c:pt idx="0">
                  <c:v>29120909000</c:v>
                </c:pt>
                <c:pt idx="1">
                  <c:v>21283374779</c:v>
                </c:pt>
              </c:numCache>
            </c:numRef>
          </c:val>
          <c:extLst>
            <c:ext xmlns:c16="http://schemas.microsoft.com/office/drawing/2014/chart" uri="{C3380CC4-5D6E-409C-BE32-E72D297353CC}">
              <c16:uniqueId val="{00000007-F676-4115-95A6-C9D9FC9294D2}"/>
            </c:ext>
          </c:extLst>
        </c:ser>
        <c:dLbls>
          <c:showLegendKey val="0"/>
          <c:showVal val="0"/>
          <c:showCatName val="0"/>
          <c:showSerName val="0"/>
          <c:showPercent val="0"/>
          <c:showBubbleSize val="0"/>
        </c:dLbls>
        <c:gapWidth val="100"/>
        <c:overlap val="-24"/>
        <c:axId val="459098448"/>
        <c:axId val="459109928"/>
      </c:barChart>
      <c:catAx>
        <c:axId val="459098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9109928"/>
        <c:crosses val="autoZero"/>
        <c:auto val="1"/>
        <c:lblAlgn val="ctr"/>
        <c:lblOffset val="100"/>
        <c:noMultiLvlLbl val="0"/>
      </c:catAx>
      <c:valAx>
        <c:axId val="459109928"/>
        <c:scaling>
          <c:orientation val="minMax"/>
        </c:scaling>
        <c:delete val="0"/>
        <c:axPos val="l"/>
        <c:majorGridlines>
          <c:spPr>
            <a:ln w="9525" cap="flat" cmpd="sng" algn="ctr">
              <a:solidFill>
                <a:schemeClr val="lt1">
                  <a:lumMod val="95000"/>
                  <a:alpha val="10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90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7" ma:contentTypeDescription="Crear nuevo documento." ma:contentTypeScope="" ma:versionID="fb20f9cf5b4f90df764d572847fbe439">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a1736ee5a3dfbff3fcb56a68273466c4"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d1be4ed-47b2-4f03-848b-d3f87b9a05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164DC-7195-483C-9342-448621678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2d1be4ed-47b2-4f03-848b-d3f87b9a0586"/>
  </ds:schemaRefs>
</ds:datastoreItem>
</file>

<file path=customXml/itemProps4.xml><?xml version="1.0" encoding="utf-8"?>
<ds:datastoreItem xmlns:ds="http://schemas.openxmlformats.org/officeDocument/2006/customXml" ds:itemID="{F6B7861B-686D-4BD2-BEFA-2D23A73C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60</Pages>
  <Words>18552</Words>
  <Characters>102040</Characters>
  <Application>Microsoft Office Word</Application>
  <DocSecurity>0</DocSecurity>
  <Lines>850</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Ofelia Rosa Galvan Sanchez</cp:lastModifiedBy>
  <cp:revision>2</cp:revision>
  <cp:lastPrinted>2020-02-12T16:33:00Z</cp:lastPrinted>
  <dcterms:created xsi:type="dcterms:W3CDTF">2023-09-25T15:43:00Z</dcterms:created>
  <dcterms:modified xsi:type="dcterms:W3CDTF">2023-09-25T15:43:00Z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