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29C9" w14:textId="77777777" w:rsidR="00F04014" w:rsidRPr="0058254C" w:rsidRDefault="00F04014" w:rsidP="0032406F">
      <w:pPr>
        <w:jc w:val="center"/>
        <w:rPr>
          <w:rFonts w:ascii="Arial" w:hAnsi="Arial" w:cs="Arial"/>
          <w:b/>
          <w:sz w:val="24"/>
          <w:szCs w:val="16"/>
          <w:lang w:val="es-CO"/>
        </w:rPr>
      </w:pPr>
    </w:p>
    <w:p w14:paraId="2ABAF2BB" w14:textId="77777777" w:rsidR="00F04014" w:rsidRDefault="00F04014" w:rsidP="0032406F">
      <w:pPr>
        <w:jc w:val="center"/>
        <w:rPr>
          <w:rFonts w:ascii="Arial" w:hAnsi="Arial" w:cs="Arial"/>
          <w:b/>
          <w:sz w:val="24"/>
          <w:szCs w:val="16"/>
        </w:rPr>
      </w:pPr>
    </w:p>
    <w:p w14:paraId="24D5590D" w14:textId="77777777" w:rsidR="00F04014" w:rsidRDefault="00F04014" w:rsidP="0032406F">
      <w:pPr>
        <w:jc w:val="center"/>
        <w:rPr>
          <w:rFonts w:ascii="Arial" w:hAnsi="Arial" w:cs="Arial"/>
          <w:b/>
          <w:sz w:val="24"/>
          <w:szCs w:val="16"/>
        </w:rPr>
      </w:pPr>
    </w:p>
    <w:p w14:paraId="727BF71A" w14:textId="77777777" w:rsidR="00F04014" w:rsidRDefault="00F04014" w:rsidP="0032406F">
      <w:pPr>
        <w:jc w:val="center"/>
        <w:rPr>
          <w:rFonts w:ascii="Arial" w:hAnsi="Arial" w:cs="Arial"/>
          <w:b/>
          <w:sz w:val="24"/>
          <w:szCs w:val="16"/>
        </w:rPr>
      </w:pPr>
    </w:p>
    <w:p w14:paraId="0D02AC97" w14:textId="77777777" w:rsidR="00F04014" w:rsidRDefault="00F04014" w:rsidP="00F04014">
      <w:pPr>
        <w:pStyle w:val="Sinespaciado"/>
        <w:spacing w:before="1540" w:after="240"/>
        <w:jc w:val="center"/>
        <w:rPr>
          <w:color w:val="5B9BD5" w:themeColor="accent1"/>
        </w:rPr>
      </w:pPr>
      <w:r w:rsidRPr="00C36E75">
        <w:rPr>
          <w:noProof/>
          <w:color w:val="5B9BD5" w:themeColor="accent1"/>
          <w:sz w:val="28"/>
        </w:rPr>
        <w:drawing>
          <wp:inline distT="0" distB="0" distL="0" distR="0" wp14:anchorId="62EF2100" wp14:editId="188BB263">
            <wp:extent cx="1508166" cy="799028"/>
            <wp:effectExtent l="0" t="0" r="0" b="127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08166" cy="799028"/>
                    </a:xfrm>
                    <a:prstGeom prst="rect">
                      <a:avLst/>
                    </a:prstGeom>
                    <a:noFill/>
                    <a:ln>
                      <a:noFill/>
                    </a:ln>
                  </pic:spPr>
                </pic:pic>
              </a:graphicData>
            </a:graphic>
          </wp:inline>
        </w:drawing>
      </w:r>
    </w:p>
    <w:sdt>
      <w:sdtPr>
        <w:rPr>
          <w:rFonts w:ascii="Arial" w:hAnsi="Arial" w:cs="Arial"/>
          <w:b/>
          <w:color w:val="2E74B5" w:themeColor="accent1" w:themeShade="BF"/>
          <w:sz w:val="40"/>
          <w:szCs w:val="32"/>
        </w:rPr>
        <w:alias w:val="Título"/>
        <w:tag w:val=""/>
        <w:id w:val="1735040861"/>
        <w:placeholder>
          <w:docPart w:val="16C1F30C240D4C6B821206A5427FC0FC"/>
        </w:placeholder>
        <w:dataBinding w:prefixMappings="xmlns:ns0='http://purl.org/dc/elements/1.1/' xmlns:ns1='http://schemas.openxmlformats.org/package/2006/metadata/core-properties' " w:xpath="/ns1:coreProperties[1]/ns0:title[1]" w:storeItemID="{6C3C8BC8-F283-45AE-878A-BAB7291924A1}"/>
        <w:text/>
      </w:sdtPr>
      <w:sdtEndPr/>
      <w:sdtContent>
        <w:p w14:paraId="3AA3CEC2" w14:textId="5F601DC6" w:rsidR="00F04014" w:rsidRPr="005323F9" w:rsidRDefault="00E1740E" w:rsidP="00F04014">
          <w:pPr>
            <w:pStyle w:val="Sinespaciado"/>
            <w:pBdr>
              <w:top w:val="single" w:sz="6" w:space="6" w:color="5B9BD5" w:themeColor="accent1"/>
              <w:bottom w:val="single" w:sz="6" w:space="6" w:color="5B9BD5" w:themeColor="accent1"/>
            </w:pBdr>
            <w:spacing w:after="240"/>
            <w:jc w:val="center"/>
            <w:rPr>
              <w:rFonts w:ascii="Arial" w:hAnsi="Arial" w:cs="Arial"/>
              <w:b/>
              <w:color w:val="2E74B5" w:themeColor="accent1" w:themeShade="BF"/>
              <w:sz w:val="40"/>
              <w:szCs w:val="32"/>
            </w:rPr>
          </w:pPr>
          <w:r w:rsidRPr="00E1740E">
            <w:rPr>
              <w:rFonts w:ascii="Arial" w:hAnsi="Arial" w:cs="Arial"/>
              <w:b/>
              <w:color w:val="2E74B5" w:themeColor="accent1" w:themeShade="BF"/>
              <w:sz w:val="40"/>
              <w:szCs w:val="32"/>
            </w:rPr>
            <w:t xml:space="preserve">GUIA DE APLICACIÓN PARA LA DETERMINACIÓN Y CÁLCULO DEL DETERIORO DE ACTIVOS </w:t>
          </w:r>
          <w:r w:rsidR="009031FC">
            <w:rPr>
              <w:rFonts w:ascii="Arial" w:hAnsi="Arial" w:cs="Arial"/>
              <w:b/>
              <w:color w:val="2E74B5" w:themeColor="accent1" w:themeShade="BF"/>
              <w:sz w:val="40"/>
              <w:szCs w:val="32"/>
            </w:rPr>
            <w:t>INTANGIBLES</w:t>
          </w:r>
        </w:p>
      </w:sdtContent>
    </w:sdt>
    <w:sdt>
      <w:sdtPr>
        <w:rPr>
          <w:rFonts w:ascii="Arial" w:hAnsi="Arial" w:cs="Arial"/>
          <w:b/>
          <w:color w:val="1F4E79" w:themeColor="accent1" w:themeShade="80"/>
          <w:sz w:val="32"/>
          <w:szCs w:val="28"/>
        </w:rPr>
        <w:alias w:val="Subtítulo"/>
        <w:tag w:val=""/>
        <w:id w:val="328029620"/>
        <w:placeholder>
          <w:docPart w:val="FA46040C423A41068FFB4463993CB836"/>
        </w:placeholder>
        <w:dataBinding w:prefixMappings="xmlns:ns0='http://purl.org/dc/elements/1.1/' xmlns:ns1='http://schemas.openxmlformats.org/package/2006/metadata/core-properties' " w:xpath="/ns1:coreProperties[1]/ns0:subject[1]" w:storeItemID="{6C3C8BC8-F283-45AE-878A-BAB7291924A1}"/>
        <w:text/>
      </w:sdtPr>
      <w:sdtEndPr/>
      <w:sdtContent>
        <w:p w14:paraId="393FC144" w14:textId="079835D0" w:rsidR="00F04014" w:rsidRPr="006F1D65" w:rsidRDefault="00F04014" w:rsidP="00F04014">
          <w:pPr>
            <w:pStyle w:val="Sinespaciado"/>
            <w:jc w:val="center"/>
            <w:rPr>
              <w:rFonts w:ascii="Arial" w:hAnsi="Arial" w:cs="Arial"/>
              <w:b/>
              <w:color w:val="1F4E79" w:themeColor="accent1" w:themeShade="80"/>
              <w:sz w:val="32"/>
              <w:szCs w:val="28"/>
            </w:rPr>
          </w:pPr>
          <w:r>
            <w:rPr>
              <w:rFonts w:ascii="Arial" w:hAnsi="Arial" w:cs="Arial"/>
              <w:b/>
              <w:color w:val="1F4E79" w:themeColor="accent1" w:themeShade="80"/>
              <w:sz w:val="32"/>
              <w:szCs w:val="28"/>
            </w:rPr>
            <w:t>Versión 1.0</w:t>
          </w:r>
        </w:p>
      </w:sdtContent>
    </w:sdt>
    <w:p w14:paraId="5DE630E8" w14:textId="77777777" w:rsidR="00F04014" w:rsidRDefault="00F04014" w:rsidP="00F04014">
      <w:pPr>
        <w:pStyle w:val="Sinespaciado"/>
        <w:spacing w:before="480"/>
        <w:jc w:val="center"/>
        <w:rPr>
          <w:color w:val="5B9BD5" w:themeColor="accent1"/>
        </w:rPr>
      </w:pPr>
      <w:r>
        <w:rPr>
          <w:noProof/>
          <w:color w:val="5B9BD5" w:themeColor="accent1"/>
        </w:rPr>
        <w:drawing>
          <wp:inline distT="0" distB="0" distL="0" distR="0" wp14:anchorId="3264C2A9" wp14:editId="5E8CAD4D">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FD221DA" w14:textId="77777777" w:rsidR="00F04014" w:rsidRDefault="00F04014" w:rsidP="0032406F">
      <w:pPr>
        <w:jc w:val="center"/>
        <w:rPr>
          <w:rFonts w:ascii="Arial" w:hAnsi="Arial" w:cs="Arial"/>
          <w:b/>
          <w:sz w:val="24"/>
          <w:szCs w:val="16"/>
        </w:rPr>
      </w:pPr>
    </w:p>
    <w:p w14:paraId="73E047CD" w14:textId="77777777" w:rsidR="00F04014" w:rsidRDefault="00F04014" w:rsidP="0032406F">
      <w:pPr>
        <w:jc w:val="center"/>
        <w:rPr>
          <w:rFonts w:ascii="Arial" w:hAnsi="Arial" w:cs="Arial"/>
          <w:b/>
          <w:sz w:val="24"/>
          <w:szCs w:val="16"/>
        </w:rPr>
      </w:pPr>
    </w:p>
    <w:p w14:paraId="7D20D4F1" w14:textId="77777777" w:rsidR="00F04014" w:rsidRDefault="00F04014" w:rsidP="0032406F">
      <w:pPr>
        <w:jc w:val="center"/>
        <w:rPr>
          <w:rFonts w:ascii="Arial" w:hAnsi="Arial" w:cs="Arial"/>
          <w:b/>
          <w:sz w:val="24"/>
          <w:szCs w:val="16"/>
        </w:rPr>
      </w:pPr>
    </w:p>
    <w:p w14:paraId="6E23B4A6" w14:textId="77777777" w:rsidR="00F04014" w:rsidRDefault="00F04014" w:rsidP="0032406F">
      <w:pPr>
        <w:jc w:val="center"/>
        <w:rPr>
          <w:rFonts w:ascii="Arial" w:hAnsi="Arial" w:cs="Arial"/>
          <w:b/>
          <w:sz w:val="24"/>
          <w:szCs w:val="16"/>
        </w:rPr>
      </w:pPr>
    </w:p>
    <w:p w14:paraId="3925FFF1" w14:textId="77777777" w:rsidR="00F04014" w:rsidRDefault="00F04014" w:rsidP="0032406F">
      <w:pPr>
        <w:jc w:val="center"/>
        <w:rPr>
          <w:rFonts w:ascii="Arial" w:hAnsi="Arial" w:cs="Arial"/>
          <w:b/>
          <w:sz w:val="24"/>
          <w:szCs w:val="16"/>
        </w:rPr>
      </w:pPr>
    </w:p>
    <w:p w14:paraId="69B3ED85" w14:textId="77777777" w:rsidR="00F04014" w:rsidRDefault="00F04014" w:rsidP="0032406F">
      <w:pPr>
        <w:jc w:val="center"/>
        <w:rPr>
          <w:rFonts w:ascii="Arial" w:hAnsi="Arial" w:cs="Arial"/>
          <w:b/>
          <w:sz w:val="24"/>
          <w:szCs w:val="16"/>
        </w:rPr>
      </w:pPr>
    </w:p>
    <w:p w14:paraId="7F842F2E" w14:textId="1E5BCC9C" w:rsidR="00F04014" w:rsidRDefault="00F04014" w:rsidP="0032406F">
      <w:pPr>
        <w:jc w:val="center"/>
        <w:rPr>
          <w:rFonts w:ascii="Arial" w:hAnsi="Arial" w:cs="Arial"/>
          <w:b/>
          <w:sz w:val="24"/>
          <w:szCs w:val="16"/>
        </w:rPr>
      </w:pPr>
    </w:p>
    <w:p w14:paraId="42C534A5" w14:textId="22816BB8" w:rsidR="009D0EEC" w:rsidRDefault="009D0EEC" w:rsidP="0032406F">
      <w:pPr>
        <w:jc w:val="center"/>
        <w:rPr>
          <w:rFonts w:ascii="Arial" w:hAnsi="Arial" w:cs="Arial"/>
          <w:b/>
          <w:sz w:val="24"/>
          <w:szCs w:val="16"/>
        </w:rPr>
      </w:pPr>
    </w:p>
    <w:p w14:paraId="5A0E3A26" w14:textId="6ED9A881" w:rsidR="009D0EEC" w:rsidRDefault="009D0EEC" w:rsidP="0032406F">
      <w:pPr>
        <w:jc w:val="center"/>
        <w:rPr>
          <w:rFonts w:ascii="Arial" w:hAnsi="Arial" w:cs="Arial"/>
          <w:b/>
          <w:sz w:val="24"/>
          <w:szCs w:val="16"/>
        </w:rPr>
      </w:pPr>
    </w:p>
    <w:p w14:paraId="2F2261DD" w14:textId="55111EA5" w:rsidR="009D0EEC" w:rsidRDefault="009D0EEC" w:rsidP="0032406F">
      <w:pPr>
        <w:jc w:val="center"/>
        <w:rPr>
          <w:rFonts w:ascii="Arial" w:hAnsi="Arial" w:cs="Arial"/>
          <w:b/>
          <w:sz w:val="24"/>
          <w:szCs w:val="16"/>
        </w:rPr>
      </w:pPr>
    </w:p>
    <w:p w14:paraId="0CD18519" w14:textId="5CEBCBCC" w:rsidR="009D0EEC" w:rsidRDefault="009D0EEC" w:rsidP="0032406F">
      <w:pPr>
        <w:jc w:val="center"/>
        <w:rPr>
          <w:rFonts w:ascii="Arial" w:hAnsi="Arial" w:cs="Arial"/>
          <w:b/>
          <w:sz w:val="24"/>
          <w:szCs w:val="16"/>
        </w:rPr>
      </w:pPr>
    </w:p>
    <w:p w14:paraId="5CF64865" w14:textId="77777777" w:rsidR="009D0EEC" w:rsidRDefault="009D0EEC" w:rsidP="0032406F">
      <w:pPr>
        <w:jc w:val="center"/>
        <w:rPr>
          <w:rFonts w:ascii="Arial" w:hAnsi="Arial" w:cs="Arial"/>
          <w:b/>
          <w:sz w:val="24"/>
          <w:szCs w:val="16"/>
        </w:rPr>
      </w:pPr>
    </w:p>
    <w:sdt>
      <w:sdtPr>
        <w:rPr>
          <w:rFonts w:ascii="Calibri" w:eastAsia="Calibri" w:hAnsi="Calibri" w:cs="Times New Roman"/>
          <w:color w:val="auto"/>
          <w:sz w:val="22"/>
          <w:szCs w:val="22"/>
          <w:lang w:val="es-ES" w:eastAsia="en-US"/>
        </w:rPr>
        <w:id w:val="-2021302847"/>
        <w:docPartObj>
          <w:docPartGallery w:val="Table of Contents"/>
          <w:docPartUnique/>
        </w:docPartObj>
      </w:sdtPr>
      <w:sdtEndPr>
        <w:rPr>
          <w:b/>
          <w:bCs/>
        </w:rPr>
      </w:sdtEndPr>
      <w:sdtContent>
        <w:p w14:paraId="057575B8" w14:textId="73159757" w:rsidR="007C0EA3" w:rsidRDefault="007C0EA3" w:rsidP="007C0EA3">
          <w:pPr>
            <w:pStyle w:val="TtuloTDC"/>
            <w:jc w:val="center"/>
            <w:rPr>
              <w:b/>
              <w:lang w:val="es-ES"/>
            </w:rPr>
          </w:pPr>
          <w:r w:rsidRPr="007C0EA3">
            <w:rPr>
              <w:b/>
              <w:lang w:val="es-ES"/>
            </w:rPr>
            <w:t>TABLA DE CONTENIDO</w:t>
          </w:r>
        </w:p>
        <w:p w14:paraId="6BD2F623" w14:textId="77777777" w:rsidR="007C0EA3" w:rsidRPr="002D7435" w:rsidRDefault="007C0EA3" w:rsidP="007C0EA3">
          <w:pPr>
            <w:rPr>
              <w:lang w:eastAsia="es-CO"/>
            </w:rPr>
          </w:pPr>
        </w:p>
        <w:p w14:paraId="7BE5B9FF" w14:textId="2D7EE19D" w:rsidR="002D7435" w:rsidRPr="002D7435" w:rsidRDefault="007C0EA3">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r w:rsidRPr="002D7435">
            <w:fldChar w:fldCharType="begin"/>
          </w:r>
          <w:r w:rsidRPr="002D7435">
            <w:instrText xml:space="preserve"> TOC \o "1-3" \h \z \u </w:instrText>
          </w:r>
          <w:r w:rsidRPr="002D7435">
            <w:fldChar w:fldCharType="separate"/>
          </w:r>
          <w:hyperlink w:anchor="_Toc26453030" w:history="1">
            <w:r w:rsidR="002D7435" w:rsidRPr="002D7435">
              <w:rPr>
                <w:rStyle w:val="Hipervnculo"/>
                <w:rFonts w:cs="Arial"/>
                <w:noProof/>
                <w:color w:val="auto"/>
              </w:rPr>
              <w:t>1. INTRODUCCIÓN</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_Toc26453030 \h </w:instrText>
            </w:r>
            <w:r w:rsidR="002D7435" w:rsidRPr="002D7435">
              <w:rPr>
                <w:noProof/>
                <w:webHidden/>
              </w:rPr>
            </w:r>
            <w:r w:rsidR="002D7435" w:rsidRPr="002D7435">
              <w:rPr>
                <w:noProof/>
                <w:webHidden/>
              </w:rPr>
              <w:fldChar w:fldCharType="separate"/>
            </w:r>
            <w:r w:rsidR="002D7435" w:rsidRPr="002D7435">
              <w:rPr>
                <w:noProof/>
                <w:webHidden/>
              </w:rPr>
              <w:t>2</w:t>
            </w:r>
            <w:r w:rsidR="002D7435" w:rsidRPr="002D7435">
              <w:rPr>
                <w:noProof/>
                <w:webHidden/>
              </w:rPr>
              <w:fldChar w:fldCharType="end"/>
            </w:r>
          </w:hyperlink>
        </w:p>
        <w:p w14:paraId="371D5FDA" w14:textId="457263A9" w:rsidR="002D7435" w:rsidRPr="002D7435" w:rsidRDefault="001A3290">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hyperlink w:anchor="_Toc26453031" w:history="1">
            <w:r w:rsidR="002D7435" w:rsidRPr="002D7435">
              <w:rPr>
                <w:rStyle w:val="Hipervnculo"/>
                <w:rFonts w:cs="Arial"/>
                <w:noProof/>
                <w:color w:val="auto"/>
              </w:rPr>
              <w:t>2. OBJETIVO</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_Toc26453031 \h </w:instrText>
            </w:r>
            <w:r w:rsidR="002D7435" w:rsidRPr="002D7435">
              <w:rPr>
                <w:noProof/>
                <w:webHidden/>
              </w:rPr>
            </w:r>
            <w:r w:rsidR="002D7435" w:rsidRPr="002D7435">
              <w:rPr>
                <w:noProof/>
                <w:webHidden/>
              </w:rPr>
              <w:fldChar w:fldCharType="separate"/>
            </w:r>
            <w:r w:rsidR="002D7435" w:rsidRPr="002D7435">
              <w:rPr>
                <w:noProof/>
                <w:webHidden/>
              </w:rPr>
              <w:t>3</w:t>
            </w:r>
            <w:r w:rsidR="002D7435" w:rsidRPr="002D7435">
              <w:rPr>
                <w:noProof/>
                <w:webHidden/>
              </w:rPr>
              <w:fldChar w:fldCharType="end"/>
            </w:r>
          </w:hyperlink>
        </w:p>
        <w:p w14:paraId="7CF2FD8A" w14:textId="02708FB3" w:rsidR="002D7435" w:rsidRPr="002D7435" w:rsidRDefault="001A3290">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hyperlink w:anchor="_Toc26453032" w:history="1">
            <w:r w:rsidR="002D7435" w:rsidRPr="002D7435">
              <w:rPr>
                <w:rStyle w:val="Hipervnculo"/>
                <w:rFonts w:cs="Arial"/>
                <w:noProof/>
                <w:color w:val="auto"/>
              </w:rPr>
              <w:t>3. ALCANCE</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_Toc26453032 \h </w:instrText>
            </w:r>
            <w:r w:rsidR="002D7435" w:rsidRPr="002D7435">
              <w:rPr>
                <w:noProof/>
                <w:webHidden/>
              </w:rPr>
            </w:r>
            <w:r w:rsidR="002D7435" w:rsidRPr="002D7435">
              <w:rPr>
                <w:noProof/>
                <w:webHidden/>
              </w:rPr>
              <w:fldChar w:fldCharType="separate"/>
            </w:r>
            <w:r w:rsidR="002D7435" w:rsidRPr="002D7435">
              <w:rPr>
                <w:noProof/>
                <w:webHidden/>
              </w:rPr>
              <w:t>3</w:t>
            </w:r>
            <w:r w:rsidR="002D7435" w:rsidRPr="002D7435">
              <w:rPr>
                <w:noProof/>
                <w:webHidden/>
              </w:rPr>
              <w:fldChar w:fldCharType="end"/>
            </w:r>
          </w:hyperlink>
        </w:p>
        <w:p w14:paraId="10F5A50D" w14:textId="326F9125" w:rsidR="002D7435" w:rsidRPr="002D7435" w:rsidRDefault="001A3290">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hyperlink w:anchor="_Toc26453033" w:history="1">
            <w:r w:rsidR="002D7435" w:rsidRPr="002D7435">
              <w:rPr>
                <w:rStyle w:val="Hipervnculo"/>
                <w:rFonts w:cs="Arial"/>
                <w:noProof/>
                <w:color w:val="auto"/>
              </w:rPr>
              <w:t>4. DEFINICIONES</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_Toc26453033 \h </w:instrText>
            </w:r>
            <w:r w:rsidR="002D7435" w:rsidRPr="002D7435">
              <w:rPr>
                <w:noProof/>
                <w:webHidden/>
              </w:rPr>
            </w:r>
            <w:r w:rsidR="002D7435" w:rsidRPr="002D7435">
              <w:rPr>
                <w:noProof/>
                <w:webHidden/>
              </w:rPr>
              <w:fldChar w:fldCharType="separate"/>
            </w:r>
            <w:r w:rsidR="002D7435" w:rsidRPr="002D7435">
              <w:rPr>
                <w:noProof/>
                <w:webHidden/>
              </w:rPr>
              <w:t>3</w:t>
            </w:r>
            <w:r w:rsidR="002D7435" w:rsidRPr="002D7435">
              <w:rPr>
                <w:noProof/>
                <w:webHidden/>
              </w:rPr>
              <w:fldChar w:fldCharType="end"/>
            </w:r>
          </w:hyperlink>
        </w:p>
        <w:p w14:paraId="3AC99866" w14:textId="76C75358" w:rsidR="002D7435" w:rsidRPr="002D7435" w:rsidRDefault="001A3290">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hyperlink w:anchor="_Toc26453034" w:history="1">
            <w:r w:rsidR="002D7435" w:rsidRPr="002D7435">
              <w:rPr>
                <w:rStyle w:val="Hipervnculo"/>
                <w:rFonts w:cs="Arial"/>
                <w:noProof/>
                <w:color w:val="auto"/>
              </w:rPr>
              <w:t>5. GUÍA DE APLICACIÓN DEL DETERIORO</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_Toc26453034 \h </w:instrText>
            </w:r>
            <w:r w:rsidR="002D7435" w:rsidRPr="002D7435">
              <w:rPr>
                <w:noProof/>
                <w:webHidden/>
              </w:rPr>
            </w:r>
            <w:r w:rsidR="002D7435" w:rsidRPr="002D7435">
              <w:rPr>
                <w:noProof/>
                <w:webHidden/>
              </w:rPr>
              <w:fldChar w:fldCharType="separate"/>
            </w:r>
            <w:r w:rsidR="002D7435" w:rsidRPr="002D7435">
              <w:rPr>
                <w:noProof/>
                <w:webHidden/>
              </w:rPr>
              <w:t>4</w:t>
            </w:r>
            <w:r w:rsidR="002D7435" w:rsidRPr="002D7435">
              <w:rPr>
                <w:noProof/>
                <w:webHidden/>
              </w:rPr>
              <w:fldChar w:fldCharType="end"/>
            </w:r>
          </w:hyperlink>
        </w:p>
        <w:p w14:paraId="62E84F21" w14:textId="26339845" w:rsidR="002D7435" w:rsidRPr="002D7435" w:rsidRDefault="001A3290">
          <w:pPr>
            <w:pStyle w:val="TDC3"/>
            <w:rPr>
              <w:rFonts w:asciiTheme="minorHAnsi" w:eastAsiaTheme="minorEastAsia" w:hAnsiTheme="minorHAnsi" w:cstheme="minorBidi"/>
              <w:noProof/>
              <w:sz w:val="22"/>
              <w:szCs w:val="22"/>
              <w:lang w:val="es-CO" w:eastAsia="es-CO"/>
            </w:rPr>
          </w:pPr>
          <w:hyperlink w:anchor="_Toc26453035" w:history="1">
            <w:r w:rsidR="002D7435" w:rsidRPr="002D7435">
              <w:rPr>
                <w:rStyle w:val="Hipervnculo"/>
                <w:rFonts w:cs="Arial"/>
                <w:noProof/>
                <w:color w:val="auto"/>
              </w:rPr>
              <w:t>5.1 Insumos necesarios para determinar el valor de deterioro de un activo intangible</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_Toc26453035 \h </w:instrText>
            </w:r>
            <w:r w:rsidR="002D7435" w:rsidRPr="002D7435">
              <w:rPr>
                <w:noProof/>
                <w:webHidden/>
              </w:rPr>
            </w:r>
            <w:r w:rsidR="002D7435" w:rsidRPr="002D7435">
              <w:rPr>
                <w:noProof/>
                <w:webHidden/>
              </w:rPr>
              <w:fldChar w:fldCharType="separate"/>
            </w:r>
            <w:r w:rsidR="002D7435" w:rsidRPr="002D7435">
              <w:rPr>
                <w:noProof/>
                <w:webHidden/>
              </w:rPr>
              <w:t>5</w:t>
            </w:r>
            <w:r w:rsidR="002D7435" w:rsidRPr="002D7435">
              <w:rPr>
                <w:noProof/>
                <w:webHidden/>
              </w:rPr>
              <w:fldChar w:fldCharType="end"/>
            </w:r>
          </w:hyperlink>
        </w:p>
        <w:p w14:paraId="0530892C" w14:textId="2267CD7C" w:rsidR="002D7435" w:rsidRPr="002D7435" w:rsidRDefault="001A3290">
          <w:pPr>
            <w:pStyle w:val="TDC3"/>
            <w:rPr>
              <w:rFonts w:asciiTheme="minorHAnsi" w:eastAsiaTheme="minorEastAsia" w:hAnsiTheme="minorHAnsi" w:cstheme="minorBidi"/>
              <w:noProof/>
              <w:sz w:val="22"/>
              <w:szCs w:val="22"/>
              <w:lang w:val="es-CO" w:eastAsia="es-CO"/>
            </w:rPr>
          </w:pPr>
          <w:hyperlink w:anchor="_Toc26453036" w:history="1">
            <w:r w:rsidR="002D7435" w:rsidRPr="002D7435">
              <w:rPr>
                <w:rStyle w:val="Hipervnculo"/>
                <w:rFonts w:cs="Arial"/>
                <w:noProof/>
                <w:color w:val="auto"/>
              </w:rPr>
              <w:t>5.2 Definición de materialidad</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_Toc26453036 \h </w:instrText>
            </w:r>
            <w:r w:rsidR="002D7435" w:rsidRPr="002D7435">
              <w:rPr>
                <w:noProof/>
                <w:webHidden/>
              </w:rPr>
            </w:r>
            <w:r w:rsidR="002D7435" w:rsidRPr="002D7435">
              <w:rPr>
                <w:noProof/>
                <w:webHidden/>
              </w:rPr>
              <w:fldChar w:fldCharType="separate"/>
            </w:r>
            <w:r w:rsidR="002D7435" w:rsidRPr="002D7435">
              <w:rPr>
                <w:noProof/>
                <w:webHidden/>
              </w:rPr>
              <w:t>6</w:t>
            </w:r>
            <w:r w:rsidR="002D7435" w:rsidRPr="002D7435">
              <w:rPr>
                <w:noProof/>
                <w:webHidden/>
              </w:rPr>
              <w:fldChar w:fldCharType="end"/>
            </w:r>
          </w:hyperlink>
        </w:p>
        <w:p w14:paraId="320B0AD7" w14:textId="20F462DD" w:rsidR="002D7435" w:rsidRPr="002D7435" w:rsidRDefault="001A3290">
          <w:pPr>
            <w:pStyle w:val="TDC3"/>
            <w:rPr>
              <w:rFonts w:asciiTheme="minorHAnsi" w:eastAsiaTheme="minorEastAsia" w:hAnsiTheme="minorHAnsi" w:cstheme="minorBidi"/>
              <w:noProof/>
              <w:sz w:val="22"/>
              <w:szCs w:val="22"/>
              <w:lang w:val="es-CO" w:eastAsia="es-CO"/>
            </w:rPr>
          </w:pPr>
          <w:hyperlink w:anchor="_Toc26453037" w:history="1">
            <w:r w:rsidR="002D7435" w:rsidRPr="002D7435">
              <w:rPr>
                <w:rStyle w:val="Hipervnculo"/>
                <w:rFonts w:cs="Arial"/>
                <w:noProof/>
                <w:color w:val="auto"/>
                <w:lang w:val="es-AR"/>
              </w:rPr>
              <w:t>5.3 Preguntas de indicios de deterioro</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_Toc26453037 \h </w:instrText>
            </w:r>
            <w:r w:rsidR="002D7435" w:rsidRPr="002D7435">
              <w:rPr>
                <w:noProof/>
                <w:webHidden/>
              </w:rPr>
            </w:r>
            <w:r w:rsidR="002D7435" w:rsidRPr="002D7435">
              <w:rPr>
                <w:noProof/>
                <w:webHidden/>
              </w:rPr>
              <w:fldChar w:fldCharType="separate"/>
            </w:r>
            <w:r w:rsidR="002D7435" w:rsidRPr="002D7435">
              <w:rPr>
                <w:noProof/>
                <w:webHidden/>
              </w:rPr>
              <w:t>6</w:t>
            </w:r>
            <w:r w:rsidR="002D7435" w:rsidRPr="002D7435">
              <w:rPr>
                <w:noProof/>
                <w:webHidden/>
              </w:rPr>
              <w:fldChar w:fldCharType="end"/>
            </w:r>
          </w:hyperlink>
        </w:p>
        <w:p w14:paraId="6CABBA3C" w14:textId="6570344B" w:rsidR="002D7435" w:rsidRPr="002D7435" w:rsidRDefault="001A3290">
          <w:pPr>
            <w:pStyle w:val="TDC2"/>
            <w:tabs>
              <w:tab w:val="right" w:leader="dot" w:pos="9678"/>
            </w:tabs>
            <w:spacing w:before="24" w:after="24"/>
            <w:ind w:left="220" w:right="220"/>
            <w:rPr>
              <w:rFonts w:asciiTheme="minorHAnsi" w:eastAsiaTheme="minorEastAsia" w:hAnsiTheme="minorHAnsi" w:cstheme="minorBidi"/>
              <w:noProof/>
              <w:sz w:val="22"/>
              <w:szCs w:val="22"/>
              <w:lang w:val="es-CO" w:eastAsia="es-CO"/>
            </w:rPr>
          </w:pPr>
          <w:hyperlink w:anchor="_Toc26453038" w:history="1">
            <w:r w:rsidR="002D7435" w:rsidRPr="002D7435">
              <w:rPr>
                <w:rStyle w:val="Hipervnculo"/>
                <w:rFonts w:cs="Arial"/>
                <w:noProof/>
                <w:color w:val="auto"/>
              </w:rPr>
              <w:t>6. MODELO DE DETERIORO PARA INTANGIBLES</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_Toc26453038 \h </w:instrText>
            </w:r>
            <w:r w:rsidR="002D7435" w:rsidRPr="002D7435">
              <w:rPr>
                <w:noProof/>
                <w:webHidden/>
              </w:rPr>
            </w:r>
            <w:r w:rsidR="002D7435" w:rsidRPr="002D7435">
              <w:rPr>
                <w:noProof/>
                <w:webHidden/>
              </w:rPr>
              <w:fldChar w:fldCharType="separate"/>
            </w:r>
            <w:r w:rsidR="002D7435" w:rsidRPr="002D7435">
              <w:rPr>
                <w:noProof/>
                <w:webHidden/>
              </w:rPr>
              <w:t>7</w:t>
            </w:r>
            <w:r w:rsidR="002D7435" w:rsidRPr="002D7435">
              <w:rPr>
                <w:noProof/>
                <w:webHidden/>
              </w:rPr>
              <w:fldChar w:fldCharType="end"/>
            </w:r>
          </w:hyperlink>
        </w:p>
        <w:p w14:paraId="131491BA" w14:textId="72741592" w:rsidR="002D7435" w:rsidRPr="002D7435" w:rsidRDefault="001A3290">
          <w:pPr>
            <w:pStyle w:val="TDC3"/>
            <w:rPr>
              <w:rFonts w:asciiTheme="minorHAnsi" w:eastAsiaTheme="minorEastAsia" w:hAnsiTheme="minorHAnsi" w:cstheme="minorBidi"/>
              <w:noProof/>
              <w:sz w:val="22"/>
              <w:szCs w:val="22"/>
              <w:lang w:val="es-CO" w:eastAsia="es-CO"/>
            </w:rPr>
          </w:pPr>
          <w:hyperlink w:anchor="_Toc26453039" w:history="1">
            <w:r w:rsidR="002D7435" w:rsidRPr="002D7435">
              <w:rPr>
                <w:rStyle w:val="Hipervnculo"/>
                <w:rFonts w:cs="Arial"/>
                <w:noProof/>
                <w:color w:val="auto"/>
              </w:rPr>
              <w:t>6.1 Tabla de puntajes</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_Toc26453039 \h </w:instrText>
            </w:r>
            <w:r w:rsidR="002D7435" w:rsidRPr="002D7435">
              <w:rPr>
                <w:noProof/>
                <w:webHidden/>
              </w:rPr>
            </w:r>
            <w:r w:rsidR="002D7435" w:rsidRPr="002D7435">
              <w:rPr>
                <w:noProof/>
                <w:webHidden/>
              </w:rPr>
              <w:fldChar w:fldCharType="separate"/>
            </w:r>
            <w:r w:rsidR="002D7435" w:rsidRPr="002D7435">
              <w:rPr>
                <w:noProof/>
                <w:webHidden/>
              </w:rPr>
              <w:t>7</w:t>
            </w:r>
            <w:r w:rsidR="002D7435" w:rsidRPr="002D7435">
              <w:rPr>
                <w:noProof/>
                <w:webHidden/>
              </w:rPr>
              <w:fldChar w:fldCharType="end"/>
            </w:r>
          </w:hyperlink>
        </w:p>
        <w:p w14:paraId="17273EDA" w14:textId="079A718F" w:rsidR="002D7435" w:rsidRPr="002D7435" w:rsidRDefault="001A3290">
          <w:pPr>
            <w:pStyle w:val="TDC3"/>
            <w:rPr>
              <w:rFonts w:asciiTheme="minorHAnsi" w:eastAsiaTheme="minorEastAsia" w:hAnsiTheme="minorHAnsi" w:cstheme="minorBidi"/>
              <w:noProof/>
              <w:sz w:val="22"/>
              <w:szCs w:val="22"/>
              <w:lang w:val="es-CO" w:eastAsia="es-CO"/>
            </w:rPr>
          </w:pPr>
          <w:hyperlink w:anchor="_Toc26453040" w:history="1">
            <w:r w:rsidR="002D7435" w:rsidRPr="002D7435">
              <w:rPr>
                <w:rStyle w:val="Hipervnculo"/>
                <w:rFonts w:cs="Arial"/>
                <w:noProof/>
                <w:color w:val="auto"/>
              </w:rPr>
              <w:t>6.2 Modelo de deterioro propio de la Superintendencia de Subsidio Familiar:</w:t>
            </w:r>
            <w:r w:rsidR="002D7435" w:rsidRPr="002D7435">
              <w:rPr>
                <w:noProof/>
                <w:webHidden/>
              </w:rPr>
              <w:tab/>
            </w:r>
            <w:r w:rsidR="002D7435" w:rsidRPr="002D7435">
              <w:rPr>
                <w:noProof/>
                <w:webHidden/>
              </w:rPr>
              <w:fldChar w:fldCharType="begin"/>
            </w:r>
            <w:r w:rsidR="002D7435" w:rsidRPr="002D7435">
              <w:rPr>
                <w:noProof/>
                <w:webHidden/>
              </w:rPr>
              <w:instrText xml:space="preserve"> PAGEREF _Toc26453040 \h </w:instrText>
            </w:r>
            <w:r w:rsidR="002D7435" w:rsidRPr="002D7435">
              <w:rPr>
                <w:noProof/>
                <w:webHidden/>
              </w:rPr>
            </w:r>
            <w:r w:rsidR="002D7435" w:rsidRPr="002D7435">
              <w:rPr>
                <w:noProof/>
                <w:webHidden/>
              </w:rPr>
              <w:fldChar w:fldCharType="separate"/>
            </w:r>
            <w:r w:rsidR="002D7435" w:rsidRPr="002D7435">
              <w:rPr>
                <w:noProof/>
                <w:webHidden/>
              </w:rPr>
              <w:t>8</w:t>
            </w:r>
            <w:r w:rsidR="002D7435" w:rsidRPr="002D7435">
              <w:rPr>
                <w:noProof/>
                <w:webHidden/>
              </w:rPr>
              <w:fldChar w:fldCharType="end"/>
            </w:r>
          </w:hyperlink>
        </w:p>
        <w:p w14:paraId="0631C214" w14:textId="706C0AC2" w:rsidR="007C0EA3" w:rsidRDefault="007C0EA3">
          <w:r w:rsidRPr="002D7435">
            <w:rPr>
              <w:bCs/>
            </w:rPr>
            <w:fldChar w:fldCharType="end"/>
          </w:r>
        </w:p>
      </w:sdtContent>
    </w:sdt>
    <w:p w14:paraId="704EF229" w14:textId="77777777" w:rsidR="0032406F" w:rsidRDefault="0032406F" w:rsidP="0032406F">
      <w:pPr>
        <w:jc w:val="both"/>
        <w:rPr>
          <w:rFonts w:cs="Arial"/>
        </w:rPr>
      </w:pPr>
    </w:p>
    <w:p w14:paraId="1FAD135F" w14:textId="77777777" w:rsidR="0032406F" w:rsidRDefault="0032406F" w:rsidP="0032406F">
      <w:pPr>
        <w:jc w:val="both"/>
        <w:rPr>
          <w:rFonts w:cs="Arial"/>
        </w:rPr>
      </w:pPr>
    </w:p>
    <w:p w14:paraId="4DCCDC62" w14:textId="77777777" w:rsidR="0032406F" w:rsidRDefault="0032406F" w:rsidP="0032406F">
      <w:pPr>
        <w:jc w:val="both"/>
        <w:rPr>
          <w:rFonts w:cs="Arial"/>
        </w:rPr>
      </w:pPr>
    </w:p>
    <w:p w14:paraId="472F7045" w14:textId="77777777" w:rsidR="0032406F" w:rsidRDefault="0032406F" w:rsidP="0032406F">
      <w:pPr>
        <w:jc w:val="both"/>
        <w:rPr>
          <w:rFonts w:cs="Arial"/>
        </w:rPr>
      </w:pPr>
    </w:p>
    <w:p w14:paraId="01F2EAA6" w14:textId="0D4063E3" w:rsidR="0032406F" w:rsidRDefault="0032406F" w:rsidP="0032406F">
      <w:pPr>
        <w:jc w:val="both"/>
        <w:rPr>
          <w:rFonts w:cs="Arial"/>
        </w:rPr>
      </w:pPr>
    </w:p>
    <w:p w14:paraId="7A44BDC6" w14:textId="4B0342CE" w:rsidR="00224319" w:rsidRDefault="00224319" w:rsidP="0032406F">
      <w:pPr>
        <w:jc w:val="both"/>
        <w:rPr>
          <w:rFonts w:cs="Arial"/>
        </w:rPr>
      </w:pPr>
    </w:p>
    <w:p w14:paraId="5726BA17" w14:textId="77777777" w:rsidR="002D7435" w:rsidRDefault="002D7435" w:rsidP="0032406F">
      <w:pPr>
        <w:jc w:val="both"/>
        <w:rPr>
          <w:rFonts w:cs="Arial"/>
        </w:rPr>
      </w:pPr>
    </w:p>
    <w:p w14:paraId="14EB481F" w14:textId="40B26586" w:rsidR="009415E0" w:rsidRDefault="009415E0" w:rsidP="0032406F">
      <w:pPr>
        <w:jc w:val="both"/>
        <w:rPr>
          <w:rFonts w:cs="Arial"/>
        </w:rPr>
      </w:pPr>
    </w:p>
    <w:p w14:paraId="16ED8E10" w14:textId="326FC11F" w:rsidR="00F06A82" w:rsidRDefault="00F06A82" w:rsidP="0032406F">
      <w:pPr>
        <w:jc w:val="both"/>
        <w:rPr>
          <w:rFonts w:cs="Arial"/>
        </w:rPr>
      </w:pPr>
    </w:p>
    <w:p w14:paraId="04509CC7" w14:textId="2DE65E66" w:rsidR="00F06A82" w:rsidRDefault="00F06A82" w:rsidP="0032406F">
      <w:pPr>
        <w:jc w:val="both"/>
        <w:rPr>
          <w:rFonts w:cs="Arial"/>
        </w:rPr>
      </w:pPr>
    </w:p>
    <w:p w14:paraId="79C03542" w14:textId="5DC82CBF" w:rsidR="00595E96" w:rsidRDefault="00595E96" w:rsidP="0032406F">
      <w:pPr>
        <w:jc w:val="both"/>
        <w:rPr>
          <w:rFonts w:cs="Arial"/>
        </w:rPr>
      </w:pPr>
    </w:p>
    <w:p w14:paraId="63697A52" w14:textId="60867AF2" w:rsidR="00595E96" w:rsidRDefault="00595E96" w:rsidP="0032406F">
      <w:pPr>
        <w:jc w:val="both"/>
        <w:rPr>
          <w:rFonts w:cs="Arial"/>
        </w:rPr>
      </w:pPr>
    </w:p>
    <w:p w14:paraId="29DDBC37" w14:textId="24C95F54" w:rsidR="00595E96" w:rsidRPr="00735A27" w:rsidRDefault="00595E96" w:rsidP="00595E96">
      <w:pPr>
        <w:pStyle w:val="Ttulo2"/>
        <w:rPr>
          <w:rFonts w:ascii="Arial" w:hAnsi="Arial" w:cs="Arial"/>
        </w:rPr>
      </w:pPr>
      <w:bookmarkStart w:id="0" w:name="_Toc26453030"/>
      <w:r w:rsidRPr="00735A27">
        <w:rPr>
          <w:rFonts w:ascii="Arial" w:hAnsi="Arial" w:cs="Arial"/>
        </w:rPr>
        <w:lastRenderedPageBreak/>
        <w:t xml:space="preserve">1. </w:t>
      </w:r>
      <w:r>
        <w:rPr>
          <w:rFonts w:ascii="Arial" w:hAnsi="Arial" w:cs="Arial"/>
        </w:rPr>
        <w:t>INTRODUCCIÓN</w:t>
      </w:r>
      <w:bookmarkEnd w:id="0"/>
    </w:p>
    <w:p w14:paraId="2670902A" w14:textId="77777777" w:rsidR="00595E96" w:rsidRDefault="00595E96" w:rsidP="00CA2365">
      <w:pPr>
        <w:autoSpaceDE w:val="0"/>
        <w:autoSpaceDN w:val="0"/>
        <w:adjustRightInd w:val="0"/>
        <w:spacing w:after="0" w:line="240" w:lineRule="auto"/>
        <w:jc w:val="both"/>
        <w:rPr>
          <w:rFonts w:ascii="Arial" w:hAnsi="Arial" w:cs="Arial"/>
        </w:rPr>
      </w:pPr>
    </w:p>
    <w:p w14:paraId="7AA9D956" w14:textId="542B1DB3" w:rsidR="00595E96" w:rsidRDefault="00595E96" w:rsidP="00CA2365">
      <w:pPr>
        <w:autoSpaceDE w:val="0"/>
        <w:autoSpaceDN w:val="0"/>
        <w:adjustRightInd w:val="0"/>
        <w:spacing w:after="0" w:line="240" w:lineRule="auto"/>
        <w:jc w:val="both"/>
        <w:rPr>
          <w:rFonts w:ascii="Arial" w:hAnsi="Arial" w:cs="Arial"/>
        </w:rPr>
      </w:pPr>
      <w:r w:rsidRPr="00595E96">
        <w:rPr>
          <w:rFonts w:ascii="Arial" w:hAnsi="Arial" w:cs="Arial"/>
        </w:rPr>
        <w:t xml:space="preserve">Este documento se desarrolla con el fin de dar un direccionamiento a los preparadores de información financiera, para establecer </w:t>
      </w:r>
      <w:r w:rsidR="001B2C75">
        <w:rPr>
          <w:rFonts w:ascii="Arial" w:hAnsi="Arial" w:cs="Arial"/>
        </w:rPr>
        <w:t>una m</w:t>
      </w:r>
      <w:r w:rsidRPr="00595E96">
        <w:rPr>
          <w:rFonts w:ascii="Arial" w:hAnsi="Arial" w:cs="Arial"/>
        </w:rPr>
        <w:t xml:space="preserve">etodología de </w:t>
      </w:r>
      <w:r w:rsidR="001B2C75">
        <w:rPr>
          <w:rFonts w:ascii="Arial" w:hAnsi="Arial" w:cs="Arial"/>
        </w:rPr>
        <w:t>a</w:t>
      </w:r>
      <w:r w:rsidRPr="00595E96">
        <w:rPr>
          <w:rFonts w:ascii="Arial" w:hAnsi="Arial" w:cs="Arial"/>
        </w:rPr>
        <w:t xml:space="preserve">plicación del </w:t>
      </w:r>
      <w:r w:rsidR="001B2C75">
        <w:rPr>
          <w:rFonts w:ascii="Arial" w:hAnsi="Arial" w:cs="Arial"/>
        </w:rPr>
        <w:t>d</w:t>
      </w:r>
      <w:r w:rsidRPr="00595E96">
        <w:rPr>
          <w:rFonts w:ascii="Arial" w:hAnsi="Arial" w:cs="Arial"/>
        </w:rPr>
        <w:t xml:space="preserve">eterioro de los </w:t>
      </w:r>
      <w:r w:rsidR="001B2C75">
        <w:rPr>
          <w:rFonts w:ascii="Arial" w:hAnsi="Arial" w:cs="Arial"/>
        </w:rPr>
        <w:t>activos intangibles</w:t>
      </w:r>
      <w:r w:rsidRPr="00595E96">
        <w:rPr>
          <w:rFonts w:ascii="Arial" w:hAnsi="Arial" w:cs="Arial"/>
        </w:rPr>
        <w:t xml:space="preserve"> que posee </w:t>
      </w:r>
      <w:r w:rsidR="00025824">
        <w:rPr>
          <w:rFonts w:ascii="Arial" w:hAnsi="Arial" w:cs="Arial"/>
        </w:rPr>
        <w:t>la Superintendencia del Subsidio Familiar</w:t>
      </w:r>
      <w:r w:rsidRPr="00595E96">
        <w:rPr>
          <w:rFonts w:ascii="Arial" w:hAnsi="Arial" w:cs="Arial"/>
        </w:rPr>
        <w:t xml:space="preserve"> con base en el marco normativo de la Resolución 533 de 2015, expedida por la CGN.</w:t>
      </w:r>
    </w:p>
    <w:p w14:paraId="560F6CFB" w14:textId="00FA9458" w:rsidR="00F23AE9" w:rsidRPr="00735A27" w:rsidRDefault="00595E96" w:rsidP="00DC1569">
      <w:pPr>
        <w:pStyle w:val="Ttulo2"/>
        <w:rPr>
          <w:rFonts w:ascii="Arial" w:hAnsi="Arial" w:cs="Arial"/>
        </w:rPr>
      </w:pPr>
      <w:bookmarkStart w:id="1" w:name="_Toc500169995"/>
      <w:bookmarkStart w:id="2" w:name="_Toc500169996"/>
      <w:bookmarkStart w:id="3" w:name="_Toc500169997"/>
      <w:bookmarkStart w:id="4" w:name="_Toc500169998"/>
      <w:bookmarkStart w:id="5" w:name="_Toc498941088"/>
      <w:bookmarkStart w:id="6" w:name="_Toc498941089"/>
      <w:bookmarkStart w:id="7" w:name="_Toc498941090"/>
      <w:bookmarkStart w:id="8" w:name="_Toc498941091"/>
      <w:bookmarkStart w:id="9" w:name="_Toc500245845"/>
      <w:bookmarkStart w:id="10" w:name="_Toc26266693"/>
      <w:bookmarkStart w:id="11" w:name="_Toc26453031"/>
      <w:bookmarkStart w:id="12" w:name="_Toc236735956"/>
      <w:bookmarkEnd w:id="1"/>
      <w:bookmarkEnd w:id="2"/>
      <w:bookmarkEnd w:id="3"/>
      <w:bookmarkEnd w:id="4"/>
      <w:bookmarkEnd w:id="5"/>
      <w:bookmarkEnd w:id="6"/>
      <w:bookmarkEnd w:id="7"/>
      <w:bookmarkEnd w:id="8"/>
      <w:r>
        <w:rPr>
          <w:rFonts w:ascii="Arial" w:hAnsi="Arial" w:cs="Arial"/>
        </w:rPr>
        <w:t>2</w:t>
      </w:r>
      <w:r w:rsidR="00DC1569" w:rsidRPr="00735A27">
        <w:rPr>
          <w:rFonts w:ascii="Arial" w:hAnsi="Arial" w:cs="Arial"/>
        </w:rPr>
        <w:t xml:space="preserve">. </w:t>
      </w:r>
      <w:r w:rsidR="0032406F" w:rsidRPr="00735A27">
        <w:rPr>
          <w:rFonts w:ascii="Arial" w:hAnsi="Arial" w:cs="Arial"/>
        </w:rPr>
        <w:t>OBJETIVO</w:t>
      </w:r>
      <w:bookmarkEnd w:id="9"/>
      <w:bookmarkEnd w:id="10"/>
      <w:bookmarkEnd w:id="11"/>
    </w:p>
    <w:p w14:paraId="01E86EEA" w14:textId="77777777" w:rsidR="00032D56" w:rsidRDefault="00032D56" w:rsidP="00032D56">
      <w:pPr>
        <w:spacing w:after="0" w:line="240" w:lineRule="auto"/>
        <w:rPr>
          <w:rFonts w:ascii="Arial" w:hAnsi="Arial" w:cs="Arial"/>
        </w:rPr>
      </w:pPr>
      <w:bookmarkStart w:id="13" w:name="_Toc500245846"/>
      <w:bookmarkStart w:id="14" w:name="_Toc26266694"/>
    </w:p>
    <w:p w14:paraId="597069DF" w14:textId="05D1A596" w:rsidR="00032D56" w:rsidRPr="00032D56" w:rsidRDefault="00032D56" w:rsidP="00CA2365">
      <w:pPr>
        <w:spacing w:after="0" w:line="240" w:lineRule="auto"/>
        <w:jc w:val="both"/>
        <w:rPr>
          <w:rFonts w:ascii="Arial" w:hAnsi="Arial" w:cs="Arial"/>
        </w:rPr>
      </w:pPr>
      <w:r w:rsidRPr="00032D56">
        <w:rPr>
          <w:rFonts w:ascii="Arial" w:hAnsi="Arial" w:cs="Arial"/>
        </w:rPr>
        <w:t xml:space="preserve">Definir los criterios que aplicará </w:t>
      </w:r>
      <w:r w:rsidR="000E7351">
        <w:rPr>
          <w:rFonts w:ascii="Arial" w:hAnsi="Arial" w:cs="Arial"/>
        </w:rPr>
        <w:t>la Superintendencia del Subsidio Familiar</w:t>
      </w:r>
      <w:r w:rsidRPr="00032D56">
        <w:rPr>
          <w:rFonts w:ascii="Arial" w:hAnsi="Arial" w:cs="Arial"/>
        </w:rPr>
        <w:t>, como entidad del Gobierno y que se encuentra enmarcada dentro del ámbito de aplicación de la Resolución No. 533 de 2015, para el reconocimiento y medición</w:t>
      </w:r>
      <w:r w:rsidR="000E7351">
        <w:rPr>
          <w:rFonts w:ascii="Arial" w:hAnsi="Arial" w:cs="Arial"/>
        </w:rPr>
        <w:t xml:space="preserve"> posterior</w:t>
      </w:r>
      <w:r w:rsidRPr="00032D56">
        <w:rPr>
          <w:rFonts w:ascii="Arial" w:hAnsi="Arial" w:cs="Arial"/>
        </w:rPr>
        <w:t xml:space="preserve"> del deterioro de los </w:t>
      </w:r>
      <w:r w:rsidR="001B2C75">
        <w:rPr>
          <w:rFonts w:ascii="Arial" w:hAnsi="Arial" w:cs="Arial"/>
        </w:rPr>
        <w:t>activos intangibles.</w:t>
      </w:r>
    </w:p>
    <w:p w14:paraId="520CAB9E" w14:textId="65C1DE0C" w:rsidR="0032406F" w:rsidRPr="00735A27" w:rsidRDefault="00595E96" w:rsidP="00DC1569">
      <w:pPr>
        <w:pStyle w:val="Ttulo2"/>
        <w:rPr>
          <w:rFonts w:ascii="Arial" w:hAnsi="Arial" w:cs="Arial"/>
        </w:rPr>
      </w:pPr>
      <w:bookmarkStart w:id="15" w:name="_Toc26453032"/>
      <w:r>
        <w:rPr>
          <w:rFonts w:ascii="Arial" w:hAnsi="Arial" w:cs="Arial"/>
        </w:rPr>
        <w:t>3</w:t>
      </w:r>
      <w:r w:rsidR="00DC1569" w:rsidRPr="00735A27">
        <w:rPr>
          <w:rFonts w:ascii="Arial" w:hAnsi="Arial" w:cs="Arial"/>
        </w:rPr>
        <w:t xml:space="preserve">. </w:t>
      </w:r>
      <w:r w:rsidR="0032406F" w:rsidRPr="00735A27">
        <w:rPr>
          <w:rFonts w:ascii="Arial" w:hAnsi="Arial" w:cs="Arial"/>
        </w:rPr>
        <w:t>ALCANCE</w:t>
      </w:r>
      <w:bookmarkEnd w:id="13"/>
      <w:bookmarkEnd w:id="14"/>
      <w:bookmarkEnd w:id="15"/>
    </w:p>
    <w:p w14:paraId="4B20BAEB" w14:textId="77777777" w:rsidR="0032406F" w:rsidRPr="00F23AE9" w:rsidRDefault="0032406F" w:rsidP="00F23AE9">
      <w:pPr>
        <w:spacing w:after="0" w:line="240" w:lineRule="auto"/>
        <w:rPr>
          <w:rFonts w:ascii="Arial" w:hAnsi="Arial" w:cs="Arial"/>
        </w:rPr>
      </w:pPr>
    </w:p>
    <w:p w14:paraId="38ECEE5A" w14:textId="64BD2FA3" w:rsidR="00084F57" w:rsidRDefault="00084F57" w:rsidP="00F97C82">
      <w:pPr>
        <w:spacing w:after="0" w:line="240" w:lineRule="auto"/>
        <w:jc w:val="both"/>
        <w:rPr>
          <w:rFonts w:ascii="Arial" w:hAnsi="Arial" w:cs="Arial"/>
        </w:rPr>
      </w:pPr>
      <w:bookmarkStart w:id="16" w:name="_Toc482624305"/>
      <w:bookmarkStart w:id="17" w:name="_Toc500245847"/>
      <w:bookmarkStart w:id="18" w:name="_Toc26266695"/>
      <w:r w:rsidRPr="00084F57">
        <w:rPr>
          <w:rFonts w:ascii="Arial" w:hAnsi="Arial" w:cs="Arial"/>
        </w:rPr>
        <w:t xml:space="preserve">El presente documento, tiene como alcance proyectar el mecanismo de medición del deterioro de los activos intangibles, </w:t>
      </w:r>
      <w:r w:rsidR="00445425">
        <w:rPr>
          <w:rFonts w:ascii="Arial" w:hAnsi="Arial" w:cs="Arial"/>
        </w:rPr>
        <w:t xml:space="preserve">para lo cual se </w:t>
      </w:r>
      <w:r w:rsidRPr="00084F57">
        <w:rPr>
          <w:rFonts w:ascii="Arial" w:hAnsi="Arial" w:cs="Arial"/>
        </w:rPr>
        <w:t>aplicará a los activos intangibles que cumplan con las características de ser identificable, no monetario y sin apariencia física, acorde con la política aprobada por</w:t>
      </w:r>
      <w:r w:rsidR="00710523">
        <w:rPr>
          <w:rFonts w:ascii="Arial" w:hAnsi="Arial" w:cs="Arial"/>
        </w:rPr>
        <w:t xml:space="preserve"> la Superintendencia del Subsidio Familiar.</w:t>
      </w:r>
    </w:p>
    <w:p w14:paraId="211F5FE0" w14:textId="77777777" w:rsidR="00084F57" w:rsidRPr="00084F57" w:rsidRDefault="00084F57" w:rsidP="00084F57">
      <w:pPr>
        <w:spacing w:after="0" w:line="240" w:lineRule="auto"/>
        <w:rPr>
          <w:rFonts w:ascii="Arial" w:hAnsi="Arial" w:cs="Arial"/>
        </w:rPr>
      </w:pPr>
    </w:p>
    <w:p w14:paraId="7480C424" w14:textId="53B3C664" w:rsidR="00084F57" w:rsidRPr="00084F57" w:rsidRDefault="00084F57" w:rsidP="00084F57">
      <w:pPr>
        <w:spacing w:after="0" w:line="240" w:lineRule="auto"/>
        <w:jc w:val="both"/>
        <w:rPr>
          <w:rFonts w:ascii="Arial" w:hAnsi="Arial" w:cs="Arial"/>
        </w:rPr>
      </w:pPr>
      <w:r w:rsidRPr="00084F57">
        <w:rPr>
          <w:rFonts w:ascii="Arial" w:hAnsi="Arial" w:cs="Arial"/>
        </w:rPr>
        <w:t xml:space="preserve">A continuación, se presentan las categorías de los intangibles que </w:t>
      </w:r>
      <w:r w:rsidR="00710523">
        <w:rPr>
          <w:rFonts w:ascii="Arial" w:hAnsi="Arial" w:cs="Arial"/>
        </w:rPr>
        <w:t>la Superintendencia del Subsidio Familiar</w:t>
      </w:r>
      <w:r w:rsidR="00710523" w:rsidRPr="00084F57">
        <w:rPr>
          <w:rFonts w:ascii="Arial" w:hAnsi="Arial" w:cs="Arial"/>
        </w:rPr>
        <w:t xml:space="preserve"> </w:t>
      </w:r>
      <w:r w:rsidRPr="00084F57">
        <w:rPr>
          <w:rFonts w:ascii="Arial" w:hAnsi="Arial" w:cs="Arial"/>
        </w:rPr>
        <w:t xml:space="preserve">posee o podría </w:t>
      </w:r>
      <w:r>
        <w:rPr>
          <w:rFonts w:ascii="Arial" w:hAnsi="Arial" w:cs="Arial"/>
        </w:rPr>
        <w:t>c</w:t>
      </w:r>
      <w:r w:rsidRPr="00084F57">
        <w:rPr>
          <w:rFonts w:ascii="Arial" w:hAnsi="Arial" w:cs="Arial"/>
        </w:rPr>
        <w:t>lasificar:</w:t>
      </w:r>
    </w:p>
    <w:p w14:paraId="1F6E8328" w14:textId="77777777" w:rsidR="00084F57" w:rsidRDefault="00084F57" w:rsidP="00084F57">
      <w:pPr>
        <w:spacing w:after="0" w:line="240" w:lineRule="auto"/>
        <w:rPr>
          <w:rFonts w:ascii="Arial" w:hAnsi="Arial" w:cs="Arial"/>
        </w:rPr>
      </w:pPr>
    </w:p>
    <w:p w14:paraId="427111F5" w14:textId="77777777" w:rsidR="00084F57" w:rsidRDefault="00084F57" w:rsidP="00103C9A">
      <w:pPr>
        <w:pStyle w:val="Prrafodelista"/>
        <w:numPr>
          <w:ilvl w:val="0"/>
          <w:numId w:val="36"/>
        </w:numPr>
        <w:spacing w:after="0" w:line="240" w:lineRule="auto"/>
        <w:rPr>
          <w:rFonts w:ascii="Arial" w:hAnsi="Arial" w:cs="Arial"/>
        </w:rPr>
      </w:pPr>
      <w:r w:rsidRPr="00084F57">
        <w:rPr>
          <w:rFonts w:ascii="Arial" w:hAnsi="Arial" w:cs="Arial"/>
        </w:rPr>
        <w:t>Licencias</w:t>
      </w:r>
    </w:p>
    <w:p w14:paraId="03C25418" w14:textId="77777777" w:rsidR="00084F57" w:rsidRDefault="00084F57" w:rsidP="00103C9A">
      <w:pPr>
        <w:pStyle w:val="Prrafodelista"/>
        <w:numPr>
          <w:ilvl w:val="0"/>
          <w:numId w:val="36"/>
        </w:numPr>
        <w:spacing w:after="0" w:line="240" w:lineRule="auto"/>
        <w:rPr>
          <w:rFonts w:ascii="Arial" w:hAnsi="Arial" w:cs="Arial"/>
        </w:rPr>
      </w:pPr>
      <w:r w:rsidRPr="00084F57">
        <w:rPr>
          <w:rFonts w:ascii="Arial" w:hAnsi="Arial" w:cs="Arial"/>
        </w:rPr>
        <w:t>Software</w:t>
      </w:r>
    </w:p>
    <w:p w14:paraId="4D01BAA0" w14:textId="77777777" w:rsidR="00084F57" w:rsidRDefault="00084F57" w:rsidP="00103C9A">
      <w:pPr>
        <w:pStyle w:val="Prrafodelista"/>
        <w:numPr>
          <w:ilvl w:val="0"/>
          <w:numId w:val="36"/>
        </w:numPr>
        <w:spacing w:after="0" w:line="240" w:lineRule="auto"/>
        <w:rPr>
          <w:rFonts w:ascii="Arial" w:hAnsi="Arial" w:cs="Arial"/>
        </w:rPr>
      </w:pPr>
      <w:r w:rsidRPr="00084F57">
        <w:rPr>
          <w:rFonts w:ascii="Arial" w:hAnsi="Arial" w:cs="Arial"/>
        </w:rPr>
        <w:t>Marcas</w:t>
      </w:r>
    </w:p>
    <w:p w14:paraId="4D5CEB14" w14:textId="77777777" w:rsidR="00084F57" w:rsidRDefault="00084F57" w:rsidP="00103C9A">
      <w:pPr>
        <w:pStyle w:val="Prrafodelista"/>
        <w:numPr>
          <w:ilvl w:val="0"/>
          <w:numId w:val="36"/>
        </w:numPr>
        <w:spacing w:after="0" w:line="240" w:lineRule="auto"/>
        <w:rPr>
          <w:rFonts w:ascii="Arial" w:hAnsi="Arial" w:cs="Arial"/>
        </w:rPr>
      </w:pPr>
      <w:r w:rsidRPr="00084F57">
        <w:rPr>
          <w:rFonts w:ascii="Arial" w:hAnsi="Arial" w:cs="Arial"/>
        </w:rPr>
        <w:t>Patentes</w:t>
      </w:r>
    </w:p>
    <w:p w14:paraId="76CD0676" w14:textId="495B446D" w:rsidR="00084F57" w:rsidRPr="00084F57" w:rsidRDefault="00084F57" w:rsidP="00103C9A">
      <w:pPr>
        <w:pStyle w:val="Prrafodelista"/>
        <w:numPr>
          <w:ilvl w:val="0"/>
          <w:numId w:val="36"/>
        </w:numPr>
        <w:spacing w:after="0" w:line="240" w:lineRule="auto"/>
        <w:rPr>
          <w:rFonts w:ascii="Arial" w:hAnsi="Arial" w:cs="Arial"/>
        </w:rPr>
      </w:pPr>
      <w:r w:rsidRPr="00084F57">
        <w:rPr>
          <w:rFonts w:ascii="Arial" w:hAnsi="Arial" w:cs="Arial"/>
        </w:rPr>
        <w:t>Otros</w:t>
      </w:r>
    </w:p>
    <w:p w14:paraId="5C66C357" w14:textId="217F4E11" w:rsidR="0032406F" w:rsidRDefault="001B5728" w:rsidP="00DC1569">
      <w:pPr>
        <w:pStyle w:val="Ttulo2"/>
        <w:rPr>
          <w:rFonts w:ascii="Arial" w:hAnsi="Arial" w:cs="Arial"/>
        </w:rPr>
      </w:pPr>
      <w:bookmarkStart w:id="19" w:name="_Toc26453033"/>
      <w:r>
        <w:rPr>
          <w:rFonts w:ascii="Arial" w:hAnsi="Arial" w:cs="Arial"/>
        </w:rPr>
        <w:t>4</w:t>
      </w:r>
      <w:r w:rsidR="00DC1569" w:rsidRPr="00735A27">
        <w:rPr>
          <w:rFonts w:ascii="Arial" w:hAnsi="Arial" w:cs="Arial"/>
        </w:rPr>
        <w:t xml:space="preserve">. </w:t>
      </w:r>
      <w:r w:rsidR="0032406F" w:rsidRPr="00735A27">
        <w:rPr>
          <w:rFonts w:ascii="Arial" w:hAnsi="Arial" w:cs="Arial"/>
        </w:rPr>
        <w:t>DEFINICIONES</w:t>
      </w:r>
      <w:bookmarkEnd w:id="16"/>
      <w:bookmarkEnd w:id="17"/>
      <w:bookmarkEnd w:id="18"/>
      <w:bookmarkEnd w:id="19"/>
    </w:p>
    <w:p w14:paraId="413F89CB" w14:textId="77777777" w:rsidR="00157E42" w:rsidRDefault="00157E42" w:rsidP="007A7303">
      <w:pPr>
        <w:pStyle w:val="Textoindependiente"/>
        <w:tabs>
          <w:tab w:val="left" w:pos="284"/>
        </w:tabs>
        <w:spacing w:after="0"/>
        <w:rPr>
          <w:rFonts w:ascii="Trebuchet MS" w:hAnsi="Trebuchet MS" w:cs="Arial"/>
          <w:b/>
          <w:szCs w:val="22"/>
          <w:highlight w:val="yellow"/>
        </w:rPr>
      </w:pPr>
      <w:bookmarkStart w:id="20" w:name="_Toc500245848"/>
      <w:bookmarkStart w:id="21" w:name="_Toc26266696"/>
      <w:bookmarkEnd w:id="12"/>
    </w:p>
    <w:p w14:paraId="5435FAAD" w14:textId="3AA3AD13" w:rsidR="007A7303" w:rsidRPr="0003315C" w:rsidRDefault="00A704BC" w:rsidP="007A7303">
      <w:pPr>
        <w:pStyle w:val="Textoindependiente"/>
        <w:tabs>
          <w:tab w:val="left" w:pos="284"/>
        </w:tabs>
        <w:spacing w:after="0"/>
        <w:rPr>
          <w:rFonts w:eastAsia="Calibri" w:cs="Arial"/>
          <w:sz w:val="22"/>
          <w:szCs w:val="22"/>
        </w:rPr>
      </w:pPr>
      <w:r w:rsidRPr="0003315C">
        <w:rPr>
          <w:rFonts w:eastAsia="Calibri" w:cs="Arial"/>
          <w:b/>
          <w:sz w:val="22"/>
          <w:szCs w:val="22"/>
        </w:rPr>
        <w:t>-</w:t>
      </w:r>
      <w:r w:rsidR="007A7303" w:rsidRPr="0003315C">
        <w:rPr>
          <w:rFonts w:eastAsia="Calibri" w:cs="Arial"/>
          <w:b/>
          <w:sz w:val="22"/>
          <w:szCs w:val="22"/>
        </w:rPr>
        <w:t>Activos:</w:t>
      </w:r>
      <w:r w:rsidR="007A7303" w:rsidRPr="0003315C">
        <w:rPr>
          <w:rFonts w:eastAsia="Calibri" w:cs="Arial"/>
          <w:sz w:val="22"/>
          <w:szCs w:val="22"/>
        </w:rPr>
        <w:t xml:space="preserve"> Los activos son recursos controlados por </w:t>
      </w:r>
      <w:r w:rsidR="007A4F4B" w:rsidRPr="0003315C">
        <w:rPr>
          <w:rFonts w:eastAsia="Calibri" w:cs="Arial"/>
          <w:sz w:val="22"/>
          <w:szCs w:val="22"/>
        </w:rPr>
        <w:t xml:space="preserve">la Superintendencia del Subsidio Familiar </w:t>
      </w:r>
      <w:r w:rsidR="007A7303" w:rsidRPr="0003315C">
        <w:rPr>
          <w:rFonts w:eastAsia="Calibri" w:cs="Arial"/>
          <w:sz w:val="22"/>
          <w:szCs w:val="22"/>
        </w:rPr>
        <w:t xml:space="preserve">que resultan de un evento pasado y de los cuales se espera obtener un potencial de servicio o generar beneficios económicos futuros. </w:t>
      </w:r>
    </w:p>
    <w:p w14:paraId="35DE95B1" w14:textId="77777777" w:rsidR="007A7303" w:rsidRPr="0003315C" w:rsidRDefault="007A7303" w:rsidP="007A7303">
      <w:pPr>
        <w:pStyle w:val="Textoindependiente"/>
        <w:tabs>
          <w:tab w:val="left" w:pos="284"/>
        </w:tabs>
        <w:spacing w:after="0"/>
        <w:rPr>
          <w:rFonts w:eastAsia="Calibri" w:cs="Arial"/>
          <w:sz w:val="22"/>
          <w:szCs w:val="22"/>
        </w:rPr>
      </w:pPr>
    </w:p>
    <w:p w14:paraId="37216EC9" w14:textId="34337736" w:rsidR="007A7303" w:rsidRPr="0003315C" w:rsidRDefault="007A4F4B" w:rsidP="007A7303">
      <w:pPr>
        <w:tabs>
          <w:tab w:val="left" w:pos="284"/>
        </w:tabs>
        <w:autoSpaceDE w:val="0"/>
        <w:autoSpaceDN w:val="0"/>
        <w:adjustRightInd w:val="0"/>
        <w:spacing w:after="0" w:line="240" w:lineRule="auto"/>
        <w:jc w:val="both"/>
        <w:rPr>
          <w:rFonts w:ascii="Arial" w:hAnsi="Arial" w:cs="Arial"/>
        </w:rPr>
      </w:pPr>
      <w:r w:rsidRPr="0003315C">
        <w:rPr>
          <w:rFonts w:ascii="Arial" w:hAnsi="Arial" w:cs="Arial"/>
          <w:b/>
        </w:rPr>
        <w:t>-</w:t>
      </w:r>
      <w:r w:rsidR="007A7303" w:rsidRPr="0003315C">
        <w:rPr>
          <w:rFonts w:ascii="Arial" w:hAnsi="Arial" w:cs="Arial"/>
          <w:b/>
        </w:rPr>
        <w:t>Activo intangible:</w:t>
      </w:r>
      <w:r w:rsidR="007A7303" w:rsidRPr="0003315C">
        <w:rPr>
          <w:rFonts w:ascii="Arial" w:hAnsi="Arial" w:cs="Arial"/>
        </w:rPr>
        <w:t xml:space="preserve"> Es un activo identificable, de carácter no monetario y sin apariencia física.</w:t>
      </w:r>
    </w:p>
    <w:p w14:paraId="18A3D370" w14:textId="77777777" w:rsidR="007A7303" w:rsidRPr="0003315C" w:rsidRDefault="007A7303" w:rsidP="007A7303">
      <w:pPr>
        <w:pStyle w:val="Textoindependiente"/>
        <w:tabs>
          <w:tab w:val="left" w:pos="284"/>
        </w:tabs>
        <w:spacing w:after="0"/>
        <w:ind w:left="720"/>
        <w:rPr>
          <w:rFonts w:eastAsia="Calibri" w:cs="Arial"/>
          <w:sz w:val="22"/>
          <w:szCs w:val="22"/>
        </w:rPr>
      </w:pPr>
    </w:p>
    <w:p w14:paraId="5FF32EED" w14:textId="35712D22" w:rsidR="007A7303" w:rsidRPr="0003315C" w:rsidRDefault="007A4F4B"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Amortización:</w:t>
      </w:r>
      <w:r w:rsidR="007A7303" w:rsidRPr="0003315C">
        <w:rPr>
          <w:rFonts w:ascii="Arial" w:eastAsia="Calibri" w:hAnsi="Arial" w:cs="Arial"/>
          <w:lang w:val="es-ES" w:eastAsia="en-US"/>
        </w:rPr>
        <w:t xml:space="preserve"> Es la distribución sistemática del importe amortizable de un activo intangible a lo largo de su vida útil.</w:t>
      </w:r>
    </w:p>
    <w:p w14:paraId="0F5C1FA1" w14:textId="77777777" w:rsidR="007A7303" w:rsidRPr="0003315C" w:rsidRDefault="007A7303" w:rsidP="007A7303">
      <w:pPr>
        <w:pStyle w:val="Textoindependiente"/>
        <w:tabs>
          <w:tab w:val="left" w:pos="284"/>
        </w:tabs>
        <w:spacing w:after="0"/>
        <w:ind w:left="720"/>
        <w:rPr>
          <w:rFonts w:eastAsia="Calibri" w:cs="Arial"/>
          <w:sz w:val="22"/>
          <w:szCs w:val="22"/>
        </w:rPr>
      </w:pPr>
    </w:p>
    <w:p w14:paraId="5C361BAF" w14:textId="51DD3503" w:rsidR="007A7303" w:rsidRPr="0003315C" w:rsidRDefault="007A4F4B"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Beneficio económico futuro:</w:t>
      </w:r>
      <w:r w:rsidR="007A7303" w:rsidRPr="0003315C">
        <w:rPr>
          <w:rFonts w:ascii="Arial" w:eastAsia="Calibri" w:hAnsi="Arial" w:cs="Arial"/>
          <w:lang w:val="es-ES" w:eastAsia="en-US"/>
        </w:rPr>
        <w:t xml:space="preserve"> Es definido como el potencial que tiene el activo de directa o indirectamente contribuir al flujo de efectivo.</w:t>
      </w:r>
    </w:p>
    <w:p w14:paraId="22D0EB42" w14:textId="77777777" w:rsidR="007A7303" w:rsidRPr="0003315C" w:rsidRDefault="007A7303" w:rsidP="007A7303">
      <w:pPr>
        <w:pStyle w:val="Textoindependiente"/>
        <w:tabs>
          <w:tab w:val="left" w:pos="284"/>
        </w:tabs>
        <w:spacing w:after="0"/>
        <w:ind w:left="720"/>
        <w:rPr>
          <w:rFonts w:eastAsia="Calibri" w:cs="Arial"/>
          <w:sz w:val="22"/>
          <w:szCs w:val="22"/>
        </w:rPr>
      </w:pPr>
    </w:p>
    <w:p w14:paraId="43DDFEEB" w14:textId="2E478EC1" w:rsidR="007A7303" w:rsidRPr="0003315C" w:rsidRDefault="007A4F4B" w:rsidP="007A7303">
      <w:pPr>
        <w:tabs>
          <w:tab w:val="left" w:pos="284"/>
        </w:tabs>
        <w:autoSpaceDE w:val="0"/>
        <w:autoSpaceDN w:val="0"/>
        <w:adjustRightInd w:val="0"/>
        <w:spacing w:after="0" w:line="240" w:lineRule="auto"/>
        <w:jc w:val="both"/>
        <w:rPr>
          <w:rFonts w:ascii="Arial" w:hAnsi="Arial" w:cs="Arial"/>
        </w:rPr>
      </w:pPr>
      <w:r w:rsidRPr="0003315C">
        <w:rPr>
          <w:rFonts w:ascii="Arial" w:hAnsi="Arial" w:cs="Arial"/>
          <w:b/>
        </w:rPr>
        <w:t>-</w:t>
      </w:r>
      <w:r w:rsidR="007A7303" w:rsidRPr="0003315C">
        <w:rPr>
          <w:rFonts w:ascii="Arial" w:hAnsi="Arial" w:cs="Arial"/>
          <w:b/>
        </w:rPr>
        <w:t>Costo:</w:t>
      </w:r>
      <w:r w:rsidR="007A7303" w:rsidRPr="0003315C">
        <w:rPr>
          <w:rFonts w:ascii="Arial" w:hAnsi="Arial" w:cs="Arial"/>
        </w:rPr>
        <w:t xml:space="preserve"> Importe de efectivo o equivalentes de efectivo pagados, o bien al valor de la contraprestación entregada, para adquirir un activo en el momento de su adquisición o desarrollo.</w:t>
      </w:r>
    </w:p>
    <w:p w14:paraId="36896333" w14:textId="77777777" w:rsidR="007A7303" w:rsidRPr="0003315C" w:rsidRDefault="007A7303" w:rsidP="007A7303">
      <w:pPr>
        <w:pStyle w:val="Prrafodelista"/>
        <w:tabs>
          <w:tab w:val="left" w:pos="284"/>
        </w:tabs>
        <w:autoSpaceDE w:val="0"/>
        <w:autoSpaceDN w:val="0"/>
        <w:adjustRightInd w:val="0"/>
        <w:jc w:val="both"/>
        <w:rPr>
          <w:rFonts w:ascii="Arial" w:hAnsi="Arial" w:cs="Arial"/>
        </w:rPr>
      </w:pPr>
    </w:p>
    <w:p w14:paraId="4FAF6F99" w14:textId="0A3C53B7" w:rsidR="007A7303" w:rsidRPr="0003315C" w:rsidRDefault="007A4F4B" w:rsidP="007A7303">
      <w:pPr>
        <w:pStyle w:val="Default"/>
        <w:jc w:val="both"/>
        <w:rPr>
          <w:rFonts w:ascii="Arial" w:hAnsi="Arial" w:cs="Arial"/>
          <w:color w:val="auto"/>
          <w:sz w:val="22"/>
          <w:szCs w:val="22"/>
          <w:lang w:val="es-ES" w:eastAsia="en-US"/>
        </w:rPr>
      </w:pPr>
      <w:r w:rsidRPr="0003315C">
        <w:rPr>
          <w:rFonts w:ascii="Arial" w:hAnsi="Arial" w:cs="Arial"/>
          <w:b/>
          <w:color w:val="auto"/>
          <w:sz w:val="22"/>
          <w:szCs w:val="22"/>
          <w:lang w:val="es-ES" w:eastAsia="en-US"/>
        </w:rPr>
        <w:t>-</w:t>
      </w:r>
      <w:r w:rsidR="007A7303" w:rsidRPr="0003315C">
        <w:rPr>
          <w:rFonts w:ascii="Arial" w:hAnsi="Arial" w:cs="Arial"/>
          <w:b/>
          <w:color w:val="auto"/>
          <w:sz w:val="22"/>
          <w:szCs w:val="22"/>
          <w:lang w:val="es-ES" w:eastAsia="en-US"/>
        </w:rPr>
        <w:t>Costos de disposición:</w:t>
      </w:r>
      <w:r w:rsidR="007A7303" w:rsidRPr="0003315C">
        <w:rPr>
          <w:rFonts w:ascii="Arial" w:hAnsi="Arial" w:cs="Arial"/>
          <w:color w:val="auto"/>
          <w:sz w:val="22"/>
          <w:szCs w:val="22"/>
          <w:lang w:val="es-ES" w:eastAsia="en-US"/>
        </w:rPr>
        <w:t xml:space="preserve"> Son los costos incrementales directamente atribuibles a la disposición de un activo, excluyendo los costos financieros y los gastos por impuestos a las ganancias.</w:t>
      </w:r>
    </w:p>
    <w:p w14:paraId="6BE6637A" w14:textId="77777777" w:rsidR="007A4F4B" w:rsidRPr="0003315C" w:rsidRDefault="007A4F4B" w:rsidP="007A7303">
      <w:pPr>
        <w:pStyle w:val="Sinespaciado"/>
        <w:jc w:val="both"/>
        <w:rPr>
          <w:rFonts w:ascii="Arial" w:eastAsia="Calibri" w:hAnsi="Arial" w:cs="Arial"/>
          <w:lang w:val="es-ES" w:eastAsia="en-US"/>
        </w:rPr>
      </w:pPr>
    </w:p>
    <w:p w14:paraId="2C324019" w14:textId="350AC507" w:rsidR="007A7303" w:rsidRPr="0003315C" w:rsidRDefault="007A4F4B"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Desarrollo:</w:t>
      </w:r>
      <w:r w:rsidR="007A7303" w:rsidRPr="0003315C">
        <w:rPr>
          <w:rFonts w:ascii="Arial" w:eastAsia="Calibri" w:hAnsi="Arial" w:cs="Arial"/>
          <w:lang w:val="es-ES" w:eastAsia="en-US"/>
        </w:rPr>
        <w:t xml:space="preserve"> es la aplicación de los resultados de la investigación o de cualquier otro tipo de conocimiento científico, a un plan o diseño en particular para la producción de materiales, productos, métodos, procesos o sistemas nuevos, o sustancialmente mejorados, antes del comienzo de su producción o utilización comercial.</w:t>
      </w:r>
    </w:p>
    <w:p w14:paraId="79356E9D" w14:textId="77777777" w:rsidR="00D66714" w:rsidRPr="0003315C" w:rsidRDefault="00D66714" w:rsidP="007A7303">
      <w:pPr>
        <w:pStyle w:val="Sinespaciado"/>
        <w:jc w:val="both"/>
        <w:rPr>
          <w:rFonts w:ascii="Arial" w:eastAsia="Calibri" w:hAnsi="Arial" w:cs="Arial"/>
          <w:lang w:val="es-ES" w:eastAsia="en-US"/>
        </w:rPr>
      </w:pPr>
    </w:p>
    <w:p w14:paraId="732B2B06" w14:textId="0FE23DB1" w:rsidR="007A7303"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Investigación:</w:t>
      </w:r>
      <w:r w:rsidR="007A7303" w:rsidRPr="0003315C">
        <w:rPr>
          <w:rFonts w:ascii="Arial" w:eastAsia="Calibri" w:hAnsi="Arial" w:cs="Arial"/>
          <w:lang w:val="es-ES" w:eastAsia="en-US"/>
        </w:rPr>
        <w:t xml:space="preserve"> es todo aquel estudio original y planificado, emprendido con la finalidad de obtener nuevos conocimientos científicos o tecnológicos.</w:t>
      </w:r>
    </w:p>
    <w:p w14:paraId="756558A9" w14:textId="77777777" w:rsidR="00D66714" w:rsidRPr="0003315C" w:rsidRDefault="00D66714" w:rsidP="007A7303">
      <w:pPr>
        <w:pStyle w:val="Sinespaciado"/>
        <w:jc w:val="both"/>
        <w:rPr>
          <w:rFonts w:ascii="Arial" w:eastAsia="Calibri" w:hAnsi="Arial" w:cs="Arial"/>
          <w:lang w:val="es-ES" w:eastAsia="en-US"/>
        </w:rPr>
      </w:pPr>
    </w:p>
    <w:p w14:paraId="5FEA129B" w14:textId="00639313" w:rsidR="007A7303"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Importe en libros:</w:t>
      </w:r>
      <w:r w:rsidR="007A7303" w:rsidRPr="0003315C">
        <w:rPr>
          <w:rFonts w:ascii="Arial" w:eastAsia="Calibri" w:hAnsi="Arial" w:cs="Arial"/>
          <w:lang w:val="es-ES" w:eastAsia="en-US"/>
        </w:rPr>
        <w:t xml:space="preserve"> Es el importe por el cual se reconocen los activos, una vez deducidas la amortización acumulada, y las pérdidas por deterioro del valor acumuladas, que se refieren al mismo.</w:t>
      </w:r>
    </w:p>
    <w:p w14:paraId="070DE033" w14:textId="77777777" w:rsidR="00D66714" w:rsidRPr="0003315C" w:rsidRDefault="00D66714" w:rsidP="007A7303">
      <w:pPr>
        <w:pStyle w:val="Sinespaciado"/>
        <w:jc w:val="both"/>
        <w:rPr>
          <w:rFonts w:ascii="Arial" w:eastAsia="Calibri" w:hAnsi="Arial" w:cs="Arial"/>
          <w:lang w:val="es-ES" w:eastAsia="en-US"/>
        </w:rPr>
      </w:pPr>
    </w:p>
    <w:p w14:paraId="606E2FFF" w14:textId="606C6B66" w:rsidR="007A7303"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Importe recuperable:</w:t>
      </w:r>
      <w:r w:rsidR="007A7303" w:rsidRPr="0003315C">
        <w:rPr>
          <w:rFonts w:ascii="Arial" w:eastAsia="Calibri" w:hAnsi="Arial" w:cs="Arial"/>
          <w:lang w:val="es-ES" w:eastAsia="en-US"/>
        </w:rPr>
        <w:t xml:space="preserve"> Es el mayor entre el valor razonable menos los costos de venta de un activo y su valor en uso.</w:t>
      </w:r>
    </w:p>
    <w:p w14:paraId="3A611BBF" w14:textId="77777777" w:rsidR="00D66714" w:rsidRPr="0003315C" w:rsidRDefault="00D66714" w:rsidP="007A7303">
      <w:pPr>
        <w:pStyle w:val="Sinespaciado"/>
        <w:jc w:val="both"/>
        <w:rPr>
          <w:rFonts w:ascii="Arial" w:eastAsia="Calibri" w:hAnsi="Arial" w:cs="Arial"/>
          <w:lang w:val="es-ES" w:eastAsia="en-US"/>
        </w:rPr>
      </w:pPr>
    </w:p>
    <w:p w14:paraId="3601BA4A" w14:textId="27050CBC" w:rsidR="007A7303" w:rsidRPr="0003315C" w:rsidRDefault="00D66714" w:rsidP="007A7303">
      <w:pPr>
        <w:spacing w:after="0" w:line="240" w:lineRule="auto"/>
        <w:jc w:val="both"/>
        <w:rPr>
          <w:rFonts w:ascii="Arial" w:hAnsi="Arial" w:cs="Arial"/>
        </w:rPr>
      </w:pPr>
      <w:r w:rsidRPr="0003315C">
        <w:rPr>
          <w:rFonts w:ascii="Arial" w:hAnsi="Arial" w:cs="Arial"/>
          <w:b/>
        </w:rPr>
        <w:t>-</w:t>
      </w:r>
      <w:r w:rsidR="007A7303" w:rsidRPr="0003315C">
        <w:rPr>
          <w:rFonts w:ascii="Arial" w:hAnsi="Arial" w:cs="Arial"/>
          <w:b/>
        </w:rPr>
        <w:t>Línea recta:</w:t>
      </w:r>
      <w:r w:rsidR="007A7303" w:rsidRPr="0003315C">
        <w:rPr>
          <w:rFonts w:ascii="Arial" w:hAnsi="Arial" w:cs="Arial"/>
        </w:rPr>
        <w:t xml:space="preserve"> Es la distribución del valor del activo, ajustada en partes iguales por cada año de uso. </w:t>
      </w:r>
    </w:p>
    <w:p w14:paraId="07C6485D" w14:textId="77777777" w:rsidR="00D66714" w:rsidRPr="0003315C" w:rsidRDefault="00D66714" w:rsidP="007A7303">
      <w:pPr>
        <w:spacing w:after="0" w:line="240" w:lineRule="auto"/>
        <w:jc w:val="both"/>
        <w:rPr>
          <w:rFonts w:ascii="Arial" w:hAnsi="Arial" w:cs="Arial"/>
        </w:rPr>
      </w:pPr>
    </w:p>
    <w:p w14:paraId="68807563" w14:textId="33C48CF6" w:rsidR="00D66714"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Pérdida por deterioro:</w:t>
      </w:r>
      <w:r w:rsidR="007A7303" w:rsidRPr="0003315C">
        <w:rPr>
          <w:rFonts w:ascii="Arial" w:eastAsia="Calibri" w:hAnsi="Arial" w:cs="Arial"/>
          <w:lang w:val="es-ES" w:eastAsia="en-US"/>
        </w:rPr>
        <w:t xml:space="preserve"> Es el exceso del importe en libros de un activo sobre su importe recuperable.</w:t>
      </w:r>
    </w:p>
    <w:p w14:paraId="16607CE1" w14:textId="77777777" w:rsidR="00D66714" w:rsidRPr="0003315C" w:rsidRDefault="00D66714" w:rsidP="007A7303">
      <w:pPr>
        <w:pStyle w:val="Sinespaciado"/>
        <w:jc w:val="both"/>
        <w:rPr>
          <w:rFonts w:ascii="Arial" w:eastAsia="Calibri" w:hAnsi="Arial" w:cs="Arial"/>
          <w:lang w:val="es-ES" w:eastAsia="en-US"/>
        </w:rPr>
      </w:pPr>
    </w:p>
    <w:p w14:paraId="2EFAD6E6" w14:textId="3B3D2A27" w:rsidR="00D66714"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Valor amortizable de un activo intangible:</w:t>
      </w:r>
      <w:r w:rsidR="007A7303" w:rsidRPr="0003315C">
        <w:rPr>
          <w:rFonts w:ascii="Arial" w:eastAsia="Calibri" w:hAnsi="Arial" w:cs="Arial"/>
          <w:lang w:val="es-ES" w:eastAsia="en-US"/>
        </w:rPr>
        <w:t xml:space="preserve"> Es el costo del activo menos su valor residual.</w:t>
      </w:r>
    </w:p>
    <w:p w14:paraId="3486EF96" w14:textId="77777777" w:rsidR="00D66714" w:rsidRPr="0003315C" w:rsidRDefault="00D66714" w:rsidP="007A7303">
      <w:pPr>
        <w:pStyle w:val="Sinespaciado"/>
        <w:jc w:val="both"/>
        <w:rPr>
          <w:rFonts w:ascii="Arial" w:eastAsia="Calibri" w:hAnsi="Arial" w:cs="Arial"/>
          <w:lang w:val="es-ES" w:eastAsia="en-US"/>
        </w:rPr>
      </w:pPr>
    </w:p>
    <w:p w14:paraId="4FBD23AF" w14:textId="6812FB3C" w:rsidR="007A7303" w:rsidRPr="0003315C" w:rsidRDefault="00D66714" w:rsidP="007A7303">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Valor en uso:</w:t>
      </w:r>
      <w:r w:rsidR="007A7303" w:rsidRPr="0003315C">
        <w:rPr>
          <w:rFonts w:ascii="Arial" w:eastAsia="Calibri" w:hAnsi="Arial" w:cs="Arial"/>
          <w:lang w:val="es-ES" w:eastAsia="en-US"/>
        </w:rPr>
        <w:t xml:space="preserve"> Es el valor presente de los flujos futuros de efectivo que se espera obtener de un activo o una unidad generadora de efectivo.</w:t>
      </w:r>
    </w:p>
    <w:p w14:paraId="260EC8FE" w14:textId="77777777" w:rsidR="007A7303" w:rsidRPr="0003315C" w:rsidRDefault="007A7303" w:rsidP="007A7303">
      <w:pPr>
        <w:pStyle w:val="Sinespaciado"/>
        <w:ind w:left="720"/>
        <w:jc w:val="both"/>
        <w:rPr>
          <w:rFonts w:ascii="Arial" w:eastAsia="Calibri" w:hAnsi="Arial" w:cs="Arial"/>
          <w:lang w:val="es-ES" w:eastAsia="en-US"/>
        </w:rPr>
      </w:pPr>
    </w:p>
    <w:p w14:paraId="72843366" w14:textId="385B5DA7" w:rsidR="00D66714" w:rsidRPr="0003315C" w:rsidRDefault="00D66714" w:rsidP="00D66714">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Valor residual:</w:t>
      </w:r>
      <w:r w:rsidR="007A7303" w:rsidRPr="0003315C">
        <w:rPr>
          <w:rFonts w:ascii="Arial" w:eastAsia="Calibri" w:hAnsi="Arial" w:cs="Arial"/>
          <w:lang w:val="es-ES" w:eastAsia="en-US"/>
        </w:rPr>
        <w:t xml:space="preserve"> Es el importe estimado que la entidad podría obtener actualmente en la disposición del activo, después de deducir los costos estimados por tal disposición, si el activo ya hubiera alcanzado la antigüedad y las demás condiciones esperadas al término de su vida útil.</w:t>
      </w:r>
    </w:p>
    <w:p w14:paraId="2424998D" w14:textId="77777777" w:rsidR="00D66714" w:rsidRPr="0003315C" w:rsidRDefault="00D66714" w:rsidP="00D66714">
      <w:pPr>
        <w:pStyle w:val="Sinespaciado"/>
        <w:jc w:val="both"/>
        <w:rPr>
          <w:rFonts w:ascii="Arial" w:eastAsia="Calibri" w:hAnsi="Arial" w:cs="Arial"/>
          <w:lang w:val="es-ES" w:eastAsia="en-US"/>
        </w:rPr>
      </w:pPr>
    </w:p>
    <w:p w14:paraId="314E0BD2" w14:textId="54B4D4FA" w:rsidR="007A7303" w:rsidRPr="0003315C" w:rsidRDefault="00D66714" w:rsidP="00D66714">
      <w:pPr>
        <w:pStyle w:val="Sinespaciado"/>
        <w:jc w:val="both"/>
        <w:rPr>
          <w:rFonts w:ascii="Arial" w:eastAsia="Calibri" w:hAnsi="Arial" w:cs="Arial"/>
          <w:lang w:val="es-ES" w:eastAsia="en-US"/>
        </w:rPr>
      </w:pPr>
      <w:r w:rsidRPr="0003315C">
        <w:rPr>
          <w:rFonts w:ascii="Arial" w:eastAsia="Calibri" w:hAnsi="Arial" w:cs="Arial"/>
          <w:b/>
          <w:lang w:val="es-ES" w:eastAsia="en-US"/>
        </w:rPr>
        <w:t>-</w:t>
      </w:r>
      <w:r w:rsidR="007A7303" w:rsidRPr="0003315C">
        <w:rPr>
          <w:rFonts w:ascii="Arial" w:eastAsia="Calibri" w:hAnsi="Arial" w:cs="Arial"/>
          <w:b/>
          <w:lang w:val="es-ES" w:eastAsia="en-US"/>
        </w:rPr>
        <w:t>Vida útil:</w:t>
      </w:r>
      <w:r w:rsidR="007A7303" w:rsidRPr="0003315C">
        <w:rPr>
          <w:rFonts w:ascii="Arial" w:eastAsia="Calibri" w:hAnsi="Arial" w:cs="Arial"/>
          <w:lang w:val="es-ES" w:eastAsia="en-US"/>
        </w:rPr>
        <w:t xml:space="preserve"> a) El periodo durante el cual se espera utilizar el activo por parte de la entidad; o b) el número de unidades de producción o similares que se espera obtener del mismo por parte de la entidad.</w:t>
      </w:r>
    </w:p>
    <w:p w14:paraId="2FBDC365" w14:textId="2FB1C6BE" w:rsidR="0032406F" w:rsidRPr="00735A27" w:rsidRDefault="00CA2365" w:rsidP="00DC1569">
      <w:pPr>
        <w:pStyle w:val="Ttulo2"/>
        <w:rPr>
          <w:rFonts w:ascii="Arial" w:hAnsi="Arial" w:cs="Arial"/>
        </w:rPr>
      </w:pPr>
      <w:bookmarkStart w:id="22" w:name="_Toc26453034"/>
      <w:r>
        <w:rPr>
          <w:rFonts w:ascii="Arial" w:hAnsi="Arial" w:cs="Arial"/>
        </w:rPr>
        <w:t>5</w:t>
      </w:r>
      <w:r w:rsidR="00DC1569" w:rsidRPr="00735A27">
        <w:rPr>
          <w:rFonts w:ascii="Arial" w:hAnsi="Arial" w:cs="Arial"/>
        </w:rPr>
        <w:t xml:space="preserve">. </w:t>
      </w:r>
      <w:bookmarkEnd w:id="20"/>
      <w:bookmarkEnd w:id="21"/>
      <w:r w:rsidRPr="00CA2365">
        <w:rPr>
          <w:rFonts w:ascii="Arial" w:hAnsi="Arial" w:cs="Arial"/>
        </w:rPr>
        <w:t>GUÍA DE APLICACIÓN DEL DETERIORO</w:t>
      </w:r>
      <w:bookmarkEnd w:id="22"/>
    </w:p>
    <w:p w14:paraId="1DFDCF30" w14:textId="232CE6A7" w:rsidR="0032406F" w:rsidRDefault="0032406F" w:rsidP="00CA2365">
      <w:pPr>
        <w:spacing w:after="0" w:line="240" w:lineRule="auto"/>
        <w:jc w:val="both"/>
        <w:rPr>
          <w:rFonts w:ascii="Arial" w:hAnsi="Arial" w:cs="Arial"/>
        </w:rPr>
      </w:pPr>
    </w:p>
    <w:p w14:paraId="1C64D31A" w14:textId="193F9D44" w:rsidR="002B7096" w:rsidRDefault="002B7096" w:rsidP="002B7096">
      <w:pPr>
        <w:spacing w:after="0" w:line="240" w:lineRule="auto"/>
        <w:jc w:val="both"/>
        <w:rPr>
          <w:rFonts w:ascii="Arial" w:hAnsi="Arial" w:cs="Arial"/>
        </w:rPr>
      </w:pPr>
      <w:r>
        <w:rPr>
          <w:rFonts w:ascii="Arial" w:hAnsi="Arial" w:cs="Arial"/>
        </w:rPr>
        <w:t>La Superintendencia del Subsidio Familiar</w:t>
      </w:r>
      <w:r w:rsidRPr="00CA2365">
        <w:rPr>
          <w:rFonts w:ascii="Arial" w:hAnsi="Arial" w:cs="Arial"/>
        </w:rPr>
        <w:t xml:space="preserve"> para la determinación del deterioro de los activos </w:t>
      </w:r>
      <w:r w:rsidR="00FA539E">
        <w:rPr>
          <w:rFonts w:ascii="Arial" w:hAnsi="Arial" w:cs="Arial"/>
        </w:rPr>
        <w:t>intangibles</w:t>
      </w:r>
      <w:r w:rsidRPr="00CA2365">
        <w:rPr>
          <w:rFonts w:ascii="Arial" w:hAnsi="Arial" w:cs="Arial"/>
        </w:rPr>
        <w:t xml:space="preserve"> deberá tener en cuenta l</w:t>
      </w:r>
      <w:r>
        <w:rPr>
          <w:rFonts w:ascii="Arial" w:hAnsi="Arial" w:cs="Arial"/>
        </w:rPr>
        <w:t>as</w:t>
      </w:r>
      <w:r w:rsidRPr="00CA2365">
        <w:rPr>
          <w:rFonts w:ascii="Arial" w:hAnsi="Arial" w:cs="Arial"/>
        </w:rPr>
        <w:t xml:space="preserve"> siguientes </w:t>
      </w:r>
      <w:r>
        <w:rPr>
          <w:rFonts w:ascii="Arial" w:hAnsi="Arial" w:cs="Arial"/>
        </w:rPr>
        <w:t>características</w:t>
      </w:r>
      <w:r w:rsidRPr="00CA2365">
        <w:rPr>
          <w:rFonts w:ascii="Arial" w:hAnsi="Arial" w:cs="Arial"/>
        </w:rPr>
        <w:t>:</w:t>
      </w:r>
    </w:p>
    <w:p w14:paraId="6A3FD0C5" w14:textId="77777777" w:rsidR="002B7096" w:rsidRPr="00386D4B" w:rsidRDefault="002B7096" w:rsidP="00CA2365">
      <w:pPr>
        <w:spacing w:after="0" w:line="240" w:lineRule="auto"/>
        <w:jc w:val="both"/>
        <w:rPr>
          <w:rFonts w:ascii="Arial" w:hAnsi="Arial" w:cs="Arial"/>
        </w:rPr>
      </w:pPr>
    </w:p>
    <w:p w14:paraId="64633947" w14:textId="0EA11372"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De los activos intangibles, se debe determinar cuáles fueron desarrollados internamente</w:t>
      </w:r>
      <w:r w:rsidR="002B7096">
        <w:rPr>
          <w:rFonts w:ascii="Arial" w:hAnsi="Arial" w:cs="Arial"/>
          <w:bCs/>
          <w:kern w:val="24"/>
          <w:lang w:eastAsia="es-CO"/>
        </w:rPr>
        <w:t>:</w:t>
      </w:r>
    </w:p>
    <w:p w14:paraId="5473AA0B"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4D99346E" w14:textId="77777777" w:rsidR="00386D4B" w:rsidRPr="00386D4B" w:rsidRDefault="00386D4B" w:rsidP="00386D4B">
      <w:pPr>
        <w:pStyle w:val="Prrafodelista"/>
        <w:numPr>
          <w:ilvl w:val="0"/>
          <w:numId w:val="43"/>
        </w:numPr>
        <w:spacing w:after="160" w:line="259" w:lineRule="auto"/>
        <w:jc w:val="both"/>
        <w:rPr>
          <w:rFonts w:ascii="Arial" w:hAnsi="Arial" w:cs="Arial"/>
          <w:bCs/>
          <w:kern w:val="24"/>
          <w:lang w:eastAsia="es-CO"/>
        </w:rPr>
      </w:pPr>
      <w:r w:rsidRPr="00386D4B">
        <w:rPr>
          <w:rFonts w:ascii="Arial" w:hAnsi="Arial" w:cs="Arial"/>
          <w:bCs/>
          <w:kern w:val="24"/>
          <w:lang w:eastAsia="es-CO"/>
        </w:rPr>
        <w:t>De los desarrollados internamente se debe definir la etapa de Investigación y la etapa de desarrollo</w:t>
      </w:r>
    </w:p>
    <w:p w14:paraId="097D3F6C" w14:textId="7E4AD06B" w:rsidR="00386D4B" w:rsidRDefault="00386D4B" w:rsidP="00386D4B">
      <w:pPr>
        <w:pStyle w:val="Prrafodelista"/>
        <w:numPr>
          <w:ilvl w:val="0"/>
          <w:numId w:val="43"/>
        </w:numPr>
        <w:spacing w:after="160" w:line="259" w:lineRule="auto"/>
        <w:jc w:val="both"/>
        <w:rPr>
          <w:rFonts w:ascii="Arial" w:hAnsi="Arial" w:cs="Arial"/>
          <w:bCs/>
          <w:kern w:val="24"/>
          <w:lang w:eastAsia="es-CO"/>
        </w:rPr>
      </w:pPr>
      <w:r w:rsidRPr="00386D4B">
        <w:rPr>
          <w:rFonts w:ascii="Arial" w:hAnsi="Arial" w:cs="Arial"/>
          <w:bCs/>
          <w:kern w:val="24"/>
          <w:lang w:eastAsia="es-CO"/>
        </w:rPr>
        <w:t>Se le asignara como valor al activo solamente los costos incurridos en la etapa de desarrollo</w:t>
      </w:r>
    </w:p>
    <w:p w14:paraId="172A9FBF" w14:textId="77777777" w:rsidR="001A3290" w:rsidRPr="00386D4B" w:rsidRDefault="001A3290" w:rsidP="001A3290">
      <w:pPr>
        <w:pStyle w:val="Prrafodelista"/>
        <w:spacing w:after="160" w:line="259" w:lineRule="auto"/>
        <w:ind w:left="1440"/>
        <w:jc w:val="both"/>
        <w:rPr>
          <w:rFonts w:ascii="Arial" w:hAnsi="Arial" w:cs="Arial"/>
          <w:bCs/>
          <w:kern w:val="24"/>
          <w:lang w:eastAsia="es-CO"/>
        </w:rPr>
      </w:pPr>
    </w:p>
    <w:p w14:paraId="24F6D572" w14:textId="0AB8551B"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De estos activos intangibles, se debe determinar cuáles fueron adquiridos en una transacción sin contraprestación (De forma gratuita)</w:t>
      </w:r>
    </w:p>
    <w:p w14:paraId="5CA59EDC"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2C674DA2" w14:textId="77777777" w:rsidR="00386D4B" w:rsidRPr="00386D4B" w:rsidRDefault="00386D4B" w:rsidP="00386D4B">
      <w:pPr>
        <w:pStyle w:val="Prrafodelista"/>
        <w:numPr>
          <w:ilvl w:val="0"/>
          <w:numId w:val="44"/>
        </w:numPr>
        <w:spacing w:after="160" w:line="259" w:lineRule="auto"/>
        <w:jc w:val="both"/>
        <w:rPr>
          <w:rFonts w:ascii="Arial" w:hAnsi="Arial" w:cs="Arial"/>
          <w:bCs/>
          <w:kern w:val="24"/>
          <w:lang w:eastAsia="es-CO"/>
        </w:rPr>
      </w:pPr>
      <w:r w:rsidRPr="00386D4B">
        <w:rPr>
          <w:rFonts w:ascii="Arial" w:hAnsi="Arial" w:cs="Arial"/>
          <w:bCs/>
          <w:kern w:val="24"/>
          <w:lang w:eastAsia="es-CO"/>
        </w:rPr>
        <w:lastRenderedPageBreak/>
        <w:t>Para estos activos se debe determinar el valor de mercado del activo en la fecha en que se adquirió</w:t>
      </w:r>
    </w:p>
    <w:p w14:paraId="121A03D1" w14:textId="77777777" w:rsidR="00386D4B" w:rsidRPr="00386D4B" w:rsidRDefault="00386D4B" w:rsidP="00386D4B">
      <w:pPr>
        <w:pStyle w:val="Prrafodelista"/>
        <w:numPr>
          <w:ilvl w:val="0"/>
          <w:numId w:val="44"/>
        </w:numPr>
        <w:spacing w:after="160" w:line="259" w:lineRule="auto"/>
        <w:jc w:val="both"/>
        <w:rPr>
          <w:rFonts w:ascii="Arial" w:hAnsi="Arial" w:cs="Arial"/>
          <w:bCs/>
          <w:kern w:val="24"/>
          <w:lang w:eastAsia="es-CO"/>
        </w:rPr>
      </w:pPr>
      <w:r w:rsidRPr="00386D4B">
        <w:rPr>
          <w:rFonts w:ascii="Arial" w:hAnsi="Arial" w:cs="Arial"/>
          <w:bCs/>
          <w:kern w:val="24"/>
          <w:lang w:eastAsia="es-CO"/>
        </w:rPr>
        <w:t>Si   esto no es factible, determinar el costo de reposición del activo en la fecha en que se adquirió</w:t>
      </w:r>
    </w:p>
    <w:p w14:paraId="0B1112BD" w14:textId="77777777" w:rsidR="00386D4B" w:rsidRPr="00386D4B" w:rsidRDefault="00386D4B" w:rsidP="00386D4B">
      <w:pPr>
        <w:pStyle w:val="Prrafodelista"/>
        <w:numPr>
          <w:ilvl w:val="0"/>
          <w:numId w:val="44"/>
        </w:numPr>
        <w:spacing w:after="160" w:line="259" w:lineRule="auto"/>
        <w:jc w:val="both"/>
        <w:rPr>
          <w:rFonts w:ascii="Arial" w:hAnsi="Arial" w:cs="Arial"/>
          <w:bCs/>
          <w:kern w:val="24"/>
          <w:lang w:eastAsia="es-CO"/>
        </w:rPr>
      </w:pPr>
      <w:r w:rsidRPr="00386D4B">
        <w:rPr>
          <w:rFonts w:ascii="Arial" w:hAnsi="Arial" w:cs="Arial"/>
          <w:bCs/>
          <w:kern w:val="24"/>
          <w:lang w:eastAsia="es-CO"/>
        </w:rPr>
        <w:t>La diferencia entre el valor de mercado o el costo de reposición, y el valor por el cual fue reconocido inicialmente el activo corresponde al deterioro</w:t>
      </w:r>
    </w:p>
    <w:p w14:paraId="29089DC6" w14:textId="58CC44A6" w:rsidR="00386D4B" w:rsidRDefault="00386D4B" w:rsidP="00386D4B">
      <w:pPr>
        <w:pStyle w:val="Prrafodelista"/>
        <w:numPr>
          <w:ilvl w:val="0"/>
          <w:numId w:val="44"/>
        </w:numPr>
        <w:spacing w:after="160" w:line="259" w:lineRule="auto"/>
        <w:jc w:val="both"/>
        <w:rPr>
          <w:rFonts w:ascii="Arial" w:hAnsi="Arial" w:cs="Arial"/>
          <w:bCs/>
          <w:kern w:val="24"/>
          <w:lang w:eastAsia="es-CO"/>
        </w:rPr>
      </w:pPr>
      <w:r w:rsidRPr="00386D4B">
        <w:rPr>
          <w:rFonts w:ascii="Arial" w:hAnsi="Arial" w:cs="Arial"/>
          <w:bCs/>
          <w:kern w:val="24"/>
          <w:lang w:eastAsia="es-CO"/>
        </w:rPr>
        <w:t>Si no es posible determinar el valor de mercado ni el costo de reposición, la entidad mantendrá el activo por el valor inicialmente reconocido.</w:t>
      </w:r>
    </w:p>
    <w:p w14:paraId="2F726F45" w14:textId="77777777" w:rsidR="002B7096" w:rsidRPr="00386D4B" w:rsidRDefault="002B7096" w:rsidP="002B7096">
      <w:pPr>
        <w:pStyle w:val="Prrafodelista"/>
        <w:spacing w:after="160" w:line="259" w:lineRule="auto"/>
        <w:ind w:left="1440"/>
        <w:jc w:val="both"/>
        <w:rPr>
          <w:rFonts w:ascii="Arial" w:hAnsi="Arial" w:cs="Arial"/>
          <w:bCs/>
          <w:kern w:val="24"/>
          <w:lang w:eastAsia="es-CO"/>
        </w:rPr>
      </w:pPr>
    </w:p>
    <w:p w14:paraId="4A9988D9" w14:textId="5423712C"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Identificar los activos intangibles provenientes de contratos de arrendamiento financiero y medirlos por el valor de mercado o costo de reposición del activo en la fecha del inicio del contrato, más todos los desembolsos incurridos para colocar el activo en condiciones de uso.</w:t>
      </w:r>
    </w:p>
    <w:p w14:paraId="6EB98D48"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7F23D774" w14:textId="77777777" w:rsidR="00386D4B" w:rsidRPr="00386D4B" w:rsidRDefault="00386D4B" w:rsidP="00386D4B">
      <w:pPr>
        <w:pStyle w:val="Prrafodelista"/>
        <w:numPr>
          <w:ilvl w:val="0"/>
          <w:numId w:val="45"/>
        </w:numPr>
        <w:spacing w:after="160" w:line="259" w:lineRule="auto"/>
        <w:jc w:val="both"/>
        <w:rPr>
          <w:rFonts w:ascii="Arial" w:hAnsi="Arial" w:cs="Arial"/>
          <w:bCs/>
          <w:kern w:val="24"/>
          <w:lang w:eastAsia="es-CO"/>
        </w:rPr>
      </w:pPr>
      <w:r w:rsidRPr="00386D4B">
        <w:rPr>
          <w:rFonts w:ascii="Arial" w:hAnsi="Arial" w:cs="Arial"/>
          <w:bCs/>
          <w:kern w:val="24"/>
          <w:lang w:eastAsia="es-CO"/>
        </w:rPr>
        <w:t>Determinar el valor de mercado,</w:t>
      </w:r>
    </w:p>
    <w:p w14:paraId="1D0D6931" w14:textId="5F6DFD5D" w:rsidR="00386D4B" w:rsidRDefault="00386D4B" w:rsidP="00386D4B">
      <w:pPr>
        <w:pStyle w:val="Prrafodelista"/>
        <w:numPr>
          <w:ilvl w:val="0"/>
          <w:numId w:val="45"/>
        </w:numPr>
        <w:spacing w:after="160" w:line="259" w:lineRule="auto"/>
        <w:jc w:val="both"/>
        <w:rPr>
          <w:rFonts w:ascii="Arial" w:hAnsi="Arial" w:cs="Arial"/>
          <w:bCs/>
          <w:kern w:val="24"/>
          <w:lang w:eastAsia="es-CO"/>
        </w:rPr>
      </w:pPr>
      <w:r w:rsidRPr="00386D4B">
        <w:rPr>
          <w:rFonts w:ascii="Arial" w:hAnsi="Arial" w:cs="Arial"/>
          <w:bCs/>
          <w:kern w:val="24"/>
          <w:lang w:eastAsia="es-CO"/>
        </w:rPr>
        <w:t>Si   esto no es factible, determinar el costo de reposición del activo en la fecha de inicio del contrato</w:t>
      </w:r>
    </w:p>
    <w:p w14:paraId="199DBC84" w14:textId="77777777" w:rsidR="002B7096" w:rsidRPr="00386D4B" w:rsidRDefault="002B7096" w:rsidP="002B7096">
      <w:pPr>
        <w:pStyle w:val="Prrafodelista"/>
        <w:spacing w:after="160" w:line="259" w:lineRule="auto"/>
        <w:ind w:left="1440"/>
        <w:jc w:val="both"/>
        <w:rPr>
          <w:rFonts w:ascii="Arial" w:hAnsi="Arial" w:cs="Arial"/>
          <w:bCs/>
          <w:kern w:val="24"/>
          <w:lang w:eastAsia="es-CO"/>
        </w:rPr>
      </w:pPr>
    </w:p>
    <w:p w14:paraId="26892D95" w14:textId="5355E4BA"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Identificar los activos que NO se derivan de una transacción sin contraprestación</w:t>
      </w:r>
    </w:p>
    <w:p w14:paraId="21348612"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77A66A1E" w14:textId="77777777" w:rsidR="00386D4B" w:rsidRPr="00386D4B" w:rsidRDefault="00386D4B" w:rsidP="00386D4B">
      <w:pPr>
        <w:pStyle w:val="Prrafodelista"/>
        <w:numPr>
          <w:ilvl w:val="0"/>
          <w:numId w:val="46"/>
        </w:numPr>
        <w:spacing w:after="160" w:line="259" w:lineRule="auto"/>
        <w:jc w:val="both"/>
        <w:rPr>
          <w:rFonts w:ascii="Arial" w:hAnsi="Arial" w:cs="Arial"/>
          <w:bCs/>
          <w:kern w:val="24"/>
          <w:lang w:eastAsia="es-CO"/>
        </w:rPr>
      </w:pPr>
      <w:r w:rsidRPr="00386D4B">
        <w:rPr>
          <w:rFonts w:ascii="Arial" w:hAnsi="Arial" w:cs="Arial"/>
          <w:bCs/>
          <w:kern w:val="24"/>
          <w:lang w:eastAsia="es-CO"/>
        </w:rPr>
        <w:t>Medirlos al costo del elemento</w:t>
      </w:r>
    </w:p>
    <w:p w14:paraId="4641FB8E" w14:textId="77777777" w:rsidR="00386D4B" w:rsidRPr="00386D4B" w:rsidRDefault="00386D4B" w:rsidP="00386D4B">
      <w:pPr>
        <w:pStyle w:val="Prrafodelista"/>
        <w:numPr>
          <w:ilvl w:val="0"/>
          <w:numId w:val="46"/>
        </w:numPr>
        <w:spacing w:after="160" w:line="259" w:lineRule="auto"/>
        <w:jc w:val="both"/>
        <w:rPr>
          <w:rFonts w:ascii="Arial" w:hAnsi="Arial" w:cs="Arial"/>
          <w:bCs/>
          <w:kern w:val="24"/>
          <w:lang w:eastAsia="es-CO"/>
        </w:rPr>
      </w:pPr>
      <w:r w:rsidRPr="00386D4B">
        <w:rPr>
          <w:rFonts w:ascii="Arial" w:hAnsi="Arial" w:cs="Arial"/>
          <w:bCs/>
          <w:kern w:val="24"/>
          <w:lang w:eastAsia="es-CO"/>
        </w:rPr>
        <w:t>De dicho valor, deducir los siguientes conceptos que hayan sido capitalizados: los descuentos, las rebajas y los impuestos recuperables</w:t>
      </w:r>
    </w:p>
    <w:p w14:paraId="6C5C5DC3" w14:textId="7CBF962D" w:rsidR="00386D4B" w:rsidRDefault="00386D4B" w:rsidP="00386D4B">
      <w:pPr>
        <w:pStyle w:val="Prrafodelista"/>
        <w:numPr>
          <w:ilvl w:val="0"/>
          <w:numId w:val="46"/>
        </w:numPr>
        <w:spacing w:after="160" w:line="259" w:lineRule="auto"/>
        <w:jc w:val="both"/>
        <w:rPr>
          <w:rFonts w:ascii="Arial" w:hAnsi="Arial" w:cs="Arial"/>
          <w:bCs/>
          <w:kern w:val="24"/>
          <w:lang w:eastAsia="es-CO"/>
        </w:rPr>
      </w:pPr>
      <w:r w:rsidRPr="00386D4B">
        <w:rPr>
          <w:rFonts w:ascii="Arial" w:hAnsi="Arial" w:cs="Arial"/>
          <w:bCs/>
          <w:kern w:val="24"/>
          <w:lang w:eastAsia="es-CO"/>
        </w:rPr>
        <w:t>La diferencia entre el costo calculado según lo señalado anteriormente y el costo reconocido inicialmente incrementará o disminuirá el valor del activo</w:t>
      </w:r>
      <w:r w:rsidR="002B7096">
        <w:rPr>
          <w:rFonts w:ascii="Arial" w:hAnsi="Arial" w:cs="Arial"/>
          <w:bCs/>
          <w:kern w:val="24"/>
          <w:lang w:eastAsia="es-CO"/>
        </w:rPr>
        <w:t xml:space="preserve"> </w:t>
      </w:r>
      <w:r w:rsidRPr="00386D4B">
        <w:rPr>
          <w:rFonts w:ascii="Arial" w:hAnsi="Arial" w:cs="Arial"/>
          <w:bCs/>
          <w:kern w:val="24"/>
          <w:lang w:eastAsia="es-CO"/>
        </w:rPr>
        <w:t>afectando directamente el gasto.</w:t>
      </w:r>
    </w:p>
    <w:p w14:paraId="0BE09009" w14:textId="77777777" w:rsidR="002B7096" w:rsidRPr="00386D4B" w:rsidRDefault="002B7096" w:rsidP="002B7096">
      <w:pPr>
        <w:pStyle w:val="Prrafodelista"/>
        <w:spacing w:after="160" w:line="259" w:lineRule="auto"/>
        <w:ind w:left="1440"/>
        <w:jc w:val="both"/>
        <w:rPr>
          <w:rFonts w:ascii="Arial" w:hAnsi="Arial" w:cs="Arial"/>
          <w:bCs/>
          <w:kern w:val="24"/>
          <w:lang w:eastAsia="es-CO"/>
        </w:rPr>
      </w:pPr>
    </w:p>
    <w:p w14:paraId="2E85E040" w14:textId="5CF13282"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Identificar los activos intangibles que tienen vida útil finita y los que tienen vida útil indefinida.</w:t>
      </w:r>
    </w:p>
    <w:p w14:paraId="2C2B904D"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60F8CBFE" w14:textId="1E4BA31B"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Evaluar si al final del periodo contable o cuando la entidad lo establezca, existen indicios de deterioro del valor y, si este es el caso, comprobar el deterioro del valor para dicha partida.  Para tal efecto, la entidad aplicará lo establecido en el presente Instructivo para el deterioro del valor de los activos generadores de efectivo o el deterioro de valor de los activos no generadores de efectivo, según corresponda.</w:t>
      </w:r>
    </w:p>
    <w:p w14:paraId="56BD0113"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43B6B9D2" w14:textId="27186173" w:rsid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Identificar si esto Intangibles son generadores o no generadores de efectivo</w:t>
      </w:r>
      <w:r w:rsidR="002B7096">
        <w:rPr>
          <w:rFonts w:ascii="Arial" w:hAnsi="Arial" w:cs="Arial"/>
          <w:bCs/>
          <w:kern w:val="24"/>
          <w:lang w:eastAsia="es-CO"/>
        </w:rPr>
        <w:t>,</w:t>
      </w:r>
    </w:p>
    <w:p w14:paraId="6D5F3039" w14:textId="77777777" w:rsidR="002B7096" w:rsidRPr="00386D4B" w:rsidRDefault="002B7096" w:rsidP="002B7096">
      <w:pPr>
        <w:pStyle w:val="Prrafodelista"/>
        <w:spacing w:after="160" w:line="259" w:lineRule="auto"/>
        <w:jc w:val="both"/>
        <w:rPr>
          <w:rFonts w:ascii="Arial" w:hAnsi="Arial" w:cs="Arial"/>
          <w:bCs/>
          <w:kern w:val="24"/>
          <w:lang w:eastAsia="es-CO"/>
        </w:rPr>
      </w:pPr>
    </w:p>
    <w:p w14:paraId="5403925E" w14:textId="77777777" w:rsidR="00386D4B" w:rsidRPr="00386D4B" w:rsidRDefault="00386D4B" w:rsidP="00386D4B">
      <w:pPr>
        <w:pStyle w:val="Prrafodelista"/>
        <w:numPr>
          <w:ilvl w:val="0"/>
          <w:numId w:val="42"/>
        </w:numPr>
        <w:spacing w:after="160" w:line="259" w:lineRule="auto"/>
        <w:jc w:val="both"/>
        <w:rPr>
          <w:rFonts w:ascii="Arial" w:hAnsi="Arial" w:cs="Arial"/>
          <w:bCs/>
          <w:kern w:val="24"/>
          <w:lang w:eastAsia="es-CO"/>
        </w:rPr>
      </w:pPr>
      <w:r w:rsidRPr="00386D4B">
        <w:rPr>
          <w:rFonts w:ascii="Arial" w:hAnsi="Arial" w:cs="Arial"/>
          <w:bCs/>
          <w:kern w:val="24"/>
          <w:lang w:eastAsia="es-CO"/>
        </w:rPr>
        <w:t>Determinar la materialidad para evaluar los indicios de deterioro.</w:t>
      </w:r>
    </w:p>
    <w:p w14:paraId="7B3E0E61" w14:textId="71233BA3" w:rsidR="00386D4B" w:rsidRPr="00103C9A" w:rsidRDefault="00103C9A" w:rsidP="00103C9A">
      <w:pPr>
        <w:pStyle w:val="Ttulo3"/>
        <w:rPr>
          <w:rFonts w:ascii="Arial" w:hAnsi="Arial" w:cs="Arial"/>
          <w:b/>
          <w:color w:val="2E74B5" w:themeColor="accent1" w:themeShade="BF"/>
        </w:rPr>
      </w:pPr>
      <w:bookmarkStart w:id="23" w:name="_Toc26453035"/>
      <w:r w:rsidRPr="00103C9A">
        <w:rPr>
          <w:rFonts w:ascii="Arial" w:hAnsi="Arial" w:cs="Arial"/>
          <w:b/>
          <w:color w:val="2E74B5" w:themeColor="accent1" w:themeShade="BF"/>
        </w:rPr>
        <w:t xml:space="preserve">5.1 </w:t>
      </w:r>
      <w:r w:rsidR="00386D4B" w:rsidRPr="00103C9A">
        <w:rPr>
          <w:rFonts w:ascii="Arial" w:hAnsi="Arial" w:cs="Arial"/>
          <w:b/>
          <w:color w:val="2E74B5" w:themeColor="accent1" w:themeShade="BF"/>
        </w:rPr>
        <w:t>Insumos necesarios para determinar el valor de deterioro de un activo intangible</w:t>
      </w:r>
      <w:bookmarkEnd w:id="23"/>
    </w:p>
    <w:p w14:paraId="16BAA5AA" w14:textId="77777777" w:rsidR="00386D4B" w:rsidRPr="00386D4B" w:rsidRDefault="00386D4B" w:rsidP="00386D4B">
      <w:pPr>
        <w:spacing w:after="0"/>
        <w:rPr>
          <w:rFonts w:ascii="Arial" w:hAnsi="Arial" w:cs="Arial"/>
          <w:b/>
        </w:rPr>
      </w:pPr>
    </w:p>
    <w:p w14:paraId="11721924" w14:textId="7203E7F5" w:rsidR="00386D4B" w:rsidRPr="00386D4B" w:rsidRDefault="00386D4B" w:rsidP="00386D4B">
      <w:pPr>
        <w:spacing w:after="0"/>
        <w:rPr>
          <w:rFonts w:ascii="Arial" w:hAnsi="Arial" w:cs="Arial"/>
        </w:rPr>
      </w:pPr>
      <w:r w:rsidRPr="00386D4B">
        <w:rPr>
          <w:rFonts w:ascii="Arial" w:hAnsi="Arial" w:cs="Arial"/>
        </w:rPr>
        <w:t xml:space="preserve">Para el cálculo y la determinación de la metodología del deterioro es necesario contar con alguna información mínima que </w:t>
      </w:r>
      <w:r w:rsidR="00A046AF">
        <w:rPr>
          <w:rFonts w:ascii="Arial" w:hAnsi="Arial" w:cs="Arial"/>
        </w:rPr>
        <w:t>la superintendencia del Subsidio Familiar</w:t>
      </w:r>
      <w:r w:rsidRPr="00386D4B">
        <w:rPr>
          <w:rFonts w:ascii="Arial" w:hAnsi="Arial" w:cs="Arial"/>
        </w:rPr>
        <w:t xml:space="preserve"> deberá identificar de acuerdo al método de deterioro a aplicar como:</w:t>
      </w:r>
    </w:p>
    <w:p w14:paraId="613B3E43" w14:textId="77777777" w:rsidR="00386D4B" w:rsidRPr="00386D4B" w:rsidRDefault="00386D4B" w:rsidP="00386D4B">
      <w:pPr>
        <w:spacing w:after="0"/>
        <w:rPr>
          <w:rFonts w:ascii="Arial" w:hAnsi="Arial" w:cs="Arial"/>
        </w:rPr>
      </w:pPr>
    </w:p>
    <w:p w14:paraId="38D0756B" w14:textId="762F575D" w:rsidR="00386D4B" w:rsidRP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t xml:space="preserve">Valor en libros del total de intangibles que posee </w:t>
      </w:r>
      <w:r w:rsidR="00A046AF">
        <w:rPr>
          <w:rFonts w:ascii="Arial" w:hAnsi="Arial" w:cs="Arial"/>
        </w:rPr>
        <w:t>la Superintendencia,</w:t>
      </w:r>
    </w:p>
    <w:p w14:paraId="303564FC" w14:textId="1137703E" w:rsidR="00386D4B" w:rsidRP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t>Valor del servicio recuperable (valor de mercado menos costo de disposición del activo)</w:t>
      </w:r>
      <w:r w:rsidR="00A046AF">
        <w:rPr>
          <w:rFonts w:ascii="Arial" w:hAnsi="Arial" w:cs="Arial"/>
        </w:rPr>
        <w:t>,</w:t>
      </w:r>
    </w:p>
    <w:p w14:paraId="0B6FEC98" w14:textId="16D9ABE7" w:rsidR="00386D4B" w:rsidRP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lastRenderedPageBreak/>
        <w:t>Valor de mercado</w:t>
      </w:r>
      <w:r w:rsidR="00A046AF">
        <w:rPr>
          <w:rFonts w:ascii="Arial" w:hAnsi="Arial" w:cs="Arial"/>
        </w:rPr>
        <w:t>,</w:t>
      </w:r>
    </w:p>
    <w:p w14:paraId="5FD43CE9" w14:textId="37A48B4B" w:rsidR="00386D4B" w:rsidRP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t>Costos de disposición y venta del activo</w:t>
      </w:r>
      <w:r w:rsidR="00A046AF">
        <w:rPr>
          <w:rFonts w:ascii="Arial" w:hAnsi="Arial" w:cs="Arial"/>
        </w:rPr>
        <w:t>,</w:t>
      </w:r>
    </w:p>
    <w:p w14:paraId="6C31B199" w14:textId="3E8095F0" w:rsidR="00386D4B" w:rsidRP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t>Costo de reposición</w:t>
      </w:r>
      <w:r w:rsidR="00A046AF">
        <w:rPr>
          <w:rFonts w:ascii="Arial" w:hAnsi="Arial" w:cs="Arial"/>
        </w:rPr>
        <w:t>,</w:t>
      </w:r>
    </w:p>
    <w:p w14:paraId="49773D8E" w14:textId="784556A3" w:rsidR="00386D4B" w:rsidRDefault="00386D4B" w:rsidP="00386D4B">
      <w:pPr>
        <w:pStyle w:val="Prrafodelista"/>
        <w:numPr>
          <w:ilvl w:val="0"/>
          <w:numId w:val="25"/>
        </w:numPr>
        <w:spacing w:after="0" w:line="259" w:lineRule="auto"/>
        <w:rPr>
          <w:rFonts w:ascii="Arial" w:hAnsi="Arial" w:cs="Arial"/>
        </w:rPr>
      </w:pPr>
      <w:r w:rsidRPr="00386D4B">
        <w:rPr>
          <w:rFonts w:ascii="Arial" w:hAnsi="Arial" w:cs="Arial"/>
        </w:rPr>
        <w:t>Vidas útiles de los intangibles, así como las vidas útiles remanentes de los intangibles en propiedad de</w:t>
      </w:r>
      <w:r w:rsidR="00A046AF">
        <w:rPr>
          <w:rFonts w:ascii="Arial" w:hAnsi="Arial" w:cs="Arial"/>
        </w:rPr>
        <w:t xml:space="preserve"> la Superintendencia.</w:t>
      </w:r>
    </w:p>
    <w:p w14:paraId="1719B4B6" w14:textId="77777777" w:rsidR="00724536" w:rsidRDefault="00724536" w:rsidP="00724536">
      <w:pPr>
        <w:pStyle w:val="Prrafodelista"/>
        <w:spacing w:after="0" w:line="259" w:lineRule="auto"/>
        <w:ind w:left="780"/>
        <w:rPr>
          <w:rFonts w:ascii="Arial" w:hAnsi="Arial" w:cs="Arial"/>
        </w:rPr>
      </w:pPr>
    </w:p>
    <w:p w14:paraId="43FC67A5" w14:textId="72113ACF" w:rsidR="00386D4B" w:rsidRPr="00724536" w:rsidRDefault="00A046AF" w:rsidP="00724536">
      <w:pPr>
        <w:pStyle w:val="Ttulo3"/>
        <w:rPr>
          <w:rFonts w:ascii="Arial" w:hAnsi="Arial" w:cs="Arial"/>
          <w:b/>
          <w:color w:val="2E74B5" w:themeColor="accent1" w:themeShade="BF"/>
        </w:rPr>
      </w:pPr>
      <w:bookmarkStart w:id="24" w:name="_Toc484001962"/>
      <w:bookmarkStart w:id="25" w:name="_Toc26453036"/>
      <w:r w:rsidRPr="00724536">
        <w:rPr>
          <w:rFonts w:ascii="Arial" w:hAnsi="Arial" w:cs="Arial"/>
          <w:b/>
          <w:color w:val="2E74B5" w:themeColor="accent1" w:themeShade="BF"/>
        </w:rPr>
        <w:t>5.2</w:t>
      </w:r>
      <w:r w:rsidR="00386D4B" w:rsidRPr="00724536">
        <w:rPr>
          <w:rFonts w:ascii="Arial" w:hAnsi="Arial" w:cs="Arial"/>
          <w:b/>
          <w:color w:val="2E74B5" w:themeColor="accent1" w:themeShade="BF"/>
        </w:rPr>
        <w:t xml:space="preserve"> D</w:t>
      </w:r>
      <w:r w:rsidR="00724536" w:rsidRPr="00724536">
        <w:rPr>
          <w:rFonts w:ascii="Arial" w:hAnsi="Arial" w:cs="Arial"/>
          <w:b/>
          <w:color w:val="2E74B5" w:themeColor="accent1" w:themeShade="BF"/>
        </w:rPr>
        <w:t>efinición de materialidad</w:t>
      </w:r>
      <w:bookmarkEnd w:id="24"/>
      <w:bookmarkEnd w:id="25"/>
    </w:p>
    <w:p w14:paraId="4521012E" w14:textId="77777777" w:rsidR="00386D4B" w:rsidRPr="00386D4B" w:rsidRDefault="00386D4B" w:rsidP="00386D4B">
      <w:pPr>
        <w:spacing w:after="0"/>
        <w:rPr>
          <w:rFonts w:ascii="Arial" w:hAnsi="Arial" w:cs="Arial"/>
          <w:bCs/>
          <w:kern w:val="24"/>
          <w:lang w:eastAsia="es-CO"/>
        </w:rPr>
      </w:pPr>
    </w:p>
    <w:p w14:paraId="1E370C31" w14:textId="5F77AD0C" w:rsidR="00386D4B" w:rsidRPr="00386D4B" w:rsidRDefault="00386D4B" w:rsidP="00386D4B">
      <w:pPr>
        <w:spacing w:after="0"/>
        <w:jc w:val="both"/>
        <w:rPr>
          <w:rFonts w:ascii="Arial" w:hAnsi="Arial" w:cs="Arial"/>
          <w:bCs/>
          <w:kern w:val="24"/>
          <w:lang w:eastAsia="es-CO"/>
        </w:rPr>
      </w:pPr>
      <w:r w:rsidRPr="00386D4B">
        <w:rPr>
          <w:rFonts w:ascii="Arial" w:hAnsi="Arial" w:cs="Arial"/>
          <w:bCs/>
          <w:kern w:val="24"/>
          <w:lang w:eastAsia="es-CO"/>
        </w:rPr>
        <w:t>La evaluación de los indicios de deterioro procederá sobre los activos intan</w:t>
      </w:r>
      <w:r w:rsidRPr="00E401A6">
        <w:rPr>
          <w:rFonts w:ascii="Arial" w:hAnsi="Arial" w:cs="Arial"/>
          <w:bCs/>
          <w:kern w:val="24"/>
          <w:lang w:eastAsia="es-CO"/>
        </w:rPr>
        <w:t xml:space="preserve">gibles, cuyo valor más las adiciones y mejoras que se realicen al mismo, sea igual o superior a </w:t>
      </w:r>
      <w:r w:rsidR="00E401A6" w:rsidRPr="00E401A6">
        <w:rPr>
          <w:rFonts w:ascii="Arial" w:hAnsi="Arial" w:cs="Arial"/>
          <w:bCs/>
          <w:kern w:val="24"/>
          <w:lang w:eastAsia="es-CO"/>
        </w:rPr>
        <w:t>cinco</w:t>
      </w:r>
      <w:commentRangeStart w:id="26"/>
      <w:r w:rsidRPr="00E401A6">
        <w:rPr>
          <w:rFonts w:ascii="Arial" w:hAnsi="Arial" w:cs="Arial"/>
          <w:bCs/>
          <w:kern w:val="24"/>
          <w:lang w:eastAsia="es-CO"/>
        </w:rPr>
        <w:t xml:space="preserve"> (</w:t>
      </w:r>
      <w:r w:rsidR="00E401A6" w:rsidRPr="00E401A6">
        <w:rPr>
          <w:rFonts w:ascii="Arial" w:hAnsi="Arial" w:cs="Arial"/>
          <w:bCs/>
          <w:kern w:val="24"/>
          <w:lang w:eastAsia="es-CO"/>
        </w:rPr>
        <w:t>5</w:t>
      </w:r>
      <w:r w:rsidRPr="00E401A6">
        <w:rPr>
          <w:rFonts w:ascii="Arial" w:hAnsi="Arial" w:cs="Arial"/>
          <w:bCs/>
          <w:kern w:val="24"/>
          <w:lang w:eastAsia="es-CO"/>
        </w:rPr>
        <w:t>) SMMLV</w:t>
      </w:r>
      <w:commentRangeEnd w:id="26"/>
      <w:r w:rsidRPr="00E401A6">
        <w:rPr>
          <w:rStyle w:val="Refdecomentario"/>
          <w:rFonts w:ascii="Arial" w:hAnsi="Arial" w:cs="Arial"/>
          <w:sz w:val="22"/>
          <w:szCs w:val="22"/>
        </w:rPr>
        <w:commentReference w:id="26"/>
      </w:r>
      <w:r w:rsidRPr="00386D4B">
        <w:rPr>
          <w:rFonts w:ascii="Arial" w:hAnsi="Arial" w:cs="Arial"/>
          <w:bCs/>
          <w:kern w:val="24"/>
          <w:lang w:eastAsia="es-CO"/>
        </w:rPr>
        <w:t xml:space="preserve">. No obstante, </w:t>
      </w:r>
      <w:r w:rsidR="00E401A6">
        <w:rPr>
          <w:rFonts w:ascii="Arial" w:hAnsi="Arial" w:cs="Arial"/>
          <w:bCs/>
          <w:kern w:val="24"/>
          <w:lang w:eastAsia="es-CO"/>
        </w:rPr>
        <w:t>la Superintendencia del Subsidio Familiar</w:t>
      </w:r>
      <w:r w:rsidRPr="00386D4B">
        <w:rPr>
          <w:rFonts w:ascii="Arial" w:hAnsi="Arial" w:cs="Arial"/>
          <w:bCs/>
          <w:kern w:val="24"/>
          <w:lang w:eastAsia="es-CO"/>
        </w:rPr>
        <w:t xml:space="preserve"> podrá realizar esta evaluación para aquellos activos que no excedan la suma señalada, si como resultado del juicio profesional se determina que puede presentarse indicios internos o externos que afecten de forma significativa el valor de los mismos y cuya omisión pueda influir en la relevancia y fiabilidad de la información financiera. </w:t>
      </w:r>
    </w:p>
    <w:p w14:paraId="40DB7C68" w14:textId="77777777" w:rsidR="00386D4B" w:rsidRPr="00386D4B" w:rsidRDefault="00386D4B" w:rsidP="00386D4B">
      <w:pPr>
        <w:spacing w:after="0"/>
        <w:rPr>
          <w:rFonts w:ascii="Arial" w:hAnsi="Arial" w:cs="Arial"/>
          <w:bCs/>
          <w:kern w:val="24"/>
          <w:lang w:eastAsia="es-CO"/>
        </w:rPr>
      </w:pPr>
    </w:p>
    <w:p w14:paraId="4D45AF3B" w14:textId="138142D0" w:rsidR="00E401A6" w:rsidRDefault="00386D4B" w:rsidP="00E401A6">
      <w:pPr>
        <w:spacing w:after="0"/>
        <w:jc w:val="both"/>
        <w:rPr>
          <w:rFonts w:ascii="Arial" w:hAnsi="Arial" w:cs="Arial"/>
          <w:bCs/>
          <w:kern w:val="24"/>
          <w:lang w:eastAsia="es-CO"/>
        </w:rPr>
      </w:pPr>
      <w:r w:rsidRPr="00386D4B">
        <w:rPr>
          <w:rFonts w:ascii="Arial" w:hAnsi="Arial" w:cs="Arial"/>
          <w:bCs/>
          <w:kern w:val="24"/>
          <w:lang w:eastAsia="es-CO"/>
        </w:rPr>
        <w:t xml:space="preserve">En el caso que existan activos intangibles a los cuales se les haya reconocido deterioro, se continuará con la evaluación de indicios de deterioro, aunque no cumpla con el criterio de materialidad, hasta tanto se reverse el deterioro acumulado en su totalidad. </w:t>
      </w:r>
      <w:bookmarkStart w:id="27" w:name="_Toc484001963"/>
    </w:p>
    <w:p w14:paraId="60ECED7E" w14:textId="77777777" w:rsidR="00E401A6" w:rsidRPr="00E401A6" w:rsidRDefault="00E401A6" w:rsidP="00E401A6">
      <w:pPr>
        <w:spacing w:after="0"/>
        <w:jc w:val="both"/>
        <w:rPr>
          <w:rFonts w:ascii="Arial" w:hAnsi="Arial" w:cs="Arial"/>
          <w:bCs/>
          <w:kern w:val="24"/>
          <w:lang w:eastAsia="es-CO"/>
        </w:rPr>
      </w:pPr>
    </w:p>
    <w:p w14:paraId="18BB112B" w14:textId="75555494" w:rsidR="00386D4B" w:rsidRPr="00E401A6" w:rsidRDefault="00E401A6" w:rsidP="00E401A6">
      <w:pPr>
        <w:pStyle w:val="Ttulo3"/>
        <w:rPr>
          <w:rFonts w:ascii="Arial" w:hAnsi="Arial" w:cs="Arial"/>
          <w:b/>
          <w:color w:val="2E74B5" w:themeColor="accent1" w:themeShade="BF"/>
          <w:lang w:val="es-AR"/>
        </w:rPr>
      </w:pPr>
      <w:bookmarkStart w:id="28" w:name="_Toc26453037"/>
      <w:r w:rsidRPr="00E401A6">
        <w:rPr>
          <w:rFonts w:ascii="Arial" w:hAnsi="Arial" w:cs="Arial"/>
          <w:b/>
          <w:color w:val="2E74B5" w:themeColor="accent1" w:themeShade="BF"/>
          <w:lang w:val="es-AR"/>
        </w:rPr>
        <w:t xml:space="preserve">5.3 </w:t>
      </w:r>
      <w:r w:rsidR="00386D4B" w:rsidRPr="00E401A6">
        <w:rPr>
          <w:rFonts w:ascii="Arial" w:hAnsi="Arial" w:cs="Arial"/>
          <w:b/>
          <w:color w:val="2E74B5" w:themeColor="accent1" w:themeShade="BF"/>
          <w:lang w:val="es-AR"/>
        </w:rPr>
        <w:t>P</w:t>
      </w:r>
      <w:r w:rsidRPr="00E401A6">
        <w:rPr>
          <w:rFonts w:ascii="Arial" w:hAnsi="Arial" w:cs="Arial"/>
          <w:b/>
          <w:color w:val="2E74B5" w:themeColor="accent1" w:themeShade="BF"/>
          <w:lang w:val="es-AR"/>
        </w:rPr>
        <w:t>reguntas de indicios de deterioro</w:t>
      </w:r>
      <w:bookmarkEnd w:id="27"/>
      <w:bookmarkEnd w:id="28"/>
    </w:p>
    <w:p w14:paraId="5B8E6EB8" w14:textId="77777777" w:rsidR="00386D4B" w:rsidRPr="00386D4B" w:rsidRDefault="00386D4B" w:rsidP="00386D4B">
      <w:pPr>
        <w:spacing w:after="0"/>
        <w:rPr>
          <w:rFonts w:ascii="Arial" w:hAnsi="Arial" w:cs="Arial"/>
          <w:bCs/>
          <w:kern w:val="24"/>
          <w:lang w:eastAsia="es-CO"/>
        </w:rPr>
      </w:pPr>
    </w:p>
    <w:p w14:paraId="023A695B" w14:textId="4B2E4D06" w:rsidR="00386D4B" w:rsidRPr="00D867AA" w:rsidRDefault="00D867AA" w:rsidP="00D867AA">
      <w:pPr>
        <w:pStyle w:val="Ttulo4"/>
        <w:rPr>
          <w:color w:val="2E74B5" w:themeColor="accent1" w:themeShade="BF"/>
        </w:rPr>
      </w:pPr>
      <w:r w:rsidRPr="00D867AA">
        <w:rPr>
          <w:color w:val="2E74B5" w:themeColor="accent1" w:themeShade="BF"/>
        </w:rPr>
        <w:t xml:space="preserve">5.3.1 </w:t>
      </w:r>
      <w:r w:rsidR="00386D4B" w:rsidRPr="00D867AA">
        <w:rPr>
          <w:color w:val="2E74B5" w:themeColor="accent1" w:themeShade="BF"/>
        </w:rPr>
        <w:t xml:space="preserve">Fuentes externas </w:t>
      </w:r>
    </w:p>
    <w:p w14:paraId="15E879BD" w14:textId="77777777" w:rsidR="00386D4B" w:rsidRPr="00386D4B" w:rsidRDefault="00386D4B" w:rsidP="00386D4B">
      <w:pPr>
        <w:spacing w:after="0"/>
        <w:rPr>
          <w:rFonts w:ascii="Arial" w:hAnsi="Arial" w:cs="Arial"/>
          <w:bCs/>
          <w:kern w:val="24"/>
          <w:lang w:eastAsia="es-CO"/>
        </w:rPr>
      </w:pPr>
    </w:p>
    <w:p w14:paraId="12930B8D" w14:textId="77777777" w:rsidR="00386D4B" w:rsidRPr="00386D4B" w:rsidRDefault="00386D4B" w:rsidP="00386D4B">
      <w:pPr>
        <w:pStyle w:val="Prrafodelista"/>
        <w:numPr>
          <w:ilvl w:val="0"/>
          <w:numId w:val="38"/>
        </w:numPr>
        <w:spacing w:after="0" w:line="259" w:lineRule="auto"/>
        <w:jc w:val="both"/>
        <w:rPr>
          <w:rFonts w:ascii="Arial" w:hAnsi="Arial" w:cs="Arial"/>
          <w:bCs/>
          <w:kern w:val="24"/>
          <w:lang w:eastAsia="es-CO"/>
        </w:rPr>
      </w:pPr>
      <w:r w:rsidRPr="00386D4B">
        <w:rPr>
          <w:rFonts w:ascii="Arial" w:hAnsi="Arial" w:cs="Arial"/>
          <w:bCs/>
          <w:kern w:val="24"/>
          <w:lang w:eastAsia="es-CO"/>
        </w:rPr>
        <w:t>¿Hay factores económicos, políticos, sociales y legales que ejerzan influencia sobre la vida útil de un activo intangible?</w:t>
      </w:r>
    </w:p>
    <w:p w14:paraId="2E2EDA12" w14:textId="77777777" w:rsidR="00386D4B" w:rsidRPr="00386D4B" w:rsidRDefault="00386D4B" w:rsidP="00386D4B">
      <w:pPr>
        <w:spacing w:after="0"/>
        <w:jc w:val="both"/>
        <w:rPr>
          <w:rFonts w:ascii="Arial" w:hAnsi="Arial" w:cs="Arial"/>
          <w:bCs/>
          <w:kern w:val="24"/>
          <w:lang w:eastAsia="es-CO"/>
        </w:rPr>
      </w:pPr>
    </w:p>
    <w:p w14:paraId="5670A0B5" w14:textId="77777777" w:rsidR="00386D4B" w:rsidRPr="00386D4B" w:rsidRDefault="00386D4B" w:rsidP="00386D4B">
      <w:pPr>
        <w:pStyle w:val="Prrafodelista"/>
        <w:numPr>
          <w:ilvl w:val="0"/>
          <w:numId w:val="38"/>
        </w:numPr>
        <w:spacing w:after="0" w:line="259" w:lineRule="auto"/>
        <w:jc w:val="both"/>
        <w:rPr>
          <w:rFonts w:ascii="Arial" w:hAnsi="Arial" w:cs="Arial"/>
          <w:bCs/>
          <w:kern w:val="24"/>
          <w:lang w:eastAsia="es-CO"/>
        </w:rPr>
      </w:pPr>
      <w:r w:rsidRPr="00386D4B">
        <w:rPr>
          <w:rFonts w:ascii="Arial" w:hAnsi="Arial" w:cs="Arial"/>
          <w:bCs/>
          <w:kern w:val="24"/>
          <w:lang w:eastAsia="es-CO"/>
        </w:rPr>
        <w:t xml:space="preserve">¿Existen factores económicos, políticos o sociales que determinarán el periodo a lo largo del cual se recibirán los beneficios económicos futuros o potencial de servicio? </w:t>
      </w:r>
    </w:p>
    <w:p w14:paraId="39D21420" w14:textId="77777777" w:rsidR="00386D4B" w:rsidRPr="00386D4B" w:rsidRDefault="00386D4B" w:rsidP="00386D4B">
      <w:pPr>
        <w:spacing w:after="0"/>
        <w:jc w:val="both"/>
        <w:rPr>
          <w:rFonts w:ascii="Arial" w:hAnsi="Arial" w:cs="Arial"/>
          <w:bCs/>
          <w:kern w:val="24"/>
          <w:lang w:eastAsia="es-CO"/>
        </w:rPr>
      </w:pPr>
    </w:p>
    <w:p w14:paraId="4B5AD755" w14:textId="77777777" w:rsidR="00386D4B" w:rsidRPr="00386D4B" w:rsidRDefault="00386D4B" w:rsidP="00386D4B">
      <w:pPr>
        <w:pStyle w:val="Prrafodelista"/>
        <w:numPr>
          <w:ilvl w:val="0"/>
          <w:numId w:val="38"/>
        </w:numPr>
        <w:spacing w:after="0" w:line="259" w:lineRule="auto"/>
        <w:jc w:val="both"/>
        <w:rPr>
          <w:rFonts w:ascii="Arial" w:hAnsi="Arial" w:cs="Arial"/>
          <w:bCs/>
          <w:kern w:val="24"/>
          <w:lang w:eastAsia="es-CO"/>
        </w:rPr>
      </w:pPr>
      <w:r w:rsidRPr="00386D4B">
        <w:rPr>
          <w:rFonts w:ascii="Arial" w:hAnsi="Arial" w:cs="Arial"/>
          <w:bCs/>
          <w:kern w:val="24"/>
          <w:lang w:eastAsia="es-CO"/>
        </w:rPr>
        <w:t xml:space="preserve">¿Los factores legales pueden restringir el intervalo de tiempo en el que la entidad controlará el acceso a estos beneficios económicos o potencial de servicio? </w:t>
      </w:r>
    </w:p>
    <w:p w14:paraId="7703AB32" w14:textId="77777777" w:rsidR="00386D4B" w:rsidRPr="00386D4B" w:rsidRDefault="00386D4B" w:rsidP="00386D4B">
      <w:pPr>
        <w:spacing w:after="0"/>
        <w:rPr>
          <w:rFonts w:ascii="Arial" w:hAnsi="Arial" w:cs="Arial"/>
          <w:bCs/>
          <w:kern w:val="24"/>
          <w:lang w:eastAsia="es-CO"/>
        </w:rPr>
      </w:pPr>
    </w:p>
    <w:p w14:paraId="62CB9CC4" w14:textId="77777777" w:rsidR="00386D4B" w:rsidRPr="00386D4B" w:rsidRDefault="00386D4B" w:rsidP="00386D4B">
      <w:pPr>
        <w:pStyle w:val="Prrafodelista"/>
        <w:numPr>
          <w:ilvl w:val="0"/>
          <w:numId w:val="37"/>
        </w:numPr>
        <w:spacing w:after="0" w:line="259" w:lineRule="auto"/>
        <w:rPr>
          <w:rFonts w:ascii="Arial" w:hAnsi="Arial" w:cs="Arial"/>
          <w:bCs/>
          <w:kern w:val="24"/>
          <w:lang w:eastAsia="es-CO"/>
        </w:rPr>
      </w:pPr>
      <w:r w:rsidRPr="00386D4B">
        <w:rPr>
          <w:rFonts w:ascii="Arial" w:hAnsi="Arial" w:cs="Arial"/>
          <w:bCs/>
          <w:kern w:val="24"/>
          <w:lang w:eastAsia="es-CO"/>
        </w:rPr>
        <w:t xml:space="preserve">¿Existen tratados o acuerdos que pueden afectar los precios de activo específicos, o si se presentan situaciones propias de la economía de mercado? como, por ejemplo: sobreoferta de intangibles, fluctuaciones de precios de materias primas, estímulo para el aumento de inversiones, entre otras </w:t>
      </w:r>
    </w:p>
    <w:p w14:paraId="3849F1EE" w14:textId="77777777" w:rsidR="00386D4B" w:rsidRPr="00386D4B" w:rsidRDefault="00386D4B" w:rsidP="00386D4B">
      <w:pPr>
        <w:pStyle w:val="Prrafodelista"/>
        <w:spacing w:after="0"/>
        <w:rPr>
          <w:rFonts w:ascii="Arial" w:hAnsi="Arial" w:cs="Arial"/>
          <w:bCs/>
          <w:kern w:val="24"/>
          <w:lang w:eastAsia="es-CO"/>
        </w:rPr>
      </w:pPr>
    </w:p>
    <w:p w14:paraId="07D3126D" w14:textId="77777777" w:rsidR="00386D4B" w:rsidRPr="00386D4B" w:rsidRDefault="00386D4B" w:rsidP="00386D4B">
      <w:pPr>
        <w:pStyle w:val="Prrafodelista"/>
        <w:numPr>
          <w:ilvl w:val="0"/>
          <w:numId w:val="37"/>
        </w:numPr>
        <w:spacing w:after="0" w:line="259" w:lineRule="auto"/>
        <w:rPr>
          <w:rFonts w:ascii="Arial" w:hAnsi="Arial" w:cs="Arial"/>
          <w:bCs/>
          <w:kern w:val="24"/>
          <w:lang w:eastAsia="es-CO"/>
        </w:rPr>
      </w:pPr>
      <w:r w:rsidRPr="00386D4B">
        <w:rPr>
          <w:rFonts w:ascii="Arial" w:hAnsi="Arial" w:cs="Arial"/>
          <w:bCs/>
          <w:kern w:val="24"/>
          <w:lang w:eastAsia="es-CO"/>
        </w:rPr>
        <w:t>¿Hay cambios significativos en el entorno con efectos adversos en la entidad, desde el punto de vista tecnológico?</w:t>
      </w:r>
    </w:p>
    <w:p w14:paraId="4776A6B4" w14:textId="77777777" w:rsidR="00386D4B" w:rsidRPr="00386D4B" w:rsidRDefault="00386D4B" w:rsidP="00386D4B">
      <w:pPr>
        <w:pStyle w:val="Prrafodelista"/>
        <w:rPr>
          <w:rFonts w:ascii="Arial" w:hAnsi="Arial" w:cs="Arial"/>
          <w:bCs/>
          <w:kern w:val="24"/>
          <w:lang w:eastAsia="es-CO"/>
        </w:rPr>
      </w:pPr>
    </w:p>
    <w:p w14:paraId="2DE62FB1" w14:textId="77777777" w:rsidR="00386D4B" w:rsidRPr="00386D4B" w:rsidRDefault="00386D4B" w:rsidP="00386D4B">
      <w:pPr>
        <w:pStyle w:val="Prrafodelista"/>
        <w:numPr>
          <w:ilvl w:val="0"/>
          <w:numId w:val="37"/>
        </w:numPr>
        <w:spacing w:after="0" w:line="259" w:lineRule="auto"/>
        <w:rPr>
          <w:rFonts w:ascii="Arial" w:hAnsi="Arial" w:cs="Arial"/>
          <w:bCs/>
          <w:kern w:val="24"/>
          <w:lang w:eastAsia="es-CO"/>
        </w:rPr>
      </w:pPr>
      <w:r w:rsidRPr="00386D4B">
        <w:rPr>
          <w:rFonts w:ascii="Arial" w:hAnsi="Arial" w:cs="Arial"/>
          <w:bCs/>
          <w:kern w:val="24"/>
          <w:lang w:eastAsia="es-CO"/>
        </w:rPr>
        <w:t>¿La entidad se encuentre en renovación tecnológica de activos y debe migrarse a nuevas tecnologías que sean de alto impacto?</w:t>
      </w:r>
    </w:p>
    <w:p w14:paraId="5B280818" w14:textId="77777777" w:rsidR="00386D4B" w:rsidRPr="00386D4B" w:rsidRDefault="00386D4B" w:rsidP="00386D4B">
      <w:pPr>
        <w:spacing w:after="0"/>
        <w:rPr>
          <w:rFonts w:ascii="Arial" w:hAnsi="Arial" w:cs="Arial"/>
          <w:bCs/>
          <w:kern w:val="24"/>
          <w:lang w:eastAsia="es-CO"/>
        </w:rPr>
      </w:pPr>
    </w:p>
    <w:p w14:paraId="29CB710A" w14:textId="0FD77775" w:rsidR="00386D4B" w:rsidRPr="00386D4B" w:rsidRDefault="00FF48E1" w:rsidP="00FF48E1">
      <w:pPr>
        <w:pStyle w:val="Ttulo4"/>
      </w:pPr>
      <w:r w:rsidRPr="00FF48E1">
        <w:rPr>
          <w:color w:val="2E74B5" w:themeColor="accent1" w:themeShade="BF"/>
        </w:rPr>
        <w:lastRenderedPageBreak/>
        <w:t xml:space="preserve">5.3.2 </w:t>
      </w:r>
      <w:r w:rsidR="00386D4B" w:rsidRPr="00FF48E1">
        <w:rPr>
          <w:color w:val="2E74B5" w:themeColor="accent1" w:themeShade="BF"/>
        </w:rPr>
        <w:t xml:space="preserve">Fuentes Internas </w:t>
      </w:r>
    </w:p>
    <w:p w14:paraId="7CBC4AD2" w14:textId="77777777" w:rsidR="00386D4B" w:rsidRPr="00386D4B" w:rsidRDefault="00386D4B" w:rsidP="00386D4B">
      <w:pPr>
        <w:spacing w:after="0"/>
        <w:rPr>
          <w:rFonts w:ascii="Arial" w:hAnsi="Arial" w:cs="Arial"/>
          <w:bCs/>
          <w:kern w:val="24"/>
          <w:lang w:eastAsia="es-CO"/>
        </w:rPr>
      </w:pPr>
    </w:p>
    <w:p w14:paraId="5E8F5159" w14:textId="77777777" w:rsidR="00386D4B" w:rsidRPr="00386D4B" w:rsidRDefault="00386D4B" w:rsidP="00386D4B">
      <w:pPr>
        <w:pStyle w:val="Prrafodelista"/>
        <w:numPr>
          <w:ilvl w:val="0"/>
          <w:numId w:val="39"/>
        </w:numPr>
        <w:spacing w:after="0" w:line="259" w:lineRule="auto"/>
        <w:rPr>
          <w:rFonts w:ascii="Arial" w:hAnsi="Arial" w:cs="Arial"/>
        </w:rPr>
      </w:pPr>
      <w:r w:rsidRPr="00386D4B">
        <w:rPr>
          <w:rFonts w:ascii="Arial" w:hAnsi="Arial" w:cs="Arial"/>
        </w:rPr>
        <w:t xml:space="preserve">¿Hay Evidencia de obsolescencia que trae como consecuencia una pérdida total o parcial en el potencial del servicio recuperable? </w:t>
      </w:r>
    </w:p>
    <w:p w14:paraId="3B30B54C" w14:textId="77777777" w:rsidR="00386D4B" w:rsidRPr="00386D4B" w:rsidRDefault="00386D4B" w:rsidP="00386D4B">
      <w:pPr>
        <w:pStyle w:val="Prrafodelista"/>
        <w:spacing w:after="0"/>
        <w:rPr>
          <w:rFonts w:ascii="Arial" w:hAnsi="Arial" w:cs="Arial"/>
        </w:rPr>
      </w:pPr>
    </w:p>
    <w:p w14:paraId="56A80903" w14:textId="339CFDA5" w:rsidR="00386D4B" w:rsidRPr="00386D4B" w:rsidRDefault="00386D4B" w:rsidP="00386D4B">
      <w:pPr>
        <w:pStyle w:val="Prrafodelista"/>
        <w:numPr>
          <w:ilvl w:val="0"/>
          <w:numId w:val="40"/>
        </w:numPr>
        <w:spacing w:after="0" w:line="259" w:lineRule="auto"/>
        <w:rPr>
          <w:rFonts w:ascii="Arial" w:hAnsi="Arial" w:cs="Arial"/>
        </w:rPr>
      </w:pPr>
      <w:r w:rsidRPr="00386D4B">
        <w:rPr>
          <w:rFonts w:ascii="Arial" w:hAnsi="Arial" w:cs="Arial"/>
        </w:rPr>
        <w:t xml:space="preserve">¿Hay cambios en el uso del activo que impliquen menores rendimientos futuros o uso ineficiente del mismo: </w:t>
      </w:r>
      <w:r w:rsidR="00FF48E1" w:rsidRPr="00386D4B">
        <w:rPr>
          <w:rFonts w:ascii="Arial" w:hAnsi="Arial" w:cs="Arial"/>
        </w:rPr>
        <w:t>ociosidad, discontinuación, ¿u obsolescencia?</w:t>
      </w:r>
    </w:p>
    <w:p w14:paraId="076EA138" w14:textId="77777777" w:rsidR="00386D4B" w:rsidRPr="00386D4B" w:rsidRDefault="00386D4B" w:rsidP="00386D4B">
      <w:pPr>
        <w:spacing w:after="0"/>
        <w:rPr>
          <w:rFonts w:ascii="Arial" w:hAnsi="Arial" w:cs="Arial"/>
        </w:rPr>
      </w:pPr>
    </w:p>
    <w:p w14:paraId="3A2B8EC0" w14:textId="32D9CE75" w:rsidR="00386D4B" w:rsidRPr="00B70D9D" w:rsidRDefault="00B70D9D" w:rsidP="00B70D9D">
      <w:pPr>
        <w:pStyle w:val="Ttulo4"/>
        <w:rPr>
          <w:color w:val="2E74B5" w:themeColor="accent1" w:themeShade="BF"/>
        </w:rPr>
      </w:pPr>
      <w:r w:rsidRPr="00B70D9D">
        <w:rPr>
          <w:color w:val="2E74B5" w:themeColor="accent1" w:themeShade="BF"/>
        </w:rPr>
        <w:t xml:space="preserve">5.3.3 </w:t>
      </w:r>
      <w:r w:rsidR="00386D4B" w:rsidRPr="00B70D9D">
        <w:rPr>
          <w:color w:val="2E74B5" w:themeColor="accent1" w:themeShade="BF"/>
        </w:rPr>
        <w:t xml:space="preserve">Si el activo es desarrollado dentro de la entidad, </w:t>
      </w:r>
    </w:p>
    <w:p w14:paraId="34103870" w14:textId="77777777" w:rsidR="00386D4B" w:rsidRPr="00386D4B" w:rsidRDefault="00386D4B" w:rsidP="00386D4B">
      <w:pPr>
        <w:spacing w:after="0"/>
        <w:rPr>
          <w:rFonts w:ascii="Arial" w:hAnsi="Arial" w:cs="Arial"/>
          <w:b/>
        </w:rPr>
      </w:pPr>
    </w:p>
    <w:p w14:paraId="6D51EE9C" w14:textId="77777777" w:rsidR="00386D4B" w:rsidRPr="00386D4B" w:rsidRDefault="00386D4B" w:rsidP="00386D4B">
      <w:pPr>
        <w:pStyle w:val="Prrafodelista"/>
        <w:numPr>
          <w:ilvl w:val="0"/>
          <w:numId w:val="41"/>
        </w:numPr>
        <w:spacing w:after="0" w:line="259" w:lineRule="auto"/>
        <w:rPr>
          <w:rFonts w:ascii="Arial" w:hAnsi="Arial" w:cs="Arial"/>
        </w:rPr>
      </w:pPr>
      <w:r w:rsidRPr="00386D4B">
        <w:rPr>
          <w:rFonts w:ascii="Arial" w:hAnsi="Arial" w:cs="Arial"/>
        </w:rPr>
        <w:t xml:space="preserve">¿Se detuvo el desarrollo o puesta en funcionamiento del activo? </w:t>
      </w:r>
    </w:p>
    <w:p w14:paraId="7B3BD346" w14:textId="77777777" w:rsidR="00386D4B" w:rsidRPr="00386D4B" w:rsidRDefault="00386D4B" w:rsidP="00386D4B">
      <w:pPr>
        <w:spacing w:after="0"/>
        <w:rPr>
          <w:rFonts w:ascii="Arial" w:hAnsi="Arial" w:cs="Arial"/>
        </w:rPr>
      </w:pPr>
    </w:p>
    <w:p w14:paraId="41252754" w14:textId="77777777" w:rsidR="00386D4B" w:rsidRPr="00386D4B" w:rsidRDefault="00386D4B" w:rsidP="00386D4B">
      <w:pPr>
        <w:pStyle w:val="Prrafodelista"/>
        <w:numPr>
          <w:ilvl w:val="0"/>
          <w:numId w:val="41"/>
        </w:numPr>
        <w:spacing w:after="0" w:line="259" w:lineRule="auto"/>
        <w:rPr>
          <w:rFonts w:ascii="Arial" w:hAnsi="Arial" w:cs="Arial"/>
        </w:rPr>
      </w:pPr>
      <w:r w:rsidRPr="00386D4B">
        <w:rPr>
          <w:rFonts w:ascii="Arial" w:hAnsi="Arial" w:cs="Arial"/>
        </w:rPr>
        <w:t xml:space="preserve">¿Existen Informes de seguimiento de indicadores de gestión de los activos? </w:t>
      </w:r>
    </w:p>
    <w:p w14:paraId="60EE0044" w14:textId="4AB39C4F" w:rsidR="00B70D9D" w:rsidRPr="00B70D9D" w:rsidRDefault="00B70D9D" w:rsidP="00B70D9D">
      <w:pPr>
        <w:pStyle w:val="Ttulo2"/>
        <w:rPr>
          <w:rFonts w:ascii="Arial" w:hAnsi="Arial" w:cs="Arial"/>
          <w:color w:val="2E74B5" w:themeColor="accent1" w:themeShade="BF"/>
        </w:rPr>
      </w:pPr>
      <w:bookmarkStart w:id="29" w:name="_Toc26453038"/>
      <w:r w:rsidRPr="00B70D9D">
        <w:rPr>
          <w:rFonts w:ascii="Arial" w:hAnsi="Arial" w:cs="Arial"/>
          <w:color w:val="2E74B5" w:themeColor="accent1" w:themeShade="BF"/>
        </w:rPr>
        <w:t>6. MODELO DE DETERIORO PARA INTANGIBLES</w:t>
      </w:r>
      <w:bookmarkEnd w:id="29"/>
    </w:p>
    <w:p w14:paraId="488EFE71" w14:textId="77777777" w:rsidR="00386D4B" w:rsidRPr="00386D4B" w:rsidRDefault="00386D4B" w:rsidP="00386D4B">
      <w:pPr>
        <w:spacing w:after="0"/>
        <w:rPr>
          <w:rFonts w:ascii="Arial" w:hAnsi="Arial" w:cs="Arial"/>
          <w:b/>
        </w:rPr>
      </w:pPr>
    </w:p>
    <w:tbl>
      <w:tblPr>
        <w:tblW w:w="0" w:type="auto"/>
        <w:jc w:val="center"/>
        <w:tblLook w:val="04A0" w:firstRow="1" w:lastRow="0" w:firstColumn="1" w:lastColumn="0" w:noHBand="0" w:noVBand="1"/>
      </w:tblPr>
      <w:tblGrid>
        <w:gridCol w:w="1940"/>
        <w:gridCol w:w="1659"/>
        <w:gridCol w:w="1363"/>
        <w:gridCol w:w="1717"/>
        <w:gridCol w:w="1659"/>
        <w:gridCol w:w="1340"/>
      </w:tblGrid>
      <w:tr w:rsidR="00386D4B" w:rsidRPr="00386D4B" w14:paraId="05D9874A" w14:textId="77777777" w:rsidTr="00103C9A">
        <w:trPr>
          <w:trHeight w:val="318"/>
          <w:tblHeader/>
          <w:jc w:val="center"/>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0C416FC"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CLASIFICACION</w:t>
            </w:r>
          </w:p>
        </w:tc>
        <w:tc>
          <w:tcPr>
            <w:tcW w:w="1647" w:type="dxa"/>
            <w:tcBorders>
              <w:top w:val="single" w:sz="4" w:space="0" w:color="auto"/>
              <w:left w:val="nil"/>
              <w:bottom w:val="single" w:sz="4" w:space="0" w:color="auto"/>
              <w:right w:val="single" w:sz="4" w:space="0" w:color="auto"/>
            </w:tcBorders>
            <w:shd w:val="clear" w:color="auto" w:fill="auto"/>
            <w:vAlign w:val="center"/>
          </w:tcPr>
          <w:p w14:paraId="6DB28488"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A</w:t>
            </w:r>
          </w:p>
        </w:tc>
        <w:tc>
          <w:tcPr>
            <w:tcW w:w="1647" w:type="dxa"/>
            <w:tcBorders>
              <w:top w:val="single" w:sz="4" w:space="0" w:color="auto"/>
              <w:left w:val="nil"/>
              <w:bottom w:val="single" w:sz="4" w:space="0" w:color="auto"/>
              <w:right w:val="single" w:sz="4" w:space="0" w:color="auto"/>
            </w:tcBorders>
            <w:shd w:val="clear" w:color="auto" w:fill="auto"/>
            <w:vAlign w:val="center"/>
          </w:tcPr>
          <w:p w14:paraId="74933E14"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B</w:t>
            </w:r>
          </w:p>
        </w:tc>
        <w:tc>
          <w:tcPr>
            <w:tcW w:w="1830" w:type="dxa"/>
            <w:tcBorders>
              <w:top w:val="single" w:sz="4" w:space="0" w:color="auto"/>
              <w:left w:val="nil"/>
              <w:bottom w:val="single" w:sz="4" w:space="0" w:color="auto"/>
              <w:right w:val="single" w:sz="4" w:space="0" w:color="auto"/>
            </w:tcBorders>
            <w:shd w:val="clear" w:color="auto" w:fill="auto"/>
            <w:vAlign w:val="center"/>
          </w:tcPr>
          <w:p w14:paraId="4FC17C07"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C</w:t>
            </w:r>
          </w:p>
        </w:tc>
        <w:tc>
          <w:tcPr>
            <w:tcW w:w="1647" w:type="dxa"/>
            <w:tcBorders>
              <w:top w:val="single" w:sz="4" w:space="0" w:color="auto"/>
              <w:left w:val="nil"/>
              <w:bottom w:val="single" w:sz="4" w:space="0" w:color="auto"/>
              <w:right w:val="single" w:sz="4" w:space="0" w:color="auto"/>
            </w:tcBorders>
            <w:shd w:val="clear" w:color="auto" w:fill="auto"/>
            <w:vAlign w:val="center"/>
          </w:tcPr>
          <w:p w14:paraId="4CBFEEA3"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D</w:t>
            </w:r>
          </w:p>
        </w:tc>
        <w:tc>
          <w:tcPr>
            <w:tcW w:w="1647" w:type="dxa"/>
            <w:tcBorders>
              <w:top w:val="single" w:sz="4" w:space="0" w:color="auto"/>
              <w:left w:val="nil"/>
              <w:bottom w:val="single" w:sz="4" w:space="0" w:color="auto"/>
              <w:right w:val="single" w:sz="4" w:space="0" w:color="auto"/>
            </w:tcBorders>
            <w:shd w:val="clear" w:color="auto" w:fill="auto"/>
            <w:vAlign w:val="center"/>
          </w:tcPr>
          <w:p w14:paraId="7A32B1BD"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E</w:t>
            </w:r>
          </w:p>
        </w:tc>
      </w:tr>
      <w:tr w:rsidR="00386D4B" w:rsidRPr="00386D4B" w14:paraId="25A905A6" w14:textId="77777777" w:rsidTr="00103C9A">
        <w:trPr>
          <w:trHeight w:val="1272"/>
          <w:jc w:val="center"/>
        </w:trPr>
        <w:tc>
          <w:tcPr>
            <w:tcW w:w="1707" w:type="dxa"/>
            <w:tcBorders>
              <w:top w:val="nil"/>
              <w:left w:val="single" w:sz="4" w:space="0" w:color="auto"/>
              <w:bottom w:val="single" w:sz="4" w:space="0" w:color="auto"/>
              <w:right w:val="single" w:sz="4" w:space="0" w:color="auto"/>
            </w:tcBorders>
            <w:shd w:val="clear" w:color="auto" w:fill="auto"/>
            <w:vAlign w:val="center"/>
          </w:tcPr>
          <w:p w14:paraId="0527DD74"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VERSION INSTALADA</w:t>
            </w:r>
          </w:p>
        </w:tc>
        <w:tc>
          <w:tcPr>
            <w:tcW w:w="1647" w:type="dxa"/>
            <w:tcBorders>
              <w:top w:val="nil"/>
              <w:left w:val="nil"/>
              <w:bottom w:val="single" w:sz="4" w:space="0" w:color="auto"/>
              <w:right w:val="single" w:sz="4" w:space="0" w:color="auto"/>
            </w:tcBorders>
            <w:shd w:val="clear" w:color="auto" w:fill="auto"/>
            <w:vAlign w:val="center"/>
          </w:tcPr>
          <w:p w14:paraId="65676E20" w14:textId="77777777" w:rsidR="00386D4B" w:rsidRPr="00386D4B" w:rsidRDefault="00386D4B" w:rsidP="00103C9A">
            <w:pPr>
              <w:spacing w:after="0" w:line="240" w:lineRule="auto"/>
              <w:jc w:val="center"/>
              <w:rPr>
                <w:rFonts w:ascii="Arial" w:hAnsi="Arial" w:cs="Arial"/>
              </w:rPr>
            </w:pPr>
            <w:r w:rsidRPr="00386D4B">
              <w:rPr>
                <w:rFonts w:ascii="Arial" w:eastAsia="Times New Roman" w:hAnsi="Arial" w:cs="Arial"/>
                <w:lang w:eastAsia="es-CO"/>
              </w:rPr>
              <w:t>Última versión disponible instalada</w:t>
            </w:r>
          </w:p>
        </w:tc>
        <w:tc>
          <w:tcPr>
            <w:tcW w:w="1647" w:type="dxa"/>
            <w:tcBorders>
              <w:top w:val="nil"/>
              <w:left w:val="nil"/>
              <w:bottom w:val="single" w:sz="4" w:space="0" w:color="auto"/>
              <w:right w:val="single" w:sz="4" w:space="0" w:color="auto"/>
            </w:tcBorders>
            <w:shd w:val="clear" w:color="auto" w:fill="auto"/>
            <w:vAlign w:val="center"/>
          </w:tcPr>
          <w:p w14:paraId="4BF8AA4D" w14:textId="77777777" w:rsidR="00386D4B" w:rsidRPr="00386D4B" w:rsidRDefault="00386D4B" w:rsidP="00103C9A">
            <w:pPr>
              <w:spacing w:after="0" w:line="240" w:lineRule="auto"/>
              <w:jc w:val="center"/>
              <w:rPr>
                <w:rFonts w:ascii="Arial" w:hAnsi="Arial" w:cs="Arial"/>
              </w:rPr>
            </w:pPr>
            <w:r w:rsidRPr="00386D4B">
              <w:rPr>
                <w:rFonts w:ascii="Arial" w:eastAsia="Times New Roman" w:hAnsi="Arial" w:cs="Arial"/>
                <w:lang w:eastAsia="es-CO"/>
              </w:rPr>
              <w:t>Versión previa disponible</w:t>
            </w:r>
          </w:p>
          <w:p w14:paraId="1DAA1C4C"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instalada</w:t>
            </w:r>
          </w:p>
        </w:tc>
        <w:tc>
          <w:tcPr>
            <w:tcW w:w="1830" w:type="dxa"/>
            <w:tcBorders>
              <w:top w:val="nil"/>
              <w:left w:val="nil"/>
              <w:bottom w:val="single" w:sz="4" w:space="0" w:color="auto"/>
              <w:right w:val="single" w:sz="4" w:space="0" w:color="auto"/>
            </w:tcBorders>
            <w:shd w:val="clear" w:color="auto" w:fill="auto"/>
            <w:vAlign w:val="center"/>
          </w:tcPr>
          <w:p w14:paraId="220C5EA9"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Versión instalada con soporte proyectado de fabricante superior a 2 años</w:t>
            </w:r>
          </w:p>
        </w:tc>
        <w:tc>
          <w:tcPr>
            <w:tcW w:w="1647" w:type="dxa"/>
            <w:tcBorders>
              <w:top w:val="nil"/>
              <w:left w:val="nil"/>
              <w:bottom w:val="single" w:sz="4" w:space="0" w:color="auto"/>
              <w:right w:val="single" w:sz="4" w:space="0" w:color="auto"/>
            </w:tcBorders>
            <w:shd w:val="clear" w:color="auto" w:fill="auto"/>
            <w:vAlign w:val="center"/>
          </w:tcPr>
          <w:p w14:paraId="4F984512"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Versión instalada con soporte proyectado de fabricante menor a 2 años</w:t>
            </w:r>
          </w:p>
        </w:tc>
        <w:tc>
          <w:tcPr>
            <w:tcW w:w="1647" w:type="dxa"/>
            <w:tcBorders>
              <w:top w:val="nil"/>
              <w:left w:val="nil"/>
              <w:bottom w:val="single" w:sz="4" w:space="0" w:color="auto"/>
              <w:right w:val="single" w:sz="4" w:space="0" w:color="auto"/>
            </w:tcBorders>
            <w:shd w:val="clear" w:color="auto" w:fill="auto"/>
            <w:vAlign w:val="center"/>
          </w:tcPr>
          <w:p w14:paraId="1F9EAEEA"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Versión instalada Sin soporte del fabricante</w:t>
            </w:r>
          </w:p>
        </w:tc>
      </w:tr>
      <w:tr w:rsidR="00386D4B" w:rsidRPr="00386D4B" w14:paraId="6038A31E" w14:textId="77777777" w:rsidTr="00103C9A">
        <w:trPr>
          <w:trHeight w:val="708"/>
          <w:jc w:val="center"/>
        </w:trPr>
        <w:tc>
          <w:tcPr>
            <w:tcW w:w="1707" w:type="dxa"/>
            <w:tcBorders>
              <w:top w:val="nil"/>
              <w:left w:val="single" w:sz="4" w:space="0" w:color="auto"/>
              <w:bottom w:val="single" w:sz="4" w:space="0" w:color="auto"/>
              <w:right w:val="single" w:sz="4" w:space="0" w:color="auto"/>
            </w:tcBorders>
            <w:shd w:val="clear" w:color="auto" w:fill="auto"/>
            <w:vAlign w:val="center"/>
          </w:tcPr>
          <w:p w14:paraId="604A8573"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SOPORTE DE FABRICANTE</w:t>
            </w:r>
          </w:p>
        </w:tc>
        <w:tc>
          <w:tcPr>
            <w:tcW w:w="1647" w:type="dxa"/>
            <w:tcBorders>
              <w:top w:val="nil"/>
              <w:left w:val="nil"/>
              <w:bottom w:val="single" w:sz="4" w:space="0" w:color="auto"/>
              <w:right w:val="single" w:sz="4" w:space="0" w:color="auto"/>
            </w:tcBorders>
            <w:shd w:val="clear" w:color="auto" w:fill="auto"/>
            <w:vAlign w:val="center"/>
          </w:tcPr>
          <w:p w14:paraId="25EE65F2" w14:textId="77777777" w:rsidR="00386D4B" w:rsidRPr="00386D4B" w:rsidRDefault="00386D4B" w:rsidP="00103C9A">
            <w:pPr>
              <w:spacing w:after="0" w:line="240" w:lineRule="auto"/>
              <w:jc w:val="center"/>
              <w:rPr>
                <w:rFonts w:ascii="Arial" w:hAnsi="Arial" w:cs="Arial"/>
              </w:rPr>
            </w:pPr>
            <w:r w:rsidRPr="00386D4B">
              <w:rPr>
                <w:rFonts w:ascii="Arial" w:eastAsia="Times New Roman" w:hAnsi="Arial" w:cs="Arial"/>
                <w:lang w:eastAsia="es-CO"/>
              </w:rPr>
              <w:t>Se cuenta con servicio de soporte y mantenimiento con el fabricante con acceso a la última versión</w:t>
            </w:r>
          </w:p>
        </w:tc>
        <w:tc>
          <w:tcPr>
            <w:tcW w:w="1647" w:type="dxa"/>
            <w:tcBorders>
              <w:top w:val="nil"/>
              <w:left w:val="nil"/>
              <w:bottom w:val="single" w:sz="4" w:space="0" w:color="auto"/>
              <w:right w:val="single" w:sz="4" w:space="0" w:color="auto"/>
            </w:tcBorders>
            <w:shd w:val="clear" w:color="auto" w:fill="auto"/>
            <w:vAlign w:val="center"/>
          </w:tcPr>
          <w:p w14:paraId="45C9AE3C"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Se cuenta con servicio de soporte externo certificado</w:t>
            </w:r>
          </w:p>
        </w:tc>
        <w:tc>
          <w:tcPr>
            <w:tcW w:w="1830" w:type="dxa"/>
            <w:tcBorders>
              <w:top w:val="nil"/>
              <w:left w:val="nil"/>
              <w:bottom w:val="single" w:sz="4" w:space="0" w:color="auto"/>
              <w:right w:val="single" w:sz="4" w:space="0" w:color="auto"/>
            </w:tcBorders>
            <w:shd w:val="clear" w:color="auto" w:fill="auto"/>
            <w:vAlign w:val="center"/>
          </w:tcPr>
          <w:p w14:paraId="652E0BE9"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Se cuenta con servicio de soporte y mantenimiento interno certificado</w:t>
            </w:r>
          </w:p>
        </w:tc>
        <w:tc>
          <w:tcPr>
            <w:tcW w:w="1647" w:type="dxa"/>
            <w:tcBorders>
              <w:top w:val="nil"/>
              <w:left w:val="nil"/>
              <w:bottom w:val="single" w:sz="4" w:space="0" w:color="auto"/>
              <w:right w:val="single" w:sz="4" w:space="0" w:color="auto"/>
            </w:tcBorders>
            <w:shd w:val="clear" w:color="auto" w:fill="auto"/>
            <w:vAlign w:val="center"/>
          </w:tcPr>
          <w:p w14:paraId="328BDADD"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Se cuenta con servicio de soporte y mantenimiento interno no certificado</w:t>
            </w:r>
          </w:p>
        </w:tc>
        <w:tc>
          <w:tcPr>
            <w:tcW w:w="1647" w:type="dxa"/>
            <w:tcBorders>
              <w:top w:val="nil"/>
              <w:left w:val="nil"/>
              <w:bottom w:val="single" w:sz="4" w:space="0" w:color="auto"/>
              <w:right w:val="single" w:sz="4" w:space="0" w:color="auto"/>
            </w:tcBorders>
            <w:shd w:val="clear" w:color="auto" w:fill="auto"/>
            <w:vAlign w:val="center"/>
          </w:tcPr>
          <w:p w14:paraId="3A58155F"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Sin soporte</w:t>
            </w:r>
          </w:p>
        </w:tc>
      </w:tr>
    </w:tbl>
    <w:p w14:paraId="77D6AC48" w14:textId="77777777" w:rsidR="00386D4B" w:rsidRPr="00386D4B" w:rsidRDefault="00386D4B" w:rsidP="00386D4B">
      <w:pPr>
        <w:spacing w:after="0"/>
        <w:rPr>
          <w:rFonts w:ascii="Arial" w:hAnsi="Arial" w:cs="Arial"/>
          <w:b/>
        </w:rPr>
      </w:pPr>
    </w:p>
    <w:p w14:paraId="633889AF" w14:textId="61D9E5D0" w:rsidR="00386D4B" w:rsidRDefault="00B70D9D" w:rsidP="00B70D9D">
      <w:pPr>
        <w:pStyle w:val="Ttulo3"/>
        <w:rPr>
          <w:rFonts w:ascii="Arial" w:hAnsi="Arial" w:cs="Arial"/>
          <w:b/>
          <w:color w:val="2E74B5" w:themeColor="accent1" w:themeShade="BF"/>
        </w:rPr>
      </w:pPr>
      <w:bookmarkStart w:id="30" w:name="_Toc26453039"/>
      <w:r w:rsidRPr="00B70D9D">
        <w:rPr>
          <w:rFonts w:ascii="Arial" w:hAnsi="Arial" w:cs="Arial"/>
          <w:b/>
          <w:color w:val="2E74B5" w:themeColor="accent1" w:themeShade="BF"/>
        </w:rPr>
        <w:t xml:space="preserve">6.1 </w:t>
      </w:r>
      <w:r w:rsidR="00386D4B" w:rsidRPr="00B70D9D">
        <w:rPr>
          <w:rFonts w:ascii="Arial" w:hAnsi="Arial" w:cs="Arial"/>
          <w:b/>
          <w:color w:val="2E74B5" w:themeColor="accent1" w:themeShade="BF"/>
        </w:rPr>
        <w:t>Tabla de puntajes</w:t>
      </w:r>
      <w:bookmarkEnd w:id="30"/>
    </w:p>
    <w:tbl>
      <w:tblPr>
        <w:tblW w:w="8200" w:type="dxa"/>
        <w:jc w:val="center"/>
        <w:tblCellMar>
          <w:left w:w="70" w:type="dxa"/>
          <w:right w:w="70" w:type="dxa"/>
        </w:tblCellMar>
        <w:tblLook w:val="04A0" w:firstRow="1" w:lastRow="0" w:firstColumn="1" w:lastColumn="0" w:noHBand="0" w:noVBand="1"/>
      </w:tblPr>
      <w:tblGrid>
        <w:gridCol w:w="2600"/>
        <w:gridCol w:w="1120"/>
        <w:gridCol w:w="1120"/>
        <w:gridCol w:w="1120"/>
        <w:gridCol w:w="1120"/>
        <w:gridCol w:w="1120"/>
      </w:tblGrid>
      <w:tr w:rsidR="00386D4B" w:rsidRPr="00386D4B" w14:paraId="20819ADF" w14:textId="77777777" w:rsidTr="00103C9A">
        <w:trPr>
          <w:trHeight w:val="315"/>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AFF1"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FACTORES</w:t>
            </w:r>
          </w:p>
        </w:tc>
        <w:tc>
          <w:tcPr>
            <w:tcW w:w="112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53982BF"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A</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1A59BD32"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B</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FBBD88A"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C</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646F1ADF"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D</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1566B6DB"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E</w:t>
            </w:r>
          </w:p>
        </w:tc>
      </w:tr>
      <w:tr w:rsidR="00386D4B" w:rsidRPr="00386D4B" w14:paraId="090203CF" w14:textId="77777777" w:rsidTr="00103C9A">
        <w:trPr>
          <w:trHeight w:val="315"/>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100A"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VERSION INSTALADA</w:t>
            </w:r>
          </w:p>
        </w:tc>
        <w:tc>
          <w:tcPr>
            <w:tcW w:w="1120" w:type="dxa"/>
            <w:tcBorders>
              <w:top w:val="nil"/>
              <w:left w:val="single" w:sz="4" w:space="0" w:color="auto"/>
              <w:bottom w:val="single" w:sz="8" w:space="0" w:color="auto"/>
              <w:right w:val="single" w:sz="8" w:space="0" w:color="auto"/>
            </w:tcBorders>
            <w:shd w:val="clear" w:color="auto" w:fill="auto"/>
            <w:noWrap/>
            <w:vAlign w:val="center"/>
            <w:hideMark/>
          </w:tcPr>
          <w:p w14:paraId="6DB71DDB"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100</w:t>
            </w:r>
          </w:p>
        </w:tc>
        <w:tc>
          <w:tcPr>
            <w:tcW w:w="1120" w:type="dxa"/>
            <w:tcBorders>
              <w:top w:val="nil"/>
              <w:left w:val="nil"/>
              <w:bottom w:val="single" w:sz="8" w:space="0" w:color="auto"/>
              <w:right w:val="single" w:sz="8" w:space="0" w:color="auto"/>
            </w:tcBorders>
            <w:shd w:val="clear" w:color="auto" w:fill="auto"/>
            <w:noWrap/>
            <w:vAlign w:val="center"/>
            <w:hideMark/>
          </w:tcPr>
          <w:p w14:paraId="25014CAD"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75</w:t>
            </w:r>
          </w:p>
        </w:tc>
        <w:tc>
          <w:tcPr>
            <w:tcW w:w="1120" w:type="dxa"/>
            <w:tcBorders>
              <w:top w:val="nil"/>
              <w:left w:val="nil"/>
              <w:bottom w:val="single" w:sz="8" w:space="0" w:color="auto"/>
              <w:right w:val="single" w:sz="8" w:space="0" w:color="auto"/>
            </w:tcBorders>
            <w:shd w:val="clear" w:color="auto" w:fill="auto"/>
            <w:noWrap/>
            <w:vAlign w:val="center"/>
            <w:hideMark/>
          </w:tcPr>
          <w:p w14:paraId="3DE754E6"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50</w:t>
            </w:r>
          </w:p>
        </w:tc>
        <w:tc>
          <w:tcPr>
            <w:tcW w:w="1120" w:type="dxa"/>
            <w:tcBorders>
              <w:top w:val="nil"/>
              <w:left w:val="nil"/>
              <w:bottom w:val="single" w:sz="8" w:space="0" w:color="auto"/>
              <w:right w:val="single" w:sz="8" w:space="0" w:color="auto"/>
            </w:tcBorders>
            <w:shd w:val="clear" w:color="auto" w:fill="auto"/>
            <w:noWrap/>
            <w:vAlign w:val="center"/>
            <w:hideMark/>
          </w:tcPr>
          <w:p w14:paraId="6EB0E367"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25</w:t>
            </w:r>
          </w:p>
        </w:tc>
        <w:tc>
          <w:tcPr>
            <w:tcW w:w="1120" w:type="dxa"/>
            <w:tcBorders>
              <w:top w:val="nil"/>
              <w:left w:val="nil"/>
              <w:bottom w:val="single" w:sz="8" w:space="0" w:color="auto"/>
              <w:right w:val="single" w:sz="8" w:space="0" w:color="auto"/>
            </w:tcBorders>
            <w:shd w:val="clear" w:color="auto" w:fill="auto"/>
            <w:noWrap/>
            <w:vAlign w:val="center"/>
            <w:hideMark/>
          </w:tcPr>
          <w:p w14:paraId="1310DD2F"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0</w:t>
            </w:r>
          </w:p>
        </w:tc>
      </w:tr>
      <w:tr w:rsidR="00386D4B" w:rsidRPr="00386D4B" w14:paraId="69DF88E4" w14:textId="77777777" w:rsidTr="00103C9A">
        <w:trPr>
          <w:trHeight w:val="315"/>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C45D" w14:textId="77777777" w:rsidR="00386D4B" w:rsidRPr="00386D4B" w:rsidRDefault="00386D4B" w:rsidP="00103C9A">
            <w:pPr>
              <w:spacing w:after="0" w:line="240" w:lineRule="auto"/>
              <w:jc w:val="center"/>
              <w:rPr>
                <w:rFonts w:ascii="Arial" w:eastAsia="Times New Roman" w:hAnsi="Arial" w:cs="Arial"/>
                <w:b/>
                <w:bCs/>
                <w:lang w:eastAsia="es-CO"/>
              </w:rPr>
            </w:pPr>
            <w:r w:rsidRPr="00386D4B">
              <w:rPr>
                <w:rFonts w:ascii="Arial" w:eastAsia="Times New Roman" w:hAnsi="Arial" w:cs="Arial"/>
                <w:b/>
                <w:bCs/>
                <w:lang w:eastAsia="es-CO"/>
              </w:rPr>
              <w:t>SOPORTE DE FABRICANTE</w:t>
            </w:r>
          </w:p>
        </w:tc>
        <w:tc>
          <w:tcPr>
            <w:tcW w:w="1120" w:type="dxa"/>
            <w:tcBorders>
              <w:top w:val="nil"/>
              <w:left w:val="single" w:sz="4" w:space="0" w:color="auto"/>
              <w:bottom w:val="single" w:sz="8" w:space="0" w:color="auto"/>
              <w:right w:val="single" w:sz="8" w:space="0" w:color="auto"/>
            </w:tcBorders>
            <w:shd w:val="clear" w:color="auto" w:fill="auto"/>
            <w:noWrap/>
            <w:vAlign w:val="center"/>
            <w:hideMark/>
          </w:tcPr>
          <w:p w14:paraId="4171E50C"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100</w:t>
            </w:r>
          </w:p>
        </w:tc>
        <w:tc>
          <w:tcPr>
            <w:tcW w:w="1120" w:type="dxa"/>
            <w:tcBorders>
              <w:top w:val="nil"/>
              <w:left w:val="nil"/>
              <w:bottom w:val="single" w:sz="8" w:space="0" w:color="auto"/>
              <w:right w:val="single" w:sz="8" w:space="0" w:color="auto"/>
            </w:tcBorders>
            <w:shd w:val="clear" w:color="auto" w:fill="auto"/>
            <w:noWrap/>
            <w:vAlign w:val="center"/>
            <w:hideMark/>
          </w:tcPr>
          <w:p w14:paraId="496CDF37"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75</w:t>
            </w:r>
          </w:p>
        </w:tc>
        <w:tc>
          <w:tcPr>
            <w:tcW w:w="1120" w:type="dxa"/>
            <w:tcBorders>
              <w:top w:val="nil"/>
              <w:left w:val="nil"/>
              <w:bottom w:val="single" w:sz="8" w:space="0" w:color="auto"/>
              <w:right w:val="single" w:sz="8" w:space="0" w:color="auto"/>
            </w:tcBorders>
            <w:shd w:val="clear" w:color="auto" w:fill="auto"/>
            <w:noWrap/>
            <w:vAlign w:val="center"/>
            <w:hideMark/>
          </w:tcPr>
          <w:p w14:paraId="70BC235C"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50</w:t>
            </w:r>
          </w:p>
        </w:tc>
        <w:tc>
          <w:tcPr>
            <w:tcW w:w="1120" w:type="dxa"/>
            <w:tcBorders>
              <w:top w:val="nil"/>
              <w:left w:val="nil"/>
              <w:bottom w:val="single" w:sz="8" w:space="0" w:color="auto"/>
              <w:right w:val="single" w:sz="8" w:space="0" w:color="auto"/>
            </w:tcBorders>
            <w:shd w:val="clear" w:color="auto" w:fill="auto"/>
            <w:noWrap/>
            <w:vAlign w:val="center"/>
            <w:hideMark/>
          </w:tcPr>
          <w:p w14:paraId="7CA56D37"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25</w:t>
            </w:r>
          </w:p>
        </w:tc>
        <w:tc>
          <w:tcPr>
            <w:tcW w:w="1120" w:type="dxa"/>
            <w:tcBorders>
              <w:top w:val="nil"/>
              <w:left w:val="nil"/>
              <w:bottom w:val="single" w:sz="8" w:space="0" w:color="auto"/>
              <w:right w:val="single" w:sz="8" w:space="0" w:color="auto"/>
            </w:tcBorders>
            <w:shd w:val="clear" w:color="auto" w:fill="auto"/>
            <w:noWrap/>
            <w:vAlign w:val="center"/>
            <w:hideMark/>
          </w:tcPr>
          <w:p w14:paraId="715BCD4A" w14:textId="77777777" w:rsidR="00386D4B" w:rsidRPr="00386D4B" w:rsidRDefault="00386D4B" w:rsidP="00103C9A">
            <w:pPr>
              <w:spacing w:after="0" w:line="240" w:lineRule="auto"/>
              <w:jc w:val="center"/>
              <w:rPr>
                <w:rFonts w:ascii="Arial" w:eastAsia="Times New Roman" w:hAnsi="Arial" w:cs="Arial"/>
                <w:lang w:eastAsia="es-CO"/>
              </w:rPr>
            </w:pPr>
            <w:r w:rsidRPr="00386D4B">
              <w:rPr>
                <w:rFonts w:ascii="Arial" w:eastAsia="Times New Roman" w:hAnsi="Arial" w:cs="Arial"/>
                <w:lang w:eastAsia="es-CO"/>
              </w:rPr>
              <w:t>0</w:t>
            </w:r>
          </w:p>
        </w:tc>
      </w:tr>
    </w:tbl>
    <w:p w14:paraId="3F937A28" w14:textId="77777777" w:rsidR="00386D4B" w:rsidRPr="00386D4B" w:rsidRDefault="00386D4B" w:rsidP="00386D4B">
      <w:pPr>
        <w:spacing w:after="0"/>
        <w:rPr>
          <w:rFonts w:ascii="Arial" w:hAnsi="Arial" w:cs="Arial"/>
          <w:b/>
        </w:rPr>
      </w:pPr>
    </w:p>
    <w:p w14:paraId="17C21684" w14:textId="5F04185B" w:rsidR="00386D4B" w:rsidRPr="00386D4B" w:rsidRDefault="00386D4B" w:rsidP="00386D4B">
      <w:pPr>
        <w:autoSpaceDE w:val="0"/>
        <w:autoSpaceDN w:val="0"/>
        <w:adjustRightInd w:val="0"/>
        <w:spacing w:after="0" w:line="240" w:lineRule="auto"/>
        <w:jc w:val="both"/>
        <w:rPr>
          <w:rFonts w:ascii="Arial" w:hAnsi="Arial" w:cs="Arial"/>
          <w:iCs/>
        </w:rPr>
      </w:pPr>
      <w:r w:rsidRPr="00386D4B">
        <w:rPr>
          <w:rFonts w:ascii="Arial" w:hAnsi="Arial" w:cs="Arial"/>
        </w:rPr>
        <w:t xml:space="preserve">Para determinar si existe indicio de </w:t>
      </w:r>
      <w:r w:rsidRPr="00386D4B">
        <w:rPr>
          <w:rFonts w:ascii="Arial" w:hAnsi="Arial" w:cs="Arial"/>
          <w:iCs/>
        </w:rPr>
        <w:t>deterioro se debe tomar la tabla de criterios y calificar los elementos según corresponda (</w:t>
      </w:r>
      <w:proofErr w:type="gramStart"/>
      <w:r w:rsidRPr="00386D4B">
        <w:rPr>
          <w:rFonts w:ascii="Arial" w:hAnsi="Arial" w:cs="Arial"/>
          <w:iCs/>
        </w:rPr>
        <w:t>A,B</w:t>
      </w:r>
      <w:proofErr w:type="gramEnd"/>
      <w:r w:rsidRPr="00386D4B">
        <w:rPr>
          <w:rFonts w:ascii="Arial" w:hAnsi="Arial" w:cs="Arial"/>
          <w:iCs/>
        </w:rPr>
        <w:t xml:space="preserve">,C,D,E), una vez calificados todos los activos sujetos de medición de indicios de deterioro se procede a calcular el porcentaje de deterioro con la siguiente formula: </w:t>
      </w:r>
    </w:p>
    <w:p w14:paraId="0BE69275" w14:textId="77777777" w:rsidR="00386D4B" w:rsidRPr="00386D4B" w:rsidRDefault="001A3290" w:rsidP="00386D4B">
      <w:pPr>
        <w:pStyle w:val="m740821251432811325msolistparagraph"/>
        <w:shd w:val="clear" w:color="auto" w:fill="FFFFFF"/>
        <w:spacing w:line="360" w:lineRule="auto"/>
        <w:rPr>
          <w:rStyle w:val="nfasissutil"/>
          <w:rFonts w:ascii="Arial" w:eastAsiaTheme="majorEastAsia" w:hAnsi="Arial" w:cs="Arial"/>
          <w:b w:val="0"/>
          <w:i w:val="0"/>
          <w:iCs w:val="0"/>
          <w:sz w:val="22"/>
          <w:szCs w:val="22"/>
        </w:rPr>
      </w:pPr>
      <m:oMathPara>
        <m:oMath>
          <m:d>
            <m:dPr>
              <m:ctrlPr>
                <w:rPr>
                  <w:rStyle w:val="nfasissutil"/>
                  <w:rFonts w:ascii="Cambria Math" w:eastAsiaTheme="majorEastAsia" w:hAnsi="Cambria Math" w:cs="Arial"/>
                  <w:b w:val="0"/>
                  <w:i w:val="0"/>
                  <w:iCs w:val="0"/>
                  <w:color w:val="auto"/>
                  <w:sz w:val="22"/>
                  <w:szCs w:val="22"/>
                </w:rPr>
              </m:ctrlPr>
            </m:dPr>
            <m:e>
              <m:r>
                <m:rPr>
                  <m:sty m:val="p"/>
                </m:rPr>
                <w:rPr>
                  <w:rStyle w:val="nfasissutil"/>
                  <w:rFonts w:ascii="Cambria Math" w:eastAsiaTheme="majorEastAsia" w:hAnsi="Cambria Math" w:cs="Arial"/>
                  <w:sz w:val="22"/>
                  <w:szCs w:val="22"/>
                </w:rPr>
                <m:t>1-</m:t>
              </m:r>
              <m:nary>
                <m:naryPr>
                  <m:chr m:val="∑"/>
                  <m:limLoc m:val="undOvr"/>
                  <m:subHide m:val="1"/>
                  <m:supHide m:val="1"/>
                  <m:ctrlPr>
                    <w:rPr>
                      <w:rStyle w:val="nfasissutil"/>
                      <w:rFonts w:ascii="Cambria Math" w:eastAsiaTheme="majorEastAsia" w:hAnsi="Cambria Math" w:cs="Arial"/>
                      <w:b w:val="0"/>
                      <w:i w:val="0"/>
                      <w:iCs w:val="0"/>
                      <w:color w:val="auto"/>
                      <w:sz w:val="22"/>
                      <w:szCs w:val="22"/>
                    </w:rPr>
                  </m:ctrlPr>
                </m:naryPr>
                <m:sub/>
                <m:sup/>
                <m:e>
                  <m:r>
                    <m:rPr>
                      <m:sty m:val="p"/>
                    </m:rPr>
                    <w:rPr>
                      <w:rStyle w:val="nfasissutil"/>
                      <w:rFonts w:ascii="Cambria Math" w:eastAsiaTheme="majorEastAsia" w:hAnsi="Cambria Math" w:cs="Arial"/>
                      <w:sz w:val="22"/>
                      <w:szCs w:val="22"/>
                    </w:rPr>
                    <m:t xml:space="preserve">criterios </m:t>
                  </m:r>
                </m:e>
              </m:nary>
              <m:r>
                <m:rPr>
                  <m:sty m:val="p"/>
                </m:rPr>
                <w:rPr>
                  <w:rStyle w:val="nfasissutil"/>
                  <w:rFonts w:ascii="Cambria Math" w:eastAsiaTheme="majorEastAsia" w:hAnsi="Cambria Math" w:cs="Arial"/>
                  <w:sz w:val="22"/>
                  <w:szCs w:val="22"/>
                </w:rPr>
                <m:t>/puntos posibles</m:t>
              </m:r>
            </m:e>
          </m:d>
          <m:r>
            <m:rPr>
              <m:sty m:val="p"/>
            </m:rPr>
            <w:rPr>
              <w:rStyle w:val="nfasissutil"/>
              <w:rFonts w:ascii="Cambria Math" w:eastAsiaTheme="majorEastAsia" w:hAnsi="Cambria Math" w:cs="Arial"/>
              <w:sz w:val="22"/>
              <w:szCs w:val="22"/>
            </w:rPr>
            <m:t>*100</m:t>
          </m:r>
        </m:oMath>
      </m:oMathPara>
    </w:p>
    <w:p w14:paraId="278D5771" w14:textId="77777777" w:rsidR="00386D4B" w:rsidRP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lastRenderedPageBreak/>
        <w:t xml:space="preserve">Si el porcentaje de indicios de deterioro de los elementos en cualquiera de los dos tipos de indicios (Versión o soporte) calculado es mayor o igual al </w:t>
      </w:r>
      <w:r w:rsidRPr="00EE2243">
        <w:rPr>
          <w:rFonts w:ascii="Arial" w:hAnsi="Arial" w:cs="Arial"/>
          <w:b/>
        </w:rPr>
        <w:t>60 %</w:t>
      </w:r>
      <w:r w:rsidRPr="00386D4B">
        <w:rPr>
          <w:rFonts w:ascii="Arial" w:hAnsi="Arial" w:cs="Arial"/>
        </w:rPr>
        <w:t>, afirmamos que nuestro elemento o activos evaluado tiene indicios de deterioro de valor y se procede a calcular dicho deterioro.</w:t>
      </w:r>
    </w:p>
    <w:p w14:paraId="746041B8" w14:textId="77777777" w:rsidR="00386D4B" w:rsidRPr="00386D4B" w:rsidRDefault="00386D4B" w:rsidP="00386D4B">
      <w:pPr>
        <w:autoSpaceDE w:val="0"/>
        <w:autoSpaceDN w:val="0"/>
        <w:adjustRightInd w:val="0"/>
        <w:spacing w:after="0" w:line="240" w:lineRule="auto"/>
        <w:jc w:val="both"/>
        <w:rPr>
          <w:rFonts w:ascii="Arial" w:hAnsi="Arial" w:cs="Arial"/>
        </w:rPr>
      </w:pPr>
    </w:p>
    <w:p w14:paraId="2BC62E79" w14:textId="7FBB54BD" w:rsid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t xml:space="preserve">El </w:t>
      </w:r>
      <w:r w:rsidRPr="00EE2243">
        <w:rPr>
          <w:rFonts w:ascii="Arial" w:hAnsi="Arial" w:cs="Arial"/>
          <w:b/>
        </w:rPr>
        <w:t>60%</w:t>
      </w:r>
      <w:r w:rsidRPr="00386D4B">
        <w:rPr>
          <w:rFonts w:ascii="Arial" w:hAnsi="Arial" w:cs="Arial"/>
        </w:rPr>
        <w:t xml:space="preserve"> puede variar, de acuerdo con criterios </w:t>
      </w:r>
      <w:r w:rsidR="00EE2243">
        <w:rPr>
          <w:rFonts w:ascii="Arial" w:hAnsi="Arial" w:cs="Arial"/>
        </w:rPr>
        <w:t>indicados por el Grupo de Gestión Administrativa y Oficina de Tecnologías de la Información y Comunicaciones- TIC de la Superintendencia del Subsidio Familiar</w:t>
      </w:r>
      <w:r w:rsidRPr="00386D4B">
        <w:rPr>
          <w:rFonts w:ascii="Arial" w:hAnsi="Arial" w:cs="Arial"/>
        </w:rPr>
        <w:t>.</w:t>
      </w:r>
    </w:p>
    <w:p w14:paraId="2B5046F2" w14:textId="5F758272" w:rsidR="00EE2243" w:rsidRDefault="00EE2243" w:rsidP="00386D4B">
      <w:pPr>
        <w:autoSpaceDE w:val="0"/>
        <w:autoSpaceDN w:val="0"/>
        <w:adjustRightInd w:val="0"/>
        <w:spacing w:after="0" w:line="240" w:lineRule="auto"/>
        <w:jc w:val="both"/>
        <w:rPr>
          <w:rFonts w:ascii="Arial" w:hAnsi="Arial" w:cs="Arial"/>
        </w:rPr>
      </w:pPr>
    </w:p>
    <w:p w14:paraId="1708B129" w14:textId="7A685C6C" w:rsidR="00EE2243" w:rsidRPr="00596103" w:rsidRDefault="00EE2243" w:rsidP="00596103">
      <w:pPr>
        <w:pStyle w:val="Ttulo3"/>
        <w:rPr>
          <w:rFonts w:ascii="Arial" w:hAnsi="Arial" w:cs="Arial"/>
          <w:b/>
          <w:color w:val="2E74B5" w:themeColor="accent1" w:themeShade="BF"/>
        </w:rPr>
      </w:pPr>
      <w:bookmarkStart w:id="31" w:name="_Toc26453040"/>
      <w:r w:rsidRPr="00EE2243">
        <w:rPr>
          <w:rFonts w:ascii="Arial" w:hAnsi="Arial" w:cs="Arial"/>
          <w:b/>
          <w:color w:val="2E74B5" w:themeColor="accent1" w:themeShade="BF"/>
        </w:rPr>
        <w:t>6.2 Modelo de deterioro propio de la Superintendencia de Subsidio Familiar</w:t>
      </w:r>
      <w:r>
        <w:rPr>
          <w:rFonts w:ascii="Arial" w:hAnsi="Arial" w:cs="Arial"/>
          <w:b/>
          <w:color w:val="2E74B5" w:themeColor="accent1" w:themeShade="BF"/>
        </w:rPr>
        <w:t>:</w:t>
      </w:r>
      <w:bookmarkStart w:id="32" w:name="_Toc484001964"/>
      <w:bookmarkEnd w:id="31"/>
    </w:p>
    <w:bookmarkEnd w:id="32"/>
    <w:p w14:paraId="1CB2459A" w14:textId="252FF059" w:rsidR="00386D4B" w:rsidRDefault="00386D4B" w:rsidP="00386D4B">
      <w:pPr>
        <w:spacing w:after="0"/>
        <w:rPr>
          <w:rFonts w:ascii="Arial" w:hAnsi="Arial" w:cs="Arial"/>
          <w:b/>
        </w:rPr>
      </w:pPr>
    </w:p>
    <w:p w14:paraId="7B2332F7" w14:textId="2C44F47B" w:rsidR="00596103" w:rsidRDefault="00596103" w:rsidP="00596103">
      <w:pPr>
        <w:pStyle w:val="Ttulo4"/>
        <w:rPr>
          <w:color w:val="2E74B5" w:themeColor="accent1" w:themeShade="BF"/>
        </w:rPr>
      </w:pPr>
      <w:r w:rsidRPr="00EE2243">
        <w:rPr>
          <w:color w:val="2E74B5" w:themeColor="accent1" w:themeShade="BF"/>
        </w:rPr>
        <w:t>6.2.1 Deterioro – intangibles no generadores de efectivo</w:t>
      </w:r>
    </w:p>
    <w:p w14:paraId="6DD88AD6" w14:textId="77777777" w:rsidR="00462751" w:rsidRPr="00386D4B" w:rsidRDefault="00462751" w:rsidP="00462751">
      <w:pPr>
        <w:spacing w:after="0"/>
        <w:rPr>
          <w:rFonts w:ascii="Arial" w:hAnsi="Arial" w:cs="Arial"/>
          <w:b/>
        </w:rPr>
      </w:pPr>
    </w:p>
    <w:p w14:paraId="27532470" w14:textId="45F7E835" w:rsidR="00462751" w:rsidRPr="00386D4B" w:rsidRDefault="00462751" w:rsidP="00462751">
      <w:pPr>
        <w:spacing w:after="0"/>
        <w:jc w:val="both"/>
        <w:rPr>
          <w:rFonts w:ascii="Arial" w:hAnsi="Arial" w:cs="Arial"/>
        </w:rPr>
      </w:pPr>
      <w:r w:rsidRPr="00386D4B">
        <w:rPr>
          <w:rFonts w:ascii="Arial" w:hAnsi="Arial" w:cs="Arial"/>
        </w:rPr>
        <w:t xml:space="preserve">El presente modelo de deterioro compara el valor en libros de los activos intangibles de la entidad contra el valor de servicio recuperable (valor de mercado menos costos de disposición) de activos similares a los que posee </w:t>
      </w:r>
      <w:r>
        <w:rPr>
          <w:rFonts w:ascii="Arial" w:hAnsi="Arial" w:cs="Arial"/>
        </w:rPr>
        <w:t>la Superintendencia del Subsidio Familiar</w:t>
      </w:r>
      <w:r w:rsidRPr="00386D4B">
        <w:rPr>
          <w:rFonts w:ascii="Arial" w:hAnsi="Arial" w:cs="Arial"/>
        </w:rPr>
        <w:t>.</w:t>
      </w:r>
    </w:p>
    <w:tbl>
      <w:tblPr>
        <w:tblW w:w="5000" w:type="pct"/>
        <w:tblLayout w:type="fixed"/>
        <w:tblCellMar>
          <w:left w:w="70" w:type="dxa"/>
          <w:right w:w="70" w:type="dxa"/>
        </w:tblCellMar>
        <w:tblLook w:val="04A0" w:firstRow="1" w:lastRow="0" w:firstColumn="1" w:lastColumn="0" w:noHBand="0" w:noVBand="1"/>
      </w:tblPr>
      <w:tblGrid>
        <w:gridCol w:w="427"/>
        <w:gridCol w:w="8219"/>
        <w:gridCol w:w="1042"/>
      </w:tblGrid>
      <w:tr w:rsidR="00462751" w:rsidRPr="00386D4B" w14:paraId="15578A49" w14:textId="77777777" w:rsidTr="00462751">
        <w:trPr>
          <w:trHeight w:val="300"/>
        </w:trPr>
        <w:tc>
          <w:tcPr>
            <w:tcW w:w="220" w:type="pct"/>
            <w:tcBorders>
              <w:top w:val="nil"/>
              <w:left w:val="nil"/>
              <w:bottom w:val="nil"/>
              <w:right w:val="nil"/>
            </w:tcBorders>
            <w:shd w:val="clear" w:color="auto" w:fill="auto"/>
            <w:noWrap/>
            <w:vAlign w:val="bottom"/>
            <w:hideMark/>
          </w:tcPr>
          <w:p w14:paraId="74206083" w14:textId="77777777" w:rsidR="00462751" w:rsidRPr="00386D4B" w:rsidRDefault="00462751" w:rsidP="007D3068">
            <w:pPr>
              <w:spacing w:after="0" w:line="240" w:lineRule="auto"/>
              <w:rPr>
                <w:rFonts w:ascii="Arial" w:eastAsia="Times New Roman" w:hAnsi="Arial" w:cs="Arial"/>
                <w:lang w:eastAsia="es-CO"/>
              </w:rPr>
            </w:pPr>
          </w:p>
        </w:tc>
        <w:tc>
          <w:tcPr>
            <w:tcW w:w="4242" w:type="pct"/>
            <w:tcBorders>
              <w:top w:val="nil"/>
              <w:left w:val="nil"/>
              <w:bottom w:val="nil"/>
              <w:right w:val="nil"/>
            </w:tcBorders>
            <w:shd w:val="clear" w:color="auto" w:fill="auto"/>
            <w:noWrap/>
            <w:vAlign w:val="bottom"/>
            <w:hideMark/>
          </w:tcPr>
          <w:p w14:paraId="1923755B" w14:textId="77777777" w:rsidR="00462751" w:rsidRPr="00462751" w:rsidRDefault="00462751" w:rsidP="00462751">
            <w:pPr>
              <w:spacing w:after="0" w:line="240" w:lineRule="auto"/>
              <w:jc w:val="center"/>
              <w:rPr>
                <w:rFonts w:ascii="Arial" w:eastAsia="Times New Roman" w:hAnsi="Arial" w:cs="Arial"/>
                <w:b/>
                <w:color w:val="000000"/>
                <w:lang w:eastAsia="es-CO"/>
              </w:rPr>
            </w:pPr>
            <w:r w:rsidRPr="00462751">
              <w:rPr>
                <w:rFonts w:ascii="Arial" w:eastAsia="Times New Roman" w:hAnsi="Arial" w:cs="Arial"/>
                <w:b/>
                <w:color w:val="000000"/>
                <w:lang w:eastAsia="es-CO"/>
              </w:rPr>
              <w:t>DETALLE</w:t>
            </w:r>
          </w:p>
        </w:tc>
        <w:tc>
          <w:tcPr>
            <w:tcW w:w="537" w:type="pct"/>
            <w:tcBorders>
              <w:top w:val="nil"/>
              <w:left w:val="nil"/>
              <w:bottom w:val="nil"/>
              <w:right w:val="nil"/>
            </w:tcBorders>
            <w:shd w:val="clear" w:color="auto" w:fill="auto"/>
            <w:noWrap/>
            <w:vAlign w:val="bottom"/>
            <w:hideMark/>
          </w:tcPr>
          <w:p w14:paraId="0059EFF7" w14:textId="77777777" w:rsidR="00462751" w:rsidRPr="00462751" w:rsidRDefault="00462751" w:rsidP="00462751">
            <w:pPr>
              <w:spacing w:after="0" w:line="240" w:lineRule="auto"/>
              <w:jc w:val="center"/>
              <w:rPr>
                <w:rFonts w:ascii="Arial" w:eastAsia="Times New Roman" w:hAnsi="Arial" w:cs="Arial"/>
                <w:b/>
                <w:color w:val="000000"/>
                <w:lang w:eastAsia="es-CO"/>
              </w:rPr>
            </w:pPr>
            <w:r w:rsidRPr="00462751">
              <w:rPr>
                <w:rFonts w:ascii="Arial" w:eastAsia="Times New Roman" w:hAnsi="Arial" w:cs="Arial"/>
                <w:b/>
                <w:color w:val="000000"/>
                <w:lang w:eastAsia="es-CO"/>
              </w:rPr>
              <w:t>VALOR</w:t>
            </w:r>
          </w:p>
        </w:tc>
      </w:tr>
      <w:tr w:rsidR="00462751" w:rsidRPr="00386D4B" w14:paraId="3E66D6D7" w14:textId="77777777" w:rsidTr="00462751">
        <w:trPr>
          <w:trHeight w:val="300"/>
        </w:trPr>
        <w:tc>
          <w:tcPr>
            <w:tcW w:w="220" w:type="pct"/>
            <w:tcBorders>
              <w:top w:val="nil"/>
              <w:left w:val="nil"/>
              <w:bottom w:val="nil"/>
              <w:right w:val="nil"/>
            </w:tcBorders>
            <w:shd w:val="clear" w:color="auto" w:fill="auto"/>
            <w:noWrap/>
            <w:vAlign w:val="bottom"/>
            <w:hideMark/>
          </w:tcPr>
          <w:p w14:paraId="5A60C4CC" w14:textId="77777777" w:rsidR="00462751" w:rsidRPr="00386D4B" w:rsidRDefault="00462751" w:rsidP="007D3068">
            <w:pPr>
              <w:spacing w:after="0" w:line="240" w:lineRule="auto"/>
              <w:rPr>
                <w:rFonts w:ascii="Arial" w:eastAsia="Times New Roman" w:hAnsi="Arial" w:cs="Arial"/>
                <w:color w:val="000000"/>
                <w:lang w:eastAsia="es-CO"/>
              </w:rPr>
            </w:pPr>
          </w:p>
        </w:tc>
        <w:tc>
          <w:tcPr>
            <w:tcW w:w="4242" w:type="pct"/>
            <w:tcBorders>
              <w:top w:val="nil"/>
              <w:left w:val="nil"/>
              <w:bottom w:val="nil"/>
              <w:right w:val="nil"/>
            </w:tcBorders>
            <w:shd w:val="clear" w:color="auto" w:fill="auto"/>
            <w:noWrap/>
            <w:vAlign w:val="bottom"/>
            <w:hideMark/>
          </w:tcPr>
          <w:p w14:paraId="4D6AA9BF"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Valor de Mercado - Costos de Disposición </w:t>
            </w:r>
            <w:proofErr w:type="spellStart"/>
            <w:r w:rsidRPr="00386D4B">
              <w:rPr>
                <w:rFonts w:ascii="Arial" w:eastAsia="Times New Roman" w:hAnsi="Arial" w:cs="Arial"/>
                <w:color w:val="000000"/>
                <w:lang w:eastAsia="es-CO"/>
              </w:rPr>
              <w:t>ó</w:t>
            </w:r>
            <w:proofErr w:type="spellEnd"/>
            <w:r w:rsidRPr="00386D4B">
              <w:rPr>
                <w:rFonts w:ascii="Arial" w:eastAsia="Times New Roman" w:hAnsi="Arial" w:cs="Arial"/>
                <w:color w:val="000000"/>
                <w:lang w:eastAsia="es-CO"/>
              </w:rPr>
              <w:t xml:space="preserve"> Costo de reposición a nuevo ajustado por depreciación y rehabilitación (El mayor de los 2)</w:t>
            </w:r>
          </w:p>
        </w:tc>
        <w:tc>
          <w:tcPr>
            <w:tcW w:w="537" w:type="pct"/>
            <w:tcBorders>
              <w:top w:val="nil"/>
              <w:left w:val="nil"/>
              <w:bottom w:val="nil"/>
              <w:right w:val="nil"/>
            </w:tcBorders>
            <w:shd w:val="clear" w:color="auto" w:fill="auto"/>
            <w:noWrap/>
            <w:vAlign w:val="bottom"/>
            <w:hideMark/>
          </w:tcPr>
          <w:p w14:paraId="0FFED610"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462751" w:rsidRPr="00386D4B" w14:paraId="4963CBE6" w14:textId="77777777" w:rsidTr="00462751">
        <w:trPr>
          <w:trHeight w:val="300"/>
        </w:trPr>
        <w:tc>
          <w:tcPr>
            <w:tcW w:w="220" w:type="pct"/>
            <w:tcBorders>
              <w:top w:val="nil"/>
              <w:left w:val="nil"/>
              <w:bottom w:val="nil"/>
              <w:right w:val="nil"/>
            </w:tcBorders>
            <w:shd w:val="clear" w:color="auto" w:fill="auto"/>
            <w:noWrap/>
            <w:vAlign w:val="bottom"/>
            <w:hideMark/>
          </w:tcPr>
          <w:p w14:paraId="0A4CC456"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 </w:t>
            </w:r>
          </w:p>
        </w:tc>
        <w:tc>
          <w:tcPr>
            <w:tcW w:w="4242" w:type="pct"/>
            <w:tcBorders>
              <w:top w:val="nil"/>
              <w:left w:val="nil"/>
              <w:bottom w:val="nil"/>
              <w:right w:val="nil"/>
            </w:tcBorders>
            <w:shd w:val="clear" w:color="auto" w:fill="auto"/>
            <w:noWrap/>
            <w:vAlign w:val="bottom"/>
            <w:hideMark/>
          </w:tcPr>
          <w:p w14:paraId="3E14BCA2"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Valor reconocido en libros del activo</w:t>
            </w:r>
          </w:p>
        </w:tc>
        <w:tc>
          <w:tcPr>
            <w:tcW w:w="537" w:type="pct"/>
            <w:tcBorders>
              <w:top w:val="nil"/>
              <w:left w:val="nil"/>
              <w:bottom w:val="nil"/>
              <w:right w:val="nil"/>
            </w:tcBorders>
            <w:shd w:val="clear" w:color="auto" w:fill="auto"/>
            <w:noWrap/>
            <w:vAlign w:val="bottom"/>
            <w:hideMark/>
          </w:tcPr>
          <w:p w14:paraId="3C955ED4"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462751" w:rsidRPr="00386D4B" w14:paraId="2EEB372E" w14:textId="77777777" w:rsidTr="00462751">
        <w:trPr>
          <w:trHeight w:val="315"/>
        </w:trPr>
        <w:tc>
          <w:tcPr>
            <w:tcW w:w="220" w:type="pct"/>
            <w:tcBorders>
              <w:top w:val="nil"/>
              <w:left w:val="nil"/>
              <w:bottom w:val="nil"/>
              <w:right w:val="nil"/>
            </w:tcBorders>
            <w:shd w:val="clear" w:color="auto" w:fill="auto"/>
            <w:noWrap/>
            <w:vAlign w:val="bottom"/>
            <w:hideMark/>
          </w:tcPr>
          <w:p w14:paraId="14920B14" w14:textId="77777777" w:rsidR="00462751" w:rsidRPr="00386D4B" w:rsidRDefault="00462751" w:rsidP="007D3068">
            <w:pPr>
              <w:spacing w:after="0" w:line="240" w:lineRule="auto"/>
              <w:rPr>
                <w:rFonts w:ascii="Arial" w:eastAsia="Times New Roman" w:hAnsi="Arial" w:cs="Arial"/>
                <w:color w:val="000000"/>
                <w:lang w:eastAsia="es-CO"/>
              </w:rPr>
            </w:pPr>
          </w:p>
        </w:tc>
        <w:tc>
          <w:tcPr>
            <w:tcW w:w="4242" w:type="pct"/>
            <w:tcBorders>
              <w:top w:val="nil"/>
              <w:left w:val="nil"/>
              <w:bottom w:val="nil"/>
              <w:right w:val="nil"/>
            </w:tcBorders>
            <w:shd w:val="clear" w:color="auto" w:fill="auto"/>
            <w:noWrap/>
            <w:vAlign w:val="bottom"/>
            <w:hideMark/>
          </w:tcPr>
          <w:p w14:paraId="41BFAD8C"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Valor del servicio recuperable</w:t>
            </w:r>
          </w:p>
        </w:tc>
        <w:tc>
          <w:tcPr>
            <w:tcW w:w="537" w:type="pct"/>
            <w:tcBorders>
              <w:top w:val="single" w:sz="4" w:space="0" w:color="auto"/>
              <w:left w:val="nil"/>
              <w:bottom w:val="double" w:sz="6" w:space="0" w:color="auto"/>
              <w:right w:val="nil"/>
            </w:tcBorders>
            <w:shd w:val="clear" w:color="auto" w:fill="auto"/>
            <w:noWrap/>
            <w:vAlign w:val="bottom"/>
            <w:hideMark/>
          </w:tcPr>
          <w:p w14:paraId="71719EEF"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462751" w:rsidRPr="00386D4B" w14:paraId="2E6E0B5B" w14:textId="77777777" w:rsidTr="00462751">
        <w:trPr>
          <w:trHeight w:val="315"/>
        </w:trPr>
        <w:tc>
          <w:tcPr>
            <w:tcW w:w="220" w:type="pct"/>
            <w:tcBorders>
              <w:top w:val="nil"/>
              <w:left w:val="nil"/>
              <w:bottom w:val="nil"/>
              <w:right w:val="nil"/>
            </w:tcBorders>
            <w:shd w:val="clear" w:color="auto" w:fill="auto"/>
            <w:noWrap/>
            <w:vAlign w:val="bottom"/>
            <w:hideMark/>
          </w:tcPr>
          <w:p w14:paraId="10B09909" w14:textId="77777777" w:rsidR="00462751" w:rsidRPr="00386D4B" w:rsidRDefault="00462751" w:rsidP="007D3068">
            <w:pPr>
              <w:spacing w:after="0" w:line="240" w:lineRule="auto"/>
              <w:rPr>
                <w:rFonts w:ascii="Arial" w:eastAsia="Times New Roman" w:hAnsi="Arial" w:cs="Arial"/>
                <w:color w:val="000000"/>
                <w:lang w:eastAsia="es-CO"/>
              </w:rPr>
            </w:pPr>
          </w:p>
        </w:tc>
        <w:tc>
          <w:tcPr>
            <w:tcW w:w="4242" w:type="pct"/>
            <w:tcBorders>
              <w:top w:val="nil"/>
              <w:left w:val="nil"/>
              <w:bottom w:val="nil"/>
              <w:right w:val="nil"/>
            </w:tcBorders>
            <w:shd w:val="clear" w:color="auto" w:fill="auto"/>
            <w:noWrap/>
            <w:vAlign w:val="bottom"/>
            <w:hideMark/>
          </w:tcPr>
          <w:p w14:paraId="61EBA005" w14:textId="77777777" w:rsidR="00462751" w:rsidRPr="00386D4B" w:rsidRDefault="00462751" w:rsidP="007D3068">
            <w:pPr>
              <w:spacing w:after="0" w:line="240" w:lineRule="auto"/>
              <w:rPr>
                <w:rFonts w:ascii="Arial" w:eastAsia="Times New Roman" w:hAnsi="Arial" w:cs="Arial"/>
                <w:lang w:eastAsia="es-CO"/>
              </w:rPr>
            </w:pPr>
          </w:p>
        </w:tc>
        <w:tc>
          <w:tcPr>
            <w:tcW w:w="537" w:type="pct"/>
            <w:tcBorders>
              <w:top w:val="nil"/>
              <w:left w:val="nil"/>
              <w:bottom w:val="nil"/>
              <w:right w:val="nil"/>
            </w:tcBorders>
            <w:shd w:val="clear" w:color="auto" w:fill="auto"/>
            <w:noWrap/>
            <w:vAlign w:val="bottom"/>
            <w:hideMark/>
          </w:tcPr>
          <w:p w14:paraId="2766D109" w14:textId="77777777" w:rsidR="00462751" w:rsidRPr="00386D4B" w:rsidRDefault="00462751" w:rsidP="007D3068">
            <w:pPr>
              <w:spacing w:after="0" w:line="240" w:lineRule="auto"/>
              <w:rPr>
                <w:rFonts w:ascii="Arial" w:eastAsia="Times New Roman" w:hAnsi="Arial" w:cs="Arial"/>
                <w:lang w:eastAsia="es-CO"/>
              </w:rPr>
            </w:pPr>
          </w:p>
        </w:tc>
      </w:tr>
      <w:tr w:rsidR="00462751" w:rsidRPr="00386D4B" w14:paraId="7CEAF3FA" w14:textId="77777777" w:rsidTr="00462751">
        <w:trPr>
          <w:trHeight w:val="300"/>
        </w:trPr>
        <w:tc>
          <w:tcPr>
            <w:tcW w:w="220" w:type="pct"/>
            <w:tcBorders>
              <w:top w:val="nil"/>
              <w:left w:val="nil"/>
              <w:bottom w:val="nil"/>
              <w:right w:val="nil"/>
            </w:tcBorders>
            <w:shd w:val="clear" w:color="auto" w:fill="auto"/>
            <w:noWrap/>
            <w:vAlign w:val="bottom"/>
            <w:hideMark/>
          </w:tcPr>
          <w:p w14:paraId="4EB667AB" w14:textId="77777777" w:rsidR="00462751" w:rsidRPr="00386D4B" w:rsidRDefault="00462751" w:rsidP="007D3068">
            <w:pPr>
              <w:spacing w:after="0" w:line="240" w:lineRule="auto"/>
              <w:jc w:val="right"/>
              <w:rPr>
                <w:rFonts w:ascii="Arial" w:eastAsia="Times New Roman" w:hAnsi="Arial" w:cs="Arial"/>
                <w:color w:val="000000"/>
                <w:lang w:eastAsia="es-CO"/>
              </w:rPr>
            </w:pPr>
            <w:r w:rsidRPr="00386D4B">
              <w:rPr>
                <w:rFonts w:ascii="Arial" w:eastAsia="Times New Roman" w:hAnsi="Arial" w:cs="Arial"/>
                <w:color w:val="000000"/>
                <w:lang w:eastAsia="es-CO"/>
              </w:rPr>
              <w:t>1</w:t>
            </w:r>
          </w:p>
        </w:tc>
        <w:tc>
          <w:tcPr>
            <w:tcW w:w="4780" w:type="pct"/>
            <w:gridSpan w:val="2"/>
            <w:tcBorders>
              <w:top w:val="nil"/>
              <w:left w:val="nil"/>
              <w:bottom w:val="nil"/>
              <w:right w:val="nil"/>
            </w:tcBorders>
            <w:shd w:val="clear" w:color="auto" w:fill="auto"/>
            <w:noWrap/>
            <w:vAlign w:val="bottom"/>
            <w:hideMark/>
          </w:tcPr>
          <w:p w14:paraId="46B3DB25"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Si el Valor del servicio recuperable es positivo, no existe deterioro</w:t>
            </w:r>
          </w:p>
        </w:tc>
      </w:tr>
      <w:tr w:rsidR="00462751" w:rsidRPr="00386D4B" w14:paraId="7FC8BFEF" w14:textId="77777777" w:rsidTr="00462751">
        <w:trPr>
          <w:trHeight w:val="300"/>
        </w:trPr>
        <w:tc>
          <w:tcPr>
            <w:tcW w:w="220" w:type="pct"/>
            <w:tcBorders>
              <w:top w:val="nil"/>
              <w:left w:val="nil"/>
              <w:bottom w:val="nil"/>
              <w:right w:val="nil"/>
            </w:tcBorders>
            <w:shd w:val="clear" w:color="auto" w:fill="auto"/>
            <w:noWrap/>
            <w:vAlign w:val="bottom"/>
            <w:hideMark/>
          </w:tcPr>
          <w:p w14:paraId="5C9EC058" w14:textId="77777777" w:rsidR="00462751" w:rsidRPr="00386D4B" w:rsidRDefault="00462751" w:rsidP="007D3068">
            <w:pPr>
              <w:spacing w:after="0" w:line="240" w:lineRule="auto"/>
              <w:jc w:val="right"/>
              <w:rPr>
                <w:rFonts w:ascii="Arial" w:eastAsia="Times New Roman" w:hAnsi="Arial" w:cs="Arial"/>
                <w:color w:val="000000"/>
                <w:lang w:eastAsia="es-CO"/>
              </w:rPr>
            </w:pPr>
            <w:r w:rsidRPr="00386D4B">
              <w:rPr>
                <w:rFonts w:ascii="Arial" w:eastAsia="Times New Roman" w:hAnsi="Arial" w:cs="Arial"/>
                <w:color w:val="000000"/>
                <w:lang w:eastAsia="es-CO"/>
              </w:rPr>
              <w:t>2</w:t>
            </w:r>
          </w:p>
        </w:tc>
        <w:tc>
          <w:tcPr>
            <w:tcW w:w="4780" w:type="pct"/>
            <w:gridSpan w:val="2"/>
            <w:tcBorders>
              <w:top w:val="nil"/>
              <w:left w:val="nil"/>
              <w:bottom w:val="nil"/>
              <w:right w:val="nil"/>
            </w:tcBorders>
            <w:shd w:val="clear" w:color="auto" w:fill="auto"/>
            <w:noWrap/>
            <w:vAlign w:val="bottom"/>
            <w:hideMark/>
          </w:tcPr>
          <w:p w14:paraId="5145D9FE" w14:textId="77777777" w:rsidR="00462751" w:rsidRPr="00386D4B" w:rsidRDefault="00462751" w:rsidP="007D3068">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Si el Valor del servicio recuperable es negativo, existe deterioro</w:t>
            </w:r>
          </w:p>
        </w:tc>
      </w:tr>
    </w:tbl>
    <w:p w14:paraId="10672F49" w14:textId="77777777" w:rsidR="00596103" w:rsidRPr="00EE2243" w:rsidRDefault="00596103" w:rsidP="00596103">
      <w:pPr>
        <w:pStyle w:val="Ttulo5"/>
        <w:ind w:left="426"/>
        <w:rPr>
          <w:i w:val="0"/>
          <w:color w:val="2E74B5" w:themeColor="accent1" w:themeShade="BF"/>
          <w:sz w:val="24"/>
        </w:rPr>
      </w:pPr>
      <w:r w:rsidRPr="00EE2243">
        <w:rPr>
          <w:i w:val="0"/>
          <w:color w:val="2E74B5" w:themeColor="accent1" w:themeShade="BF"/>
          <w:sz w:val="24"/>
        </w:rPr>
        <w:t>6.2.1.1 Establecer el valor del servicio recuperable</w:t>
      </w:r>
    </w:p>
    <w:p w14:paraId="3B245023" w14:textId="77777777" w:rsidR="00596103" w:rsidRPr="00386D4B" w:rsidRDefault="00596103" w:rsidP="00386D4B">
      <w:pPr>
        <w:spacing w:after="0"/>
        <w:rPr>
          <w:rFonts w:ascii="Arial" w:hAnsi="Arial" w:cs="Arial"/>
          <w:b/>
        </w:rPr>
      </w:pPr>
    </w:p>
    <w:p w14:paraId="7E24DC64" w14:textId="77777777" w:rsidR="00386D4B" w:rsidRPr="00386D4B" w:rsidRDefault="00386D4B" w:rsidP="00386D4B">
      <w:pPr>
        <w:spacing w:after="0"/>
        <w:jc w:val="both"/>
        <w:rPr>
          <w:rFonts w:ascii="Arial" w:hAnsi="Arial" w:cs="Arial"/>
        </w:rPr>
      </w:pPr>
      <w:r w:rsidRPr="00386D4B">
        <w:rPr>
          <w:rFonts w:ascii="Arial" w:hAnsi="Arial" w:cs="Arial"/>
        </w:rPr>
        <w:t>El valor recuperable de un activo el cual corresponde al mayor valor entre su valor de mercado si existiere menos los costes necesarios para su venta y el costo de reposición.</w:t>
      </w:r>
    </w:p>
    <w:p w14:paraId="6727D20D" w14:textId="77777777" w:rsidR="00386D4B" w:rsidRPr="00386D4B" w:rsidRDefault="00386D4B" w:rsidP="00386D4B">
      <w:pPr>
        <w:spacing w:after="0"/>
        <w:jc w:val="both"/>
        <w:rPr>
          <w:rFonts w:ascii="Arial" w:hAnsi="Arial" w:cs="Arial"/>
        </w:rPr>
      </w:pPr>
    </w:p>
    <w:p w14:paraId="7DB221F3" w14:textId="77777777" w:rsidR="00386D4B" w:rsidRPr="00386D4B" w:rsidRDefault="00386D4B" w:rsidP="00386D4B">
      <w:pPr>
        <w:spacing w:after="0"/>
        <w:jc w:val="both"/>
        <w:rPr>
          <w:rFonts w:ascii="Arial" w:hAnsi="Arial" w:cs="Arial"/>
        </w:rPr>
      </w:pPr>
      <w:r w:rsidRPr="00386D4B">
        <w:rPr>
          <w:rFonts w:ascii="Arial" w:hAnsi="Arial" w:cs="Arial"/>
        </w:rPr>
        <w:t>El actual marco normativo para entidades de gobierno (Resolución 533) explica claramente que siempre y cuando uno de estos dos valores supere el valor en libros del activo no existe deterioro y no será necesario estimar el segundo valor.</w:t>
      </w:r>
    </w:p>
    <w:p w14:paraId="35CD5054" w14:textId="77777777" w:rsidR="00386D4B" w:rsidRPr="00386D4B" w:rsidRDefault="00386D4B" w:rsidP="00386D4B">
      <w:pPr>
        <w:pStyle w:val="Default"/>
        <w:rPr>
          <w:rFonts w:ascii="Arial" w:hAnsi="Arial" w:cs="Arial"/>
          <w:sz w:val="22"/>
          <w:szCs w:val="22"/>
        </w:rPr>
      </w:pPr>
      <w:r w:rsidRPr="00386D4B">
        <w:rPr>
          <w:rFonts w:ascii="Arial" w:hAnsi="Arial" w:cs="Arial"/>
          <w:sz w:val="22"/>
          <w:szCs w:val="22"/>
        </w:rPr>
        <w:tab/>
      </w:r>
    </w:p>
    <w:p w14:paraId="208F7378" w14:textId="77777777" w:rsidR="00386D4B" w:rsidRPr="00386D4B" w:rsidRDefault="00386D4B" w:rsidP="00386D4B">
      <w:pPr>
        <w:autoSpaceDE w:val="0"/>
        <w:autoSpaceDN w:val="0"/>
        <w:adjustRightInd w:val="0"/>
        <w:spacing w:after="0" w:line="240" w:lineRule="auto"/>
        <w:rPr>
          <w:rFonts w:ascii="Arial" w:hAnsi="Arial" w:cs="Arial"/>
        </w:rPr>
      </w:pPr>
      <w:r w:rsidRPr="00386D4B">
        <w:rPr>
          <w:rFonts w:ascii="Arial" w:hAnsi="Arial" w:cs="Arial"/>
        </w:rPr>
        <w:t xml:space="preserve">Si no es factible medir el valor de mercado del activo menos los costos de disposición, la entidad utilizará el costo de reposición como el valor del servicio recuperable. </w:t>
      </w:r>
    </w:p>
    <w:p w14:paraId="6CFCF280" w14:textId="3EF7C56C" w:rsidR="00386D4B" w:rsidRPr="00596103" w:rsidRDefault="00596103" w:rsidP="00596103">
      <w:pPr>
        <w:pStyle w:val="Ttulo5"/>
        <w:rPr>
          <w:i w:val="0"/>
          <w:color w:val="2E74B5" w:themeColor="accent1" w:themeShade="BF"/>
          <w:sz w:val="24"/>
        </w:rPr>
      </w:pPr>
      <w:r w:rsidRPr="00596103">
        <w:rPr>
          <w:i w:val="0"/>
          <w:color w:val="2E74B5" w:themeColor="accent1" w:themeShade="BF"/>
          <w:sz w:val="24"/>
        </w:rPr>
        <w:t xml:space="preserve">6.2.1.2 </w:t>
      </w:r>
      <w:r w:rsidR="00386D4B" w:rsidRPr="00596103">
        <w:rPr>
          <w:i w:val="0"/>
          <w:color w:val="2E74B5" w:themeColor="accent1" w:themeShade="BF"/>
          <w:sz w:val="24"/>
        </w:rPr>
        <w:t>Determinación del Valor de mercado menos los costos de disposición</w:t>
      </w:r>
    </w:p>
    <w:p w14:paraId="3EF00286" w14:textId="77777777" w:rsidR="00386D4B" w:rsidRPr="00386D4B" w:rsidRDefault="00386D4B" w:rsidP="00386D4B">
      <w:pPr>
        <w:autoSpaceDE w:val="0"/>
        <w:autoSpaceDN w:val="0"/>
        <w:adjustRightInd w:val="0"/>
        <w:spacing w:after="0" w:line="240" w:lineRule="auto"/>
        <w:rPr>
          <w:rFonts w:ascii="Arial" w:hAnsi="Arial" w:cs="Arial"/>
          <w:color w:val="000000"/>
        </w:rPr>
      </w:pPr>
    </w:p>
    <w:p w14:paraId="189DA96C" w14:textId="77777777" w:rsidR="00386D4B" w:rsidRPr="00386D4B" w:rsidRDefault="00386D4B" w:rsidP="00596103">
      <w:pPr>
        <w:autoSpaceDE w:val="0"/>
        <w:autoSpaceDN w:val="0"/>
        <w:adjustRightInd w:val="0"/>
        <w:spacing w:after="0" w:line="240" w:lineRule="auto"/>
        <w:jc w:val="both"/>
        <w:rPr>
          <w:rFonts w:ascii="Arial" w:hAnsi="Arial" w:cs="Arial"/>
        </w:rPr>
      </w:pPr>
      <w:r w:rsidRPr="00386D4B">
        <w:rPr>
          <w:rFonts w:ascii="Arial" w:hAnsi="Arial" w:cs="Arial"/>
        </w:rPr>
        <w:t>El valor de mercado, si existiere, se determinará conforme a lo definido en el Marco Conceptual para esta base de medición, es decir:</w:t>
      </w:r>
    </w:p>
    <w:p w14:paraId="7379466F" w14:textId="77777777" w:rsidR="00386D4B" w:rsidRPr="00386D4B" w:rsidRDefault="00386D4B" w:rsidP="00386D4B">
      <w:pPr>
        <w:autoSpaceDE w:val="0"/>
        <w:autoSpaceDN w:val="0"/>
        <w:adjustRightInd w:val="0"/>
        <w:spacing w:after="0" w:line="240" w:lineRule="auto"/>
        <w:rPr>
          <w:rFonts w:ascii="Arial" w:hAnsi="Arial" w:cs="Arial"/>
        </w:rPr>
      </w:pPr>
    </w:p>
    <w:p w14:paraId="0E9004FE" w14:textId="77777777" w:rsidR="00386D4B" w:rsidRP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t>El valor de mercado es el valor por el cual un activo puede ser intercambiado entre partes interesadas y debidamente informadas, en una transacción realizada en condiciones de independencia mutua. En una transacción en condiciones de mercado, el valor de mercado y el costo será el mismo si no existen costos asociados a la negociación.</w:t>
      </w:r>
    </w:p>
    <w:p w14:paraId="461C30B5" w14:textId="77777777" w:rsidR="00386D4B" w:rsidRPr="00386D4B" w:rsidRDefault="00386D4B" w:rsidP="00386D4B">
      <w:pPr>
        <w:autoSpaceDE w:val="0"/>
        <w:autoSpaceDN w:val="0"/>
        <w:adjustRightInd w:val="0"/>
        <w:spacing w:after="0" w:line="240" w:lineRule="auto"/>
        <w:jc w:val="both"/>
        <w:rPr>
          <w:rFonts w:ascii="Arial" w:hAnsi="Arial" w:cs="Arial"/>
        </w:rPr>
      </w:pPr>
    </w:p>
    <w:p w14:paraId="42855E94" w14:textId="425D9F78" w:rsidR="00386D4B" w:rsidRP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lastRenderedPageBreak/>
        <w:t>Para la determinación del valor de mercado, el mercado en el cual se negocia un recurso debe ser abierto, activo y ordenado</w:t>
      </w:r>
      <w:r w:rsidR="00596103">
        <w:rPr>
          <w:rFonts w:ascii="Arial" w:hAnsi="Arial" w:cs="Arial"/>
        </w:rPr>
        <w:t>.</w:t>
      </w:r>
    </w:p>
    <w:p w14:paraId="118A30E8" w14:textId="77777777" w:rsidR="00386D4B" w:rsidRPr="00386D4B" w:rsidRDefault="00386D4B" w:rsidP="00386D4B">
      <w:pPr>
        <w:autoSpaceDE w:val="0"/>
        <w:autoSpaceDN w:val="0"/>
        <w:adjustRightInd w:val="0"/>
        <w:spacing w:after="0" w:line="240" w:lineRule="auto"/>
        <w:jc w:val="both"/>
        <w:rPr>
          <w:rFonts w:ascii="Arial" w:hAnsi="Arial" w:cs="Arial"/>
        </w:rPr>
      </w:pPr>
    </w:p>
    <w:p w14:paraId="7D82DF49" w14:textId="77777777" w:rsidR="00386D4B" w:rsidRP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t>En un mercado abierto, activo y ordenado, el valor de mercado proporciona información útil, dado que refleja fielmente el valor de los activos de la entidad porque estos no pueden valer menos que el valor de mercado (puesto que la entidad puede obtener ese valor vendiéndolo) ni pueden valer más que el valor de mercado (debido a que la entidad puede obtener un potencial de servicio equivalente o la capacidad de generar beneficios económicos comprando el mismo activo).</w:t>
      </w:r>
    </w:p>
    <w:p w14:paraId="20BCFDC4" w14:textId="77777777" w:rsidR="00386D4B" w:rsidRPr="00386D4B" w:rsidRDefault="00386D4B" w:rsidP="00386D4B">
      <w:pPr>
        <w:autoSpaceDE w:val="0"/>
        <w:autoSpaceDN w:val="0"/>
        <w:adjustRightInd w:val="0"/>
        <w:spacing w:after="0" w:line="240" w:lineRule="auto"/>
        <w:rPr>
          <w:rFonts w:ascii="Arial" w:hAnsi="Arial" w:cs="Arial"/>
        </w:rPr>
      </w:pPr>
    </w:p>
    <w:p w14:paraId="0D6000A1" w14:textId="77777777" w:rsidR="00386D4B" w:rsidRPr="00386D4B" w:rsidRDefault="00386D4B" w:rsidP="00386D4B">
      <w:pPr>
        <w:autoSpaceDE w:val="0"/>
        <w:autoSpaceDN w:val="0"/>
        <w:adjustRightInd w:val="0"/>
        <w:spacing w:after="0" w:line="240" w:lineRule="auto"/>
        <w:jc w:val="both"/>
        <w:rPr>
          <w:rFonts w:ascii="Arial" w:hAnsi="Arial" w:cs="Arial"/>
        </w:rPr>
      </w:pPr>
      <w:r w:rsidRPr="00386D4B">
        <w:rPr>
          <w:rFonts w:ascii="Arial" w:hAnsi="Arial" w:cs="Arial"/>
        </w:rPr>
        <w:t xml:space="preserve">Los costos de disposición, diferentes de aquellos reconocidos como pasivos, se deducirán del valor de mercado. Estos costos incluyen entre otros, costos de carácter legal, timbres y otros impuestos de la transacción similares, los costos de desmontaje o desplazamiento del activo, así como todos los demás costos incrementales para dejar el activo en condiciones para la venta. No son costos incrementales directamente relacionados y atribuibles a la disposición del activo, los beneficios por terminación del vínculo laboral o contractual y otros costos asociados con la reducción del tamaño o la reorganización de un negocio que implique la venta o disposición, por otra vía, de un activo. </w:t>
      </w:r>
    </w:p>
    <w:tbl>
      <w:tblPr>
        <w:tblW w:w="5000" w:type="pct"/>
        <w:tblCellMar>
          <w:left w:w="70" w:type="dxa"/>
          <w:right w:w="70" w:type="dxa"/>
        </w:tblCellMar>
        <w:tblLook w:val="04A0" w:firstRow="1" w:lastRow="0" w:firstColumn="1" w:lastColumn="0" w:noHBand="0" w:noVBand="1"/>
      </w:tblPr>
      <w:tblGrid>
        <w:gridCol w:w="572"/>
        <w:gridCol w:w="6353"/>
        <w:gridCol w:w="1672"/>
        <w:gridCol w:w="1091"/>
      </w:tblGrid>
      <w:tr w:rsidR="00386D4B" w:rsidRPr="00386D4B" w14:paraId="1B6F866F" w14:textId="77777777" w:rsidTr="00596103">
        <w:trPr>
          <w:trHeight w:val="300"/>
        </w:trPr>
        <w:tc>
          <w:tcPr>
            <w:tcW w:w="295" w:type="pct"/>
            <w:tcBorders>
              <w:top w:val="nil"/>
              <w:left w:val="nil"/>
              <w:bottom w:val="nil"/>
              <w:right w:val="nil"/>
            </w:tcBorders>
            <w:shd w:val="clear" w:color="auto" w:fill="auto"/>
            <w:noWrap/>
            <w:vAlign w:val="bottom"/>
            <w:hideMark/>
          </w:tcPr>
          <w:p w14:paraId="4DF9EB46" w14:textId="77777777" w:rsidR="00386D4B" w:rsidRPr="00386D4B" w:rsidRDefault="00386D4B" w:rsidP="00103C9A">
            <w:pPr>
              <w:spacing w:after="0" w:line="240" w:lineRule="auto"/>
              <w:rPr>
                <w:rFonts w:ascii="Arial" w:eastAsia="Times New Roman" w:hAnsi="Arial" w:cs="Arial"/>
                <w:lang w:eastAsia="es-CO"/>
              </w:rPr>
            </w:pPr>
          </w:p>
        </w:tc>
        <w:tc>
          <w:tcPr>
            <w:tcW w:w="3279" w:type="pct"/>
            <w:tcBorders>
              <w:top w:val="nil"/>
              <w:left w:val="nil"/>
              <w:bottom w:val="nil"/>
              <w:right w:val="nil"/>
            </w:tcBorders>
            <w:shd w:val="clear" w:color="auto" w:fill="auto"/>
            <w:noWrap/>
            <w:vAlign w:val="bottom"/>
            <w:hideMark/>
          </w:tcPr>
          <w:p w14:paraId="07C3C363" w14:textId="77777777" w:rsidR="00386D4B" w:rsidRPr="00596103" w:rsidRDefault="00386D4B" w:rsidP="00596103">
            <w:pPr>
              <w:spacing w:after="0" w:line="240" w:lineRule="auto"/>
              <w:jc w:val="center"/>
              <w:rPr>
                <w:rFonts w:ascii="Arial" w:eastAsia="Times New Roman" w:hAnsi="Arial" w:cs="Arial"/>
                <w:b/>
                <w:color w:val="000000"/>
                <w:lang w:eastAsia="es-CO"/>
              </w:rPr>
            </w:pPr>
            <w:r w:rsidRPr="00596103">
              <w:rPr>
                <w:rFonts w:ascii="Arial" w:eastAsia="Times New Roman" w:hAnsi="Arial" w:cs="Arial"/>
                <w:b/>
                <w:color w:val="000000"/>
                <w:lang w:eastAsia="es-CO"/>
              </w:rPr>
              <w:t>DETALLE</w:t>
            </w:r>
          </w:p>
        </w:tc>
        <w:tc>
          <w:tcPr>
            <w:tcW w:w="863" w:type="pct"/>
            <w:tcBorders>
              <w:top w:val="nil"/>
              <w:left w:val="nil"/>
              <w:bottom w:val="nil"/>
              <w:right w:val="nil"/>
            </w:tcBorders>
            <w:shd w:val="clear" w:color="auto" w:fill="auto"/>
            <w:noWrap/>
            <w:vAlign w:val="bottom"/>
            <w:hideMark/>
          </w:tcPr>
          <w:p w14:paraId="7C2B501A" w14:textId="77777777" w:rsidR="00386D4B" w:rsidRPr="00596103" w:rsidRDefault="00386D4B" w:rsidP="00596103">
            <w:pPr>
              <w:spacing w:after="0" w:line="240" w:lineRule="auto"/>
              <w:jc w:val="center"/>
              <w:rPr>
                <w:rFonts w:ascii="Arial" w:eastAsia="Times New Roman" w:hAnsi="Arial" w:cs="Arial"/>
                <w:b/>
                <w:color w:val="000000"/>
                <w:lang w:eastAsia="es-CO"/>
              </w:rPr>
            </w:pPr>
            <w:r w:rsidRPr="00596103">
              <w:rPr>
                <w:rFonts w:ascii="Arial" w:eastAsia="Times New Roman" w:hAnsi="Arial" w:cs="Arial"/>
                <w:b/>
                <w:color w:val="000000"/>
                <w:lang w:eastAsia="es-CO"/>
              </w:rPr>
              <w:t>PARCIAL</w:t>
            </w:r>
          </w:p>
        </w:tc>
        <w:tc>
          <w:tcPr>
            <w:tcW w:w="563" w:type="pct"/>
            <w:tcBorders>
              <w:top w:val="nil"/>
              <w:left w:val="nil"/>
              <w:bottom w:val="nil"/>
              <w:right w:val="nil"/>
            </w:tcBorders>
            <w:shd w:val="clear" w:color="auto" w:fill="auto"/>
            <w:noWrap/>
            <w:vAlign w:val="bottom"/>
            <w:hideMark/>
          </w:tcPr>
          <w:p w14:paraId="24ACFCEB" w14:textId="77777777" w:rsidR="00386D4B" w:rsidRPr="00596103" w:rsidRDefault="00386D4B" w:rsidP="00596103">
            <w:pPr>
              <w:spacing w:after="0" w:line="240" w:lineRule="auto"/>
              <w:jc w:val="center"/>
              <w:rPr>
                <w:rFonts w:ascii="Arial" w:eastAsia="Times New Roman" w:hAnsi="Arial" w:cs="Arial"/>
                <w:b/>
                <w:color w:val="000000"/>
                <w:lang w:eastAsia="es-CO"/>
              </w:rPr>
            </w:pPr>
            <w:r w:rsidRPr="00596103">
              <w:rPr>
                <w:rFonts w:ascii="Arial" w:eastAsia="Times New Roman" w:hAnsi="Arial" w:cs="Arial"/>
                <w:b/>
                <w:color w:val="000000"/>
                <w:lang w:eastAsia="es-CO"/>
              </w:rPr>
              <w:t>VALOR</w:t>
            </w:r>
          </w:p>
        </w:tc>
      </w:tr>
      <w:tr w:rsidR="00386D4B" w:rsidRPr="00386D4B" w14:paraId="5268B470" w14:textId="77777777" w:rsidTr="00596103">
        <w:trPr>
          <w:trHeight w:val="300"/>
        </w:trPr>
        <w:tc>
          <w:tcPr>
            <w:tcW w:w="295" w:type="pct"/>
            <w:tcBorders>
              <w:top w:val="nil"/>
              <w:left w:val="nil"/>
              <w:bottom w:val="nil"/>
              <w:right w:val="nil"/>
            </w:tcBorders>
            <w:shd w:val="clear" w:color="auto" w:fill="auto"/>
            <w:noWrap/>
            <w:vAlign w:val="bottom"/>
            <w:hideMark/>
          </w:tcPr>
          <w:p w14:paraId="2085199B" w14:textId="77777777" w:rsidR="00386D4B" w:rsidRPr="00386D4B" w:rsidRDefault="00386D4B" w:rsidP="00103C9A">
            <w:pPr>
              <w:spacing w:after="0" w:line="240" w:lineRule="auto"/>
              <w:rPr>
                <w:rFonts w:ascii="Arial" w:eastAsia="Times New Roman" w:hAnsi="Arial" w:cs="Arial"/>
                <w:color w:val="000000"/>
                <w:lang w:eastAsia="es-CO"/>
              </w:rPr>
            </w:pPr>
          </w:p>
        </w:tc>
        <w:tc>
          <w:tcPr>
            <w:tcW w:w="3279" w:type="pct"/>
            <w:tcBorders>
              <w:top w:val="nil"/>
              <w:left w:val="nil"/>
              <w:bottom w:val="nil"/>
              <w:right w:val="nil"/>
            </w:tcBorders>
            <w:shd w:val="clear" w:color="auto" w:fill="auto"/>
            <w:noWrap/>
            <w:vAlign w:val="bottom"/>
            <w:hideMark/>
          </w:tcPr>
          <w:p w14:paraId="2D341B83"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Valor de Mercado del Activo</w:t>
            </w:r>
          </w:p>
        </w:tc>
        <w:tc>
          <w:tcPr>
            <w:tcW w:w="863" w:type="pct"/>
            <w:tcBorders>
              <w:top w:val="nil"/>
              <w:left w:val="nil"/>
              <w:bottom w:val="nil"/>
              <w:right w:val="nil"/>
            </w:tcBorders>
            <w:shd w:val="clear" w:color="auto" w:fill="auto"/>
            <w:noWrap/>
            <w:vAlign w:val="bottom"/>
            <w:hideMark/>
          </w:tcPr>
          <w:p w14:paraId="43104004" w14:textId="77777777" w:rsidR="00386D4B" w:rsidRPr="00386D4B" w:rsidRDefault="00386D4B" w:rsidP="00103C9A">
            <w:pPr>
              <w:spacing w:after="0" w:line="240" w:lineRule="auto"/>
              <w:rPr>
                <w:rFonts w:ascii="Arial" w:eastAsia="Times New Roman" w:hAnsi="Arial" w:cs="Arial"/>
                <w:color w:val="000000"/>
                <w:lang w:eastAsia="es-CO"/>
              </w:rPr>
            </w:pPr>
          </w:p>
        </w:tc>
        <w:tc>
          <w:tcPr>
            <w:tcW w:w="563" w:type="pct"/>
            <w:tcBorders>
              <w:top w:val="nil"/>
              <w:left w:val="nil"/>
              <w:bottom w:val="nil"/>
              <w:right w:val="nil"/>
            </w:tcBorders>
            <w:shd w:val="clear" w:color="auto" w:fill="auto"/>
            <w:noWrap/>
            <w:vAlign w:val="bottom"/>
            <w:hideMark/>
          </w:tcPr>
          <w:p w14:paraId="6174A19B"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73C55784" w14:textId="77777777" w:rsidTr="00596103">
        <w:trPr>
          <w:trHeight w:val="300"/>
        </w:trPr>
        <w:tc>
          <w:tcPr>
            <w:tcW w:w="295" w:type="pct"/>
            <w:tcBorders>
              <w:top w:val="nil"/>
              <w:left w:val="nil"/>
              <w:bottom w:val="nil"/>
              <w:right w:val="nil"/>
            </w:tcBorders>
            <w:shd w:val="clear" w:color="auto" w:fill="auto"/>
            <w:noWrap/>
            <w:vAlign w:val="bottom"/>
            <w:hideMark/>
          </w:tcPr>
          <w:p w14:paraId="15DF1391"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 </w:t>
            </w:r>
          </w:p>
        </w:tc>
        <w:tc>
          <w:tcPr>
            <w:tcW w:w="4142" w:type="pct"/>
            <w:gridSpan w:val="2"/>
            <w:tcBorders>
              <w:top w:val="nil"/>
              <w:left w:val="nil"/>
              <w:bottom w:val="nil"/>
              <w:right w:val="nil"/>
            </w:tcBorders>
            <w:shd w:val="clear" w:color="auto" w:fill="auto"/>
            <w:noWrap/>
            <w:vAlign w:val="bottom"/>
            <w:hideMark/>
          </w:tcPr>
          <w:p w14:paraId="29FE6437"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Costos relacionados con la venta del Activo (costos de disposición)</w:t>
            </w:r>
          </w:p>
        </w:tc>
        <w:tc>
          <w:tcPr>
            <w:tcW w:w="563" w:type="pct"/>
            <w:tcBorders>
              <w:top w:val="nil"/>
              <w:left w:val="nil"/>
              <w:bottom w:val="nil"/>
              <w:right w:val="nil"/>
            </w:tcBorders>
            <w:shd w:val="clear" w:color="auto" w:fill="auto"/>
            <w:noWrap/>
            <w:vAlign w:val="bottom"/>
            <w:hideMark/>
          </w:tcPr>
          <w:p w14:paraId="1F5750D9"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7B75B23D" w14:textId="77777777" w:rsidTr="00596103">
        <w:trPr>
          <w:trHeight w:val="300"/>
        </w:trPr>
        <w:tc>
          <w:tcPr>
            <w:tcW w:w="295" w:type="pct"/>
            <w:tcBorders>
              <w:top w:val="nil"/>
              <w:left w:val="nil"/>
              <w:bottom w:val="nil"/>
              <w:right w:val="nil"/>
            </w:tcBorders>
            <w:shd w:val="clear" w:color="auto" w:fill="auto"/>
            <w:noWrap/>
            <w:vAlign w:val="bottom"/>
            <w:hideMark/>
          </w:tcPr>
          <w:p w14:paraId="74BB561D" w14:textId="77777777" w:rsidR="00386D4B" w:rsidRPr="00386D4B" w:rsidRDefault="00386D4B" w:rsidP="00103C9A">
            <w:pPr>
              <w:spacing w:after="0" w:line="240" w:lineRule="auto"/>
              <w:rPr>
                <w:rFonts w:ascii="Arial" w:eastAsia="Times New Roman" w:hAnsi="Arial" w:cs="Arial"/>
                <w:color w:val="000000"/>
                <w:lang w:eastAsia="es-CO"/>
              </w:rPr>
            </w:pPr>
          </w:p>
        </w:tc>
        <w:tc>
          <w:tcPr>
            <w:tcW w:w="3279" w:type="pct"/>
            <w:tcBorders>
              <w:top w:val="nil"/>
              <w:left w:val="nil"/>
              <w:bottom w:val="nil"/>
              <w:right w:val="nil"/>
            </w:tcBorders>
            <w:shd w:val="clear" w:color="auto" w:fill="auto"/>
            <w:noWrap/>
            <w:vAlign w:val="bottom"/>
            <w:hideMark/>
          </w:tcPr>
          <w:p w14:paraId="51E39DC8"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Costos legales</w:t>
            </w:r>
          </w:p>
        </w:tc>
        <w:tc>
          <w:tcPr>
            <w:tcW w:w="863" w:type="pct"/>
            <w:tcBorders>
              <w:top w:val="nil"/>
              <w:left w:val="nil"/>
              <w:bottom w:val="nil"/>
              <w:right w:val="nil"/>
            </w:tcBorders>
            <w:shd w:val="clear" w:color="auto" w:fill="auto"/>
            <w:noWrap/>
            <w:vAlign w:val="bottom"/>
            <w:hideMark/>
          </w:tcPr>
          <w:p w14:paraId="2428D641" w14:textId="77777777" w:rsidR="00386D4B" w:rsidRPr="00386D4B" w:rsidRDefault="00386D4B" w:rsidP="00103C9A">
            <w:pPr>
              <w:spacing w:after="0" w:line="240" w:lineRule="auto"/>
              <w:rPr>
                <w:rFonts w:ascii="Arial" w:eastAsia="Times New Roman" w:hAnsi="Arial" w:cs="Arial"/>
                <w:color w:val="000000"/>
                <w:lang w:eastAsia="es-CO"/>
              </w:rPr>
            </w:pPr>
            <w:proofErr w:type="spellStart"/>
            <w:r w:rsidRPr="00386D4B">
              <w:rPr>
                <w:rFonts w:ascii="Arial" w:eastAsia="Times New Roman" w:hAnsi="Arial" w:cs="Arial"/>
                <w:color w:val="000000"/>
                <w:lang w:eastAsia="es-CO"/>
              </w:rPr>
              <w:t>xxxx</w:t>
            </w:r>
            <w:proofErr w:type="spellEnd"/>
          </w:p>
        </w:tc>
        <w:tc>
          <w:tcPr>
            <w:tcW w:w="563" w:type="pct"/>
            <w:tcBorders>
              <w:top w:val="nil"/>
              <w:left w:val="nil"/>
              <w:bottom w:val="nil"/>
              <w:right w:val="nil"/>
            </w:tcBorders>
            <w:shd w:val="clear" w:color="auto" w:fill="auto"/>
            <w:noWrap/>
            <w:vAlign w:val="bottom"/>
            <w:hideMark/>
          </w:tcPr>
          <w:p w14:paraId="4DB031DC" w14:textId="77777777" w:rsidR="00386D4B" w:rsidRPr="00386D4B" w:rsidRDefault="00386D4B" w:rsidP="00103C9A">
            <w:pPr>
              <w:spacing w:after="0" w:line="240" w:lineRule="auto"/>
              <w:rPr>
                <w:rFonts w:ascii="Arial" w:eastAsia="Times New Roman" w:hAnsi="Arial" w:cs="Arial"/>
                <w:color w:val="000000"/>
                <w:lang w:eastAsia="es-CO"/>
              </w:rPr>
            </w:pPr>
          </w:p>
        </w:tc>
      </w:tr>
      <w:tr w:rsidR="00386D4B" w:rsidRPr="00386D4B" w14:paraId="721C21A6" w14:textId="77777777" w:rsidTr="00596103">
        <w:trPr>
          <w:trHeight w:val="300"/>
        </w:trPr>
        <w:tc>
          <w:tcPr>
            <w:tcW w:w="295" w:type="pct"/>
            <w:tcBorders>
              <w:top w:val="nil"/>
              <w:left w:val="nil"/>
              <w:bottom w:val="nil"/>
              <w:right w:val="nil"/>
            </w:tcBorders>
            <w:shd w:val="clear" w:color="auto" w:fill="auto"/>
            <w:noWrap/>
            <w:vAlign w:val="bottom"/>
            <w:hideMark/>
          </w:tcPr>
          <w:p w14:paraId="6D43CEE2" w14:textId="77777777" w:rsidR="00386D4B" w:rsidRPr="00386D4B" w:rsidRDefault="00386D4B" w:rsidP="00103C9A">
            <w:pPr>
              <w:spacing w:after="0" w:line="240" w:lineRule="auto"/>
              <w:rPr>
                <w:rFonts w:ascii="Arial" w:eastAsia="Times New Roman" w:hAnsi="Arial" w:cs="Arial"/>
                <w:lang w:eastAsia="es-CO"/>
              </w:rPr>
            </w:pPr>
          </w:p>
        </w:tc>
        <w:tc>
          <w:tcPr>
            <w:tcW w:w="3279" w:type="pct"/>
            <w:tcBorders>
              <w:top w:val="nil"/>
              <w:left w:val="nil"/>
              <w:bottom w:val="nil"/>
              <w:right w:val="nil"/>
            </w:tcBorders>
            <w:shd w:val="clear" w:color="auto" w:fill="auto"/>
            <w:noWrap/>
            <w:vAlign w:val="bottom"/>
            <w:hideMark/>
          </w:tcPr>
          <w:p w14:paraId="5D64B6B3"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Impuestos</w:t>
            </w:r>
          </w:p>
        </w:tc>
        <w:tc>
          <w:tcPr>
            <w:tcW w:w="863" w:type="pct"/>
            <w:tcBorders>
              <w:top w:val="nil"/>
              <w:left w:val="nil"/>
              <w:bottom w:val="nil"/>
              <w:right w:val="nil"/>
            </w:tcBorders>
            <w:shd w:val="clear" w:color="auto" w:fill="auto"/>
            <w:noWrap/>
            <w:vAlign w:val="bottom"/>
            <w:hideMark/>
          </w:tcPr>
          <w:p w14:paraId="7BC1E1F1" w14:textId="77777777" w:rsidR="00386D4B" w:rsidRPr="00386D4B" w:rsidRDefault="00386D4B" w:rsidP="00103C9A">
            <w:pPr>
              <w:spacing w:after="0" w:line="240" w:lineRule="auto"/>
              <w:rPr>
                <w:rFonts w:ascii="Arial" w:eastAsia="Times New Roman" w:hAnsi="Arial" w:cs="Arial"/>
                <w:color w:val="000000"/>
                <w:lang w:eastAsia="es-CO"/>
              </w:rPr>
            </w:pPr>
            <w:proofErr w:type="spellStart"/>
            <w:r w:rsidRPr="00386D4B">
              <w:rPr>
                <w:rFonts w:ascii="Arial" w:eastAsia="Times New Roman" w:hAnsi="Arial" w:cs="Arial"/>
                <w:color w:val="000000"/>
                <w:lang w:eastAsia="es-CO"/>
              </w:rPr>
              <w:t>xxxx</w:t>
            </w:r>
            <w:proofErr w:type="spellEnd"/>
          </w:p>
        </w:tc>
        <w:tc>
          <w:tcPr>
            <w:tcW w:w="563" w:type="pct"/>
            <w:tcBorders>
              <w:top w:val="nil"/>
              <w:left w:val="nil"/>
              <w:bottom w:val="nil"/>
              <w:right w:val="nil"/>
            </w:tcBorders>
            <w:shd w:val="clear" w:color="auto" w:fill="auto"/>
            <w:noWrap/>
            <w:vAlign w:val="bottom"/>
            <w:hideMark/>
          </w:tcPr>
          <w:p w14:paraId="5805D07D" w14:textId="77777777" w:rsidR="00386D4B" w:rsidRPr="00386D4B" w:rsidRDefault="00386D4B" w:rsidP="00103C9A">
            <w:pPr>
              <w:spacing w:after="0" w:line="240" w:lineRule="auto"/>
              <w:rPr>
                <w:rFonts w:ascii="Arial" w:eastAsia="Times New Roman" w:hAnsi="Arial" w:cs="Arial"/>
                <w:color w:val="000000"/>
                <w:lang w:eastAsia="es-CO"/>
              </w:rPr>
            </w:pPr>
          </w:p>
        </w:tc>
      </w:tr>
      <w:tr w:rsidR="00386D4B" w:rsidRPr="00386D4B" w14:paraId="31B18627" w14:textId="77777777" w:rsidTr="00596103">
        <w:trPr>
          <w:trHeight w:val="300"/>
        </w:trPr>
        <w:tc>
          <w:tcPr>
            <w:tcW w:w="295" w:type="pct"/>
            <w:tcBorders>
              <w:top w:val="nil"/>
              <w:left w:val="nil"/>
              <w:bottom w:val="nil"/>
              <w:right w:val="nil"/>
            </w:tcBorders>
            <w:shd w:val="clear" w:color="auto" w:fill="auto"/>
            <w:noWrap/>
            <w:vAlign w:val="bottom"/>
            <w:hideMark/>
          </w:tcPr>
          <w:p w14:paraId="3C43E021" w14:textId="77777777" w:rsidR="00386D4B" w:rsidRPr="00386D4B" w:rsidRDefault="00386D4B" w:rsidP="00103C9A">
            <w:pPr>
              <w:spacing w:after="0" w:line="240" w:lineRule="auto"/>
              <w:rPr>
                <w:rFonts w:ascii="Arial" w:eastAsia="Times New Roman" w:hAnsi="Arial" w:cs="Arial"/>
                <w:lang w:eastAsia="es-CO"/>
              </w:rPr>
            </w:pPr>
          </w:p>
        </w:tc>
        <w:tc>
          <w:tcPr>
            <w:tcW w:w="3279" w:type="pct"/>
            <w:tcBorders>
              <w:top w:val="nil"/>
              <w:left w:val="nil"/>
              <w:bottom w:val="nil"/>
              <w:right w:val="nil"/>
            </w:tcBorders>
            <w:shd w:val="clear" w:color="auto" w:fill="auto"/>
            <w:noWrap/>
            <w:vAlign w:val="bottom"/>
            <w:hideMark/>
          </w:tcPr>
          <w:p w14:paraId="12FA3186"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Costos de transporte</w:t>
            </w:r>
          </w:p>
        </w:tc>
        <w:tc>
          <w:tcPr>
            <w:tcW w:w="863" w:type="pct"/>
            <w:tcBorders>
              <w:top w:val="nil"/>
              <w:left w:val="nil"/>
              <w:bottom w:val="nil"/>
              <w:right w:val="nil"/>
            </w:tcBorders>
            <w:shd w:val="clear" w:color="auto" w:fill="auto"/>
            <w:noWrap/>
            <w:vAlign w:val="bottom"/>
            <w:hideMark/>
          </w:tcPr>
          <w:p w14:paraId="234AABDC" w14:textId="77777777" w:rsidR="00386D4B" w:rsidRPr="00386D4B" w:rsidRDefault="00386D4B" w:rsidP="00103C9A">
            <w:pPr>
              <w:spacing w:after="0" w:line="240" w:lineRule="auto"/>
              <w:rPr>
                <w:rFonts w:ascii="Arial" w:eastAsia="Times New Roman" w:hAnsi="Arial" w:cs="Arial"/>
                <w:color w:val="000000"/>
                <w:lang w:eastAsia="es-CO"/>
              </w:rPr>
            </w:pPr>
            <w:proofErr w:type="spellStart"/>
            <w:r w:rsidRPr="00386D4B">
              <w:rPr>
                <w:rFonts w:ascii="Arial" w:eastAsia="Times New Roman" w:hAnsi="Arial" w:cs="Arial"/>
                <w:color w:val="000000"/>
                <w:lang w:eastAsia="es-CO"/>
              </w:rPr>
              <w:t>xxxx</w:t>
            </w:r>
            <w:proofErr w:type="spellEnd"/>
          </w:p>
        </w:tc>
        <w:tc>
          <w:tcPr>
            <w:tcW w:w="563" w:type="pct"/>
            <w:tcBorders>
              <w:top w:val="nil"/>
              <w:left w:val="nil"/>
              <w:bottom w:val="nil"/>
              <w:right w:val="nil"/>
            </w:tcBorders>
            <w:shd w:val="clear" w:color="auto" w:fill="auto"/>
            <w:noWrap/>
            <w:vAlign w:val="bottom"/>
            <w:hideMark/>
          </w:tcPr>
          <w:p w14:paraId="02AFEA05" w14:textId="77777777" w:rsidR="00386D4B" w:rsidRPr="00386D4B" w:rsidRDefault="00386D4B" w:rsidP="00103C9A">
            <w:pPr>
              <w:spacing w:after="0" w:line="240" w:lineRule="auto"/>
              <w:rPr>
                <w:rFonts w:ascii="Arial" w:eastAsia="Times New Roman" w:hAnsi="Arial" w:cs="Arial"/>
                <w:color w:val="000000"/>
                <w:lang w:eastAsia="es-CO"/>
              </w:rPr>
            </w:pPr>
          </w:p>
        </w:tc>
      </w:tr>
      <w:tr w:rsidR="00386D4B" w:rsidRPr="00386D4B" w14:paraId="0E9A13F0" w14:textId="77777777" w:rsidTr="00596103">
        <w:trPr>
          <w:trHeight w:val="300"/>
        </w:trPr>
        <w:tc>
          <w:tcPr>
            <w:tcW w:w="295" w:type="pct"/>
            <w:tcBorders>
              <w:top w:val="nil"/>
              <w:left w:val="nil"/>
              <w:bottom w:val="nil"/>
              <w:right w:val="nil"/>
            </w:tcBorders>
            <w:shd w:val="clear" w:color="auto" w:fill="auto"/>
            <w:noWrap/>
            <w:vAlign w:val="bottom"/>
            <w:hideMark/>
          </w:tcPr>
          <w:p w14:paraId="027452D3" w14:textId="77777777" w:rsidR="00386D4B" w:rsidRPr="00386D4B" w:rsidRDefault="00386D4B" w:rsidP="00103C9A">
            <w:pPr>
              <w:spacing w:after="0" w:line="240" w:lineRule="auto"/>
              <w:rPr>
                <w:rFonts w:ascii="Arial" w:eastAsia="Times New Roman" w:hAnsi="Arial" w:cs="Arial"/>
                <w:lang w:eastAsia="es-CO"/>
              </w:rPr>
            </w:pPr>
          </w:p>
        </w:tc>
        <w:tc>
          <w:tcPr>
            <w:tcW w:w="3279" w:type="pct"/>
            <w:tcBorders>
              <w:top w:val="nil"/>
              <w:left w:val="nil"/>
              <w:bottom w:val="nil"/>
              <w:right w:val="nil"/>
            </w:tcBorders>
            <w:shd w:val="clear" w:color="auto" w:fill="auto"/>
            <w:noWrap/>
            <w:vAlign w:val="bottom"/>
            <w:hideMark/>
          </w:tcPr>
          <w:p w14:paraId="439A2C2A"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 de desmantelamiento</w:t>
            </w:r>
          </w:p>
        </w:tc>
        <w:tc>
          <w:tcPr>
            <w:tcW w:w="863" w:type="pct"/>
            <w:tcBorders>
              <w:top w:val="nil"/>
              <w:left w:val="nil"/>
              <w:bottom w:val="nil"/>
              <w:right w:val="nil"/>
            </w:tcBorders>
            <w:shd w:val="clear" w:color="auto" w:fill="auto"/>
            <w:noWrap/>
            <w:vAlign w:val="bottom"/>
            <w:hideMark/>
          </w:tcPr>
          <w:p w14:paraId="0C9D13FD" w14:textId="77777777" w:rsidR="00386D4B" w:rsidRPr="00386D4B" w:rsidRDefault="00386D4B" w:rsidP="00103C9A">
            <w:pPr>
              <w:spacing w:after="0" w:line="240" w:lineRule="auto"/>
              <w:rPr>
                <w:rFonts w:ascii="Arial" w:eastAsia="Times New Roman" w:hAnsi="Arial" w:cs="Arial"/>
                <w:color w:val="000000"/>
                <w:lang w:eastAsia="es-CO"/>
              </w:rPr>
            </w:pPr>
            <w:proofErr w:type="spellStart"/>
            <w:r w:rsidRPr="00386D4B">
              <w:rPr>
                <w:rFonts w:ascii="Arial" w:eastAsia="Times New Roman" w:hAnsi="Arial" w:cs="Arial"/>
                <w:color w:val="000000"/>
                <w:lang w:eastAsia="es-CO"/>
              </w:rPr>
              <w:t>xxxx</w:t>
            </w:r>
            <w:proofErr w:type="spellEnd"/>
          </w:p>
        </w:tc>
        <w:tc>
          <w:tcPr>
            <w:tcW w:w="563" w:type="pct"/>
            <w:tcBorders>
              <w:top w:val="nil"/>
              <w:left w:val="nil"/>
              <w:bottom w:val="nil"/>
              <w:right w:val="nil"/>
            </w:tcBorders>
            <w:shd w:val="clear" w:color="auto" w:fill="auto"/>
            <w:noWrap/>
            <w:vAlign w:val="bottom"/>
            <w:hideMark/>
          </w:tcPr>
          <w:p w14:paraId="01149B65" w14:textId="77777777" w:rsidR="00386D4B" w:rsidRPr="00386D4B" w:rsidRDefault="00386D4B" w:rsidP="00103C9A">
            <w:pPr>
              <w:spacing w:after="0" w:line="240" w:lineRule="auto"/>
              <w:rPr>
                <w:rFonts w:ascii="Arial" w:eastAsia="Times New Roman" w:hAnsi="Arial" w:cs="Arial"/>
                <w:color w:val="000000"/>
                <w:lang w:eastAsia="es-CO"/>
              </w:rPr>
            </w:pPr>
          </w:p>
        </w:tc>
      </w:tr>
      <w:tr w:rsidR="00386D4B" w:rsidRPr="00386D4B" w14:paraId="291B2167" w14:textId="77777777" w:rsidTr="00596103">
        <w:trPr>
          <w:trHeight w:val="300"/>
        </w:trPr>
        <w:tc>
          <w:tcPr>
            <w:tcW w:w="295" w:type="pct"/>
            <w:tcBorders>
              <w:top w:val="nil"/>
              <w:left w:val="nil"/>
              <w:bottom w:val="nil"/>
              <w:right w:val="nil"/>
            </w:tcBorders>
            <w:shd w:val="clear" w:color="auto" w:fill="auto"/>
            <w:noWrap/>
            <w:vAlign w:val="bottom"/>
            <w:hideMark/>
          </w:tcPr>
          <w:p w14:paraId="47FB920A" w14:textId="77777777" w:rsidR="00386D4B" w:rsidRPr="00386D4B" w:rsidRDefault="00386D4B" w:rsidP="00103C9A">
            <w:pPr>
              <w:spacing w:after="0" w:line="240" w:lineRule="auto"/>
              <w:rPr>
                <w:rFonts w:ascii="Arial" w:eastAsia="Times New Roman" w:hAnsi="Arial" w:cs="Arial"/>
                <w:lang w:eastAsia="es-CO"/>
              </w:rPr>
            </w:pPr>
          </w:p>
        </w:tc>
        <w:tc>
          <w:tcPr>
            <w:tcW w:w="3279" w:type="pct"/>
            <w:tcBorders>
              <w:top w:val="nil"/>
              <w:left w:val="nil"/>
              <w:bottom w:val="nil"/>
              <w:right w:val="nil"/>
            </w:tcBorders>
            <w:shd w:val="clear" w:color="auto" w:fill="auto"/>
            <w:noWrap/>
            <w:vAlign w:val="bottom"/>
            <w:hideMark/>
          </w:tcPr>
          <w:p w14:paraId="191E634A"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Comisiones</w:t>
            </w:r>
          </w:p>
        </w:tc>
        <w:tc>
          <w:tcPr>
            <w:tcW w:w="863" w:type="pct"/>
            <w:tcBorders>
              <w:top w:val="nil"/>
              <w:left w:val="nil"/>
              <w:bottom w:val="nil"/>
              <w:right w:val="nil"/>
            </w:tcBorders>
            <w:shd w:val="clear" w:color="auto" w:fill="auto"/>
            <w:noWrap/>
            <w:vAlign w:val="bottom"/>
            <w:hideMark/>
          </w:tcPr>
          <w:p w14:paraId="3DD3BAFD" w14:textId="77777777" w:rsidR="00386D4B" w:rsidRPr="00386D4B" w:rsidRDefault="00386D4B" w:rsidP="00103C9A">
            <w:pPr>
              <w:spacing w:after="0" w:line="240" w:lineRule="auto"/>
              <w:rPr>
                <w:rFonts w:ascii="Arial" w:eastAsia="Times New Roman" w:hAnsi="Arial" w:cs="Arial"/>
                <w:color w:val="000000"/>
                <w:lang w:eastAsia="es-CO"/>
              </w:rPr>
            </w:pPr>
            <w:proofErr w:type="spellStart"/>
            <w:r w:rsidRPr="00386D4B">
              <w:rPr>
                <w:rFonts w:ascii="Arial" w:eastAsia="Times New Roman" w:hAnsi="Arial" w:cs="Arial"/>
                <w:color w:val="000000"/>
                <w:lang w:eastAsia="es-CO"/>
              </w:rPr>
              <w:t>xxxx</w:t>
            </w:r>
            <w:proofErr w:type="spellEnd"/>
          </w:p>
        </w:tc>
        <w:tc>
          <w:tcPr>
            <w:tcW w:w="563" w:type="pct"/>
            <w:tcBorders>
              <w:top w:val="nil"/>
              <w:left w:val="nil"/>
              <w:bottom w:val="nil"/>
              <w:right w:val="nil"/>
            </w:tcBorders>
            <w:shd w:val="clear" w:color="auto" w:fill="auto"/>
            <w:noWrap/>
            <w:vAlign w:val="bottom"/>
            <w:hideMark/>
          </w:tcPr>
          <w:p w14:paraId="7EB96315" w14:textId="77777777" w:rsidR="00386D4B" w:rsidRPr="00386D4B" w:rsidRDefault="00386D4B" w:rsidP="00103C9A">
            <w:pPr>
              <w:spacing w:after="0" w:line="240" w:lineRule="auto"/>
              <w:rPr>
                <w:rFonts w:ascii="Arial" w:eastAsia="Times New Roman" w:hAnsi="Arial" w:cs="Arial"/>
                <w:color w:val="000000"/>
                <w:lang w:eastAsia="es-CO"/>
              </w:rPr>
            </w:pPr>
          </w:p>
        </w:tc>
      </w:tr>
      <w:tr w:rsidR="00386D4B" w:rsidRPr="00386D4B" w14:paraId="42C6037D" w14:textId="77777777" w:rsidTr="00596103">
        <w:trPr>
          <w:trHeight w:val="315"/>
        </w:trPr>
        <w:tc>
          <w:tcPr>
            <w:tcW w:w="295" w:type="pct"/>
            <w:tcBorders>
              <w:top w:val="nil"/>
              <w:left w:val="nil"/>
              <w:bottom w:val="nil"/>
              <w:right w:val="nil"/>
            </w:tcBorders>
            <w:shd w:val="clear" w:color="auto" w:fill="auto"/>
            <w:noWrap/>
            <w:vAlign w:val="bottom"/>
            <w:hideMark/>
          </w:tcPr>
          <w:p w14:paraId="10DD412A"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w:t>
            </w:r>
          </w:p>
        </w:tc>
        <w:tc>
          <w:tcPr>
            <w:tcW w:w="3279" w:type="pct"/>
            <w:tcBorders>
              <w:top w:val="nil"/>
              <w:left w:val="nil"/>
              <w:bottom w:val="nil"/>
              <w:right w:val="nil"/>
            </w:tcBorders>
            <w:shd w:val="clear" w:color="auto" w:fill="auto"/>
            <w:noWrap/>
            <w:vAlign w:val="bottom"/>
            <w:hideMark/>
          </w:tcPr>
          <w:p w14:paraId="1319AC72"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Valor de Mercado - Costos de Disposición</w:t>
            </w:r>
          </w:p>
        </w:tc>
        <w:tc>
          <w:tcPr>
            <w:tcW w:w="863" w:type="pct"/>
            <w:tcBorders>
              <w:top w:val="nil"/>
              <w:left w:val="nil"/>
              <w:bottom w:val="nil"/>
              <w:right w:val="nil"/>
            </w:tcBorders>
            <w:shd w:val="clear" w:color="auto" w:fill="auto"/>
            <w:noWrap/>
            <w:vAlign w:val="bottom"/>
            <w:hideMark/>
          </w:tcPr>
          <w:p w14:paraId="5AF95021" w14:textId="77777777" w:rsidR="00386D4B" w:rsidRPr="00386D4B" w:rsidRDefault="00386D4B" w:rsidP="00103C9A">
            <w:pPr>
              <w:spacing w:after="0" w:line="240" w:lineRule="auto"/>
              <w:rPr>
                <w:rFonts w:ascii="Arial" w:eastAsia="Times New Roman" w:hAnsi="Arial" w:cs="Arial"/>
                <w:color w:val="000000"/>
                <w:lang w:eastAsia="es-CO"/>
              </w:rPr>
            </w:pPr>
          </w:p>
        </w:tc>
        <w:tc>
          <w:tcPr>
            <w:tcW w:w="563" w:type="pct"/>
            <w:tcBorders>
              <w:top w:val="single" w:sz="4" w:space="0" w:color="auto"/>
              <w:left w:val="nil"/>
              <w:bottom w:val="double" w:sz="6" w:space="0" w:color="auto"/>
              <w:right w:val="nil"/>
            </w:tcBorders>
            <w:shd w:val="clear" w:color="auto" w:fill="auto"/>
            <w:noWrap/>
            <w:vAlign w:val="bottom"/>
            <w:hideMark/>
          </w:tcPr>
          <w:p w14:paraId="2983DD1A"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bl>
    <w:p w14:paraId="479B600C" w14:textId="5CA733B0" w:rsidR="00386D4B" w:rsidRPr="00596103" w:rsidRDefault="00596103" w:rsidP="00596103">
      <w:pPr>
        <w:pStyle w:val="Ttulo5"/>
        <w:rPr>
          <w:i w:val="0"/>
          <w:color w:val="2E74B5" w:themeColor="accent1" w:themeShade="BF"/>
          <w:sz w:val="24"/>
        </w:rPr>
      </w:pPr>
      <w:r w:rsidRPr="00596103">
        <w:rPr>
          <w:i w:val="0"/>
          <w:color w:val="2E74B5" w:themeColor="accent1" w:themeShade="BF"/>
          <w:sz w:val="24"/>
        </w:rPr>
        <w:t xml:space="preserve">6.2.1.3 </w:t>
      </w:r>
      <w:r w:rsidR="00386D4B" w:rsidRPr="00596103">
        <w:rPr>
          <w:i w:val="0"/>
          <w:color w:val="2E74B5" w:themeColor="accent1" w:themeShade="BF"/>
          <w:sz w:val="24"/>
        </w:rPr>
        <w:t>Costo de reposición a nuevo ajustado por depreciación</w:t>
      </w:r>
    </w:p>
    <w:p w14:paraId="2EC099AF" w14:textId="77777777" w:rsidR="00386D4B" w:rsidRPr="00386D4B" w:rsidRDefault="00386D4B" w:rsidP="00386D4B">
      <w:pPr>
        <w:spacing w:after="0"/>
        <w:rPr>
          <w:rFonts w:ascii="Arial" w:hAnsi="Arial" w:cs="Arial"/>
          <w:b/>
        </w:rPr>
      </w:pPr>
    </w:p>
    <w:p w14:paraId="4E59E9B4" w14:textId="158BE029" w:rsidR="00386D4B" w:rsidRPr="00386D4B" w:rsidRDefault="00596103" w:rsidP="00386D4B">
      <w:pPr>
        <w:pStyle w:val="Default"/>
        <w:jc w:val="both"/>
        <w:rPr>
          <w:rFonts w:ascii="Arial" w:hAnsi="Arial" w:cs="Arial"/>
          <w:color w:val="auto"/>
          <w:sz w:val="22"/>
          <w:szCs w:val="22"/>
        </w:rPr>
      </w:pPr>
      <w:r>
        <w:rPr>
          <w:rFonts w:ascii="Arial" w:hAnsi="Arial" w:cs="Arial"/>
          <w:color w:val="auto"/>
          <w:sz w:val="22"/>
          <w:szCs w:val="22"/>
        </w:rPr>
        <w:t>La Superintendencia del Subsidio Familiar</w:t>
      </w:r>
      <w:r w:rsidR="00386D4B" w:rsidRPr="00386D4B">
        <w:rPr>
          <w:rFonts w:ascii="Arial" w:hAnsi="Arial" w:cs="Arial"/>
          <w:color w:val="auto"/>
          <w:sz w:val="22"/>
          <w:szCs w:val="22"/>
        </w:rPr>
        <w:t xml:space="preserve"> podrá estimar el costo de reposición teniendo en cuenta los recursos que tendría que sacrificar para reponer el potencial de servicio bruto de un activo (bien sea a través de la reproducción del activo, o bien de la sustitución por uno que tenga el mismo potencial de servicio); este costo se ajustará por la depreciación de acuerdo con la vida útil consumida del activo que es objeto de cálculo de deterioro. </w:t>
      </w:r>
    </w:p>
    <w:tbl>
      <w:tblPr>
        <w:tblW w:w="5000" w:type="pct"/>
        <w:tblLayout w:type="fixed"/>
        <w:tblCellMar>
          <w:left w:w="70" w:type="dxa"/>
          <w:right w:w="70" w:type="dxa"/>
        </w:tblCellMar>
        <w:tblLook w:val="04A0" w:firstRow="1" w:lastRow="0" w:firstColumn="1" w:lastColumn="0" w:noHBand="0" w:noVBand="1"/>
      </w:tblPr>
      <w:tblGrid>
        <w:gridCol w:w="568"/>
        <w:gridCol w:w="8080"/>
        <w:gridCol w:w="1040"/>
      </w:tblGrid>
      <w:tr w:rsidR="00386D4B" w:rsidRPr="00386D4B" w14:paraId="28F7643B" w14:textId="77777777" w:rsidTr="00596103">
        <w:trPr>
          <w:trHeight w:val="300"/>
        </w:trPr>
        <w:tc>
          <w:tcPr>
            <w:tcW w:w="293" w:type="pct"/>
            <w:tcBorders>
              <w:top w:val="nil"/>
              <w:left w:val="nil"/>
              <w:bottom w:val="nil"/>
              <w:right w:val="nil"/>
            </w:tcBorders>
            <w:shd w:val="clear" w:color="auto" w:fill="auto"/>
            <w:noWrap/>
            <w:vAlign w:val="bottom"/>
            <w:hideMark/>
          </w:tcPr>
          <w:p w14:paraId="1D570E4D" w14:textId="77777777" w:rsidR="00386D4B" w:rsidRPr="00386D4B" w:rsidRDefault="00386D4B" w:rsidP="00103C9A">
            <w:pPr>
              <w:spacing w:after="0" w:line="240" w:lineRule="auto"/>
              <w:rPr>
                <w:rFonts w:ascii="Arial" w:eastAsia="Times New Roman" w:hAnsi="Arial" w:cs="Arial"/>
                <w:lang w:eastAsia="es-CO"/>
              </w:rPr>
            </w:pPr>
          </w:p>
        </w:tc>
        <w:tc>
          <w:tcPr>
            <w:tcW w:w="4170" w:type="pct"/>
            <w:tcBorders>
              <w:top w:val="nil"/>
              <w:left w:val="nil"/>
              <w:bottom w:val="nil"/>
              <w:right w:val="nil"/>
            </w:tcBorders>
            <w:shd w:val="clear" w:color="auto" w:fill="auto"/>
            <w:noWrap/>
            <w:vAlign w:val="bottom"/>
            <w:hideMark/>
          </w:tcPr>
          <w:p w14:paraId="2FCC515A" w14:textId="77777777" w:rsidR="00386D4B" w:rsidRPr="00596103" w:rsidRDefault="00386D4B" w:rsidP="00596103">
            <w:pPr>
              <w:spacing w:after="0" w:line="240" w:lineRule="auto"/>
              <w:jc w:val="center"/>
              <w:rPr>
                <w:rFonts w:ascii="Arial" w:eastAsia="Times New Roman" w:hAnsi="Arial" w:cs="Arial"/>
                <w:b/>
                <w:color w:val="000000"/>
                <w:lang w:eastAsia="es-CO"/>
              </w:rPr>
            </w:pPr>
            <w:r w:rsidRPr="00596103">
              <w:rPr>
                <w:rFonts w:ascii="Arial" w:eastAsia="Times New Roman" w:hAnsi="Arial" w:cs="Arial"/>
                <w:b/>
                <w:color w:val="000000"/>
                <w:lang w:eastAsia="es-CO"/>
              </w:rPr>
              <w:t>DETALLE</w:t>
            </w:r>
          </w:p>
        </w:tc>
        <w:tc>
          <w:tcPr>
            <w:tcW w:w="537" w:type="pct"/>
            <w:tcBorders>
              <w:top w:val="nil"/>
              <w:left w:val="nil"/>
              <w:bottom w:val="nil"/>
              <w:right w:val="nil"/>
            </w:tcBorders>
            <w:shd w:val="clear" w:color="auto" w:fill="auto"/>
            <w:noWrap/>
            <w:vAlign w:val="bottom"/>
            <w:hideMark/>
          </w:tcPr>
          <w:p w14:paraId="4C59B812" w14:textId="77777777" w:rsidR="00386D4B" w:rsidRPr="00596103" w:rsidRDefault="00386D4B" w:rsidP="00596103">
            <w:pPr>
              <w:spacing w:after="0" w:line="240" w:lineRule="auto"/>
              <w:jc w:val="center"/>
              <w:rPr>
                <w:rFonts w:ascii="Arial" w:eastAsia="Times New Roman" w:hAnsi="Arial" w:cs="Arial"/>
                <w:b/>
                <w:color w:val="000000"/>
                <w:lang w:eastAsia="es-CO"/>
              </w:rPr>
            </w:pPr>
            <w:r w:rsidRPr="00596103">
              <w:rPr>
                <w:rFonts w:ascii="Arial" w:eastAsia="Times New Roman" w:hAnsi="Arial" w:cs="Arial"/>
                <w:b/>
                <w:color w:val="000000"/>
                <w:lang w:eastAsia="es-CO"/>
              </w:rPr>
              <w:t>VALOR</w:t>
            </w:r>
          </w:p>
        </w:tc>
      </w:tr>
      <w:tr w:rsidR="00386D4B" w:rsidRPr="00386D4B" w14:paraId="630E9A26" w14:textId="77777777" w:rsidTr="00596103">
        <w:trPr>
          <w:trHeight w:val="300"/>
        </w:trPr>
        <w:tc>
          <w:tcPr>
            <w:tcW w:w="293" w:type="pct"/>
            <w:tcBorders>
              <w:top w:val="nil"/>
              <w:left w:val="nil"/>
              <w:bottom w:val="nil"/>
              <w:right w:val="nil"/>
            </w:tcBorders>
            <w:shd w:val="clear" w:color="auto" w:fill="auto"/>
            <w:noWrap/>
            <w:vAlign w:val="bottom"/>
            <w:hideMark/>
          </w:tcPr>
          <w:p w14:paraId="35CCEF2B" w14:textId="77777777" w:rsidR="00386D4B" w:rsidRPr="00386D4B" w:rsidRDefault="00386D4B" w:rsidP="00103C9A">
            <w:pPr>
              <w:spacing w:after="0" w:line="240" w:lineRule="auto"/>
              <w:rPr>
                <w:rFonts w:ascii="Arial" w:eastAsia="Times New Roman" w:hAnsi="Arial" w:cs="Arial"/>
                <w:color w:val="000000"/>
                <w:lang w:eastAsia="es-CO"/>
              </w:rPr>
            </w:pPr>
          </w:p>
        </w:tc>
        <w:tc>
          <w:tcPr>
            <w:tcW w:w="4170" w:type="pct"/>
            <w:tcBorders>
              <w:top w:val="nil"/>
              <w:left w:val="nil"/>
              <w:bottom w:val="nil"/>
              <w:right w:val="nil"/>
            </w:tcBorders>
            <w:shd w:val="clear" w:color="auto" w:fill="auto"/>
            <w:noWrap/>
            <w:vAlign w:val="bottom"/>
            <w:hideMark/>
          </w:tcPr>
          <w:p w14:paraId="12002641"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 de reposición del activo o un activo similar (Que genere el mismo potencial de servicio o beneficio económico)</w:t>
            </w:r>
          </w:p>
        </w:tc>
        <w:tc>
          <w:tcPr>
            <w:tcW w:w="537" w:type="pct"/>
            <w:tcBorders>
              <w:top w:val="nil"/>
              <w:left w:val="nil"/>
              <w:bottom w:val="nil"/>
              <w:right w:val="nil"/>
            </w:tcBorders>
            <w:shd w:val="clear" w:color="auto" w:fill="auto"/>
            <w:noWrap/>
            <w:vAlign w:val="bottom"/>
            <w:hideMark/>
          </w:tcPr>
          <w:p w14:paraId="2AC85917"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6251F1D5" w14:textId="77777777" w:rsidTr="00596103">
        <w:trPr>
          <w:trHeight w:val="300"/>
        </w:trPr>
        <w:tc>
          <w:tcPr>
            <w:tcW w:w="293" w:type="pct"/>
            <w:tcBorders>
              <w:top w:val="nil"/>
              <w:left w:val="nil"/>
              <w:bottom w:val="nil"/>
              <w:right w:val="nil"/>
            </w:tcBorders>
            <w:shd w:val="clear" w:color="auto" w:fill="auto"/>
            <w:noWrap/>
            <w:vAlign w:val="bottom"/>
            <w:hideMark/>
          </w:tcPr>
          <w:p w14:paraId="423C98FE"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 </w:t>
            </w:r>
          </w:p>
        </w:tc>
        <w:tc>
          <w:tcPr>
            <w:tcW w:w="4170" w:type="pct"/>
            <w:tcBorders>
              <w:top w:val="nil"/>
              <w:left w:val="nil"/>
              <w:bottom w:val="nil"/>
              <w:right w:val="nil"/>
            </w:tcBorders>
            <w:shd w:val="clear" w:color="auto" w:fill="auto"/>
            <w:noWrap/>
            <w:vAlign w:val="bottom"/>
            <w:hideMark/>
          </w:tcPr>
          <w:p w14:paraId="29C62569"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Amortización transcurrida del activo reemplazado</w:t>
            </w:r>
          </w:p>
        </w:tc>
        <w:tc>
          <w:tcPr>
            <w:tcW w:w="537" w:type="pct"/>
            <w:tcBorders>
              <w:top w:val="nil"/>
              <w:left w:val="nil"/>
              <w:bottom w:val="nil"/>
              <w:right w:val="nil"/>
            </w:tcBorders>
            <w:shd w:val="clear" w:color="auto" w:fill="auto"/>
            <w:noWrap/>
            <w:vAlign w:val="bottom"/>
            <w:hideMark/>
          </w:tcPr>
          <w:p w14:paraId="3195FE85"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3888D3BF" w14:textId="77777777" w:rsidTr="00596103">
        <w:trPr>
          <w:trHeight w:val="315"/>
        </w:trPr>
        <w:tc>
          <w:tcPr>
            <w:tcW w:w="293" w:type="pct"/>
            <w:tcBorders>
              <w:top w:val="nil"/>
              <w:left w:val="nil"/>
              <w:bottom w:val="nil"/>
              <w:right w:val="nil"/>
            </w:tcBorders>
            <w:shd w:val="clear" w:color="auto" w:fill="auto"/>
            <w:noWrap/>
            <w:vAlign w:val="bottom"/>
            <w:hideMark/>
          </w:tcPr>
          <w:p w14:paraId="7CB75716"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w:t>
            </w:r>
          </w:p>
        </w:tc>
        <w:tc>
          <w:tcPr>
            <w:tcW w:w="4170" w:type="pct"/>
            <w:tcBorders>
              <w:top w:val="nil"/>
              <w:left w:val="nil"/>
              <w:bottom w:val="nil"/>
              <w:right w:val="nil"/>
            </w:tcBorders>
            <w:shd w:val="clear" w:color="auto" w:fill="auto"/>
            <w:noWrap/>
            <w:vAlign w:val="bottom"/>
            <w:hideMark/>
          </w:tcPr>
          <w:p w14:paraId="2094D79D"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 de reposición a nuevo ajustado por amortización</w:t>
            </w:r>
          </w:p>
        </w:tc>
        <w:tc>
          <w:tcPr>
            <w:tcW w:w="537" w:type="pct"/>
            <w:tcBorders>
              <w:top w:val="single" w:sz="4" w:space="0" w:color="auto"/>
              <w:left w:val="nil"/>
              <w:bottom w:val="double" w:sz="6" w:space="0" w:color="auto"/>
              <w:right w:val="nil"/>
            </w:tcBorders>
            <w:shd w:val="clear" w:color="auto" w:fill="auto"/>
            <w:noWrap/>
            <w:vAlign w:val="bottom"/>
            <w:hideMark/>
          </w:tcPr>
          <w:p w14:paraId="092055D0"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bl>
    <w:p w14:paraId="74300F4A" w14:textId="77777777" w:rsidR="00386D4B" w:rsidRPr="00386D4B" w:rsidRDefault="00386D4B" w:rsidP="00386D4B">
      <w:pPr>
        <w:spacing w:after="0"/>
        <w:jc w:val="both"/>
        <w:rPr>
          <w:rFonts w:ascii="Arial" w:hAnsi="Arial" w:cs="Arial"/>
          <w:b/>
        </w:rPr>
      </w:pPr>
    </w:p>
    <w:p w14:paraId="6A85311F" w14:textId="77777777" w:rsidR="00386D4B" w:rsidRPr="00386D4B" w:rsidRDefault="00386D4B" w:rsidP="00386D4B">
      <w:pPr>
        <w:pStyle w:val="Default"/>
        <w:jc w:val="both"/>
        <w:rPr>
          <w:rFonts w:ascii="Arial" w:hAnsi="Arial" w:cs="Arial"/>
          <w:color w:val="auto"/>
          <w:sz w:val="22"/>
          <w:szCs w:val="22"/>
        </w:rPr>
      </w:pPr>
      <w:r w:rsidRPr="00386D4B">
        <w:rPr>
          <w:rFonts w:ascii="Arial" w:hAnsi="Arial" w:cs="Arial"/>
          <w:color w:val="auto"/>
          <w:sz w:val="22"/>
          <w:szCs w:val="22"/>
        </w:rPr>
        <w:t xml:space="preserve">Este enfoque se privilegia cuando el deterioro del valor se origina por cambios significativos en el entorno tecnológico, legal o político, así como por cambios en el grado de utilización o en el uso del activo. </w:t>
      </w:r>
    </w:p>
    <w:p w14:paraId="12DAB288" w14:textId="35D45ED5" w:rsidR="00386D4B" w:rsidRPr="00596103" w:rsidRDefault="00596103" w:rsidP="00596103">
      <w:pPr>
        <w:pStyle w:val="Ttulo5"/>
        <w:rPr>
          <w:i w:val="0"/>
          <w:color w:val="2E74B5" w:themeColor="accent1" w:themeShade="BF"/>
          <w:sz w:val="24"/>
        </w:rPr>
      </w:pPr>
      <w:r w:rsidRPr="00596103">
        <w:rPr>
          <w:i w:val="0"/>
          <w:color w:val="2E74B5" w:themeColor="accent1" w:themeShade="BF"/>
          <w:sz w:val="24"/>
        </w:rPr>
        <w:t xml:space="preserve">6.2.1.4 </w:t>
      </w:r>
      <w:r w:rsidR="00386D4B" w:rsidRPr="00596103">
        <w:rPr>
          <w:i w:val="0"/>
          <w:color w:val="2E74B5" w:themeColor="accent1" w:themeShade="BF"/>
          <w:sz w:val="24"/>
        </w:rPr>
        <w:t>Costo de reposición a nuevo ajustado por depreciación y rehabilitación</w:t>
      </w:r>
    </w:p>
    <w:p w14:paraId="6AFFBBBC" w14:textId="77777777" w:rsidR="00386D4B" w:rsidRPr="00386D4B" w:rsidRDefault="00386D4B" w:rsidP="00386D4B">
      <w:pPr>
        <w:spacing w:after="0"/>
        <w:rPr>
          <w:rFonts w:ascii="Arial" w:hAnsi="Arial" w:cs="Arial"/>
          <w:b/>
        </w:rPr>
      </w:pPr>
    </w:p>
    <w:p w14:paraId="659EE6E9" w14:textId="0929C291" w:rsidR="00386D4B" w:rsidRPr="00386D4B" w:rsidRDefault="00462751" w:rsidP="00386D4B">
      <w:pPr>
        <w:pStyle w:val="Default"/>
        <w:jc w:val="both"/>
        <w:rPr>
          <w:rFonts w:ascii="Arial" w:hAnsi="Arial" w:cs="Arial"/>
          <w:color w:val="auto"/>
          <w:sz w:val="22"/>
          <w:szCs w:val="22"/>
        </w:rPr>
      </w:pPr>
      <w:r>
        <w:rPr>
          <w:rFonts w:ascii="Arial" w:hAnsi="Arial" w:cs="Arial"/>
          <w:color w:val="auto"/>
          <w:sz w:val="22"/>
          <w:szCs w:val="22"/>
        </w:rPr>
        <w:lastRenderedPageBreak/>
        <w:t>La Superintendencia del Subsidio Familiar</w:t>
      </w:r>
      <w:r w:rsidRPr="00386D4B">
        <w:rPr>
          <w:rFonts w:ascii="Arial" w:hAnsi="Arial" w:cs="Arial"/>
          <w:color w:val="auto"/>
          <w:sz w:val="22"/>
          <w:szCs w:val="22"/>
        </w:rPr>
        <w:t xml:space="preserve"> </w:t>
      </w:r>
      <w:r w:rsidR="00386D4B" w:rsidRPr="00386D4B">
        <w:rPr>
          <w:rFonts w:ascii="Arial" w:hAnsi="Arial" w:cs="Arial"/>
          <w:color w:val="auto"/>
          <w:sz w:val="22"/>
          <w:szCs w:val="22"/>
        </w:rPr>
        <w:t xml:space="preserve">podrá estimar el costo de reposición teniendo en cuenta los recursos que tendría que sacrificar para reponer el potencial de servicio bruto de un activo (bien sea a través de la reproducción del activo o de la sustitución de este por uno que tenga el mismo potencial de servicio); este costo se ajustará por la depreciación de acuerdo con la vida útil ya consumida del activo que es objeto de cálculo de deterioro y por el costo en que incurriría para devolver el potencial de servicio que se perdió por el daño físico del activo. </w:t>
      </w:r>
    </w:p>
    <w:p w14:paraId="1C0D5D93" w14:textId="77777777" w:rsidR="00386D4B" w:rsidRPr="00386D4B" w:rsidRDefault="00386D4B" w:rsidP="00386D4B">
      <w:pPr>
        <w:pStyle w:val="Default"/>
        <w:rPr>
          <w:rFonts w:ascii="Arial" w:hAnsi="Arial" w:cs="Arial"/>
          <w:color w:val="auto"/>
          <w:sz w:val="22"/>
          <w:szCs w:val="22"/>
        </w:rPr>
      </w:pPr>
    </w:p>
    <w:p w14:paraId="47CB9D94" w14:textId="77777777" w:rsidR="00386D4B" w:rsidRPr="00386D4B" w:rsidRDefault="00386D4B" w:rsidP="00386D4B">
      <w:pPr>
        <w:pStyle w:val="Default"/>
        <w:rPr>
          <w:rFonts w:ascii="Arial" w:hAnsi="Arial" w:cs="Arial"/>
          <w:color w:val="auto"/>
          <w:sz w:val="22"/>
          <w:szCs w:val="22"/>
        </w:rPr>
      </w:pPr>
      <w:r w:rsidRPr="00386D4B">
        <w:rPr>
          <w:rFonts w:ascii="Arial" w:hAnsi="Arial" w:cs="Arial"/>
          <w:color w:val="auto"/>
          <w:sz w:val="22"/>
          <w:szCs w:val="22"/>
        </w:rPr>
        <w:t xml:space="preserve">Este enfoque se privilegia cuando el deterioro del valor se origina por un daño físico del activo. </w:t>
      </w:r>
    </w:p>
    <w:p w14:paraId="6969140D" w14:textId="77777777" w:rsidR="00386D4B" w:rsidRPr="00386D4B" w:rsidRDefault="00386D4B" w:rsidP="00386D4B">
      <w:pPr>
        <w:spacing w:after="0"/>
        <w:rPr>
          <w:rFonts w:ascii="Arial" w:hAnsi="Arial" w:cs="Arial"/>
          <w:b/>
        </w:rPr>
      </w:pPr>
    </w:p>
    <w:tbl>
      <w:tblPr>
        <w:tblW w:w="5000" w:type="pct"/>
        <w:tblLayout w:type="fixed"/>
        <w:tblCellMar>
          <w:left w:w="70" w:type="dxa"/>
          <w:right w:w="70" w:type="dxa"/>
        </w:tblCellMar>
        <w:tblLook w:val="04A0" w:firstRow="1" w:lastRow="0" w:firstColumn="1" w:lastColumn="0" w:noHBand="0" w:noVBand="1"/>
      </w:tblPr>
      <w:tblGrid>
        <w:gridCol w:w="568"/>
        <w:gridCol w:w="8080"/>
        <w:gridCol w:w="1040"/>
      </w:tblGrid>
      <w:tr w:rsidR="00386D4B" w:rsidRPr="00386D4B" w14:paraId="0E92CD17" w14:textId="77777777" w:rsidTr="00462751">
        <w:trPr>
          <w:trHeight w:val="300"/>
        </w:trPr>
        <w:tc>
          <w:tcPr>
            <w:tcW w:w="293" w:type="pct"/>
            <w:tcBorders>
              <w:top w:val="nil"/>
              <w:left w:val="nil"/>
              <w:bottom w:val="nil"/>
              <w:right w:val="nil"/>
            </w:tcBorders>
            <w:shd w:val="clear" w:color="auto" w:fill="auto"/>
            <w:noWrap/>
            <w:vAlign w:val="bottom"/>
            <w:hideMark/>
          </w:tcPr>
          <w:p w14:paraId="7F331607" w14:textId="77777777" w:rsidR="00386D4B" w:rsidRPr="00386D4B" w:rsidRDefault="00386D4B" w:rsidP="00103C9A">
            <w:pPr>
              <w:spacing w:after="0" w:line="240" w:lineRule="auto"/>
              <w:rPr>
                <w:rFonts w:ascii="Arial" w:eastAsia="Times New Roman" w:hAnsi="Arial" w:cs="Arial"/>
                <w:lang w:eastAsia="es-CO"/>
              </w:rPr>
            </w:pPr>
          </w:p>
        </w:tc>
        <w:tc>
          <w:tcPr>
            <w:tcW w:w="4170" w:type="pct"/>
            <w:tcBorders>
              <w:top w:val="nil"/>
              <w:left w:val="nil"/>
              <w:bottom w:val="nil"/>
              <w:right w:val="nil"/>
            </w:tcBorders>
            <w:shd w:val="clear" w:color="auto" w:fill="auto"/>
            <w:noWrap/>
            <w:vAlign w:val="bottom"/>
            <w:hideMark/>
          </w:tcPr>
          <w:p w14:paraId="65E10C8B" w14:textId="77777777" w:rsidR="00386D4B" w:rsidRPr="00462751" w:rsidRDefault="00386D4B" w:rsidP="00462751">
            <w:pPr>
              <w:spacing w:after="0" w:line="240" w:lineRule="auto"/>
              <w:jc w:val="center"/>
              <w:rPr>
                <w:rFonts w:ascii="Arial" w:eastAsia="Times New Roman" w:hAnsi="Arial" w:cs="Arial"/>
                <w:b/>
                <w:color w:val="000000"/>
                <w:lang w:eastAsia="es-CO"/>
              </w:rPr>
            </w:pPr>
            <w:r w:rsidRPr="00462751">
              <w:rPr>
                <w:rFonts w:ascii="Arial" w:eastAsia="Times New Roman" w:hAnsi="Arial" w:cs="Arial"/>
                <w:b/>
                <w:color w:val="000000"/>
                <w:lang w:eastAsia="es-CO"/>
              </w:rPr>
              <w:t>DETALLE</w:t>
            </w:r>
          </w:p>
        </w:tc>
        <w:tc>
          <w:tcPr>
            <w:tcW w:w="537" w:type="pct"/>
            <w:tcBorders>
              <w:top w:val="nil"/>
              <w:left w:val="nil"/>
              <w:bottom w:val="nil"/>
              <w:right w:val="nil"/>
            </w:tcBorders>
            <w:shd w:val="clear" w:color="auto" w:fill="auto"/>
            <w:noWrap/>
            <w:vAlign w:val="bottom"/>
            <w:hideMark/>
          </w:tcPr>
          <w:p w14:paraId="05AB1009" w14:textId="77777777" w:rsidR="00386D4B" w:rsidRPr="00462751" w:rsidRDefault="00386D4B" w:rsidP="00462751">
            <w:pPr>
              <w:spacing w:after="0" w:line="240" w:lineRule="auto"/>
              <w:jc w:val="center"/>
              <w:rPr>
                <w:rFonts w:ascii="Arial" w:eastAsia="Times New Roman" w:hAnsi="Arial" w:cs="Arial"/>
                <w:b/>
                <w:color w:val="000000"/>
                <w:lang w:eastAsia="es-CO"/>
              </w:rPr>
            </w:pPr>
            <w:r w:rsidRPr="00462751">
              <w:rPr>
                <w:rFonts w:ascii="Arial" w:eastAsia="Times New Roman" w:hAnsi="Arial" w:cs="Arial"/>
                <w:b/>
                <w:color w:val="000000"/>
                <w:lang w:eastAsia="es-CO"/>
              </w:rPr>
              <w:t>VALOR</w:t>
            </w:r>
          </w:p>
        </w:tc>
      </w:tr>
      <w:tr w:rsidR="00386D4B" w:rsidRPr="00386D4B" w14:paraId="131B8B84" w14:textId="77777777" w:rsidTr="00462751">
        <w:trPr>
          <w:trHeight w:val="300"/>
        </w:trPr>
        <w:tc>
          <w:tcPr>
            <w:tcW w:w="293" w:type="pct"/>
            <w:tcBorders>
              <w:top w:val="nil"/>
              <w:left w:val="nil"/>
              <w:bottom w:val="nil"/>
              <w:right w:val="nil"/>
            </w:tcBorders>
            <w:shd w:val="clear" w:color="auto" w:fill="auto"/>
            <w:noWrap/>
            <w:vAlign w:val="bottom"/>
            <w:hideMark/>
          </w:tcPr>
          <w:p w14:paraId="30D29817" w14:textId="77777777" w:rsidR="00386D4B" w:rsidRPr="00386D4B" w:rsidRDefault="00386D4B" w:rsidP="00103C9A">
            <w:pPr>
              <w:spacing w:after="0" w:line="240" w:lineRule="auto"/>
              <w:rPr>
                <w:rFonts w:ascii="Arial" w:eastAsia="Times New Roman" w:hAnsi="Arial" w:cs="Arial"/>
                <w:color w:val="000000"/>
                <w:lang w:eastAsia="es-CO"/>
              </w:rPr>
            </w:pPr>
          </w:p>
        </w:tc>
        <w:tc>
          <w:tcPr>
            <w:tcW w:w="4170" w:type="pct"/>
            <w:tcBorders>
              <w:top w:val="nil"/>
              <w:left w:val="nil"/>
              <w:bottom w:val="nil"/>
              <w:right w:val="nil"/>
            </w:tcBorders>
            <w:shd w:val="clear" w:color="auto" w:fill="auto"/>
            <w:noWrap/>
            <w:vAlign w:val="bottom"/>
            <w:hideMark/>
          </w:tcPr>
          <w:p w14:paraId="1A216EB1"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 de reposición del activo o un activo similar (Que genere el mismo potencial de servicio o beneficio económico)</w:t>
            </w:r>
          </w:p>
        </w:tc>
        <w:tc>
          <w:tcPr>
            <w:tcW w:w="537" w:type="pct"/>
            <w:tcBorders>
              <w:top w:val="nil"/>
              <w:left w:val="nil"/>
              <w:bottom w:val="nil"/>
              <w:right w:val="nil"/>
            </w:tcBorders>
            <w:shd w:val="clear" w:color="auto" w:fill="auto"/>
            <w:noWrap/>
            <w:vAlign w:val="bottom"/>
            <w:hideMark/>
          </w:tcPr>
          <w:p w14:paraId="0FA048F5"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7E3824CC" w14:textId="77777777" w:rsidTr="00462751">
        <w:trPr>
          <w:trHeight w:val="300"/>
        </w:trPr>
        <w:tc>
          <w:tcPr>
            <w:tcW w:w="293" w:type="pct"/>
            <w:tcBorders>
              <w:top w:val="nil"/>
              <w:left w:val="nil"/>
              <w:bottom w:val="nil"/>
              <w:right w:val="nil"/>
            </w:tcBorders>
            <w:shd w:val="clear" w:color="auto" w:fill="auto"/>
            <w:noWrap/>
            <w:vAlign w:val="bottom"/>
            <w:hideMark/>
          </w:tcPr>
          <w:p w14:paraId="22C3F663"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 </w:t>
            </w:r>
          </w:p>
        </w:tc>
        <w:tc>
          <w:tcPr>
            <w:tcW w:w="4170" w:type="pct"/>
            <w:tcBorders>
              <w:top w:val="nil"/>
              <w:left w:val="nil"/>
              <w:bottom w:val="nil"/>
              <w:right w:val="nil"/>
            </w:tcBorders>
            <w:shd w:val="clear" w:color="auto" w:fill="auto"/>
            <w:noWrap/>
            <w:vAlign w:val="bottom"/>
            <w:hideMark/>
          </w:tcPr>
          <w:p w14:paraId="52CFE69E"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Costos de Rehabilitación o devolver el potencial de servicio</w:t>
            </w:r>
          </w:p>
        </w:tc>
        <w:tc>
          <w:tcPr>
            <w:tcW w:w="537" w:type="pct"/>
            <w:tcBorders>
              <w:top w:val="nil"/>
              <w:left w:val="nil"/>
              <w:bottom w:val="nil"/>
              <w:right w:val="nil"/>
            </w:tcBorders>
            <w:shd w:val="clear" w:color="auto" w:fill="auto"/>
            <w:noWrap/>
            <w:vAlign w:val="bottom"/>
            <w:hideMark/>
          </w:tcPr>
          <w:p w14:paraId="0CCF0D26"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1C439A7A" w14:textId="77777777" w:rsidTr="00462751">
        <w:trPr>
          <w:trHeight w:val="300"/>
        </w:trPr>
        <w:tc>
          <w:tcPr>
            <w:tcW w:w="293" w:type="pct"/>
            <w:tcBorders>
              <w:top w:val="nil"/>
              <w:left w:val="nil"/>
              <w:bottom w:val="nil"/>
              <w:right w:val="nil"/>
            </w:tcBorders>
            <w:shd w:val="clear" w:color="auto" w:fill="auto"/>
            <w:noWrap/>
            <w:vAlign w:val="bottom"/>
            <w:hideMark/>
          </w:tcPr>
          <w:p w14:paraId="4AE89694"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 </w:t>
            </w:r>
          </w:p>
        </w:tc>
        <w:tc>
          <w:tcPr>
            <w:tcW w:w="4170" w:type="pct"/>
            <w:tcBorders>
              <w:top w:val="nil"/>
              <w:left w:val="nil"/>
              <w:bottom w:val="nil"/>
              <w:right w:val="nil"/>
            </w:tcBorders>
            <w:shd w:val="clear" w:color="auto" w:fill="auto"/>
            <w:noWrap/>
            <w:vAlign w:val="bottom"/>
            <w:hideMark/>
          </w:tcPr>
          <w:p w14:paraId="57E577F7"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Depreciación transcurrida del activo reemplazado</w:t>
            </w:r>
          </w:p>
        </w:tc>
        <w:tc>
          <w:tcPr>
            <w:tcW w:w="537" w:type="pct"/>
            <w:tcBorders>
              <w:top w:val="nil"/>
              <w:left w:val="nil"/>
              <w:bottom w:val="nil"/>
              <w:right w:val="nil"/>
            </w:tcBorders>
            <w:shd w:val="clear" w:color="auto" w:fill="auto"/>
            <w:noWrap/>
            <w:vAlign w:val="bottom"/>
            <w:hideMark/>
          </w:tcPr>
          <w:p w14:paraId="19383485"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r w:rsidR="00386D4B" w:rsidRPr="00386D4B" w14:paraId="2A916846" w14:textId="77777777" w:rsidTr="00462751">
        <w:trPr>
          <w:trHeight w:val="315"/>
        </w:trPr>
        <w:tc>
          <w:tcPr>
            <w:tcW w:w="293" w:type="pct"/>
            <w:tcBorders>
              <w:top w:val="nil"/>
              <w:left w:val="nil"/>
              <w:bottom w:val="nil"/>
              <w:right w:val="nil"/>
            </w:tcBorders>
            <w:shd w:val="clear" w:color="auto" w:fill="auto"/>
            <w:noWrap/>
            <w:vAlign w:val="bottom"/>
            <w:hideMark/>
          </w:tcPr>
          <w:p w14:paraId="6889EAB9"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 xml:space="preserve"> (=)</w:t>
            </w:r>
          </w:p>
        </w:tc>
        <w:tc>
          <w:tcPr>
            <w:tcW w:w="4170" w:type="pct"/>
            <w:tcBorders>
              <w:top w:val="nil"/>
              <w:left w:val="nil"/>
              <w:bottom w:val="nil"/>
              <w:right w:val="nil"/>
            </w:tcBorders>
            <w:shd w:val="clear" w:color="auto" w:fill="auto"/>
            <w:noWrap/>
            <w:vAlign w:val="bottom"/>
            <w:hideMark/>
          </w:tcPr>
          <w:p w14:paraId="0DFEA216"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Costo de reposición a nuevo ajustado por depreciación y rehabilitación</w:t>
            </w:r>
          </w:p>
        </w:tc>
        <w:tc>
          <w:tcPr>
            <w:tcW w:w="537" w:type="pct"/>
            <w:tcBorders>
              <w:top w:val="single" w:sz="4" w:space="0" w:color="auto"/>
              <w:left w:val="nil"/>
              <w:bottom w:val="double" w:sz="6" w:space="0" w:color="auto"/>
              <w:right w:val="nil"/>
            </w:tcBorders>
            <w:shd w:val="clear" w:color="auto" w:fill="auto"/>
            <w:noWrap/>
            <w:vAlign w:val="bottom"/>
            <w:hideMark/>
          </w:tcPr>
          <w:p w14:paraId="7C9CE886" w14:textId="77777777" w:rsidR="00386D4B" w:rsidRPr="00386D4B" w:rsidRDefault="00386D4B" w:rsidP="00103C9A">
            <w:pPr>
              <w:spacing w:after="0" w:line="240" w:lineRule="auto"/>
              <w:rPr>
                <w:rFonts w:ascii="Arial" w:eastAsia="Times New Roman" w:hAnsi="Arial" w:cs="Arial"/>
                <w:color w:val="000000"/>
                <w:lang w:eastAsia="es-CO"/>
              </w:rPr>
            </w:pPr>
            <w:r w:rsidRPr="00386D4B">
              <w:rPr>
                <w:rFonts w:ascii="Arial" w:eastAsia="Times New Roman" w:hAnsi="Arial" w:cs="Arial"/>
                <w:color w:val="000000"/>
                <w:lang w:eastAsia="es-CO"/>
              </w:rPr>
              <w:t>XXXXX</w:t>
            </w:r>
          </w:p>
        </w:tc>
      </w:tr>
    </w:tbl>
    <w:p w14:paraId="1E45A169" w14:textId="6192118F" w:rsidR="001A3290" w:rsidRPr="00F57B33" w:rsidRDefault="001A3290" w:rsidP="001A3290">
      <w:pPr>
        <w:pStyle w:val="Ttulo2"/>
        <w:rPr>
          <w:rFonts w:ascii="Arial" w:hAnsi="Arial" w:cs="Arial"/>
        </w:rPr>
      </w:pPr>
      <w:bookmarkStart w:id="33" w:name="_Toc500245869"/>
      <w:bookmarkStart w:id="34" w:name="_Toc26266706"/>
      <w:bookmarkStart w:id="35" w:name="_Toc26266828"/>
      <w:r>
        <w:rPr>
          <w:rFonts w:ascii="Arial" w:hAnsi="Arial" w:cs="Arial"/>
        </w:rPr>
        <w:t>7</w:t>
      </w:r>
      <w:r w:rsidRPr="00F57B33">
        <w:rPr>
          <w:rFonts w:ascii="Arial" w:hAnsi="Arial" w:cs="Arial"/>
        </w:rPr>
        <w:t>. FUENTES</w:t>
      </w:r>
      <w:bookmarkEnd w:id="33"/>
      <w:bookmarkEnd w:id="34"/>
      <w:bookmarkEnd w:id="35"/>
    </w:p>
    <w:p w14:paraId="704DF562" w14:textId="77777777" w:rsidR="001A3290" w:rsidRPr="00F23AE9" w:rsidRDefault="001A3290" w:rsidP="001A3290">
      <w:pPr>
        <w:spacing w:after="0" w:line="240" w:lineRule="auto"/>
        <w:rPr>
          <w:rFonts w:ascii="Arial" w:hAnsi="Arial" w:cs="Arial"/>
        </w:rPr>
      </w:pPr>
    </w:p>
    <w:p w14:paraId="79CBB24D" w14:textId="77777777" w:rsidR="001A3290" w:rsidRPr="00F23AE9" w:rsidRDefault="001A3290" w:rsidP="001A3290">
      <w:pPr>
        <w:pStyle w:val="Prrafodelista"/>
        <w:numPr>
          <w:ilvl w:val="0"/>
          <w:numId w:val="6"/>
        </w:numPr>
        <w:spacing w:after="0" w:line="240" w:lineRule="auto"/>
        <w:jc w:val="both"/>
        <w:rPr>
          <w:rFonts w:ascii="Arial" w:hAnsi="Arial" w:cs="Arial"/>
        </w:rPr>
      </w:pPr>
      <w:r w:rsidRPr="00F23AE9">
        <w:rPr>
          <w:rFonts w:ascii="Arial" w:hAnsi="Arial" w:cs="Arial"/>
        </w:rPr>
        <w:t>Normas para el reconocimiento, medición, revelación y presentación – Entidades de Gobierno.</w:t>
      </w:r>
    </w:p>
    <w:p w14:paraId="16841E00" w14:textId="77777777" w:rsidR="001A3290" w:rsidRPr="00F23AE9" w:rsidRDefault="001A3290" w:rsidP="001A3290">
      <w:pPr>
        <w:pStyle w:val="Prrafodelista"/>
        <w:numPr>
          <w:ilvl w:val="0"/>
          <w:numId w:val="6"/>
        </w:numPr>
        <w:spacing w:after="0" w:line="240" w:lineRule="auto"/>
        <w:jc w:val="both"/>
        <w:rPr>
          <w:rFonts w:ascii="Arial" w:hAnsi="Arial" w:cs="Arial"/>
        </w:rPr>
      </w:pPr>
      <w:r w:rsidRPr="00F23AE9">
        <w:rPr>
          <w:rFonts w:ascii="Arial" w:hAnsi="Arial" w:cs="Arial"/>
        </w:rPr>
        <w:t>Instructivo No. 002 de 2015.</w:t>
      </w:r>
    </w:p>
    <w:p w14:paraId="657F9A5F" w14:textId="77777777" w:rsidR="001A3290" w:rsidRPr="00F23AE9" w:rsidRDefault="001A3290" w:rsidP="001A3290">
      <w:pPr>
        <w:pStyle w:val="Prrafodelista"/>
        <w:numPr>
          <w:ilvl w:val="0"/>
          <w:numId w:val="6"/>
        </w:numPr>
        <w:spacing w:after="0" w:line="240" w:lineRule="auto"/>
        <w:jc w:val="both"/>
        <w:rPr>
          <w:rFonts w:ascii="Arial" w:hAnsi="Arial" w:cs="Arial"/>
        </w:rPr>
      </w:pPr>
      <w:r w:rsidRPr="00F23AE9">
        <w:rPr>
          <w:rFonts w:ascii="Arial" w:hAnsi="Arial" w:cs="Arial"/>
        </w:rPr>
        <w:t>Doctrina Contable CGN – Entidades de Gobierno</w:t>
      </w:r>
    </w:p>
    <w:p w14:paraId="6B522D70" w14:textId="77777777" w:rsidR="001A3290" w:rsidRPr="00F23AE9" w:rsidRDefault="001A3290" w:rsidP="001A3290">
      <w:pPr>
        <w:pStyle w:val="Prrafodelista"/>
        <w:numPr>
          <w:ilvl w:val="0"/>
          <w:numId w:val="6"/>
        </w:numPr>
        <w:spacing w:after="0" w:line="240" w:lineRule="auto"/>
        <w:jc w:val="both"/>
        <w:rPr>
          <w:rFonts w:ascii="Arial" w:hAnsi="Arial" w:cs="Arial"/>
        </w:rPr>
      </w:pPr>
      <w:r w:rsidRPr="00F23AE9">
        <w:rPr>
          <w:rFonts w:ascii="Arial" w:hAnsi="Arial" w:cs="Arial"/>
        </w:rPr>
        <w:t>Régimen de Contabilidad Pública V. 2007.</w:t>
      </w:r>
    </w:p>
    <w:p w14:paraId="4AA6165A" w14:textId="77777777" w:rsidR="001A3290" w:rsidRPr="00F23AE9" w:rsidRDefault="001A3290" w:rsidP="001A3290">
      <w:pPr>
        <w:pStyle w:val="Prrafodelista"/>
        <w:numPr>
          <w:ilvl w:val="1"/>
          <w:numId w:val="18"/>
        </w:numPr>
        <w:spacing w:after="0" w:line="240" w:lineRule="auto"/>
        <w:jc w:val="both"/>
        <w:rPr>
          <w:rFonts w:ascii="Arial" w:hAnsi="Arial" w:cs="Arial"/>
        </w:rPr>
      </w:pPr>
      <w:r w:rsidRPr="00F23AE9">
        <w:rPr>
          <w:rFonts w:ascii="Arial" w:hAnsi="Arial" w:cs="Arial"/>
        </w:rPr>
        <w:t>Plan General de Contabilidad Pública</w:t>
      </w:r>
    </w:p>
    <w:p w14:paraId="60B44D7D" w14:textId="77777777" w:rsidR="001A3290" w:rsidRPr="00F23AE9" w:rsidRDefault="001A3290" w:rsidP="001A3290">
      <w:pPr>
        <w:pStyle w:val="Prrafodelista"/>
        <w:numPr>
          <w:ilvl w:val="1"/>
          <w:numId w:val="18"/>
        </w:numPr>
        <w:spacing w:after="0" w:line="240" w:lineRule="auto"/>
        <w:jc w:val="both"/>
        <w:rPr>
          <w:rFonts w:ascii="Arial" w:hAnsi="Arial" w:cs="Arial"/>
        </w:rPr>
      </w:pPr>
      <w:r w:rsidRPr="00F23AE9">
        <w:rPr>
          <w:rFonts w:ascii="Arial" w:hAnsi="Arial" w:cs="Arial"/>
        </w:rPr>
        <w:t>Manual de Procedimientos</w:t>
      </w:r>
    </w:p>
    <w:p w14:paraId="000DA99A" w14:textId="77777777" w:rsidR="001A3290" w:rsidRPr="00F23AE9" w:rsidRDefault="001A3290" w:rsidP="001A3290">
      <w:pPr>
        <w:pStyle w:val="Prrafodelista"/>
        <w:numPr>
          <w:ilvl w:val="0"/>
          <w:numId w:val="6"/>
        </w:numPr>
        <w:spacing w:after="0" w:line="240" w:lineRule="auto"/>
        <w:jc w:val="both"/>
        <w:rPr>
          <w:rFonts w:ascii="Arial" w:hAnsi="Arial" w:cs="Arial"/>
        </w:rPr>
      </w:pPr>
      <w:r w:rsidRPr="00F23AE9">
        <w:rPr>
          <w:rFonts w:ascii="Arial" w:hAnsi="Arial" w:cs="Arial"/>
        </w:rPr>
        <w:t>Catálogo de Cuentas – Entidades de Gobierno (Resolución 620 de 2015).</w:t>
      </w:r>
    </w:p>
    <w:p w14:paraId="27302FB8" w14:textId="3150996E" w:rsidR="001A3290" w:rsidRPr="00F57B33" w:rsidRDefault="001A3290" w:rsidP="001A3290">
      <w:pPr>
        <w:pStyle w:val="Ttulo2"/>
        <w:rPr>
          <w:rFonts w:ascii="Arial" w:hAnsi="Arial" w:cs="Arial"/>
        </w:rPr>
      </w:pPr>
      <w:bookmarkStart w:id="36" w:name="_Toc500245870"/>
      <w:bookmarkStart w:id="37" w:name="_Toc26266707"/>
      <w:bookmarkStart w:id="38" w:name="_Toc26266829"/>
      <w:r>
        <w:rPr>
          <w:rFonts w:ascii="Arial" w:hAnsi="Arial" w:cs="Arial"/>
        </w:rPr>
        <w:t>8</w:t>
      </w:r>
      <w:r w:rsidRPr="00F57B33">
        <w:rPr>
          <w:rFonts w:ascii="Arial" w:hAnsi="Arial" w:cs="Arial"/>
        </w:rPr>
        <w:t>. ANEXOS</w:t>
      </w:r>
      <w:bookmarkEnd w:id="36"/>
      <w:bookmarkEnd w:id="37"/>
      <w:bookmarkEnd w:id="38"/>
    </w:p>
    <w:p w14:paraId="7EA37737" w14:textId="77777777" w:rsidR="001A3290" w:rsidRPr="00F23AE9" w:rsidRDefault="001A3290" w:rsidP="001A3290">
      <w:pPr>
        <w:spacing w:after="0" w:line="240" w:lineRule="auto"/>
        <w:rPr>
          <w:rFonts w:ascii="Arial" w:hAnsi="Arial" w:cs="Arial"/>
        </w:rPr>
      </w:pPr>
    </w:p>
    <w:p w14:paraId="60216A7F" w14:textId="2AEB79E9" w:rsidR="001A3290" w:rsidRPr="007E3946" w:rsidRDefault="001A3290" w:rsidP="001A3290">
      <w:pPr>
        <w:pStyle w:val="Ttulo3"/>
        <w:spacing w:before="0" w:line="240" w:lineRule="auto"/>
        <w:rPr>
          <w:rFonts w:ascii="Arial" w:eastAsia="Times New Roman" w:hAnsi="Arial" w:cs="Arial"/>
          <w:color w:val="auto"/>
          <w:sz w:val="22"/>
          <w:szCs w:val="22"/>
          <w:lang w:val="es-ES_tradnl" w:eastAsia="es-ES"/>
        </w:rPr>
      </w:pPr>
      <w:bookmarkStart w:id="39" w:name="_Toc500245871"/>
      <w:bookmarkStart w:id="40" w:name="_Toc26266708"/>
      <w:bookmarkStart w:id="41" w:name="_Toc26266830"/>
      <w:r w:rsidRPr="007E3946">
        <w:rPr>
          <w:rFonts w:ascii="Arial" w:eastAsia="Times New Roman" w:hAnsi="Arial" w:cs="Arial"/>
          <w:color w:val="auto"/>
          <w:sz w:val="22"/>
          <w:szCs w:val="22"/>
          <w:lang w:val="es-ES_tradnl" w:eastAsia="es-ES"/>
        </w:rPr>
        <w:t xml:space="preserve">Modelo para la aplicación del deterioro de </w:t>
      </w:r>
      <w:bookmarkEnd w:id="39"/>
      <w:bookmarkEnd w:id="40"/>
      <w:bookmarkEnd w:id="41"/>
      <w:r>
        <w:rPr>
          <w:rFonts w:ascii="Arial" w:eastAsia="Times New Roman" w:hAnsi="Arial" w:cs="Arial"/>
          <w:color w:val="auto"/>
          <w:sz w:val="22"/>
          <w:szCs w:val="22"/>
          <w:lang w:val="es-ES_tradnl" w:eastAsia="es-ES"/>
        </w:rPr>
        <w:t>activos intangibles.</w:t>
      </w:r>
      <w:bookmarkStart w:id="42" w:name="_GoBack"/>
      <w:bookmarkEnd w:id="42"/>
    </w:p>
    <w:p w14:paraId="7CFF6B2A" w14:textId="77777777" w:rsidR="001A3290" w:rsidRPr="00F23AE9" w:rsidRDefault="001A3290" w:rsidP="001A3290">
      <w:pPr>
        <w:spacing w:after="0" w:line="240" w:lineRule="auto"/>
        <w:contextualSpacing/>
        <w:jc w:val="both"/>
        <w:rPr>
          <w:rFonts w:ascii="Arial" w:hAnsi="Arial" w:cs="Arial"/>
        </w:rPr>
      </w:pPr>
    </w:p>
    <w:p w14:paraId="6DBF3313" w14:textId="77777777" w:rsidR="001A3290" w:rsidRPr="00F23AE9" w:rsidRDefault="001A3290" w:rsidP="001A3290">
      <w:pPr>
        <w:spacing w:after="0" w:line="240" w:lineRule="auto"/>
        <w:contextualSpacing/>
        <w:jc w:val="both"/>
        <w:rPr>
          <w:rFonts w:ascii="Arial" w:hAnsi="Arial" w:cs="Arial"/>
        </w:rPr>
      </w:pPr>
    </w:p>
    <w:p w14:paraId="43F91392" w14:textId="77777777" w:rsidR="00386D4B" w:rsidRPr="00386D4B" w:rsidRDefault="00386D4B" w:rsidP="00386D4B">
      <w:pPr>
        <w:spacing w:after="0"/>
        <w:rPr>
          <w:rFonts w:ascii="Arial" w:hAnsi="Arial" w:cs="Arial"/>
          <w:b/>
        </w:rPr>
      </w:pPr>
    </w:p>
    <w:p w14:paraId="4C899D61" w14:textId="77777777" w:rsidR="00386D4B" w:rsidRPr="00386D4B" w:rsidRDefault="00386D4B" w:rsidP="00386D4B">
      <w:pPr>
        <w:spacing w:after="0"/>
        <w:rPr>
          <w:rFonts w:ascii="Arial" w:hAnsi="Arial" w:cs="Arial"/>
          <w:b/>
        </w:rPr>
      </w:pPr>
    </w:p>
    <w:p w14:paraId="4DF89220" w14:textId="77777777" w:rsidR="00386D4B" w:rsidRPr="00386D4B" w:rsidRDefault="00386D4B" w:rsidP="00CA2365">
      <w:pPr>
        <w:spacing w:after="0" w:line="240" w:lineRule="auto"/>
        <w:jc w:val="both"/>
        <w:rPr>
          <w:rFonts w:ascii="Arial" w:hAnsi="Arial" w:cs="Arial"/>
        </w:rPr>
      </w:pPr>
    </w:p>
    <w:p w14:paraId="3BC5F9B3" w14:textId="77777777" w:rsidR="00386D4B" w:rsidRPr="00386D4B" w:rsidRDefault="00386D4B" w:rsidP="00CA2365">
      <w:pPr>
        <w:spacing w:after="0" w:line="240" w:lineRule="auto"/>
        <w:jc w:val="both"/>
        <w:rPr>
          <w:rFonts w:ascii="Arial" w:hAnsi="Arial" w:cs="Arial"/>
        </w:rPr>
      </w:pPr>
    </w:p>
    <w:p w14:paraId="3BC6A36A" w14:textId="77777777" w:rsidR="00386D4B" w:rsidRPr="00386D4B" w:rsidRDefault="00386D4B" w:rsidP="00CA2365">
      <w:pPr>
        <w:spacing w:after="0" w:line="240" w:lineRule="auto"/>
        <w:jc w:val="both"/>
        <w:rPr>
          <w:rFonts w:ascii="Arial" w:hAnsi="Arial" w:cs="Arial"/>
        </w:rPr>
      </w:pPr>
    </w:p>
    <w:p w14:paraId="6974DDE0" w14:textId="77777777" w:rsidR="00386D4B" w:rsidRPr="00386D4B" w:rsidRDefault="00386D4B" w:rsidP="00CA2365">
      <w:pPr>
        <w:spacing w:after="0" w:line="240" w:lineRule="auto"/>
        <w:jc w:val="both"/>
        <w:rPr>
          <w:rFonts w:ascii="Arial" w:hAnsi="Arial" w:cs="Arial"/>
        </w:rPr>
      </w:pPr>
    </w:p>
    <w:p w14:paraId="57B57D05" w14:textId="77777777" w:rsidR="00386D4B" w:rsidRPr="00386D4B" w:rsidRDefault="00386D4B" w:rsidP="00CA2365">
      <w:pPr>
        <w:spacing w:after="0" w:line="240" w:lineRule="auto"/>
        <w:jc w:val="both"/>
        <w:rPr>
          <w:rFonts w:ascii="Arial" w:hAnsi="Arial" w:cs="Arial"/>
        </w:rPr>
      </w:pPr>
    </w:p>
    <w:sectPr w:rsidR="00386D4B" w:rsidRPr="00386D4B" w:rsidSect="00EA2B37">
      <w:headerReference w:type="default" r:id="rId13"/>
      <w:footerReference w:type="default" r:id="rId14"/>
      <w:pgSz w:w="12240" w:h="15840" w:code="1"/>
      <w:pgMar w:top="574" w:right="1134" w:bottom="284" w:left="1418" w:header="561" w:footer="18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JORGE ALEJANDRO MEJIA CHACON" w:date="2017-05-08T10:15:00Z" w:initials="JAMC">
    <w:p w14:paraId="5667731F" w14:textId="77777777" w:rsidR="00103C9A" w:rsidRDefault="00103C9A" w:rsidP="00386D4B">
      <w:pPr>
        <w:pStyle w:val="Textocomentario"/>
      </w:pPr>
      <w:r>
        <w:rPr>
          <w:rStyle w:val="Refdecomentario"/>
        </w:rPr>
        <w:annotationRef/>
      </w:r>
      <w:r>
        <w:t>A criterio de la entidad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6773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67731F" w16cid:durableId="1DC00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285D4" w14:textId="77777777" w:rsidR="00103C9A" w:rsidRDefault="00103C9A" w:rsidP="006B0C0A">
      <w:pPr>
        <w:spacing w:after="0" w:line="240" w:lineRule="auto"/>
      </w:pPr>
      <w:r>
        <w:separator/>
      </w:r>
    </w:p>
  </w:endnote>
  <w:endnote w:type="continuationSeparator" w:id="0">
    <w:p w14:paraId="6EF8AC32" w14:textId="77777777" w:rsidR="00103C9A" w:rsidRDefault="00103C9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petrol">
    <w:altName w:val="Arial Narro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4BF0C977" w:rsidR="00103C9A" w:rsidRPr="00AF5042" w:rsidRDefault="00103C9A" w:rsidP="00E14E01">
    <w:pPr>
      <w:spacing w:after="0" w:line="240" w:lineRule="auto"/>
      <w:rPr>
        <w:rFonts w:ascii="Helvetica Neue" w:hAnsi="Helvetica Neue"/>
        <w:sz w:val="13"/>
        <w:szCs w:val="13"/>
      </w:rPr>
    </w:pPr>
    <w:r>
      <w:rPr>
        <w:rFonts w:ascii="Helvetica Neue" w:hAnsi="Helvetica Neue"/>
        <w:sz w:val="13"/>
        <w:szCs w:val="13"/>
      </w:rPr>
      <w:t xml:space="preserve">                                                                           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Piso</w:t>
    </w:r>
    <w:r>
      <w:rPr>
        <w:rFonts w:ascii="Helvetica Neue" w:hAnsi="Helvetica Neue"/>
        <w:sz w:val="13"/>
        <w:szCs w:val="13"/>
      </w:rPr>
      <w:t>s</w:t>
    </w:r>
    <w:r w:rsidRPr="00AF5042">
      <w:rPr>
        <w:rFonts w:ascii="Helvetica Neue" w:hAnsi="Helvetica Neue"/>
        <w:sz w:val="13"/>
        <w:szCs w:val="13"/>
      </w:rPr>
      <w:t xml:space="preserve">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72629A77" w:rsidR="00103C9A" w:rsidRPr="00AF5042" w:rsidRDefault="00103C9A" w:rsidP="00E14E01">
    <w:pPr>
      <w:spacing w:after="0" w:line="240" w:lineRule="auto"/>
      <w:rPr>
        <w:rFonts w:ascii="Helvetica Neue" w:hAnsi="Helvetica Neue"/>
        <w:sz w:val="13"/>
        <w:szCs w:val="13"/>
      </w:rPr>
    </w:pPr>
    <w:r>
      <w:rPr>
        <w:rFonts w:ascii="Helvetica Neue" w:hAnsi="Helvetica Neue"/>
        <w:sz w:val="13"/>
        <w:szCs w:val="13"/>
      </w:rPr>
      <w:t xml:space="preserve">                                                                         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3963BCF8" w:rsidR="00103C9A" w:rsidRPr="00AF5042" w:rsidRDefault="00103C9A" w:rsidP="00E14E01">
    <w:pPr>
      <w:spacing w:after="0" w:line="240" w:lineRule="auto"/>
      <w:rPr>
        <w:rFonts w:ascii="Helvetica Neue" w:hAnsi="Helvetica Neue"/>
        <w:sz w:val="13"/>
        <w:szCs w:val="13"/>
      </w:rPr>
    </w:pPr>
    <w:r>
      <w:rPr>
        <w:rFonts w:ascii="Helvetica Neue" w:hAnsi="Helvetica Neue"/>
        <w:sz w:val="13"/>
        <w:szCs w:val="13"/>
      </w:rPr>
      <w:t xml:space="preserve">                                                            </w:t>
    </w:r>
    <w:r w:rsidRPr="00AF5042">
      <w:rPr>
        <w:rFonts w:ascii="Helvetica Neue" w:hAnsi="Helvetica Neue"/>
        <w:sz w:val="13"/>
        <w:szCs w:val="13"/>
      </w:rPr>
      <w:t>Línea Gratuita Nacional: 018000 910 110 en Bogotá D.C.: 3487777</w:t>
    </w:r>
  </w:p>
  <w:p w14:paraId="7E0A7877" w14:textId="3D0F1777" w:rsidR="00103C9A" w:rsidRPr="00AF5042" w:rsidRDefault="00103C9A" w:rsidP="002E2DF3">
    <w:pPr>
      <w:spacing w:after="0" w:line="240" w:lineRule="auto"/>
      <w:ind w:right="49"/>
      <w:rPr>
        <w:rFonts w:ascii="Arial" w:hAnsi="Arial" w:cs="Arial"/>
        <w:noProof/>
        <w:sz w:val="13"/>
        <w:szCs w:val="13"/>
        <w:lang w:val="en-US" w:eastAsia="es-CO"/>
      </w:rPr>
    </w:pPr>
    <w:r>
      <w:rPr>
        <w:rFonts w:ascii="Helvetica Neue" w:hAnsi="Helvetica Neue"/>
        <w:sz w:val="13"/>
        <w:szCs w:val="13"/>
        <w:lang w:val="en-US"/>
      </w:rPr>
      <w:t xml:space="preserve">                                                                            </w:t>
    </w: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14:paraId="3A6B0001" w14:textId="27324739" w:rsidR="00103C9A" w:rsidRPr="00E14E01" w:rsidRDefault="00103C9A" w:rsidP="001A608F">
    <w:pPr>
      <w:spacing w:after="0" w:line="240" w:lineRule="auto"/>
      <w:jc w:val="both"/>
      <w:rPr>
        <w:noProof/>
        <w:sz w:val="18"/>
        <w:lang w:val="en-US" w:eastAsia="es-CO"/>
      </w:rPr>
    </w:pPr>
  </w:p>
  <w:p w14:paraId="2D392C66" w14:textId="77777777" w:rsidR="00103C9A" w:rsidRPr="00E14E01" w:rsidRDefault="00103C9A" w:rsidP="005B44CD">
    <w:pPr>
      <w:spacing w:after="0" w:line="240" w:lineRule="auto"/>
      <w:ind w:firstLine="708"/>
      <w:jc w:val="right"/>
      <w:rPr>
        <w:sz w:val="18"/>
        <w:lang w:val="en-US"/>
      </w:rPr>
    </w:pPr>
  </w:p>
  <w:p w14:paraId="056915E8" w14:textId="77777777" w:rsidR="00103C9A" w:rsidRPr="00E14E01" w:rsidRDefault="00103C9A"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12B4F" w14:textId="77777777" w:rsidR="00103C9A" w:rsidRDefault="00103C9A" w:rsidP="006B0C0A">
      <w:pPr>
        <w:spacing w:after="0" w:line="240" w:lineRule="auto"/>
      </w:pPr>
      <w:r>
        <w:separator/>
      </w:r>
    </w:p>
  </w:footnote>
  <w:footnote w:type="continuationSeparator" w:id="0">
    <w:p w14:paraId="74D2E816" w14:textId="77777777" w:rsidR="00103C9A" w:rsidRDefault="00103C9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109C0" w14:textId="5F70E2FD" w:rsidR="00103C9A" w:rsidRPr="00F04014" w:rsidRDefault="00103C9A" w:rsidP="00F04014">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3"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72C70C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4581F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4442AC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CB1F81"/>
    <w:multiLevelType w:val="hybridMultilevel"/>
    <w:tmpl w:val="A2482D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F77C61"/>
    <w:multiLevelType w:val="hybridMultilevel"/>
    <w:tmpl w:val="C764C7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67469"/>
    <w:multiLevelType w:val="hybridMultilevel"/>
    <w:tmpl w:val="677EB2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105748"/>
    <w:multiLevelType w:val="hybridMultilevel"/>
    <w:tmpl w:val="660402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183353"/>
    <w:multiLevelType w:val="hybridMultilevel"/>
    <w:tmpl w:val="56B4CDF2"/>
    <w:lvl w:ilvl="0" w:tplc="256635D2">
      <w:start w:val="1"/>
      <w:numFmt w:val="bullet"/>
      <w:lvlText w:val="-"/>
      <w:lvlJc w:val="left"/>
      <w:pPr>
        <w:ind w:left="720" w:hanging="360"/>
      </w:pPr>
      <w:rPr>
        <w:rFonts w:ascii="Trebuchet MS" w:eastAsia="Times New Roman" w:hAnsi="Trebuchet MS"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0FF60C37"/>
    <w:multiLevelType w:val="hybridMultilevel"/>
    <w:tmpl w:val="3DD0C72A"/>
    <w:lvl w:ilvl="0" w:tplc="A2366814">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1C157E7"/>
    <w:multiLevelType w:val="hybridMultilevel"/>
    <w:tmpl w:val="1B7811BA"/>
    <w:lvl w:ilvl="0" w:tplc="F21A528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7B40BB4"/>
    <w:multiLevelType w:val="hybridMultilevel"/>
    <w:tmpl w:val="CE145140"/>
    <w:lvl w:ilvl="0" w:tplc="447A479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8A823D4"/>
    <w:multiLevelType w:val="hybridMultilevel"/>
    <w:tmpl w:val="1A2EC8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6906C6"/>
    <w:multiLevelType w:val="multilevel"/>
    <w:tmpl w:val="70AC0BC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3" w15:restartNumberingAfterBreak="0">
    <w:nsid w:val="19EC1A10"/>
    <w:multiLevelType w:val="hybridMultilevel"/>
    <w:tmpl w:val="02FAA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3150E0"/>
    <w:multiLevelType w:val="hybridMultilevel"/>
    <w:tmpl w:val="BF70DC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9446CF"/>
    <w:multiLevelType w:val="hybridMultilevel"/>
    <w:tmpl w:val="7DAA6D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D93AB4"/>
    <w:multiLevelType w:val="multilevel"/>
    <w:tmpl w:val="24949346"/>
    <w:lvl w:ilvl="0">
      <w:start w:val="1"/>
      <w:numFmt w:val="decimal"/>
      <w:pStyle w:val="OK-TITULO1CarCar"/>
      <w:lvlText w:val="%1"/>
      <w:lvlJc w:val="left"/>
      <w:pPr>
        <w:tabs>
          <w:tab w:val="num" w:pos="932"/>
        </w:tabs>
        <w:ind w:left="932" w:hanging="432"/>
      </w:pPr>
    </w:lvl>
    <w:lvl w:ilvl="1">
      <w:start w:val="1"/>
      <w:numFmt w:val="decimal"/>
      <w:lvlText w:val="%1.%2"/>
      <w:lvlJc w:val="left"/>
      <w:pPr>
        <w:tabs>
          <w:tab w:val="num" w:pos="1076"/>
        </w:tabs>
        <w:ind w:left="1076" w:hanging="576"/>
      </w:pPr>
    </w:lvl>
    <w:lvl w:ilvl="2">
      <w:start w:val="1"/>
      <w:numFmt w:val="decimal"/>
      <w:lvlText w:val="%1.%2.%3"/>
      <w:lvlJc w:val="left"/>
      <w:pPr>
        <w:tabs>
          <w:tab w:val="num" w:pos="1220"/>
        </w:tabs>
        <w:ind w:left="1220" w:hanging="720"/>
      </w:pPr>
    </w:lvl>
    <w:lvl w:ilvl="3">
      <w:start w:val="1"/>
      <w:numFmt w:val="decimal"/>
      <w:lvlText w:val="%1.%2.%3.%4"/>
      <w:lvlJc w:val="left"/>
      <w:pPr>
        <w:tabs>
          <w:tab w:val="num" w:pos="1364"/>
        </w:tabs>
        <w:ind w:left="1364" w:hanging="864"/>
      </w:pPr>
    </w:lvl>
    <w:lvl w:ilvl="4">
      <w:start w:val="1"/>
      <w:numFmt w:val="decimal"/>
      <w:lvlText w:val="%1.%2.%3.%4.%5"/>
      <w:lvlJc w:val="left"/>
      <w:pPr>
        <w:tabs>
          <w:tab w:val="num" w:pos="1508"/>
        </w:tabs>
        <w:ind w:left="1508" w:hanging="1008"/>
      </w:pPr>
    </w:lvl>
    <w:lvl w:ilvl="5">
      <w:start w:val="1"/>
      <w:numFmt w:val="decimal"/>
      <w:lvlText w:val="%1.%2.%3.%4.%5.%6"/>
      <w:lvlJc w:val="left"/>
      <w:pPr>
        <w:tabs>
          <w:tab w:val="num" w:pos="1652"/>
        </w:tabs>
        <w:ind w:left="1652" w:hanging="1152"/>
      </w:pPr>
    </w:lvl>
    <w:lvl w:ilvl="6">
      <w:start w:val="1"/>
      <w:numFmt w:val="decimal"/>
      <w:lvlText w:val="%1.%2.%3.%4.%5.%6.%7"/>
      <w:lvlJc w:val="left"/>
      <w:pPr>
        <w:tabs>
          <w:tab w:val="num" w:pos="1796"/>
        </w:tabs>
        <w:ind w:left="1796" w:hanging="1296"/>
      </w:pPr>
    </w:lvl>
    <w:lvl w:ilvl="7">
      <w:start w:val="1"/>
      <w:numFmt w:val="decimal"/>
      <w:lvlText w:val="%1.%2.%3.%4.%5.%6.%7.%8"/>
      <w:lvlJc w:val="left"/>
      <w:pPr>
        <w:tabs>
          <w:tab w:val="num" w:pos="1940"/>
        </w:tabs>
        <w:ind w:left="1940" w:hanging="1440"/>
      </w:pPr>
    </w:lvl>
    <w:lvl w:ilvl="8">
      <w:start w:val="1"/>
      <w:numFmt w:val="decimal"/>
      <w:lvlText w:val="%1.%2.%3.%4.%5.%6.%7.%8.%9"/>
      <w:lvlJc w:val="left"/>
      <w:pPr>
        <w:tabs>
          <w:tab w:val="num" w:pos="2084"/>
        </w:tabs>
        <w:ind w:left="2084" w:hanging="1584"/>
      </w:pPr>
    </w:lvl>
  </w:abstractNum>
  <w:abstractNum w:abstractNumId="17" w15:restartNumberingAfterBreak="0">
    <w:nsid w:val="2DED1F38"/>
    <w:multiLevelType w:val="hybridMultilevel"/>
    <w:tmpl w:val="B6964860"/>
    <w:lvl w:ilvl="0" w:tplc="256635D2">
      <w:start w:val="1"/>
      <w:numFmt w:val="bullet"/>
      <w:lvlText w:val="-"/>
      <w:lvlJc w:val="left"/>
      <w:pPr>
        <w:ind w:left="720" w:hanging="360"/>
      </w:pPr>
      <w:rPr>
        <w:rFonts w:ascii="Trebuchet MS" w:eastAsia="Times New Roman" w:hAnsi="Trebuchet M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D70EB0"/>
    <w:multiLevelType w:val="hybridMultilevel"/>
    <w:tmpl w:val="2B582C3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19" w15:restartNumberingAfterBreak="0">
    <w:nsid w:val="356B0300"/>
    <w:multiLevelType w:val="hybridMultilevel"/>
    <w:tmpl w:val="AE4408A2"/>
    <w:lvl w:ilvl="0" w:tplc="C9F69306">
      <w:start w:val="1"/>
      <w:numFmt w:val="bullet"/>
      <w:lvlText w:val="-"/>
      <w:lvlJc w:val="left"/>
      <w:pPr>
        <w:ind w:left="720" w:hanging="360"/>
      </w:pPr>
      <w:rPr>
        <w:rFonts w:ascii="Trebuchet MS" w:eastAsia="Times New Roman" w:hAnsi="Trebuchet M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1B0112"/>
    <w:multiLevelType w:val="hybridMultilevel"/>
    <w:tmpl w:val="9058E238"/>
    <w:lvl w:ilvl="0" w:tplc="240A0001">
      <w:start w:val="1"/>
      <w:numFmt w:val="bullet"/>
      <w:lvlText w:val=""/>
      <w:lvlJc w:val="left"/>
      <w:pPr>
        <w:ind w:left="720" w:hanging="360"/>
      </w:pPr>
      <w:rPr>
        <w:rFonts w:ascii="Symbol" w:hAnsi="Symbol" w:hint="default"/>
      </w:rPr>
    </w:lvl>
    <w:lvl w:ilvl="1" w:tplc="C9F69306">
      <w:start w:val="1"/>
      <w:numFmt w:val="bullet"/>
      <w:lvlText w:val="-"/>
      <w:lvlJc w:val="left"/>
      <w:pPr>
        <w:ind w:left="1440" w:hanging="360"/>
      </w:pPr>
      <w:rPr>
        <w:rFonts w:ascii="Trebuchet MS" w:eastAsia="Times New Roman" w:hAnsi="Trebuchet MS"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CA425E2"/>
    <w:multiLevelType w:val="multilevel"/>
    <w:tmpl w:val="20A0ED6C"/>
    <w:lvl w:ilvl="0">
      <w:start w:val="1"/>
      <w:numFmt w:val="decimal"/>
      <w:lvlText w:val="%1."/>
      <w:lvlJc w:val="left"/>
      <w:pPr>
        <w:ind w:left="360" w:hanging="360"/>
      </w:pPr>
      <w:rPr>
        <w:rFonts w:hint="default"/>
      </w:rPr>
    </w:lvl>
    <w:lvl w:ilvl="1">
      <w:start w:val="1"/>
      <w:numFmt w:val="decimal"/>
      <w:isLgl/>
      <w:lvlText w:val="%1.%2"/>
      <w:lvlJc w:val="left"/>
      <w:pPr>
        <w:ind w:left="3338" w:hanging="360"/>
      </w:pPr>
      <w:rPr>
        <w:rFonts w:hint="default"/>
        <w:color w:val="auto"/>
      </w:rPr>
    </w:lvl>
    <w:lvl w:ilvl="2">
      <w:start w:val="1"/>
      <w:numFmt w:val="decimal"/>
      <w:isLgl/>
      <w:lvlText w:val="%1.%2.%3"/>
      <w:lvlJc w:val="left"/>
      <w:pPr>
        <w:ind w:left="295" w:hanging="720"/>
      </w:pPr>
      <w:rPr>
        <w:rFonts w:hint="default"/>
      </w:rPr>
    </w:lvl>
    <w:lvl w:ilvl="3">
      <w:start w:val="1"/>
      <w:numFmt w:val="decimal"/>
      <w:isLgl/>
      <w:lvlText w:val="%1.%2.%3.%4"/>
      <w:lvlJc w:val="left"/>
      <w:pPr>
        <w:ind w:left="295" w:hanging="720"/>
      </w:pPr>
      <w:rPr>
        <w:rFonts w:hint="default"/>
      </w:rPr>
    </w:lvl>
    <w:lvl w:ilvl="4">
      <w:start w:val="1"/>
      <w:numFmt w:val="decimal"/>
      <w:isLgl/>
      <w:lvlText w:val="%1.%2.%3.%4.%5"/>
      <w:lvlJc w:val="left"/>
      <w:pPr>
        <w:ind w:left="655" w:hanging="1080"/>
      </w:pPr>
      <w:rPr>
        <w:rFonts w:hint="default"/>
      </w:rPr>
    </w:lvl>
    <w:lvl w:ilvl="5">
      <w:start w:val="1"/>
      <w:numFmt w:val="decimal"/>
      <w:isLgl/>
      <w:lvlText w:val="%1.%2.%3.%4.%5.%6"/>
      <w:lvlJc w:val="left"/>
      <w:pPr>
        <w:ind w:left="655" w:hanging="1080"/>
      </w:pPr>
      <w:rPr>
        <w:rFonts w:hint="default"/>
      </w:rPr>
    </w:lvl>
    <w:lvl w:ilvl="6">
      <w:start w:val="1"/>
      <w:numFmt w:val="decimal"/>
      <w:isLgl/>
      <w:lvlText w:val="%1.%2.%3.%4.%5.%6.%7"/>
      <w:lvlJc w:val="left"/>
      <w:pPr>
        <w:ind w:left="1015" w:hanging="1440"/>
      </w:pPr>
      <w:rPr>
        <w:rFonts w:hint="default"/>
      </w:rPr>
    </w:lvl>
    <w:lvl w:ilvl="7">
      <w:start w:val="1"/>
      <w:numFmt w:val="decimal"/>
      <w:isLgl/>
      <w:lvlText w:val="%1.%2.%3.%4.%5.%6.%7.%8"/>
      <w:lvlJc w:val="left"/>
      <w:pPr>
        <w:ind w:left="1015" w:hanging="1440"/>
      </w:pPr>
      <w:rPr>
        <w:rFonts w:hint="default"/>
      </w:rPr>
    </w:lvl>
    <w:lvl w:ilvl="8">
      <w:start w:val="1"/>
      <w:numFmt w:val="decimal"/>
      <w:isLgl/>
      <w:lvlText w:val="%1.%2.%3.%4.%5.%6.%7.%8.%9"/>
      <w:lvlJc w:val="left"/>
      <w:pPr>
        <w:ind w:left="1375" w:hanging="1800"/>
      </w:pPr>
      <w:rPr>
        <w:rFonts w:hint="default"/>
      </w:rPr>
    </w:lvl>
  </w:abstractNum>
  <w:abstractNum w:abstractNumId="22" w15:restartNumberingAfterBreak="0">
    <w:nsid w:val="3CB53B15"/>
    <w:multiLevelType w:val="hybridMultilevel"/>
    <w:tmpl w:val="21123A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3049C9"/>
    <w:multiLevelType w:val="hybridMultilevel"/>
    <w:tmpl w:val="ED6004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1F000D"/>
    <w:multiLevelType w:val="hybridMultilevel"/>
    <w:tmpl w:val="36F244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696089"/>
    <w:multiLevelType w:val="hybridMultilevel"/>
    <w:tmpl w:val="7DAC94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E1157E"/>
    <w:multiLevelType w:val="hybridMultilevel"/>
    <w:tmpl w:val="3E8E2D6A"/>
    <w:lvl w:ilvl="0" w:tplc="C9F69306">
      <w:numFmt w:val="bullet"/>
      <w:lvlText w:val="-"/>
      <w:lvlJc w:val="left"/>
      <w:pPr>
        <w:ind w:left="644" w:hanging="360"/>
      </w:pPr>
      <w:rPr>
        <w:rFonts w:ascii="Trebuchet MS" w:eastAsia="Times New Roman" w:hAnsi="Trebuchet MS" w:cs="Arial"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27" w15:restartNumberingAfterBreak="0">
    <w:nsid w:val="556A0022"/>
    <w:multiLevelType w:val="hybridMultilevel"/>
    <w:tmpl w:val="97F8B2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5B24DB5"/>
    <w:multiLevelType w:val="hybridMultilevel"/>
    <w:tmpl w:val="B35C3E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8E91AFA"/>
    <w:multiLevelType w:val="hybridMultilevel"/>
    <w:tmpl w:val="49CEEE58"/>
    <w:lvl w:ilvl="0" w:tplc="256635D2">
      <w:start w:val="1"/>
      <w:numFmt w:val="bullet"/>
      <w:lvlText w:val="-"/>
      <w:lvlJc w:val="left"/>
      <w:pPr>
        <w:ind w:left="720" w:hanging="360"/>
      </w:pPr>
      <w:rPr>
        <w:rFonts w:ascii="Trebuchet MS" w:eastAsia="Times New Roman" w:hAnsi="Trebuchet MS"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59D63417"/>
    <w:multiLevelType w:val="hybridMultilevel"/>
    <w:tmpl w:val="4E6E69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3E3A12"/>
    <w:multiLevelType w:val="hybridMultilevel"/>
    <w:tmpl w:val="E38C2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AF53B3A"/>
    <w:multiLevelType w:val="hybridMultilevel"/>
    <w:tmpl w:val="BC60379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29041E"/>
    <w:multiLevelType w:val="hybridMultilevel"/>
    <w:tmpl w:val="4DCC0F74"/>
    <w:lvl w:ilvl="0" w:tplc="93303DD2">
      <w:start w:val="1"/>
      <w:numFmt w:val="bullet"/>
      <w:lvlText w:val="-"/>
      <w:lvlJc w:val="left"/>
      <w:pPr>
        <w:ind w:left="1364" w:hanging="360"/>
      </w:pPr>
      <w:rPr>
        <w:rFonts w:ascii="Trebuchet MS" w:eastAsia="Arial" w:hAnsi="Trebuchet MS" w:cs="TrebuchetMS" w:hint="default"/>
      </w:rPr>
    </w:lvl>
    <w:lvl w:ilvl="1" w:tplc="240A0003">
      <w:start w:val="1"/>
      <w:numFmt w:val="bullet"/>
      <w:lvlText w:val="o"/>
      <w:lvlJc w:val="left"/>
      <w:pPr>
        <w:ind w:left="2084" w:hanging="360"/>
      </w:pPr>
      <w:rPr>
        <w:rFonts w:ascii="Courier New" w:hAnsi="Courier New" w:cs="Courier New" w:hint="default"/>
      </w:rPr>
    </w:lvl>
    <w:lvl w:ilvl="2" w:tplc="240A0005">
      <w:start w:val="1"/>
      <w:numFmt w:val="bullet"/>
      <w:lvlText w:val=""/>
      <w:lvlJc w:val="left"/>
      <w:pPr>
        <w:ind w:left="2804" w:hanging="360"/>
      </w:pPr>
      <w:rPr>
        <w:rFonts w:ascii="Wingdings" w:hAnsi="Wingdings" w:hint="default"/>
      </w:rPr>
    </w:lvl>
    <w:lvl w:ilvl="3" w:tplc="240A0001">
      <w:start w:val="1"/>
      <w:numFmt w:val="bullet"/>
      <w:lvlText w:val=""/>
      <w:lvlJc w:val="left"/>
      <w:pPr>
        <w:ind w:left="3524" w:hanging="360"/>
      </w:pPr>
      <w:rPr>
        <w:rFonts w:ascii="Symbol" w:hAnsi="Symbol" w:hint="default"/>
      </w:rPr>
    </w:lvl>
    <w:lvl w:ilvl="4" w:tplc="240A0003">
      <w:start w:val="1"/>
      <w:numFmt w:val="bullet"/>
      <w:lvlText w:val="o"/>
      <w:lvlJc w:val="left"/>
      <w:pPr>
        <w:ind w:left="4244" w:hanging="360"/>
      </w:pPr>
      <w:rPr>
        <w:rFonts w:ascii="Courier New" w:hAnsi="Courier New" w:cs="Courier New" w:hint="default"/>
      </w:rPr>
    </w:lvl>
    <w:lvl w:ilvl="5" w:tplc="240A0005">
      <w:start w:val="1"/>
      <w:numFmt w:val="bullet"/>
      <w:lvlText w:val=""/>
      <w:lvlJc w:val="left"/>
      <w:pPr>
        <w:ind w:left="4964" w:hanging="360"/>
      </w:pPr>
      <w:rPr>
        <w:rFonts w:ascii="Wingdings" w:hAnsi="Wingdings" w:hint="default"/>
      </w:rPr>
    </w:lvl>
    <w:lvl w:ilvl="6" w:tplc="240A0001">
      <w:start w:val="1"/>
      <w:numFmt w:val="bullet"/>
      <w:lvlText w:val=""/>
      <w:lvlJc w:val="left"/>
      <w:pPr>
        <w:ind w:left="5684" w:hanging="360"/>
      </w:pPr>
      <w:rPr>
        <w:rFonts w:ascii="Symbol" w:hAnsi="Symbol" w:hint="default"/>
      </w:rPr>
    </w:lvl>
    <w:lvl w:ilvl="7" w:tplc="240A0003">
      <w:start w:val="1"/>
      <w:numFmt w:val="bullet"/>
      <w:lvlText w:val="o"/>
      <w:lvlJc w:val="left"/>
      <w:pPr>
        <w:ind w:left="6404" w:hanging="360"/>
      </w:pPr>
      <w:rPr>
        <w:rFonts w:ascii="Courier New" w:hAnsi="Courier New" w:cs="Courier New" w:hint="default"/>
      </w:rPr>
    </w:lvl>
    <w:lvl w:ilvl="8" w:tplc="240A0005">
      <w:start w:val="1"/>
      <w:numFmt w:val="bullet"/>
      <w:lvlText w:val=""/>
      <w:lvlJc w:val="left"/>
      <w:pPr>
        <w:ind w:left="7124" w:hanging="360"/>
      </w:pPr>
      <w:rPr>
        <w:rFonts w:ascii="Wingdings" w:hAnsi="Wingdings" w:hint="default"/>
      </w:rPr>
    </w:lvl>
  </w:abstractNum>
  <w:abstractNum w:abstractNumId="34" w15:restartNumberingAfterBreak="0">
    <w:nsid w:val="65CD4804"/>
    <w:multiLevelType w:val="hybridMultilevel"/>
    <w:tmpl w:val="C41AB6DE"/>
    <w:lvl w:ilvl="0" w:tplc="DFDED542">
      <w:start w:val="1"/>
      <w:numFmt w:val="lowerLetter"/>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35" w15:restartNumberingAfterBreak="0">
    <w:nsid w:val="6A923770"/>
    <w:multiLevelType w:val="hybridMultilevel"/>
    <w:tmpl w:val="E6FA8E6C"/>
    <w:lvl w:ilvl="0" w:tplc="240A000D">
      <w:start w:val="1"/>
      <w:numFmt w:val="bullet"/>
      <w:lvlText w:val=""/>
      <w:lvlJc w:val="left"/>
      <w:pPr>
        <w:ind w:left="720" w:hanging="360"/>
      </w:pPr>
      <w:rPr>
        <w:rFonts w:ascii="Wingdings" w:hAnsi="Wingdings" w:hint="default"/>
      </w:rPr>
    </w:lvl>
    <w:lvl w:ilvl="1" w:tplc="3A08C8DA">
      <w:numFmt w:val="bullet"/>
      <w:lvlText w:val="•"/>
      <w:lvlJc w:val="left"/>
      <w:pPr>
        <w:ind w:left="1440" w:hanging="360"/>
      </w:pPr>
      <w:rPr>
        <w:rFonts w:ascii="Trebuchet MS" w:eastAsiaTheme="minorHAnsi" w:hAnsi="Trebuchet MS"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937572"/>
    <w:multiLevelType w:val="hybridMultilevel"/>
    <w:tmpl w:val="C204B9EA"/>
    <w:lvl w:ilvl="0" w:tplc="C9F69306">
      <w:start w:val="1"/>
      <w:numFmt w:val="bullet"/>
      <w:lvlText w:val="-"/>
      <w:lvlJc w:val="left"/>
      <w:pPr>
        <w:ind w:left="1364" w:hanging="360"/>
      </w:pPr>
      <w:rPr>
        <w:rFonts w:ascii="Trebuchet MS" w:eastAsia="Times New Roman" w:hAnsi="Trebuchet MS" w:cs="Aria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7" w15:restartNumberingAfterBreak="0">
    <w:nsid w:val="72B85009"/>
    <w:multiLevelType w:val="hybridMultilevel"/>
    <w:tmpl w:val="F0128FAE"/>
    <w:lvl w:ilvl="0" w:tplc="A3CEC08A">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50045F2"/>
    <w:multiLevelType w:val="hybridMultilevel"/>
    <w:tmpl w:val="3E3E3B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DA772B"/>
    <w:multiLevelType w:val="hybridMultilevel"/>
    <w:tmpl w:val="0C9E7212"/>
    <w:lvl w:ilvl="0" w:tplc="240A0019">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15:restartNumberingAfterBreak="0">
    <w:nsid w:val="76335F26"/>
    <w:multiLevelType w:val="hybridMultilevel"/>
    <w:tmpl w:val="ED52E0A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1" w15:restartNumberingAfterBreak="0">
    <w:nsid w:val="775007E0"/>
    <w:multiLevelType w:val="hybridMultilevel"/>
    <w:tmpl w:val="9698D840"/>
    <w:lvl w:ilvl="0" w:tplc="256635D2">
      <w:start w:val="1"/>
      <w:numFmt w:val="bullet"/>
      <w:lvlText w:val="-"/>
      <w:lvlJc w:val="left"/>
      <w:pPr>
        <w:ind w:left="720" w:hanging="360"/>
      </w:pPr>
      <w:rPr>
        <w:rFonts w:ascii="Trebuchet MS" w:eastAsia="Times New Roman" w:hAnsi="Trebuchet MS"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78C270B2"/>
    <w:multiLevelType w:val="hybridMultilevel"/>
    <w:tmpl w:val="3BF6C8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9587D09"/>
    <w:multiLevelType w:val="hybridMultilevel"/>
    <w:tmpl w:val="7F5C6458"/>
    <w:lvl w:ilvl="0" w:tplc="240A000D">
      <w:start w:val="1"/>
      <w:numFmt w:val="bullet"/>
      <w:lvlText w:val=""/>
      <w:lvlJc w:val="left"/>
      <w:pPr>
        <w:ind w:left="720" w:hanging="360"/>
      </w:pPr>
      <w:rPr>
        <w:rFonts w:ascii="Wingdings" w:hAnsi="Wingdings" w:hint="default"/>
      </w:rPr>
    </w:lvl>
    <w:lvl w:ilvl="1" w:tplc="0658D812">
      <w:numFmt w:val="bullet"/>
      <w:lvlText w:val=""/>
      <w:lvlJc w:val="left"/>
      <w:pPr>
        <w:ind w:left="1440" w:hanging="360"/>
      </w:pPr>
      <w:rPr>
        <w:rFonts w:ascii="Symbol" w:eastAsiaTheme="minorHAnsi" w:hAnsi="Symbol"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BBD4551"/>
    <w:multiLevelType w:val="hybridMultilevel"/>
    <w:tmpl w:val="E32A86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12"/>
  </w:num>
  <w:num w:numId="6">
    <w:abstractNumId w:val="30"/>
  </w:num>
  <w:num w:numId="7">
    <w:abstractNumId w:val="29"/>
  </w:num>
  <w:num w:numId="8">
    <w:abstractNumId w:val="41"/>
  </w:num>
  <w:num w:numId="9">
    <w:abstractNumId w:val="7"/>
  </w:num>
  <w:num w:numId="10">
    <w:abstractNumId w:val="2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7"/>
  </w:num>
  <w:num w:numId="15">
    <w:abstractNumId w:val="13"/>
  </w:num>
  <w:num w:numId="16">
    <w:abstractNumId w:val="36"/>
  </w:num>
  <w:num w:numId="17">
    <w:abstractNumId w:val="19"/>
  </w:num>
  <w:num w:numId="18">
    <w:abstractNumId w:val="20"/>
  </w:num>
  <w:num w:numId="19">
    <w:abstractNumId w:val="18"/>
  </w:num>
  <w:num w:numId="20">
    <w:abstractNumId w:val="31"/>
  </w:num>
  <w:num w:numId="21">
    <w:abstractNumId w:val="43"/>
  </w:num>
  <w:num w:numId="22">
    <w:abstractNumId w:val="14"/>
  </w:num>
  <w:num w:numId="23">
    <w:abstractNumId w:val="24"/>
  </w:num>
  <w:num w:numId="24">
    <w:abstractNumId w:val="4"/>
  </w:num>
  <w:num w:numId="25">
    <w:abstractNumId w:val="40"/>
  </w:num>
  <w:num w:numId="26">
    <w:abstractNumId w:val="23"/>
  </w:num>
  <w:num w:numId="27">
    <w:abstractNumId w:val="21"/>
  </w:num>
  <w:num w:numId="28">
    <w:abstractNumId w:val="11"/>
  </w:num>
  <w:num w:numId="29">
    <w:abstractNumId w:val="32"/>
  </w:num>
  <w:num w:numId="30">
    <w:abstractNumId w:val="17"/>
  </w:num>
  <w:num w:numId="31">
    <w:abstractNumId w:val="3"/>
  </w:num>
  <w:num w:numId="32">
    <w:abstractNumId w:val="42"/>
  </w:num>
  <w:num w:numId="33">
    <w:abstractNumId w:val="28"/>
  </w:num>
  <w:num w:numId="34">
    <w:abstractNumId w:val="6"/>
  </w:num>
  <w:num w:numId="35">
    <w:abstractNumId w:val="39"/>
  </w:num>
  <w:num w:numId="36">
    <w:abstractNumId w:val="15"/>
  </w:num>
  <w:num w:numId="37">
    <w:abstractNumId w:val="5"/>
  </w:num>
  <w:num w:numId="38">
    <w:abstractNumId w:val="38"/>
  </w:num>
  <w:num w:numId="39">
    <w:abstractNumId w:val="44"/>
  </w:num>
  <w:num w:numId="40">
    <w:abstractNumId w:val="25"/>
  </w:num>
  <w:num w:numId="41">
    <w:abstractNumId w:val="35"/>
  </w:num>
  <w:num w:numId="42">
    <w:abstractNumId w:val="22"/>
  </w:num>
  <w:num w:numId="43">
    <w:abstractNumId w:val="10"/>
  </w:num>
  <w:num w:numId="44">
    <w:abstractNumId w:val="8"/>
  </w:num>
  <w:num w:numId="45">
    <w:abstractNumId w:val="9"/>
  </w:num>
  <w:num w:numId="46">
    <w:abstractNumId w:val="3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GE ALEJANDRO MEJIA CHACON">
    <w15:presenceInfo w15:providerId="None" w15:userId="JORGE ALEJANDRO MEJIA CHA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revisionView w:markup="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646C"/>
    <w:rsid w:val="00012C04"/>
    <w:rsid w:val="00017806"/>
    <w:rsid w:val="00025824"/>
    <w:rsid w:val="00027DE0"/>
    <w:rsid w:val="00031993"/>
    <w:rsid w:val="00032D56"/>
    <w:rsid w:val="0003315C"/>
    <w:rsid w:val="00035E9D"/>
    <w:rsid w:val="00037941"/>
    <w:rsid w:val="00050DA8"/>
    <w:rsid w:val="00064AB3"/>
    <w:rsid w:val="00064CD0"/>
    <w:rsid w:val="00072717"/>
    <w:rsid w:val="000748A3"/>
    <w:rsid w:val="00084F57"/>
    <w:rsid w:val="000904F5"/>
    <w:rsid w:val="00093449"/>
    <w:rsid w:val="000A34D7"/>
    <w:rsid w:val="000C40D0"/>
    <w:rsid w:val="000C52E3"/>
    <w:rsid w:val="000C6071"/>
    <w:rsid w:val="000E3D66"/>
    <w:rsid w:val="000E5F10"/>
    <w:rsid w:val="000E7351"/>
    <w:rsid w:val="000F0DC6"/>
    <w:rsid w:val="000F2FEE"/>
    <w:rsid w:val="00103C9A"/>
    <w:rsid w:val="001044E1"/>
    <w:rsid w:val="00104FD9"/>
    <w:rsid w:val="00105038"/>
    <w:rsid w:val="00114A06"/>
    <w:rsid w:val="0011629D"/>
    <w:rsid w:val="00125A92"/>
    <w:rsid w:val="00144501"/>
    <w:rsid w:val="00147365"/>
    <w:rsid w:val="00150FB8"/>
    <w:rsid w:val="00157E14"/>
    <w:rsid w:val="00157E42"/>
    <w:rsid w:val="00163BF1"/>
    <w:rsid w:val="001655CD"/>
    <w:rsid w:val="00165B99"/>
    <w:rsid w:val="00174337"/>
    <w:rsid w:val="001762A1"/>
    <w:rsid w:val="00182294"/>
    <w:rsid w:val="00186C19"/>
    <w:rsid w:val="00187C22"/>
    <w:rsid w:val="0019399C"/>
    <w:rsid w:val="00193A51"/>
    <w:rsid w:val="001943EF"/>
    <w:rsid w:val="00197EA1"/>
    <w:rsid w:val="001A3290"/>
    <w:rsid w:val="001A608F"/>
    <w:rsid w:val="001B2C75"/>
    <w:rsid w:val="001B3298"/>
    <w:rsid w:val="001B3CCC"/>
    <w:rsid w:val="001B5728"/>
    <w:rsid w:val="001B5BF8"/>
    <w:rsid w:val="001B691D"/>
    <w:rsid w:val="001B7BF0"/>
    <w:rsid w:val="001C0AC6"/>
    <w:rsid w:val="001C6BCF"/>
    <w:rsid w:val="001D7087"/>
    <w:rsid w:val="001F08DE"/>
    <w:rsid w:val="001F2394"/>
    <w:rsid w:val="00210875"/>
    <w:rsid w:val="0021205D"/>
    <w:rsid w:val="00224319"/>
    <w:rsid w:val="0022483B"/>
    <w:rsid w:val="00234B45"/>
    <w:rsid w:val="002524F6"/>
    <w:rsid w:val="00254E1D"/>
    <w:rsid w:val="00257B79"/>
    <w:rsid w:val="002730E1"/>
    <w:rsid w:val="0027525E"/>
    <w:rsid w:val="002966A6"/>
    <w:rsid w:val="002B7096"/>
    <w:rsid w:val="002C04CB"/>
    <w:rsid w:val="002C148B"/>
    <w:rsid w:val="002C3390"/>
    <w:rsid w:val="002D42F9"/>
    <w:rsid w:val="002D7435"/>
    <w:rsid w:val="002E2DF3"/>
    <w:rsid w:val="002E425B"/>
    <w:rsid w:val="002E7678"/>
    <w:rsid w:val="002F0952"/>
    <w:rsid w:val="00310B90"/>
    <w:rsid w:val="00315228"/>
    <w:rsid w:val="0032406F"/>
    <w:rsid w:val="00324F44"/>
    <w:rsid w:val="0035611C"/>
    <w:rsid w:val="00370A0D"/>
    <w:rsid w:val="00383999"/>
    <w:rsid w:val="00386D4B"/>
    <w:rsid w:val="003A5A70"/>
    <w:rsid w:val="003A7F55"/>
    <w:rsid w:val="003B0A55"/>
    <w:rsid w:val="003B3AD7"/>
    <w:rsid w:val="003C4957"/>
    <w:rsid w:val="003C5C49"/>
    <w:rsid w:val="003E0C2E"/>
    <w:rsid w:val="003F4CE0"/>
    <w:rsid w:val="0040264E"/>
    <w:rsid w:val="00406CEF"/>
    <w:rsid w:val="004200D6"/>
    <w:rsid w:val="0042656D"/>
    <w:rsid w:val="004320FB"/>
    <w:rsid w:val="004340AC"/>
    <w:rsid w:val="00445227"/>
    <w:rsid w:val="00445425"/>
    <w:rsid w:val="00453402"/>
    <w:rsid w:val="00454348"/>
    <w:rsid w:val="004614F8"/>
    <w:rsid w:val="00462751"/>
    <w:rsid w:val="00463AE5"/>
    <w:rsid w:val="00490CBC"/>
    <w:rsid w:val="004A1302"/>
    <w:rsid w:val="004A3198"/>
    <w:rsid w:val="004A3336"/>
    <w:rsid w:val="004B6375"/>
    <w:rsid w:val="004C5FF5"/>
    <w:rsid w:val="004D13C2"/>
    <w:rsid w:val="004E0D9D"/>
    <w:rsid w:val="004E203D"/>
    <w:rsid w:val="004E598E"/>
    <w:rsid w:val="004E7A80"/>
    <w:rsid w:val="004F0D90"/>
    <w:rsid w:val="004F1785"/>
    <w:rsid w:val="004F2D07"/>
    <w:rsid w:val="005038F3"/>
    <w:rsid w:val="00506E05"/>
    <w:rsid w:val="0051759A"/>
    <w:rsid w:val="00521DDB"/>
    <w:rsid w:val="00531FA5"/>
    <w:rsid w:val="00535613"/>
    <w:rsid w:val="00542AA0"/>
    <w:rsid w:val="0055626A"/>
    <w:rsid w:val="00566964"/>
    <w:rsid w:val="005727FF"/>
    <w:rsid w:val="00575AEC"/>
    <w:rsid w:val="00576C00"/>
    <w:rsid w:val="0058254C"/>
    <w:rsid w:val="00595E96"/>
    <w:rsid w:val="00596103"/>
    <w:rsid w:val="00596DB4"/>
    <w:rsid w:val="005A66F6"/>
    <w:rsid w:val="005B44CD"/>
    <w:rsid w:val="005C0CBB"/>
    <w:rsid w:val="005C5BF7"/>
    <w:rsid w:val="005C68AC"/>
    <w:rsid w:val="005D241B"/>
    <w:rsid w:val="005E2D54"/>
    <w:rsid w:val="006171EB"/>
    <w:rsid w:val="00621A34"/>
    <w:rsid w:val="0064298E"/>
    <w:rsid w:val="00650420"/>
    <w:rsid w:val="0065597F"/>
    <w:rsid w:val="0066624B"/>
    <w:rsid w:val="00667D51"/>
    <w:rsid w:val="00672199"/>
    <w:rsid w:val="0067287C"/>
    <w:rsid w:val="00672A92"/>
    <w:rsid w:val="006770BA"/>
    <w:rsid w:val="00680184"/>
    <w:rsid w:val="00685902"/>
    <w:rsid w:val="00687091"/>
    <w:rsid w:val="006959DA"/>
    <w:rsid w:val="006A10FE"/>
    <w:rsid w:val="006B0C0A"/>
    <w:rsid w:val="006B50FF"/>
    <w:rsid w:val="006E19B6"/>
    <w:rsid w:val="006E50E5"/>
    <w:rsid w:val="00710523"/>
    <w:rsid w:val="007146DB"/>
    <w:rsid w:val="00715B35"/>
    <w:rsid w:val="00716719"/>
    <w:rsid w:val="00724536"/>
    <w:rsid w:val="00725541"/>
    <w:rsid w:val="00731592"/>
    <w:rsid w:val="00733693"/>
    <w:rsid w:val="00735A27"/>
    <w:rsid w:val="00736976"/>
    <w:rsid w:val="00736B61"/>
    <w:rsid w:val="007378AF"/>
    <w:rsid w:val="00737AEB"/>
    <w:rsid w:val="00743713"/>
    <w:rsid w:val="00752D07"/>
    <w:rsid w:val="00756E1B"/>
    <w:rsid w:val="00771ED5"/>
    <w:rsid w:val="00772B0F"/>
    <w:rsid w:val="00773DB4"/>
    <w:rsid w:val="00781D9C"/>
    <w:rsid w:val="007877B4"/>
    <w:rsid w:val="007A4F4B"/>
    <w:rsid w:val="007A7303"/>
    <w:rsid w:val="007B2657"/>
    <w:rsid w:val="007B3F2B"/>
    <w:rsid w:val="007C0EA3"/>
    <w:rsid w:val="007D2BF0"/>
    <w:rsid w:val="007D3836"/>
    <w:rsid w:val="007E3946"/>
    <w:rsid w:val="007E64AE"/>
    <w:rsid w:val="007E6C20"/>
    <w:rsid w:val="007F2E82"/>
    <w:rsid w:val="007F6BAA"/>
    <w:rsid w:val="00801E81"/>
    <w:rsid w:val="00803D15"/>
    <w:rsid w:val="00804656"/>
    <w:rsid w:val="0083693A"/>
    <w:rsid w:val="00843D99"/>
    <w:rsid w:val="00860C51"/>
    <w:rsid w:val="0087063B"/>
    <w:rsid w:val="008706C3"/>
    <w:rsid w:val="0087161E"/>
    <w:rsid w:val="00880991"/>
    <w:rsid w:val="00881114"/>
    <w:rsid w:val="00881F59"/>
    <w:rsid w:val="00895F0B"/>
    <w:rsid w:val="008A6995"/>
    <w:rsid w:val="008B484D"/>
    <w:rsid w:val="008C2147"/>
    <w:rsid w:val="008D3D2E"/>
    <w:rsid w:val="008D565D"/>
    <w:rsid w:val="008E2A1F"/>
    <w:rsid w:val="009031FC"/>
    <w:rsid w:val="00917042"/>
    <w:rsid w:val="009415E0"/>
    <w:rsid w:val="00941C33"/>
    <w:rsid w:val="0095744D"/>
    <w:rsid w:val="00965070"/>
    <w:rsid w:val="00984EFC"/>
    <w:rsid w:val="009A0F83"/>
    <w:rsid w:val="009C0185"/>
    <w:rsid w:val="009C2568"/>
    <w:rsid w:val="009D0EEC"/>
    <w:rsid w:val="009E1B40"/>
    <w:rsid w:val="009E69F2"/>
    <w:rsid w:val="009F55E8"/>
    <w:rsid w:val="009F7D63"/>
    <w:rsid w:val="00A046AF"/>
    <w:rsid w:val="00A17F6C"/>
    <w:rsid w:val="00A21642"/>
    <w:rsid w:val="00A22A02"/>
    <w:rsid w:val="00A25174"/>
    <w:rsid w:val="00A2654D"/>
    <w:rsid w:val="00A322AD"/>
    <w:rsid w:val="00A33FEC"/>
    <w:rsid w:val="00A36C59"/>
    <w:rsid w:val="00A51A26"/>
    <w:rsid w:val="00A53844"/>
    <w:rsid w:val="00A60A0A"/>
    <w:rsid w:val="00A60B34"/>
    <w:rsid w:val="00A65B07"/>
    <w:rsid w:val="00A704BC"/>
    <w:rsid w:val="00A70EEB"/>
    <w:rsid w:val="00A71864"/>
    <w:rsid w:val="00A7655D"/>
    <w:rsid w:val="00A83437"/>
    <w:rsid w:val="00A90837"/>
    <w:rsid w:val="00A95F19"/>
    <w:rsid w:val="00A96D2E"/>
    <w:rsid w:val="00A977F1"/>
    <w:rsid w:val="00AA007E"/>
    <w:rsid w:val="00AB3D04"/>
    <w:rsid w:val="00AB67B9"/>
    <w:rsid w:val="00AC29C2"/>
    <w:rsid w:val="00AC3610"/>
    <w:rsid w:val="00AD677B"/>
    <w:rsid w:val="00AD7A66"/>
    <w:rsid w:val="00AE2D60"/>
    <w:rsid w:val="00AE6ADB"/>
    <w:rsid w:val="00AF3121"/>
    <w:rsid w:val="00AF33E2"/>
    <w:rsid w:val="00B0576A"/>
    <w:rsid w:val="00B05FD1"/>
    <w:rsid w:val="00B10DAE"/>
    <w:rsid w:val="00B15AD0"/>
    <w:rsid w:val="00B2172B"/>
    <w:rsid w:val="00B22F30"/>
    <w:rsid w:val="00B23F0E"/>
    <w:rsid w:val="00B26A25"/>
    <w:rsid w:val="00B31213"/>
    <w:rsid w:val="00B3552B"/>
    <w:rsid w:val="00B5052C"/>
    <w:rsid w:val="00B52166"/>
    <w:rsid w:val="00B631AB"/>
    <w:rsid w:val="00B70D9D"/>
    <w:rsid w:val="00B75077"/>
    <w:rsid w:val="00B760BB"/>
    <w:rsid w:val="00B82D55"/>
    <w:rsid w:val="00B954BD"/>
    <w:rsid w:val="00BB2D09"/>
    <w:rsid w:val="00BC5DD0"/>
    <w:rsid w:val="00BE01E1"/>
    <w:rsid w:val="00BF12FF"/>
    <w:rsid w:val="00BF4CF7"/>
    <w:rsid w:val="00BF57B7"/>
    <w:rsid w:val="00C10C48"/>
    <w:rsid w:val="00C11ECC"/>
    <w:rsid w:val="00C154B6"/>
    <w:rsid w:val="00C16495"/>
    <w:rsid w:val="00C25699"/>
    <w:rsid w:val="00C31B89"/>
    <w:rsid w:val="00C324C9"/>
    <w:rsid w:val="00C339B6"/>
    <w:rsid w:val="00C34501"/>
    <w:rsid w:val="00C44207"/>
    <w:rsid w:val="00C51AEE"/>
    <w:rsid w:val="00C51E09"/>
    <w:rsid w:val="00C55040"/>
    <w:rsid w:val="00C62B22"/>
    <w:rsid w:val="00C75F01"/>
    <w:rsid w:val="00C7628E"/>
    <w:rsid w:val="00C81259"/>
    <w:rsid w:val="00C90F13"/>
    <w:rsid w:val="00C91179"/>
    <w:rsid w:val="00C911CE"/>
    <w:rsid w:val="00C92939"/>
    <w:rsid w:val="00C94B35"/>
    <w:rsid w:val="00C964B8"/>
    <w:rsid w:val="00CA2365"/>
    <w:rsid w:val="00CA2A96"/>
    <w:rsid w:val="00CA3113"/>
    <w:rsid w:val="00CB07F2"/>
    <w:rsid w:val="00CB120B"/>
    <w:rsid w:val="00CB670B"/>
    <w:rsid w:val="00CB698D"/>
    <w:rsid w:val="00CC66AA"/>
    <w:rsid w:val="00CE56CC"/>
    <w:rsid w:val="00CF3197"/>
    <w:rsid w:val="00CF5B5A"/>
    <w:rsid w:val="00CF78F9"/>
    <w:rsid w:val="00D006DB"/>
    <w:rsid w:val="00D07BEC"/>
    <w:rsid w:val="00D208F7"/>
    <w:rsid w:val="00D25DF2"/>
    <w:rsid w:val="00D27775"/>
    <w:rsid w:val="00D278EC"/>
    <w:rsid w:val="00D43DD3"/>
    <w:rsid w:val="00D47AD4"/>
    <w:rsid w:val="00D47DD3"/>
    <w:rsid w:val="00D50DD8"/>
    <w:rsid w:val="00D55B42"/>
    <w:rsid w:val="00D61430"/>
    <w:rsid w:val="00D62FFF"/>
    <w:rsid w:val="00D65715"/>
    <w:rsid w:val="00D66714"/>
    <w:rsid w:val="00D718E0"/>
    <w:rsid w:val="00D867AA"/>
    <w:rsid w:val="00D937CE"/>
    <w:rsid w:val="00D974DE"/>
    <w:rsid w:val="00DB78FE"/>
    <w:rsid w:val="00DC108D"/>
    <w:rsid w:val="00DC1569"/>
    <w:rsid w:val="00DC20E8"/>
    <w:rsid w:val="00DC3410"/>
    <w:rsid w:val="00DD0A09"/>
    <w:rsid w:val="00DD2248"/>
    <w:rsid w:val="00DD29B8"/>
    <w:rsid w:val="00DD3163"/>
    <w:rsid w:val="00DD54E2"/>
    <w:rsid w:val="00DE69E2"/>
    <w:rsid w:val="00DF16A4"/>
    <w:rsid w:val="00DF47C3"/>
    <w:rsid w:val="00DF7740"/>
    <w:rsid w:val="00E0104E"/>
    <w:rsid w:val="00E14E01"/>
    <w:rsid w:val="00E1740E"/>
    <w:rsid w:val="00E270A1"/>
    <w:rsid w:val="00E2742E"/>
    <w:rsid w:val="00E32B22"/>
    <w:rsid w:val="00E401A6"/>
    <w:rsid w:val="00E423A5"/>
    <w:rsid w:val="00E44FDE"/>
    <w:rsid w:val="00E46577"/>
    <w:rsid w:val="00E47D10"/>
    <w:rsid w:val="00E50F73"/>
    <w:rsid w:val="00E55B7D"/>
    <w:rsid w:val="00E57BCF"/>
    <w:rsid w:val="00E82F60"/>
    <w:rsid w:val="00E84E9A"/>
    <w:rsid w:val="00E8711C"/>
    <w:rsid w:val="00EA1776"/>
    <w:rsid w:val="00EA2B37"/>
    <w:rsid w:val="00EB1175"/>
    <w:rsid w:val="00EC43A3"/>
    <w:rsid w:val="00EC62BA"/>
    <w:rsid w:val="00EE2243"/>
    <w:rsid w:val="00EF7A34"/>
    <w:rsid w:val="00F04014"/>
    <w:rsid w:val="00F06A82"/>
    <w:rsid w:val="00F14E38"/>
    <w:rsid w:val="00F17960"/>
    <w:rsid w:val="00F23AE9"/>
    <w:rsid w:val="00F36497"/>
    <w:rsid w:val="00F367AF"/>
    <w:rsid w:val="00F3770A"/>
    <w:rsid w:val="00F469C7"/>
    <w:rsid w:val="00F51EB9"/>
    <w:rsid w:val="00F54ECA"/>
    <w:rsid w:val="00F57816"/>
    <w:rsid w:val="00F57B33"/>
    <w:rsid w:val="00F9628A"/>
    <w:rsid w:val="00F97C82"/>
    <w:rsid w:val="00FA539E"/>
    <w:rsid w:val="00FB36B5"/>
    <w:rsid w:val="00FD193F"/>
    <w:rsid w:val="00FD3605"/>
    <w:rsid w:val="00FD5F2C"/>
    <w:rsid w:val="00FF48E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TDC2"/>
    <w:next w:val="Normal"/>
    <w:link w:val="Ttulo1Car"/>
    <w:qFormat/>
    <w:rsid w:val="0032406F"/>
    <w:pPr>
      <w:tabs>
        <w:tab w:val="left" w:pos="958"/>
        <w:tab w:val="right" w:leader="dot" w:pos="8828"/>
      </w:tabs>
      <w:spacing w:before="120" w:after="120"/>
      <w:ind w:left="220" w:right="220"/>
      <w:outlineLvl w:val="0"/>
    </w:pPr>
    <w:rPr>
      <w:b/>
      <w:noProof/>
    </w:rPr>
  </w:style>
  <w:style w:type="paragraph" w:styleId="Ttulo2">
    <w:name w:val="heading 2"/>
    <w:basedOn w:val="Normal"/>
    <w:next w:val="Normal"/>
    <w:link w:val="Ttulo2Car"/>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nhideWhenUsed/>
    <w:qFormat/>
    <w:rsid w:val="003240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32406F"/>
    <w:pPr>
      <w:keepNext/>
      <w:spacing w:after="0" w:line="240" w:lineRule="auto"/>
      <w:outlineLvl w:val="3"/>
    </w:pPr>
    <w:rPr>
      <w:rFonts w:ascii="Arial" w:eastAsia="Times New Roman" w:hAnsi="Arial"/>
      <w:b/>
      <w:bCs/>
      <w:sz w:val="24"/>
      <w:szCs w:val="28"/>
      <w:lang w:val="es-ES_tradnl" w:eastAsia="es-MX"/>
    </w:rPr>
  </w:style>
  <w:style w:type="paragraph" w:styleId="Ttulo5">
    <w:name w:val="heading 5"/>
    <w:basedOn w:val="Normal"/>
    <w:next w:val="Normal"/>
    <w:link w:val="Ttulo5Car"/>
    <w:qFormat/>
    <w:rsid w:val="0032406F"/>
    <w:pPr>
      <w:spacing w:before="240" w:after="60" w:line="240" w:lineRule="auto"/>
      <w:outlineLvl w:val="4"/>
    </w:pPr>
    <w:rPr>
      <w:rFonts w:ascii="Arial" w:eastAsia="Times New Roman" w:hAnsi="Arial"/>
      <w:b/>
      <w:bCs/>
      <w:i/>
      <w:iCs/>
      <w:sz w:val="26"/>
      <w:szCs w:val="26"/>
      <w:lang w:val="es-ES_tradnl" w:eastAsia="es-MX"/>
    </w:rPr>
  </w:style>
  <w:style w:type="paragraph" w:styleId="Ttulo6">
    <w:name w:val="heading 6"/>
    <w:basedOn w:val="Normal"/>
    <w:next w:val="Normal"/>
    <w:link w:val="Ttulo6Car"/>
    <w:qFormat/>
    <w:rsid w:val="0032406F"/>
    <w:pPr>
      <w:spacing w:before="240" w:after="60" w:line="240" w:lineRule="auto"/>
      <w:outlineLvl w:val="5"/>
    </w:pPr>
    <w:rPr>
      <w:rFonts w:ascii="Times New Roman" w:eastAsia="Times New Roman" w:hAnsi="Times New Roman"/>
      <w:b/>
      <w:bCs/>
      <w:lang w:val="es-ES_tradnl" w:eastAsia="es-MX"/>
    </w:rPr>
  </w:style>
  <w:style w:type="paragraph" w:styleId="Ttulo7">
    <w:name w:val="heading 7"/>
    <w:basedOn w:val="Normal"/>
    <w:next w:val="Normal"/>
    <w:link w:val="Ttulo7Car"/>
    <w:qFormat/>
    <w:rsid w:val="0032406F"/>
    <w:pPr>
      <w:spacing w:before="240" w:after="60" w:line="240" w:lineRule="auto"/>
      <w:outlineLvl w:val="6"/>
    </w:pPr>
    <w:rPr>
      <w:rFonts w:ascii="Times New Roman" w:eastAsia="Times New Roman" w:hAnsi="Times New Roman"/>
      <w:sz w:val="24"/>
      <w:szCs w:val="24"/>
      <w:lang w:val="es-ES_tradnl" w:eastAsia="es-MX"/>
    </w:rPr>
  </w:style>
  <w:style w:type="paragraph" w:styleId="Ttulo8">
    <w:name w:val="heading 8"/>
    <w:basedOn w:val="Normal"/>
    <w:next w:val="Normal"/>
    <w:link w:val="Ttulo8Car"/>
    <w:qFormat/>
    <w:rsid w:val="0032406F"/>
    <w:pPr>
      <w:spacing w:before="240" w:after="60" w:line="240" w:lineRule="auto"/>
      <w:outlineLvl w:val="7"/>
    </w:pPr>
    <w:rPr>
      <w:rFonts w:ascii="Times New Roman" w:eastAsia="Times New Roman" w:hAnsi="Times New Roman"/>
      <w:i/>
      <w:iCs/>
      <w:sz w:val="24"/>
      <w:szCs w:val="24"/>
      <w:lang w:val="es-ES_tradnl" w:eastAsia="es-MX"/>
    </w:rPr>
  </w:style>
  <w:style w:type="paragraph" w:styleId="Ttulo9">
    <w:name w:val="heading 9"/>
    <w:basedOn w:val="Normal"/>
    <w:next w:val="Normal"/>
    <w:link w:val="Ttulo9Car"/>
    <w:qFormat/>
    <w:rsid w:val="0032406F"/>
    <w:pPr>
      <w:spacing w:before="240" w:after="60" w:line="240" w:lineRule="auto"/>
      <w:outlineLvl w:val="8"/>
    </w:pPr>
    <w:rPr>
      <w:rFonts w:ascii="Arial" w:eastAsia="Times New Roman" w:hAnsi="Arial" w:cs="Arial"/>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LISTA,Párrafo de lista11,EY EPM - Lista"/>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LISTA Car,Párrafo de lista11 Car,EY EPM -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rsid w:val="005C5BF7"/>
    <w:rPr>
      <w:rFonts w:ascii="Cambria" w:eastAsia="Times New Roman" w:hAnsi="Cambria"/>
      <w:b/>
      <w:bCs/>
      <w:color w:val="4F81BD"/>
      <w:sz w:val="26"/>
      <w:szCs w:val="26"/>
      <w:lang w:eastAsia="es-ES"/>
    </w:rPr>
  </w:style>
  <w:style w:type="table" w:customStyle="1" w:styleId="Tablaconcuadrcula1">
    <w:name w:val="Tabla con cuadrícula1"/>
    <w:basedOn w:val="Tablanormal"/>
    <w:next w:val="Tablaconcuadrcula"/>
    <w:uiPriority w:val="59"/>
    <w:rsid w:val="009E1B40"/>
    <w:rPr>
      <w:rFonts w:eastAsia="MS Minch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9E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9C7"/>
    <w:pPr>
      <w:autoSpaceDE w:val="0"/>
      <w:autoSpaceDN w:val="0"/>
      <w:adjustRightInd w:val="0"/>
    </w:pPr>
    <w:rPr>
      <w:rFonts w:cs="Calibri"/>
      <w:color w:val="000000"/>
      <w:sz w:val="24"/>
      <w:szCs w:val="24"/>
    </w:rPr>
  </w:style>
  <w:style w:type="character" w:customStyle="1" w:styleId="Ttulo3Car">
    <w:name w:val="Título 3 Car"/>
    <w:basedOn w:val="Fuentedeprrafopredeter"/>
    <w:link w:val="Ttulo3"/>
    <w:rsid w:val="0032406F"/>
    <w:rPr>
      <w:rFonts w:asciiTheme="majorHAnsi" w:eastAsiaTheme="majorEastAsia" w:hAnsiTheme="majorHAnsi" w:cstheme="majorBidi"/>
      <w:color w:val="1F4D78" w:themeColor="accent1" w:themeShade="7F"/>
      <w:sz w:val="24"/>
      <w:szCs w:val="24"/>
      <w:lang w:val="es-ES" w:eastAsia="en-US"/>
    </w:rPr>
  </w:style>
  <w:style w:type="character" w:customStyle="1" w:styleId="Ttulo1Car">
    <w:name w:val="Título 1 Car"/>
    <w:basedOn w:val="Fuentedeprrafopredeter"/>
    <w:link w:val="Ttulo1"/>
    <w:rsid w:val="0032406F"/>
    <w:rPr>
      <w:rFonts w:ascii="Arial" w:eastAsia="Times New Roman" w:hAnsi="Arial"/>
      <w:b/>
      <w:noProof/>
      <w:lang w:val="es-ES_tradnl" w:eastAsia="es-MX"/>
    </w:rPr>
  </w:style>
  <w:style w:type="character" w:customStyle="1" w:styleId="Ttulo4Car">
    <w:name w:val="Título 4 Car"/>
    <w:basedOn w:val="Fuentedeprrafopredeter"/>
    <w:link w:val="Ttulo4"/>
    <w:rsid w:val="0032406F"/>
    <w:rPr>
      <w:rFonts w:ascii="Arial" w:eastAsia="Times New Roman" w:hAnsi="Arial"/>
      <w:b/>
      <w:bCs/>
      <w:sz w:val="24"/>
      <w:szCs w:val="28"/>
      <w:lang w:val="es-ES_tradnl" w:eastAsia="es-MX"/>
    </w:rPr>
  </w:style>
  <w:style w:type="character" w:customStyle="1" w:styleId="Ttulo5Car">
    <w:name w:val="Título 5 Car"/>
    <w:basedOn w:val="Fuentedeprrafopredeter"/>
    <w:link w:val="Ttulo5"/>
    <w:rsid w:val="0032406F"/>
    <w:rPr>
      <w:rFonts w:ascii="Arial" w:eastAsia="Times New Roman" w:hAnsi="Arial"/>
      <w:b/>
      <w:bCs/>
      <w:i/>
      <w:iCs/>
      <w:sz w:val="26"/>
      <w:szCs w:val="26"/>
      <w:lang w:val="es-ES_tradnl" w:eastAsia="es-MX"/>
    </w:rPr>
  </w:style>
  <w:style w:type="character" w:customStyle="1" w:styleId="Ttulo6Car">
    <w:name w:val="Título 6 Car"/>
    <w:basedOn w:val="Fuentedeprrafopredeter"/>
    <w:link w:val="Ttulo6"/>
    <w:rsid w:val="0032406F"/>
    <w:rPr>
      <w:rFonts w:ascii="Times New Roman" w:eastAsia="Times New Roman" w:hAnsi="Times New Roman"/>
      <w:b/>
      <w:bCs/>
      <w:sz w:val="22"/>
      <w:szCs w:val="22"/>
      <w:lang w:val="es-ES_tradnl" w:eastAsia="es-MX"/>
    </w:rPr>
  </w:style>
  <w:style w:type="character" w:customStyle="1" w:styleId="Ttulo7Car">
    <w:name w:val="Título 7 Car"/>
    <w:basedOn w:val="Fuentedeprrafopredeter"/>
    <w:link w:val="Ttulo7"/>
    <w:rsid w:val="0032406F"/>
    <w:rPr>
      <w:rFonts w:ascii="Times New Roman" w:eastAsia="Times New Roman" w:hAnsi="Times New Roman"/>
      <w:sz w:val="24"/>
      <w:szCs w:val="24"/>
      <w:lang w:val="es-ES_tradnl" w:eastAsia="es-MX"/>
    </w:rPr>
  </w:style>
  <w:style w:type="character" w:customStyle="1" w:styleId="Ttulo8Car">
    <w:name w:val="Título 8 Car"/>
    <w:basedOn w:val="Fuentedeprrafopredeter"/>
    <w:link w:val="Ttulo8"/>
    <w:rsid w:val="0032406F"/>
    <w:rPr>
      <w:rFonts w:ascii="Times New Roman" w:eastAsia="Times New Roman" w:hAnsi="Times New Roman"/>
      <w:i/>
      <w:iCs/>
      <w:sz w:val="24"/>
      <w:szCs w:val="24"/>
      <w:lang w:val="es-ES_tradnl" w:eastAsia="es-MX"/>
    </w:rPr>
  </w:style>
  <w:style w:type="character" w:customStyle="1" w:styleId="Ttulo9Car">
    <w:name w:val="Título 9 Car"/>
    <w:basedOn w:val="Fuentedeprrafopredeter"/>
    <w:link w:val="Ttulo9"/>
    <w:rsid w:val="0032406F"/>
    <w:rPr>
      <w:rFonts w:ascii="Arial" w:eastAsia="Times New Roman" w:hAnsi="Arial" w:cs="Arial"/>
      <w:sz w:val="22"/>
      <w:szCs w:val="22"/>
      <w:lang w:val="es-ES_tradnl" w:eastAsia="es-MX"/>
    </w:rPr>
  </w:style>
  <w:style w:type="paragraph" w:customStyle="1" w:styleId="EstiloTtulo111pt">
    <w:name w:val="Estilo Título 1 + 11 pt"/>
    <w:basedOn w:val="Ttulo1"/>
    <w:rsid w:val="0032406F"/>
    <w:pPr>
      <w:spacing w:before="0" w:after="0"/>
    </w:pPr>
    <w:rPr>
      <w:b w:val="0"/>
      <w:sz w:val="22"/>
    </w:rPr>
  </w:style>
  <w:style w:type="paragraph" w:styleId="ndice1">
    <w:name w:val="index 1"/>
    <w:basedOn w:val="Normal"/>
    <w:next w:val="Normal"/>
    <w:autoRedefine/>
    <w:semiHidden/>
    <w:rsid w:val="0032406F"/>
    <w:pPr>
      <w:spacing w:after="0" w:line="240" w:lineRule="auto"/>
      <w:ind w:left="397" w:hanging="397"/>
    </w:pPr>
    <w:rPr>
      <w:rFonts w:ascii="Arial" w:eastAsia="Times New Roman" w:hAnsi="Arial"/>
      <w:b/>
      <w:lang w:val="es-ES_tradnl" w:eastAsia="es-MX"/>
    </w:rPr>
  </w:style>
  <w:style w:type="paragraph" w:styleId="ndice2">
    <w:name w:val="index 2"/>
    <w:basedOn w:val="Normal"/>
    <w:next w:val="Normal"/>
    <w:autoRedefine/>
    <w:semiHidden/>
    <w:rsid w:val="0032406F"/>
    <w:pPr>
      <w:spacing w:after="0" w:line="240" w:lineRule="auto"/>
      <w:ind w:left="1191" w:hanging="794"/>
    </w:pPr>
    <w:rPr>
      <w:rFonts w:ascii="Arial" w:eastAsia="Times New Roman" w:hAnsi="Arial"/>
      <w:b/>
      <w:sz w:val="20"/>
      <w:szCs w:val="24"/>
      <w:lang w:val="es-ES_tradnl" w:eastAsia="es-MX"/>
    </w:rPr>
  </w:style>
  <w:style w:type="paragraph" w:styleId="ndice3">
    <w:name w:val="index 3"/>
    <w:basedOn w:val="Normal"/>
    <w:next w:val="Normal"/>
    <w:autoRedefine/>
    <w:semiHidden/>
    <w:rsid w:val="0032406F"/>
    <w:pPr>
      <w:spacing w:after="0" w:line="240" w:lineRule="auto"/>
      <w:ind w:left="1985" w:hanging="1191"/>
    </w:pPr>
    <w:rPr>
      <w:rFonts w:ascii="Arial" w:eastAsia="Times New Roman" w:hAnsi="Arial"/>
      <w:b/>
      <w:sz w:val="20"/>
      <w:szCs w:val="24"/>
      <w:lang w:val="es-ES_tradnl" w:eastAsia="es-MX"/>
    </w:rPr>
  </w:style>
  <w:style w:type="paragraph" w:styleId="ndice4">
    <w:name w:val="index 4"/>
    <w:basedOn w:val="Normal"/>
    <w:next w:val="Normal"/>
    <w:autoRedefine/>
    <w:semiHidden/>
    <w:rsid w:val="0032406F"/>
    <w:pPr>
      <w:spacing w:after="0" w:line="240" w:lineRule="auto"/>
      <w:ind w:left="2779" w:hanging="1588"/>
    </w:pPr>
    <w:rPr>
      <w:rFonts w:ascii="Arial" w:eastAsia="Times New Roman" w:hAnsi="Arial"/>
      <w:b/>
      <w:sz w:val="20"/>
      <w:szCs w:val="24"/>
      <w:lang w:val="es-ES_tradnl" w:eastAsia="es-MX"/>
    </w:rPr>
  </w:style>
  <w:style w:type="paragraph" w:styleId="TDC1">
    <w:name w:val="toc 1"/>
    <w:basedOn w:val="Normal"/>
    <w:next w:val="Normal"/>
    <w:autoRedefine/>
    <w:uiPriority w:val="39"/>
    <w:rsid w:val="0032406F"/>
    <w:pPr>
      <w:spacing w:beforeLines="40" w:afterLines="40" w:after="0" w:line="240" w:lineRule="auto"/>
    </w:pPr>
    <w:rPr>
      <w:rFonts w:ascii="Arial" w:eastAsia="Times New Roman" w:hAnsi="Arial"/>
      <w:sz w:val="20"/>
      <w:lang w:val="es-ES_tradnl" w:eastAsia="es-MX"/>
    </w:rPr>
  </w:style>
  <w:style w:type="paragraph" w:styleId="TDC2">
    <w:name w:val="toc 2"/>
    <w:basedOn w:val="Normal"/>
    <w:next w:val="Normal"/>
    <w:autoRedefine/>
    <w:uiPriority w:val="39"/>
    <w:rsid w:val="0032406F"/>
    <w:pPr>
      <w:spacing w:beforeLines="10" w:afterLines="10" w:after="0" w:line="240" w:lineRule="auto"/>
      <w:ind w:leftChars="100" w:left="100" w:rightChars="100" w:right="100"/>
    </w:pPr>
    <w:rPr>
      <w:rFonts w:ascii="Arial" w:eastAsia="Times New Roman" w:hAnsi="Arial"/>
      <w:sz w:val="20"/>
      <w:szCs w:val="20"/>
      <w:lang w:val="es-ES_tradnl" w:eastAsia="es-MX"/>
    </w:rPr>
  </w:style>
  <w:style w:type="paragraph" w:styleId="TDC3">
    <w:name w:val="toc 3"/>
    <w:basedOn w:val="Normal"/>
    <w:next w:val="Normal"/>
    <w:autoRedefine/>
    <w:uiPriority w:val="39"/>
    <w:rsid w:val="00B75077"/>
    <w:pPr>
      <w:tabs>
        <w:tab w:val="left" w:pos="709"/>
        <w:tab w:val="right" w:leader="dot" w:pos="9639"/>
      </w:tabs>
      <w:spacing w:beforeLines="10" w:before="24" w:afterLines="10" w:after="24" w:line="240" w:lineRule="auto"/>
      <w:ind w:left="426"/>
    </w:pPr>
    <w:rPr>
      <w:rFonts w:ascii="Arial" w:eastAsia="Times New Roman" w:hAnsi="Arial"/>
      <w:sz w:val="20"/>
      <w:szCs w:val="24"/>
      <w:lang w:val="es-ES_tradnl" w:eastAsia="es-MX"/>
    </w:rPr>
  </w:style>
  <w:style w:type="paragraph" w:styleId="TDC4">
    <w:name w:val="toc 4"/>
    <w:basedOn w:val="Normal"/>
    <w:next w:val="Normal"/>
    <w:semiHidden/>
    <w:rsid w:val="0032406F"/>
    <w:pPr>
      <w:spacing w:beforeLines="10" w:afterLines="10" w:after="0" w:line="240" w:lineRule="auto"/>
      <w:ind w:left="720"/>
    </w:pPr>
    <w:rPr>
      <w:rFonts w:ascii="Arial" w:eastAsia="Times New Roman" w:hAnsi="Arial"/>
      <w:sz w:val="20"/>
      <w:szCs w:val="24"/>
      <w:lang w:val="es-ES_tradnl" w:eastAsia="es-MX"/>
    </w:rPr>
  </w:style>
  <w:style w:type="paragraph" w:customStyle="1" w:styleId="EstiloTtulo2Negrita">
    <w:name w:val="Estilo Título 2 + Negrita"/>
    <w:basedOn w:val="Ttulo2"/>
    <w:rsid w:val="0032406F"/>
    <w:pPr>
      <w:keepLines w:val="0"/>
      <w:spacing w:before="0"/>
      <w:jc w:val="left"/>
    </w:pPr>
    <w:rPr>
      <w:rFonts w:ascii="Arial" w:hAnsi="Arial" w:cs="Arial"/>
      <w:color w:val="auto"/>
      <w:sz w:val="24"/>
      <w:szCs w:val="28"/>
      <w:lang w:val="es-ES_tradnl" w:eastAsia="es-MX"/>
    </w:rPr>
  </w:style>
  <w:style w:type="paragraph" w:styleId="Lista">
    <w:name w:val="List"/>
    <w:basedOn w:val="Normal"/>
    <w:rsid w:val="0032406F"/>
    <w:pPr>
      <w:spacing w:after="0" w:line="240" w:lineRule="auto"/>
      <w:ind w:left="283" w:hanging="283"/>
    </w:pPr>
    <w:rPr>
      <w:rFonts w:ascii="Arial" w:eastAsia="Times New Roman" w:hAnsi="Arial"/>
      <w:szCs w:val="24"/>
      <w:lang w:val="es-ES_tradnl" w:eastAsia="es-MX"/>
    </w:rPr>
  </w:style>
  <w:style w:type="paragraph" w:styleId="TDC5">
    <w:name w:val="toc 5"/>
    <w:basedOn w:val="Normal"/>
    <w:next w:val="Normal"/>
    <w:autoRedefine/>
    <w:semiHidden/>
    <w:rsid w:val="0032406F"/>
    <w:pPr>
      <w:spacing w:beforeLines="10" w:afterLines="10" w:after="0" w:line="240" w:lineRule="auto"/>
      <w:ind w:left="958"/>
    </w:pPr>
    <w:rPr>
      <w:rFonts w:ascii="Arial" w:eastAsia="Times New Roman" w:hAnsi="Arial"/>
      <w:sz w:val="20"/>
      <w:szCs w:val="24"/>
      <w:lang w:val="es-ES_tradnl" w:eastAsia="es-MX"/>
    </w:rPr>
  </w:style>
  <w:style w:type="paragraph" w:styleId="Lista2">
    <w:name w:val="List 2"/>
    <w:basedOn w:val="Normal"/>
    <w:rsid w:val="0032406F"/>
    <w:pPr>
      <w:spacing w:after="0" w:line="240" w:lineRule="auto"/>
      <w:ind w:left="566" w:hanging="283"/>
    </w:pPr>
    <w:rPr>
      <w:rFonts w:ascii="Arial" w:eastAsia="Times New Roman" w:hAnsi="Arial"/>
      <w:szCs w:val="24"/>
      <w:lang w:val="es-ES_tradnl" w:eastAsia="es-MX"/>
    </w:rPr>
  </w:style>
  <w:style w:type="paragraph" w:styleId="Lista3">
    <w:name w:val="List 3"/>
    <w:basedOn w:val="Normal"/>
    <w:rsid w:val="0032406F"/>
    <w:pPr>
      <w:spacing w:after="0" w:line="240" w:lineRule="auto"/>
      <w:ind w:left="849" w:hanging="283"/>
    </w:pPr>
    <w:rPr>
      <w:rFonts w:ascii="Arial" w:eastAsia="Times New Roman" w:hAnsi="Arial"/>
      <w:szCs w:val="24"/>
      <w:lang w:val="es-ES_tradnl" w:eastAsia="es-MX"/>
    </w:rPr>
  </w:style>
  <w:style w:type="paragraph" w:styleId="Lista5">
    <w:name w:val="List 5"/>
    <w:basedOn w:val="Normal"/>
    <w:rsid w:val="0032406F"/>
    <w:pPr>
      <w:spacing w:after="0" w:line="240" w:lineRule="auto"/>
      <w:ind w:left="1415" w:hanging="283"/>
    </w:pPr>
    <w:rPr>
      <w:rFonts w:ascii="Arial" w:eastAsia="Times New Roman" w:hAnsi="Arial"/>
      <w:szCs w:val="24"/>
      <w:lang w:val="es-ES_tradnl" w:eastAsia="es-MX"/>
    </w:rPr>
  </w:style>
  <w:style w:type="paragraph" w:styleId="Listaconvietas">
    <w:name w:val="List Bullet"/>
    <w:basedOn w:val="Normal"/>
    <w:autoRedefine/>
    <w:rsid w:val="0032406F"/>
    <w:pPr>
      <w:numPr>
        <w:numId w:val="1"/>
      </w:numPr>
      <w:spacing w:after="0" w:line="240" w:lineRule="auto"/>
    </w:pPr>
    <w:rPr>
      <w:rFonts w:ascii="Arial" w:eastAsia="Times New Roman" w:hAnsi="Arial"/>
      <w:szCs w:val="24"/>
      <w:lang w:val="es-ES_tradnl" w:eastAsia="es-MX"/>
    </w:rPr>
  </w:style>
  <w:style w:type="paragraph" w:styleId="Listaconvietas3">
    <w:name w:val="List Bullet 3"/>
    <w:basedOn w:val="Normal"/>
    <w:autoRedefine/>
    <w:rsid w:val="0032406F"/>
    <w:pPr>
      <w:numPr>
        <w:numId w:val="2"/>
      </w:numPr>
      <w:spacing w:after="0" w:line="240" w:lineRule="auto"/>
    </w:pPr>
    <w:rPr>
      <w:rFonts w:ascii="Arial" w:eastAsia="Times New Roman" w:hAnsi="Arial"/>
      <w:szCs w:val="24"/>
      <w:lang w:val="es-ES_tradnl" w:eastAsia="es-MX"/>
    </w:rPr>
  </w:style>
  <w:style w:type="paragraph" w:styleId="Listaconvietas4">
    <w:name w:val="List Bullet 4"/>
    <w:basedOn w:val="Normal"/>
    <w:autoRedefine/>
    <w:rsid w:val="0032406F"/>
    <w:pPr>
      <w:spacing w:after="0" w:line="240" w:lineRule="auto"/>
    </w:pPr>
    <w:rPr>
      <w:rFonts w:ascii="Arial" w:eastAsia="Times New Roman" w:hAnsi="Arial"/>
      <w:szCs w:val="24"/>
      <w:lang w:val="es-ES_tradnl" w:eastAsia="es-MX"/>
    </w:rPr>
  </w:style>
  <w:style w:type="paragraph" w:styleId="Continuarlista">
    <w:name w:val="List Continue"/>
    <w:basedOn w:val="Normal"/>
    <w:rsid w:val="0032406F"/>
    <w:pPr>
      <w:spacing w:after="120" w:line="240" w:lineRule="auto"/>
      <w:ind w:left="283"/>
    </w:pPr>
    <w:rPr>
      <w:rFonts w:ascii="Arial" w:eastAsia="Times New Roman" w:hAnsi="Arial"/>
      <w:szCs w:val="24"/>
      <w:lang w:val="es-ES_tradnl" w:eastAsia="es-MX"/>
    </w:rPr>
  </w:style>
  <w:style w:type="paragraph" w:styleId="Continuarlista2">
    <w:name w:val="List Continue 2"/>
    <w:basedOn w:val="Normal"/>
    <w:rsid w:val="0032406F"/>
    <w:pPr>
      <w:spacing w:after="120" w:line="240" w:lineRule="auto"/>
      <w:ind w:left="566"/>
    </w:pPr>
    <w:rPr>
      <w:rFonts w:ascii="Arial" w:eastAsia="Times New Roman" w:hAnsi="Arial"/>
      <w:szCs w:val="24"/>
      <w:lang w:val="es-ES_tradnl" w:eastAsia="es-MX"/>
    </w:rPr>
  </w:style>
  <w:style w:type="paragraph" w:styleId="Continuarlista3">
    <w:name w:val="List Continue 3"/>
    <w:basedOn w:val="Normal"/>
    <w:rsid w:val="0032406F"/>
    <w:pPr>
      <w:spacing w:after="120" w:line="240" w:lineRule="auto"/>
      <w:ind w:left="849"/>
    </w:pPr>
    <w:rPr>
      <w:rFonts w:ascii="Arial" w:eastAsia="Times New Roman" w:hAnsi="Arial"/>
      <w:szCs w:val="24"/>
      <w:lang w:val="es-ES_tradnl" w:eastAsia="es-MX"/>
    </w:rPr>
  </w:style>
  <w:style w:type="paragraph" w:styleId="Continuarlista4">
    <w:name w:val="List Continue 4"/>
    <w:basedOn w:val="Normal"/>
    <w:rsid w:val="0032406F"/>
    <w:pPr>
      <w:spacing w:after="120" w:line="240" w:lineRule="auto"/>
      <w:ind w:left="1132"/>
    </w:pPr>
    <w:rPr>
      <w:rFonts w:ascii="Arial" w:eastAsia="Times New Roman" w:hAnsi="Arial"/>
      <w:szCs w:val="24"/>
      <w:lang w:val="es-ES_tradnl" w:eastAsia="es-MX"/>
    </w:rPr>
  </w:style>
  <w:style w:type="paragraph" w:customStyle="1" w:styleId="Direccininterior">
    <w:name w:val="Dirección interior"/>
    <w:basedOn w:val="Normal"/>
    <w:rsid w:val="0032406F"/>
    <w:pPr>
      <w:spacing w:after="0" w:line="240" w:lineRule="auto"/>
    </w:pPr>
    <w:rPr>
      <w:rFonts w:ascii="Arial" w:eastAsia="Times New Roman" w:hAnsi="Arial"/>
      <w:szCs w:val="24"/>
      <w:lang w:val="es-ES_tradnl" w:eastAsia="es-MX"/>
    </w:rPr>
  </w:style>
  <w:style w:type="paragraph" w:styleId="Descripcin">
    <w:name w:val="caption"/>
    <w:basedOn w:val="Normal"/>
    <w:next w:val="Normal"/>
    <w:qFormat/>
    <w:rsid w:val="0032406F"/>
    <w:pPr>
      <w:spacing w:before="120" w:after="120" w:line="240" w:lineRule="auto"/>
    </w:pPr>
    <w:rPr>
      <w:rFonts w:ascii="Arial" w:eastAsia="Times New Roman" w:hAnsi="Arial"/>
      <w:b/>
      <w:bCs/>
      <w:sz w:val="20"/>
      <w:szCs w:val="20"/>
      <w:lang w:val="es-ES_tradnl" w:eastAsia="es-MX"/>
    </w:rPr>
  </w:style>
  <w:style w:type="paragraph" w:customStyle="1" w:styleId="Lneadereferencia">
    <w:name w:val="Línea de referencia"/>
    <w:basedOn w:val="Textoindependiente"/>
    <w:rsid w:val="0032406F"/>
    <w:pPr>
      <w:autoSpaceDE/>
      <w:spacing w:after="120" w:line="240" w:lineRule="auto"/>
      <w:jc w:val="left"/>
    </w:pPr>
    <w:rPr>
      <w:rFonts w:eastAsia="Times New Roman" w:cs="Times New Roman"/>
      <w:sz w:val="22"/>
      <w:lang w:val="es-ES_tradnl" w:eastAsia="es-MX"/>
    </w:rPr>
  </w:style>
  <w:style w:type="paragraph" w:styleId="Lista4">
    <w:name w:val="List 4"/>
    <w:basedOn w:val="Normal"/>
    <w:rsid w:val="0032406F"/>
    <w:pPr>
      <w:spacing w:after="0" w:line="240" w:lineRule="auto"/>
      <w:ind w:left="1132" w:hanging="283"/>
    </w:pPr>
    <w:rPr>
      <w:rFonts w:ascii="Arial" w:eastAsia="Times New Roman" w:hAnsi="Arial"/>
      <w:szCs w:val="24"/>
      <w:lang w:val="es-ES_tradnl" w:eastAsia="es-MX"/>
    </w:rPr>
  </w:style>
  <w:style w:type="paragraph" w:styleId="Listaconvietas2">
    <w:name w:val="List Bullet 2"/>
    <w:basedOn w:val="Normal"/>
    <w:autoRedefine/>
    <w:rsid w:val="0032406F"/>
    <w:pPr>
      <w:numPr>
        <w:numId w:val="3"/>
      </w:numPr>
      <w:spacing w:after="0" w:line="240" w:lineRule="auto"/>
    </w:pPr>
    <w:rPr>
      <w:rFonts w:ascii="Arial" w:eastAsia="Times New Roman" w:hAnsi="Arial"/>
      <w:szCs w:val="24"/>
      <w:lang w:val="es-ES_tradnl" w:eastAsia="es-MX"/>
    </w:rPr>
  </w:style>
  <w:style w:type="paragraph" w:styleId="Asuntodelcomentario">
    <w:name w:val="annotation subject"/>
    <w:basedOn w:val="Textocomentario"/>
    <w:next w:val="Textocomentario"/>
    <w:link w:val="AsuntodelcomentarioCar"/>
    <w:semiHidden/>
    <w:rsid w:val="0032406F"/>
    <w:pPr>
      <w:widowControl/>
    </w:pPr>
    <w:rPr>
      <w:rFonts w:ascii="Arial" w:hAnsi="Arial"/>
      <w:b/>
      <w:bCs/>
      <w:lang w:eastAsia="es-MX"/>
    </w:rPr>
  </w:style>
  <w:style w:type="character" w:customStyle="1" w:styleId="AsuntodelcomentarioCar">
    <w:name w:val="Asunto del comentario Car"/>
    <w:basedOn w:val="TextocomentarioCar"/>
    <w:link w:val="Asuntodelcomentario"/>
    <w:semiHidden/>
    <w:rsid w:val="0032406F"/>
    <w:rPr>
      <w:rFonts w:ascii="Arial" w:eastAsia="Times New Roman" w:hAnsi="Arial" w:cs="Times New Roman"/>
      <w:b/>
      <w:bCs/>
      <w:sz w:val="20"/>
      <w:szCs w:val="20"/>
      <w:lang w:val="es-ES_tradnl" w:eastAsia="es-MX"/>
    </w:rPr>
  </w:style>
  <w:style w:type="character" w:styleId="Hipervnculovisitado">
    <w:name w:val="FollowedHyperlink"/>
    <w:basedOn w:val="Fuentedeprrafopredeter"/>
    <w:rsid w:val="0032406F"/>
    <w:rPr>
      <w:color w:val="800080"/>
      <w:u w:val="single"/>
    </w:rPr>
  </w:style>
  <w:style w:type="paragraph" w:customStyle="1" w:styleId="OK-TITULO1CarCar">
    <w:name w:val="OK-TITULO 1 Car Car"/>
    <w:basedOn w:val="Normal"/>
    <w:autoRedefine/>
    <w:rsid w:val="0032406F"/>
    <w:pPr>
      <w:numPr>
        <w:numId w:val="4"/>
      </w:numPr>
      <w:spacing w:after="160" w:line="240" w:lineRule="exact"/>
      <w:jc w:val="both"/>
    </w:pPr>
    <w:rPr>
      <w:rFonts w:ascii="Ecopetrol" w:eastAsia="Times New Roman" w:hAnsi="Ecopetrol" w:cs="Arial"/>
      <w:b/>
      <w:sz w:val="20"/>
      <w:szCs w:val="20"/>
      <w:lang w:val="es-VE"/>
    </w:rPr>
  </w:style>
  <w:style w:type="paragraph" w:customStyle="1" w:styleId="BlockTextJ">
    <w:name w:val="Block Text J"/>
    <w:basedOn w:val="Normal"/>
    <w:link w:val="BlockTextJChar"/>
    <w:rsid w:val="0032406F"/>
    <w:pPr>
      <w:spacing w:line="240" w:lineRule="auto"/>
      <w:jc w:val="both"/>
    </w:pPr>
    <w:rPr>
      <w:rFonts w:ascii="Times New Roman" w:hAnsi="Times New Roman"/>
      <w:sz w:val="20"/>
      <w:szCs w:val="20"/>
      <w:lang w:val="en-US"/>
    </w:rPr>
  </w:style>
  <w:style w:type="character" w:customStyle="1" w:styleId="BlockTextJChar">
    <w:name w:val="Block Text J Char"/>
    <w:basedOn w:val="Fuentedeprrafopredeter"/>
    <w:link w:val="BlockTextJ"/>
    <w:locked/>
    <w:rsid w:val="0032406F"/>
    <w:rPr>
      <w:rFonts w:ascii="Times New Roman" w:hAnsi="Times New Roman"/>
      <w:lang w:val="en-US" w:eastAsia="en-US"/>
    </w:rPr>
  </w:style>
  <w:style w:type="paragraph" w:customStyle="1" w:styleId="NoteText2">
    <w:name w:val="Note Text 2"/>
    <w:aliases w:val="nt2"/>
    <w:basedOn w:val="Normal"/>
    <w:link w:val="NoteText2Char"/>
    <w:rsid w:val="0032406F"/>
    <w:pPr>
      <w:spacing w:line="240" w:lineRule="auto"/>
      <w:ind w:left="1080"/>
    </w:pPr>
    <w:rPr>
      <w:rFonts w:ascii="Times" w:hAnsi="Times" w:cs="Times"/>
      <w:lang w:val="en-US"/>
    </w:rPr>
  </w:style>
  <w:style w:type="character" w:customStyle="1" w:styleId="NoteText2Char">
    <w:name w:val="Note Text 2 Char"/>
    <w:aliases w:val="nt2 Char"/>
    <w:basedOn w:val="Fuentedeprrafopredeter"/>
    <w:link w:val="NoteText2"/>
    <w:locked/>
    <w:rsid w:val="0032406F"/>
    <w:rPr>
      <w:rFonts w:ascii="Times" w:hAnsi="Times" w:cs="Times"/>
      <w:sz w:val="22"/>
      <w:szCs w:val="22"/>
      <w:lang w:val="en-US" w:eastAsia="en-US"/>
    </w:rPr>
  </w:style>
  <w:style w:type="paragraph" w:styleId="Textoindependienteprimerasangra2">
    <w:name w:val="Body Text First Indent 2"/>
    <w:basedOn w:val="Sangradetextonormal"/>
    <w:link w:val="Textoindependienteprimerasangra2Car"/>
    <w:unhideWhenUsed/>
    <w:rsid w:val="0032406F"/>
    <w:pPr>
      <w:spacing w:after="0" w:line="240" w:lineRule="auto"/>
      <w:ind w:left="360" w:firstLine="360"/>
      <w:jc w:val="left"/>
    </w:pPr>
    <w:rPr>
      <w:rFonts w:eastAsia="Times New Roman" w:cs="Times New Roman"/>
      <w:szCs w:val="24"/>
      <w:lang w:val="es-ES_tradnl" w:eastAsia="es-MX"/>
    </w:rPr>
  </w:style>
  <w:style w:type="character" w:customStyle="1" w:styleId="Textoindependienteprimerasangra2Car">
    <w:name w:val="Texto independiente primera sangría 2 Car"/>
    <w:basedOn w:val="SangradetextonormalCar"/>
    <w:link w:val="Textoindependienteprimerasangra2"/>
    <w:rsid w:val="0032406F"/>
    <w:rPr>
      <w:rFonts w:ascii="Arial" w:eastAsia="Times New Roman" w:hAnsi="Arial" w:cs="Arial"/>
      <w:sz w:val="22"/>
      <w:szCs w:val="24"/>
      <w:lang w:val="es-ES_tradnl" w:eastAsia="es-MX"/>
    </w:rPr>
  </w:style>
  <w:style w:type="character" w:styleId="Textoennegrita">
    <w:name w:val="Strong"/>
    <w:basedOn w:val="Fuentedeprrafopredeter"/>
    <w:uiPriority w:val="22"/>
    <w:qFormat/>
    <w:rsid w:val="0032406F"/>
    <w:rPr>
      <w:b/>
      <w:bCs/>
    </w:rPr>
  </w:style>
  <w:style w:type="paragraph" w:styleId="NormalWeb">
    <w:name w:val="Normal (Web)"/>
    <w:basedOn w:val="Normal"/>
    <w:uiPriority w:val="99"/>
    <w:semiHidden/>
    <w:unhideWhenUsed/>
    <w:rsid w:val="0032406F"/>
    <w:pPr>
      <w:spacing w:before="100" w:beforeAutospacing="1" w:after="100" w:afterAutospacing="1" w:line="240" w:lineRule="auto"/>
    </w:pPr>
    <w:rPr>
      <w:rFonts w:ascii="Times New Roman" w:eastAsiaTheme="minorHAnsi" w:hAnsi="Times New Roman"/>
      <w:sz w:val="24"/>
      <w:szCs w:val="24"/>
      <w:lang w:val="es-CO" w:eastAsia="es-CO"/>
    </w:rPr>
  </w:style>
  <w:style w:type="paragraph" w:styleId="Revisin">
    <w:name w:val="Revision"/>
    <w:hidden/>
    <w:uiPriority w:val="99"/>
    <w:semiHidden/>
    <w:rsid w:val="0032406F"/>
    <w:rPr>
      <w:rFonts w:ascii="Arial" w:eastAsia="Times New Roman" w:hAnsi="Arial"/>
      <w:sz w:val="22"/>
      <w:szCs w:val="24"/>
      <w:lang w:val="es-ES_tradnl" w:eastAsia="es-MX"/>
    </w:rPr>
  </w:style>
  <w:style w:type="paragraph" w:styleId="Textonotapie">
    <w:name w:val="footnote text"/>
    <w:basedOn w:val="Normal"/>
    <w:link w:val="TextonotapieCar"/>
    <w:uiPriority w:val="99"/>
    <w:semiHidden/>
    <w:unhideWhenUsed/>
    <w:rsid w:val="0032406F"/>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32406F"/>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2406F"/>
    <w:rPr>
      <w:vertAlign w:val="superscript"/>
    </w:rPr>
  </w:style>
  <w:style w:type="table" w:styleId="Tablanormal1">
    <w:name w:val="Plain Table 1"/>
    <w:basedOn w:val="Tablanormal"/>
    <w:uiPriority w:val="41"/>
    <w:rsid w:val="0032406F"/>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32406F"/>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2406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2406F"/>
  </w:style>
  <w:style w:type="paragraph" w:styleId="TtuloTDC">
    <w:name w:val="TOC Heading"/>
    <w:basedOn w:val="Ttulo1"/>
    <w:next w:val="Normal"/>
    <w:uiPriority w:val="39"/>
    <w:unhideWhenUsed/>
    <w:qFormat/>
    <w:rsid w:val="00224319"/>
    <w:pPr>
      <w:keepNext/>
      <w:keepLines/>
      <w:tabs>
        <w:tab w:val="clear" w:pos="958"/>
        <w:tab w:val="clear" w:pos="8828"/>
      </w:tabs>
      <w:spacing w:beforeLines="0" w:before="240" w:afterLines="0" w:after="0" w:line="259" w:lineRule="auto"/>
      <w:ind w:leftChars="0" w:left="0" w:rightChars="0" w:right="0"/>
      <w:outlineLvl w:val="9"/>
    </w:pPr>
    <w:rPr>
      <w:rFonts w:asciiTheme="majorHAnsi" w:eastAsiaTheme="majorEastAsia" w:hAnsiTheme="majorHAnsi" w:cstheme="majorBidi"/>
      <w:b w:val="0"/>
      <w:noProof w:val="0"/>
      <w:color w:val="2E74B5" w:themeColor="accent1" w:themeShade="BF"/>
      <w:sz w:val="32"/>
      <w:szCs w:val="32"/>
      <w:lang w:val="es-CO" w:eastAsia="es-CO"/>
    </w:rPr>
  </w:style>
  <w:style w:type="paragraph" w:customStyle="1" w:styleId="m740821251432811325msolistparagraph">
    <w:name w:val="m_740821251432811325msolistparagraph"/>
    <w:basedOn w:val="Normal"/>
    <w:rsid w:val="00CA2365"/>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sutil">
    <w:name w:val="Subtle Emphasis"/>
    <w:basedOn w:val="Fuentedeprrafopredeter"/>
    <w:uiPriority w:val="19"/>
    <w:qFormat/>
    <w:rsid w:val="00CA2365"/>
    <w:rPr>
      <w:b/>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C1F30C240D4C6B821206A5427FC0FC"/>
        <w:category>
          <w:name w:val="General"/>
          <w:gallery w:val="placeholder"/>
        </w:category>
        <w:types>
          <w:type w:val="bbPlcHdr"/>
        </w:types>
        <w:behaviors>
          <w:behavior w:val="content"/>
        </w:behaviors>
        <w:guid w:val="{1A4229D5-90B6-41F7-9F74-D3326C8BEEE3}"/>
      </w:docPartPr>
      <w:docPartBody>
        <w:p w:rsidR="002C7D0A" w:rsidRDefault="002C7D0A" w:rsidP="002C7D0A">
          <w:pPr>
            <w:pStyle w:val="16C1F30C240D4C6B821206A5427FC0FC"/>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FA46040C423A41068FFB4463993CB836"/>
        <w:category>
          <w:name w:val="General"/>
          <w:gallery w:val="placeholder"/>
        </w:category>
        <w:types>
          <w:type w:val="bbPlcHdr"/>
        </w:types>
        <w:behaviors>
          <w:behavior w:val="content"/>
        </w:behaviors>
        <w:guid w:val="{D445890E-29F4-4F48-9289-6CE28CBAB8E1}"/>
      </w:docPartPr>
      <w:docPartBody>
        <w:p w:rsidR="002C7D0A" w:rsidRDefault="002C7D0A" w:rsidP="002C7D0A">
          <w:pPr>
            <w:pStyle w:val="FA46040C423A41068FFB4463993CB836"/>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petrol">
    <w:altName w:val="Arial Narro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0A"/>
    <w:rsid w:val="00045E9C"/>
    <w:rsid w:val="001340AD"/>
    <w:rsid w:val="001F72CD"/>
    <w:rsid w:val="002C7D0A"/>
    <w:rsid w:val="00CA7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6C1F30C240D4C6B821206A5427FC0FC">
    <w:name w:val="16C1F30C240D4C6B821206A5427FC0FC"/>
    <w:rsid w:val="002C7D0A"/>
  </w:style>
  <w:style w:type="paragraph" w:customStyle="1" w:styleId="FA46040C423A41068FFB4463993CB836">
    <w:name w:val="FA46040C423A41068FFB4463993CB836"/>
    <w:rsid w:val="002C7D0A"/>
  </w:style>
  <w:style w:type="paragraph" w:customStyle="1" w:styleId="1734248042AE41BDBFD089AD64761BB2">
    <w:name w:val="1734248042AE41BDBFD089AD64761BB2"/>
    <w:rsid w:val="002C7D0A"/>
  </w:style>
  <w:style w:type="paragraph" w:customStyle="1" w:styleId="690E7042D47C44F292E5BCF20BE4BC02">
    <w:name w:val="690E7042D47C44F292E5BCF20BE4BC02"/>
    <w:rsid w:val="002C7D0A"/>
  </w:style>
  <w:style w:type="paragraph" w:customStyle="1" w:styleId="6C8AC84242044980AA9D05C510D5F5E0">
    <w:name w:val="6C8AC84242044980AA9D05C510D5F5E0"/>
    <w:rsid w:val="002C7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E8370-37B9-47DF-BF66-D8617A14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462</TotalTime>
  <Pages>10</Pages>
  <Words>2879</Words>
  <Characters>15837</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GUIA DE APLICACIÓN PARA LA DETERMINACIÓN Y CÁLCULO DEL DETERIORO DE ACTIVOS INTANGIBLES</vt:lpstr>
      <vt:lpstr/>
    </vt:vector>
  </TitlesOfParts>
  <Company>SSF</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APLICACIÓN PARA LA DETERMINACIÓN Y CÁLCULO DEL DETERIORO DE ACTIVOS INTANGIBLES</dc:title>
  <dc:subject>Versión 1.0</dc:subject>
  <dc:creator>Pablo Emilio Vidarte Coronado</dc:creator>
  <cp:keywords/>
  <cp:lastModifiedBy>Indira Yusselfi Arias Garcia</cp:lastModifiedBy>
  <cp:revision>126</cp:revision>
  <cp:lastPrinted>2019-02-17T18:04:00Z</cp:lastPrinted>
  <dcterms:created xsi:type="dcterms:W3CDTF">2019-12-03T17:03:00Z</dcterms:created>
  <dcterms:modified xsi:type="dcterms:W3CDTF">2020-01-31T15:16:00Z</dcterms:modified>
</cp:coreProperties>
</file>