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30" w:rsidRPr="00866968" w:rsidRDefault="00660730" w:rsidP="00660730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Bogotá, D.C., 30</w:t>
      </w:r>
      <w:r w:rsidRPr="00866968">
        <w:rPr>
          <w:rFonts w:ascii="Arial" w:hAnsi="Arial" w:cs="Arial"/>
          <w:sz w:val="24"/>
          <w:szCs w:val="24"/>
          <w:lang w:val="es-CO"/>
        </w:rPr>
        <w:t xml:space="preserve"> de </w:t>
      </w:r>
      <w:r>
        <w:rPr>
          <w:rFonts w:ascii="Arial" w:hAnsi="Arial" w:cs="Arial"/>
          <w:sz w:val="24"/>
          <w:szCs w:val="24"/>
          <w:lang w:val="es-CO"/>
        </w:rPr>
        <w:t>Enero del 2015</w:t>
      </w:r>
    </w:p>
    <w:p w:rsidR="000C0185" w:rsidRDefault="000C0185" w:rsidP="00660730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  <w:r w:rsidRPr="00866968">
        <w:rPr>
          <w:rFonts w:ascii="Arial" w:hAnsi="Arial" w:cs="Arial"/>
          <w:sz w:val="24"/>
          <w:szCs w:val="24"/>
          <w:lang w:val="es-CO"/>
        </w:rPr>
        <w:t>Señores</w:t>
      </w: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866968">
        <w:rPr>
          <w:rFonts w:ascii="Arial" w:hAnsi="Arial" w:cs="Arial"/>
          <w:b/>
          <w:sz w:val="24"/>
          <w:szCs w:val="24"/>
          <w:lang w:val="es-CO"/>
        </w:rPr>
        <w:t>AGENCIA NACIONAL DE DEFENSA JURÍDICA DEL ESTADO</w:t>
      </w: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  <w:r w:rsidRPr="00866968">
        <w:rPr>
          <w:rFonts w:ascii="Arial" w:hAnsi="Arial" w:cs="Arial"/>
          <w:sz w:val="24"/>
          <w:szCs w:val="24"/>
          <w:lang w:val="es-CO"/>
        </w:rPr>
        <w:t>Ciudad</w:t>
      </w: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  <w:r w:rsidRPr="00866968">
        <w:rPr>
          <w:rFonts w:ascii="Arial" w:hAnsi="Arial" w:cs="Arial"/>
          <w:sz w:val="24"/>
          <w:szCs w:val="24"/>
          <w:lang w:val="es-CO"/>
        </w:rPr>
        <w:t xml:space="preserve">E. </w:t>
      </w:r>
      <w:r w:rsidRPr="00866968">
        <w:rPr>
          <w:rFonts w:ascii="Arial" w:hAnsi="Arial" w:cs="Arial"/>
          <w:sz w:val="24"/>
          <w:szCs w:val="24"/>
          <w:lang w:val="es-CO"/>
        </w:rPr>
        <w:tab/>
        <w:t>S.</w:t>
      </w:r>
      <w:r w:rsidRPr="00866968">
        <w:rPr>
          <w:rFonts w:ascii="Arial" w:hAnsi="Arial" w:cs="Arial"/>
          <w:sz w:val="24"/>
          <w:szCs w:val="24"/>
          <w:lang w:val="es-CO"/>
        </w:rPr>
        <w:tab/>
        <w:t>D.</w:t>
      </w:r>
    </w:p>
    <w:p w:rsidR="00660730" w:rsidRPr="00866968" w:rsidRDefault="00660730" w:rsidP="00660730">
      <w:pPr>
        <w:rPr>
          <w:rFonts w:ascii="Arial" w:hAnsi="Arial" w:cs="Arial"/>
          <w:sz w:val="24"/>
          <w:szCs w:val="24"/>
          <w:lang w:val="es-CO"/>
        </w:rPr>
      </w:pPr>
    </w:p>
    <w:p w:rsidR="00660730" w:rsidRPr="00866968" w:rsidRDefault="00660730" w:rsidP="00660730">
      <w:pPr>
        <w:rPr>
          <w:rFonts w:ascii="Arial" w:hAnsi="Arial" w:cs="Arial"/>
          <w:b/>
          <w:sz w:val="24"/>
          <w:szCs w:val="24"/>
          <w:lang w:val="es-CO"/>
        </w:rPr>
      </w:pPr>
      <w:r w:rsidRPr="00866968">
        <w:rPr>
          <w:rFonts w:ascii="Arial" w:hAnsi="Arial" w:cs="Arial"/>
          <w:b/>
          <w:sz w:val="24"/>
          <w:szCs w:val="24"/>
          <w:lang w:val="es-CO"/>
        </w:rPr>
        <w:t>Asunto: Certificación</w:t>
      </w:r>
      <w:r>
        <w:rPr>
          <w:rFonts w:ascii="Arial" w:hAnsi="Arial" w:cs="Arial"/>
          <w:b/>
          <w:sz w:val="24"/>
          <w:szCs w:val="24"/>
          <w:lang w:val="es-CO"/>
        </w:rPr>
        <w:t xml:space="preserve"> Segundo Semestre</w:t>
      </w:r>
      <w:r w:rsidR="000C0185">
        <w:rPr>
          <w:rFonts w:ascii="Arial" w:hAnsi="Arial" w:cs="Arial"/>
          <w:b/>
          <w:sz w:val="24"/>
          <w:szCs w:val="24"/>
          <w:lang w:val="es-CO"/>
        </w:rPr>
        <w:t xml:space="preserve"> II</w:t>
      </w:r>
      <w:r>
        <w:rPr>
          <w:rFonts w:ascii="Arial" w:hAnsi="Arial" w:cs="Arial"/>
          <w:b/>
          <w:sz w:val="24"/>
          <w:szCs w:val="24"/>
          <w:lang w:val="es-CO"/>
        </w:rPr>
        <w:t xml:space="preserve"> del 2014 -</w:t>
      </w:r>
      <w:r w:rsidRPr="00866968">
        <w:rPr>
          <w:rFonts w:ascii="Arial" w:hAnsi="Arial" w:cs="Arial"/>
          <w:b/>
          <w:sz w:val="24"/>
          <w:szCs w:val="24"/>
          <w:lang w:val="es-CO"/>
        </w:rPr>
        <w:t xml:space="preserve"> L</w:t>
      </w:r>
      <w:r>
        <w:rPr>
          <w:rFonts w:ascii="Arial" w:hAnsi="Arial" w:cs="Arial"/>
          <w:b/>
          <w:sz w:val="24"/>
          <w:szCs w:val="24"/>
          <w:lang w:val="es-CO"/>
        </w:rPr>
        <w:t>ITIGOB</w:t>
      </w:r>
    </w:p>
    <w:p w:rsidR="000C0185" w:rsidRDefault="000C0185" w:rsidP="00660730">
      <w:pPr>
        <w:rPr>
          <w:rFonts w:ascii="Arial" w:hAnsi="Arial" w:cs="Arial"/>
          <w:sz w:val="24"/>
          <w:szCs w:val="24"/>
          <w:lang w:val="es-CO"/>
        </w:rPr>
      </w:pPr>
    </w:p>
    <w:p w:rsidR="00660730" w:rsidRPr="00866968" w:rsidRDefault="00660730" w:rsidP="00660730">
      <w:pPr>
        <w:rPr>
          <w:rFonts w:ascii="Arial" w:hAnsi="Arial" w:cs="Arial"/>
          <w:sz w:val="24"/>
          <w:szCs w:val="24"/>
          <w:lang w:val="es-CO"/>
        </w:rPr>
      </w:pPr>
      <w:r w:rsidRPr="00866968">
        <w:rPr>
          <w:rFonts w:ascii="Arial" w:hAnsi="Arial" w:cs="Arial"/>
          <w:sz w:val="24"/>
          <w:szCs w:val="24"/>
          <w:lang w:val="es-CO"/>
        </w:rPr>
        <w:t>Cordial saludo,</w:t>
      </w:r>
    </w:p>
    <w:p w:rsidR="00660730" w:rsidRPr="000C0185" w:rsidRDefault="00660730" w:rsidP="000C0185">
      <w:pPr>
        <w:jc w:val="both"/>
        <w:rPr>
          <w:rFonts w:ascii="Arial" w:hAnsi="Arial" w:cs="Arial"/>
          <w:sz w:val="24"/>
          <w:szCs w:val="24"/>
          <w:lang w:val="es-CO"/>
        </w:rPr>
      </w:pPr>
      <w:r w:rsidRPr="00866968">
        <w:rPr>
          <w:rFonts w:ascii="Arial" w:hAnsi="Arial" w:cs="Arial"/>
          <w:sz w:val="24"/>
          <w:szCs w:val="24"/>
          <w:lang w:val="es-CO"/>
        </w:rPr>
        <w:t>En cumplimiento con lo establecido en el Decreto 1795 de 2007 Artículo 3 Parágrafo único, la Oficina de Control Interno</w:t>
      </w:r>
      <w:r>
        <w:rPr>
          <w:rFonts w:ascii="Arial" w:hAnsi="Arial" w:cs="Arial"/>
          <w:sz w:val="24"/>
          <w:szCs w:val="24"/>
          <w:lang w:val="es-CO"/>
        </w:rPr>
        <w:t xml:space="preserve"> de la Superintendencia del Subsidio Familiar,</w:t>
      </w:r>
      <w:r w:rsidRPr="00866968">
        <w:rPr>
          <w:rFonts w:ascii="Arial" w:hAnsi="Arial" w:cs="Arial"/>
          <w:sz w:val="24"/>
          <w:szCs w:val="24"/>
          <w:lang w:val="es-CO"/>
        </w:rPr>
        <w:t xml:space="preserve"> </w:t>
      </w:r>
      <w:r w:rsidR="000C0185" w:rsidRPr="00866968">
        <w:rPr>
          <w:rFonts w:ascii="Arial" w:hAnsi="Arial" w:cs="Arial"/>
          <w:sz w:val="24"/>
          <w:szCs w:val="24"/>
          <w:lang w:val="es-CO"/>
        </w:rPr>
        <w:t>comunica</w:t>
      </w:r>
      <w:r>
        <w:rPr>
          <w:rFonts w:ascii="Arial" w:hAnsi="Arial" w:cs="Arial"/>
          <w:sz w:val="24"/>
          <w:szCs w:val="24"/>
          <w:lang w:val="es-CO"/>
        </w:rPr>
        <w:t xml:space="preserve"> el resultado de la verificación efectuada al registro de los procesos judiciales y prejudiciales de l</w:t>
      </w:r>
      <w:r w:rsidR="000C0185">
        <w:rPr>
          <w:rFonts w:ascii="Arial" w:hAnsi="Arial" w:cs="Arial"/>
          <w:sz w:val="24"/>
          <w:szCs w:val="24"/>
          <w:lang w:val="es-CO"/>
        </w:rPr>
        <w:t>a entidad en el sistema Litigob</w:t>
      </w:r>
      <w:r>
        <w:rPr>
          <w:rFonts w:ascii="Arial" w:hAnsi="Arial" w:cs="Arial"/>
          <w:sz w:val="24"/>
          <w:szCs w:val="24"/>
          <w:lang w:val="es-CO"/>
        </w:rPr>
        <w:t xml:space="preserve"> correspondiente al segundo semestre del 2014</w:t>
      </w:r>
      <w:r w:rsidR="000C0185">
        <w:rPr>
          <w:rFonts w:ascii="Arial" w:hAnsi="Arial" w:cs="Arial"/>
          <w:sz w:val="24"/>
          <w:szCs w:val="24"/>
          <w:lang w:val="es-CO"/>
        </w:rPr>
        <w:t xml:space="preserve"> y</w:t>
      </w:r>
      <w:r>
        <w:rPr>
          <w:rFonts w:ascii="Arial" w:hAnsi="Arial" w:cs="Arial"/>
          <w:sz w:val="24"/>
          <w:szCs w:val="24"/>
          <w:lang w:val="es-CO"/>
        </w:rPr>
        <w:t xml:space="preserve"> teniendo en cuenta los parámetros sugeridos para e</w:t>
      </w:r>
      <w:r w:rsidR="000C0185">
        <w:rPr>
          <w:rFonts w:ascii="Arial" w:hAnsi="Arial" w:cs="Arial"/>
          <w:sz w:val="24"/>
          <w:szCs w:val="24"/>
          <w:lang w:val="es-CO"/>
        </w:rPr>
        <w:t>mitir la presente certificación:</w:t>
      </w:r>
    </w:p>
    <w:p w:rsidR="00660730" w:rsidRDefault="00660730" w:rsidP="000C0185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Que una vez revisada la información de la base de datos</w:t>
      </w:r>
      <w:r w:rsidRPr="008174F6">
        <w:t xml:space="preserve"> </w:t>
      </w:r>
      <w:r w:rsidRPr="008174F6">
        <w:rPr>
          <w:rFonts w:ascii="Arial" w:hAnsi="Arial" w:cs="Arial"/>
          <w:sz w:val="24"/>
          <w:szCs w:val="24"/>
          <w:lang w:val="es-CO"/>
        </w:rPr>
        <w:t>suministrada por la Oficina Asesora Jurídica</w:t>
      </w:r>
      <w:r>
        <w:rPr>
          <w:rFonts w:ascii="Arial" w:hAnsi="Arial" w:cs="Arial"/>
          <w:sz w:val="24"/>
          <w:szCs w:val="24"/>
          <w:lang w:val="es-CO"/>
        </w:rPr>
        <w:t xml:space="preserve"> de los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veintiocho (28) procesos judiciales </w:t>
      </w:r>
      <w:r w:rsidR="007D6D09">
        <w:rPr>
          <w:rFonts w:ascii="Arial" w:hAnsi="Arial" w:cs="Arial"/>
          <w:sz w:val="24"/>
          <w:szCs w:val="24"/>
          <w:lang w:val="es-CO"/>
        </w:rPr>
        <w:t xml:space="preserve">y de las conciliaciones </w:t>
      </w:r>
      <w:r>
        <w:rPr>
          <w:rFonts w:ascii="Arial" w:hAnsi="Arial" w:cs="Arial"/>
          <w:sz w:val="24"/>
          <w:szCs w:val="24"/>
          <w:lang w:val="es-CO"/>
        </w:rPr>
        <w:t>que se adelantan en la entidad frente a la información registrada en Litigob</w:t>
      </w:r>
      <w:r w:rsidR="000C0185">
        <w:rPr>
          <w:rFonts w:ascii="Arial" w:hAnsi="Arial" w:cs="Arial"/>
          <w:sz w:val="24"/>
          <w:szCs w:val="24"/>
          <w:lang w:val="es-CO"/>
        </w:rPr>
        <w:t>,</w:t>
      </w: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se evidenció </w:t>
      </w:r>
      <w:r>
        <w:rPr>
          <w:rFonts w:ascii="Arial" w:hAnsi="Arial" w:cs="Arial"/>
          <w:sz w:val="24"/>
          <w:szCs w:val="24"/>
          <w:lang w:val="es-CO"/>
        </w:rPr>
        <w:t xml:space="preserve">que se </w:t>
      </w:r>
      <w:r>
        <w:rPr>
          <w:rFonts w:ascii="Arial" w:hAnsi="Arial" w:cs="Arial"/>
          <w:sz w:val="24"/>
          <w:szCs w:val="24"/>
          <w:lang w:val="es-CO"/>
        </w:rPr>
        <w:t>está cumpliendo con lo indicado.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>Por lo tanto</w:t>
      </w:r>
      <w:r>
        <w:rPr>
          <w:rFonts w:ascii="Arial" w:hAnsi="Arial" w:cs="Arial"/>
          <w:sz w:val="24"/>
          <w:szCs w:val="24"/>
          <w:lang w:val="es-CO"/>
        </w:rPr>
        <w:t xml:space="preserve"> esta dependencia </w:t>
      </w:r>
      <w:r w:rsidR="000C0185">
        <w:rPr>
          <w:rFonts w:ascii="Arial" w:hAnsi="Arial" w:cs="Arial"/>
          <w:sz w:val="24"/>
          <w:szCs w:val="24"/>
          <w:lang w:val="es-CO"/>
        </w:rPr>
        <w:t xml:space="preserve">hace constar </w:t>
      </w:r>
      <w:r>
        <w:rPr>
          <w:rFonts w:ascii="Arial" w:hAnsi="Arial" w:cs="Arial"/>
          <w:sz w:val="24"/>
          <w:szCs w:val="24"/>
          <w:lang w:val="es-CO"/>
        </w:rPr>
        <w:t xml:space="preserve">que 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se está reportando la información correspondiente de acuerdo a la norma establecida para el Sistema de Gestión e información Litigiosa del Estado del período comprendido </w:t>
      </w:r>
      <w:r w:rsidR="000C0185">
        <w:rPr>
          <w:rFonts w:ascii="Arial" w:hAnsi="Arial" w:cs="Arial"/>
          <w:sz w:val="24"/>
          <w:szCs w:val="24"/>
          <w:lang w:val="es-CO"/>
        </w:rPr>
        <w:t>entre el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 1 de </w:t>
      </w:r>
      <w:r>
        <w:rPr>
          <w:rFonts w:ascii="Arial" w:hAnsi="Arial" w:cs="Arial"/>
          <w:sz w:val="24"/>
          <w:szCs w:val="24"/>
          <w:lang w:val="es-CO"/>
        </w:rPr>
        <w:t>julio de 2014 al 31 de diciembre</w:t>
      </w:r>
      <w:r w:rsidRPr="008174F6">
        <w:rPr>
          <w:rFonts w:ascii="Arial" w:hAnsi="Arial" w:cs="Arial"/>
          <w:sz w:val="24"/>
          <w:szCs w:val="24"/>
          <w:lang w:val="es-CO"/>
        </w:rPr>
        <w:t xml:space="preserve"> de 2014.</w:t>
      </w:r>
    </w:p>
    <w:p w:rsidR="000C0185" w:rsidRDefault="000C0185" w:rsidP="000C0185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CO"/>
        </w:rPr>
      </w:pPr>
    </w:p>
    <w:p w:rsidR="000C0185" w:rsidRDefault="000C0185" w:rsidP="000C0185">
      <w:pPr>
        <w:pStyle w:val="Prrafodelista"/>
        <w:ind w:left="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No se recibió capacitación para el II semestre del 2014.</w:t>
      </w:r>
    </w:p>
    <w:p w:rsidR="003A427C" w:rsidRDefault="003A427C" w:rsidP="00660730">
      <w:pPr>
        <w:rPr>
          <w:rFonts w:ascii="Arial" w:hAnsi="Arial" w:cs="Arial"/>
          <w:sz w:val="24"/>
          <w:szCs w:val="24"/>
          <w:lang w:val="es-CO"/>
        </w:rPr>
      </w:pPr>
    </w:p>
    <w:p w:rsidR="00660730" w:rsidRPr="00866968" w:rsidRDefault="00660730" w:rsidP="00660730">
      <w:pPr>
        <w:rPr>
          <w:rFonts w:ascii="Arial" w:hAnsi="Arial" w:cs="Arial"/>
          <w:sz w:val="24"/>
          <w:szCs w:val="24"/>
          <w:lang w:val="es-CO"/>
        </w:rPr>
      </w:pPr>
      <w:bookmarkStart w:id="0" w:name="_GoBack"/>
      <w:bookmarkEnd w:id="0"/>
      <w:r w:rsidRPr="00866968">
        <w:rPr>
          <w:rFonts w:ascii="Arial" w:hAnsi="Arial" w:cs="Arial"/>
          <w:sz w:val="24"/>
          <w:szCs w:val="24"/>
          <w:lang w:val="es-CO"/>
        </w:rPr>
        <w:t xml:space="preserve">Atentamente, </w:t>
      </w:r>
    </w:p>
    <w:p w:rsidR="00660730" w:rsidRDefault="00660730" w:rsidP="00660730">
      <w:pPr>
        <w:rPr>
          <w:rFonts w:ascii="Arial" w:hAnsi="Arial" w:cs="Arial"/>
          <w:sz w:val="24"/>
          <w:szCs w:val="24"/>
          <w:lang w:val="es-CO"/>
        </w:rPr>
      </w:pPr>
    </w:p>
    <w:p w:rsidR="000C0185" w:rsidRDefault="000C0185" w:rsidP="00660730">
      <w:pPr>
        <w:rPr>
          <w:rFonts w:ascii="Arial" w:hAnsi="Arial" w:cs="Arial"/>
          <w:sz w:val="24"/>
          <w:szCs w:val="24"/>
          <w:lang w:val="es-CO"/>
        </w:rPr>
      </w:pP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866968">
        <w:rPr>
          <w:rFonts w:ascii="Arial" w:hAnsi="Arial" w:cs="Arial"/>
          <w:b/>
          <w:sz w:val="24"/>
          <w:szCs w:val="24"/>
          <w:lang w:val="es-CO"/>
        </w:rPr>
        <w:t>JOSE WILLIAM CASALLAS FANDIÑO</w:t>
      </w:r>
    </w:p>
    <w:p w:rsidR="00660730" w:rsidRPr="00866968" w:rsidRDefault="00660730" w:rsidP="00660730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866968">
        <w:rPr>
          <w:rFonts w:ascii="Arial" w:hAnsi="Arial" w:cs="Arial"/>
          <w:b/>
          <w:sz w:val="24"/>
          <w:szCs w:val="24"/>
          <w:lang w:val="es-CO"/>
        </w:rPr>
        <w:t>Jefe Oficina de Control Interno</w:t>
      </w:r>
    </w:p>
    <w:p w:rsidR="003755CD" w:rsidRPr="00C01303" w:rsidRDefault="003755CD" w:rsidP="00C01303"/>
    <w:sectPr w:rsidR="003755CD" w:rsidRPr="00C01303" w:rsidSect="00F222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851" w:header="28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BA6" w:rsidRDefault="00C31BA6" w:rsidP="002D6344">
      <w:pPr>
        <w:spacing w:after="0"/>
      </w:pPr>
      <w:r>
        <w:separator/>
      </w:r>
    </w:p>
  </w:endnote>
  <w:endnote w:type="continuationSeparator" w:id="0">
    <w:p w:rsidR="00C31BA6" w:rsidRDefault="00C31BA6" w:rsidP="002D63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 w:rsidP="00F22242">
    <w:pPr>
      <w:tabs>
        <w:tab w:val="left" w:pos="9639"/>
      </w:tabs>
      <w:spacing w:after="0" w:line="240" w:lineRule="auto"/>
      <w:jc w:val="center"/>
      <w:rPr>
        <w:sz w:val="18"/>
      </w:rPr>
    </w:pPr>
  </w:p>
  <w:p w:rsidR="00812E8E" w:rsidRPr="00615BDE" w:rsidRDefault="00812E8E" w:rsidP="00B46E75">
    <w:pPr>
      <w:spacing w:after="0" w:line="240" w:lineRule="auto"/>
      <w:rPr>
        <w:rFonts w:ascii="Helvetica Neue" w:hAnsi="Helvetica Neue"/>
        <w:sz w:val="16"/>
        <w:szCs w:val="16"/>
      </w:rPr>
    </w:pPr>
    <w:r>
      <w:rPr>
        <w:rFonts w:ascii="Helvetica Neue" w:hAnsi="Helvetica Neue"/>
        <w:sz w:val="16"/>
        <w:szCs w:val="16"/>
      </w:rPr>
      <w:softHyphen/>
    </w:r>
    <w:r>
      <w:rPr>
        <w:rFonts w:ascii="Helvetica Neue" w:hAnsi="Helvetica Neue"/>
        <w:sz w:val="16"/>
        <w:szCs w:val="16"/>
      </w:rPr>
      <w:softHyphen/>
    </w:r>
    <w:r>
      <w:rPr>
        <w:rFonts w:ascii="Helvetica Neue" w:hAnsi="Helvetica Neue"/>
        <w:sz w:val="16"/>
        <w:szCs w:val="16"/>
      </w:rPr>
      <w:softHyphen/>
    </w:r>
  </w:p>
  <w:p w:rsidR="00812E8E" w:rsidRPr="00D46B91" w:rsidRDefault="00812E8E" w:rsidP="00D46B91">
    <w:pPr>
      <w:spacing w:after="0" w:line="240" w:lineRule="auto"/>
      <w:jc w:val="both"/>
      <w:rPr>
        <w:rStyle w:val="Hipervnculo"/>
        <w:rFonts w:ascii="Helvetica Neue" w:hAnsi="Helvetica Neue"/>
        <w:color w:val="7F7F7F" w:themeColor="text1" w:themeTint="80"/>
        <w:sz w:val="12"/>
        <w:szCs w:val="12"/>
        <w:u w:val="none"/>
      </w:rPr>
    </w:pPr>
    <w:r w:rsidRPr="00D46B91">
      <w:rPr>
        <w:rFonts w:ascii="Helvetica Neue" w:hAnsi="Helvetica Neue"/>
        <w:color w:val="7F7F7F" w:themeColor="text1" w:themeTint="80"/>
        <w:sz w:val="12"/>
        <w:szCs w:val="12"/>
      </w:rPr>
      <w:t xml:space="preserve">Línea Gratuita Nacional 018000910110 </w:t>
    </w:r>
  </w:p>
  <w:p w:rsidR="00812E8E" w:rsidRDefault="00812E8E" w:rsidP="00D46B91">
    <w:pPr>
      <w:spacing w:after="0" w:line="240" w:lineRule="auto"/>
      <w:jc w:val="both"/>
      <w:rPr>
        <w:rFonts w:ascii="Helvetica Neue" w:hAnsi="Helvetica Neue"/>
        <w:color w:val="7F7F7F" w:themeColor="text1" w:themeTint="80"/>
        <w:sz w:val="12"/>
        <w:szCs w:val="12"/>
      </w:rPr>
    </w:pPr>
    <w:r>
      <w:rPr>
        <w:rFonts w:ascii="Helvetica Neue" w:hAnsi="Helvetica Neue"/>
        <w:color w:val="7F7F7F" w:themeColor="text1" w:themeTint="80"/>
        <w:sz w:val="12"/>
        <w:szCs w:val="12"/>
      </w:rPr>
      <w:t>Calle 45 A No.</w:t>
    </w:r>
    <w:r w:rsidRPr="00D46B91">
      <w:rPr>
        <w:rFonts w:ascii="Helvetica Neue" w:hAnsi="Helvetica Neue"/>
        <w:color w:val="7F7F7F" w:themeColor="text1" w:themeTint="80"/>
        <w:sz w:val="12"/>
        <w:szCs w:val="12"/>
      </w:rPr>
      <w:t xml:space="preserve"> 9-46 </w:t>
    </w:r>
  </w:p>
  <w:p w:rsidR="00812E8E" w:rsidRPr="00D46B91" w:rsidRDefault="00812E8E" w:rsidP="00D46B91">
    <w:pPr>
      <w:tabs>
        <w:tab w:val="left" w:pos="10490"/>
      </w:tabs>
      <w:spacing w:after="0" w:line="240" w:lineRule="auto"/>
      <w:jc w:val="both"/>
      <w:rPr>
        <w:rFonts w:ascii="Helvetica Neue" w:hAnsi="Helvetica Neue"/>
        <w:color w:val="7F7F7F" w:themeColor="text1" w:themeTint="80"/>
        <w:sz w:val="12"/>
        <w:szCs w:val="12"/>
      </w:rPr>
    </w:pPr>
    <w:r w:rsidRPr="00D46B91">
      <w:rPr>
        <w:noProof/>
        <w:color w:val="FFFFFF" w:themeColor="background1"/>
        <w:sz w:val="12"/>
        <w:szCs w:val="12"/>
        <w:lang w:val="es-CO" w:eastAsia="es-CO"/>
      </w:rPr>
      <w:drawing>
        <wp:anchor distT="0" distB="0" distL="114300" distR="114300" simplePos="0" relativeHeight="251670528" behindDoc="0" locked="0" layoutInCell="1" allowOverlap="1" wp14:anchorId="2BF39163" wp14:editId="460980F7">
          <wp:simplePos x="0" y="0"/>
          <wp:positionH relativeFrom="column">
            <wp:posOffset>4819650</wp:posOffset>
          </wp:positionH>
          <wp:positionV relativeFrom="paragraph">
            <wp:posOffset>26670</wp:posOffset>
          </wp:positionV>
          <wp:extent cx="1327150" cy="478155"/>
          <wp:effectExtent l="0" t="0" r="0" b="444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;NTCGP10000_v2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B91">
      <w:rPr>
        <w:noProof/>
        <w:sz w:val="12"/>
        <w:szCs w:val="12"/>
        <w:lang w:val="es-CO" w:eastAsia="es-CO"/>
      </w:rPr>
      <w:drawing>
        <wp:anchor distT="0" distB="0" distL="114300" distR="114300" simplePos="0" relativeHeight="251674624" behindDoc="0" locked="0" layoutInCell="1" allowOverlap="1" wp14:anchorId="22BF01F5" wp14:editId="16FEBF9C">
          <wp:simplePos x="0" y="0"/>
          <wp:positionH relativeFrom="column">
            <wp:posOffset>6286500</wp:posOffset>
          </wp:positionH>
          <wp:positionV relativeFrom="paragraph">
            <wp:posOffset>81280</wp:posOffset>
          </wp:positionV>
          <wp:extent cx="419100" cy="444500"/>
          <wp:effectExtent l="0" t="0" r="12700" b="12700"/>
          <wp:wrapSquare wrapText="bothSides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Neue" w:hAnsi="Helvetica Neue"/>
        <w:color w:val="7F7F7F" w:themeColor="text1" w:themeTint="80"/>
        <w:sz w:val="12"/>
        <w:szCs w:val="12"/>
      </w:rPr>
      <w:t>Bogotá Colombia</w:t>
    </w:r>
    <w:r>
      <w:rPr>
        <w:rFonts w:ascii="Helvetica Neue" w:hAnsi="Helvetica Neue"/>
        <w:color w:val="7F7F7F" w:themeColor="text1" w:themeTint="80"/>
        <w:sz w:val="12"/>
        <w:szCs w:val="12"/>
      </w:rPr>
      <w:softHyphen/>
    </w:r>
  </w:p>
  <w:p w:rsidR="00812E8E" w:rsidRDefault="00812E8E" w:rsidP="00D46B91">
    <w:pPr>
      <w:spacing w:after="0" w:line="240" w:lineRule="auto"/>
      <w:jc w:val="both"/>
      <w:rPr>
        <w:rFonts w:ascii="Helvetica Neue" w:hAnsi="Helvetica Neue"/>
        <w:color w:val="7F7F7F" w:themeColor="text1" w:themeTint="80"/>
        <w:sz w:val="12"/>
        <w:szCs w:val="12"/>
      </w:rPr>
    </w:pPr>
    <w:r>
      <w:rPr>
        <w:rFonts w:ascii="Helvetica Neue" w:hAnsi="Helvetica Neue"/>
        <w:color w:val="7F7F7F" w:themeColor="text1" w:themeTint="80"/>
        <w:sz w:val="12"/>
        <w:szCs w:val="12"/>
      </w:rPr>
      <w:t>F</w:t>
    </w:r>
    <w:r w:rsidRPr="00D46B91">
      <w:rPr>
        <w:rFonts w:ascii="Helvetica Neue" w:hAnsi="Helvetica Neue"/>
        <w:color w:val="7F7F7F" w:themeColor="text1" w:themeTint="80"/>
        <w:sz w:val="12"/>
        <w:szCs w:val="12"/>
      </w:rPr>
      <w:t xml:space="preserve">ax 3487804 </w:t>
    </w:r>
  </w:p>
  <w:p w:rsidR="00812E8E" w:rsidRDefault="00812E8E" w:rsidP="00D46B91">
    <w:pPr>
      <w:spacing w:after="0" w:line="240" w:lineRule="auto"/>
      <w:jc w:val="both"/>
      <w:rPr>
        <w:rFonts w:ascii="Helvetica Neue" w:hAnsi="Helvetica Neue"/>
        <w:color w:val="7F7F7F" w:themeColor="text1" w:themeTint="80"/>
        <w:sz w:val="12"/>
        <w:szCs w:val="12"/>
      </w:rPr>
    </w:pPr>
  </w:p>
  <w:p w:rsidR="00812E8E" w:rsidRPr="00D46B91" w:rsidRDefault="00812E8E" w:rsidP="00D46B91">
    <w:pPr>
      <w:spacing w:after="0" w:line="240" w:lineRule="auto"/>
      <w:jc w:val="both"/>
      <w:rPr>
        <w:rFonts w:ascii="Helvetica Neue" w:hAnsi="Helvetica Neue"/>
        <w:color w:val="7F7F7F" w:themeColor="text1" w:themeTint="80"/>
        <w:sz w:val="12"/>
        <w:szCs w:val="12"/>
      </w:rPr>
    </w:pPr>
    <w:r w:rsidRPr="00D46B91">
      <w:rPr>
        <w:rFonts w:ascii="Helvetica Neue" w:hAnsi="Helvetica Neue"/>
        <w:color w:val="7F7F7F" w:themeColor="text1" w:themeTint="80"/>
        <w:sz w:val="12"/>
        <w:szCs w:val="12"/>
      </w:rPr>
      <w:t>ssf@ssf.gov.co</w:t>
    </w:r>
  </w:p>
  <w:p w:rsidR="00812E8E" w:rsidRPr="00D46B91" w:rsidRDefault="00812E8E" w:rsidP="00D46B91">
    <w:pPr>
      <w:spacing w:after="0" w:line="240" w:lineRule="auto"/>
      <w:jc w:val="both"/>
      <w:rPr>
        <w:rStyle w:val="Hipervnculo"/>
        <w:rFonts w:ascii="Helvetica Neue" w:hAnsi="Helvetica Neue"/>
        <w:color w:val="7F7F7F" w:themeColor="text1" w:themeTint="80"/>
        <w:sz w:val="12"/>
        <w:szCs w:val="12"/>
        <w:u w:val="none"/>
      </w:rPr>
    </w:pPr>
    <w:r w:rsidRPr="00D46B91">
      <w:rPr>
        <w:rFonts w:ascii="Helvetica Neue" w:hAnsi="Helvetica Neue"/>
        <w:color w:val="7F7F7F" w:themeColor="text1" w:themeTint="80"/>
        <w:sz w:val="12"/>
        <w:szCs w:val="12"/>
      </w:rPr>
      <w:t>www.ssf.gov.co</w:t>
    </w:r>
  </w:p>
  <w:p w:rsidR="00812E8E" w:rsidRDefault="00812E8E" w:rsidP="004933ED">
    <w:pPr>
      <w:spacing w:after="0" w:line="240" w:lineRule="auto"/>
      <w:ind w:firstLine="708"/>
      <w:jc w:val="right"/>
      <w:rPr>
        <w:sz w:val="18"/>
      </w:rPr>
    </w:pPr>
  </w:p>
  <w:p w:rsidR="00812E8E" w:rsidRPr="004933ED" w:rsidRDefault="00812E8E" w:rsidP="00D46B91">
    <w:pPr>
      <w:spacing w:after="0" w:line="240" w:lineRule="auto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BA6" w:rsidRDefault="00C31BA6" w:rsidP="002D6344">
      <w:pPr>
        <w:spacing w:after="0"/>
      </w:pPr>
      <w:r>
        <w:separator/>
      </w:r>
    </w:p>
  </w:footnote>
  <w:footnote w:type="continuationSeparator" w:id="0">
    <w:p w:rsidR="00C31BA6" w:rsidRDefault="00C31BA6" w:rsidP="002D63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 w:rsidP="00F15374">
    <w:pPr>
      <w:tabs>
        <w:tab w:val="right" w:pos="10800"/>
      </w:tabs>
      <w:ind w:left="708"/>
      <w:rPr>
        <w:rFonts w:ascii="Helvetica" w:hAnsi="Helvetica"/>
        <w:b/>
        <w:color w:val="808080" w:themeColor="background1" w:themeShade="80"/>
        <w:sz w:val="14"/>
        <w:szCs w:val="14"/>
      </w:rPr>
    </w:pPr>
    <w:r>
      <w:rPr>
        <w:noProof/>
        <w:color w:val="000000" w:themeColor="text1"/>
        <w:lang w:val="es-CO" w:eastAsia="es-CO"/>
      </w:rPr>
      <w:drawing>
        <wp:anchor distT="0" distB="0" distL="114300" distR="114300" simplePos="0" relativeHeight="251675648" behindDoc="0" locked="0" layoutInCell="1" allowOverlap="1" wp14:anchorId="2A28184A" wp14:editId="266CBA4E">
          <wp:simplePos x="0" y="0"/>
          <wp:positionH relativeFrom="column">
            <wp:posOffset>5748655</wp:posOffset>
          </wp:positionH>
          <wp:positionV relativeFrom="paragraph">
            <wp:posOffset>161290</wp:posOffset>
          </wp:positionV>
          <wp:extent cx="956945" cy="429260"/>
          <wp:effectExtent l="0" t="0" r="8255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ospor un nuevo pa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4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0C2E702E" wp14:editId="2ABD0A85">
          <wp:simplePos x="0" y="0"/>
          <wp:positionH relativeFrom="column">
            <wp:posOffset>0</wp:posOffset>
          </wp:positionH>
          <wp:positionV relativeFrom="paragraph">
            <wp:posOffset>230505</wp:posOffset>
          </wp:positionV>
          <wp:extent cx="2015490" cy="502285"/>
          <wp:effectExtent l="0" t="0" r="0" b="571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490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 w:themeColor="text1"/>
        <w:lang w:val="es-CO"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DEBA79" wp14:editId="4CD431AD">
              <wp:simplePos x="0" y="0"/>
              <wp:positionH relativeFrom="column">
                <wp:posOffset>-558800</wp:posOffset>
              </wp:positionH>
              <wp:positionV relativeFrom="paragraph">
                <wp:posOffset>-181610</wp:posOffset>
              </wp:positionV>
              <wp:extent cx="7962900" cy="228600"/>
              <wp:effectExtent l="0" t="0" r="1270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2900" cy="228600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6" o:spid="_x0000_s1026" style="position:absolute;margin-left:-44pt;margin-top:-14.3pt;width:62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" fillcolor="#1b8bd4" stroked="f"/>
          </w:pict>
        </mc:Fallback>
      </mc:AlternateConten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:rsidR="00812E8E" w:rsidRPr="005A4060" w:rsidRDefault="00B406CC" w:rsidP="00B65086">
    <w:pPr>
      <w:tabs>
        <w:tab w:val="left" w:pos="4479"/>
        <w:tab w:val="center" w:pos="5400"/>
      </w:tabs>
    </w:pPr>
    <w:r>
      <w:rPr>
        <w:noProof/>
        <w:lang w:val="es-CO" w:eastAsia="es-CO"/>
      </w:rPr>
      <w:drawing>
        <wp:anchor distT="0" distB="0" distL="114300" distR="114300" simplePos="0" relativeHeight="251677696" behindDoc="0" locked="0" layoutInCell="1" allowOverlap="1" wp14:anchorId="6B682EE0" wp14:editId="6C6F91A3">
          <wp:simplePos x="0" y="0"/>
          <wp:positionH relativeFrom="column">
            <wp:posOffset>4064000</wp:posOffset>
          </wp:positionH>
          <wp:positionV relativeFrom="paragraph">
            <wp:posOffset>45085</wp:posOffset>
          </wp:positionV>
          <wp:extent cx="1454150" cy="323850"/>
          <wp:effectExtent l="0" t="0" r="0" b="635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trabaj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E8E">
      <w:softHyphen/>
    </w:r>
    <w:r w:rsidR="00812E8E">
      <w:softHyphen/>
    </w:r>
    <w:r w:rsidR="00812E8E">
      <w:tab/>
      <w:t xml:space="preserve"> </w:t>
    </w:r>
    <w:r w:rsidR="00812E8E">
      <w:tab/>
    </w:r>
  </w:p>
  <w:p w:rsidR="00812E8E" w:rsidRDefault="00812E8E" w:rsidP="007C261A">
    <w:pPr>
      <w:jc w:val="center"/>
      <w:rPr>
        <w:rFonts w:ascii="Helvetica" w:hAnsi="Helvetica"/>
        <w:b/>
        <w:color w:val="808080" w:themeColor="background1" w:themeShade="80"/>
        <w:sz w:val="14"/>
        <w:szCs w:val="14"/>
      </w:rPr>
    </w:pPr>
  </w:p>
  <w:p w:rsidR="00812E8E" w:rsidRPr="007C261A" w:rsidRDefault="00812E8E" w:rsidP="00D66C17">
    <w:pPr>
      <w:ind w:left="9204" w:firstLine="708"/>
      <w:jc w:val="center"/>
      <w:rPr>
        <w:rFonts w:ascii="Helvetica" w:hAnsi="Helvetica"/>
        <w:b/>
        <w:color w:val="808080" w:themeColor="background1" w:themeShade="80"/>
        <w:sz w:val="14"/>
        <w:szCs w:val="14"/>
      </w:rPr>
    </w:pPr>
    <w:r>
      <w:rPr>
        <w:rFonts w:ascii="Helvetica" w:hAnsi="Helvetica"/>
        <w:b/>
        <w:color w:val="808080" w:themeColor="background1" w:themeShade="80"/>
        <w:sz w:val="14"/>
        <w:szCs w:val="14"/>
      </w:rPr>
      <w:t>Versión 1</w:t>
    </w:r>
    <w:r>
      <w:rPr>
        <w:rFonts w:ascii="Helvetica" w:hAnsi="Helvetica"/>
        <w:b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color w:val="808080" w:themeColor="background1" w:themeShade="80"/>
        <w:sz w:val="14"/>
        <w:szCs w:val="14"/>
      </w:rPr>
      <w:softHyphen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E8E" w:rsidRDefault="00812E8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B81"/>
    <w:multiLevelType w:val="hybridMultilevel"/>
    <w:tmpl w:val="F5381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7762E"/>
    <w:multiLevelType w:val="hybridMultilevel"/>
    <w:tmpl w:val="131C5A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901D0"/>
    <w:multiLevelType w:val="hybridMultilevel"/>
    <w:tmpl w:val="5712D4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A46AF"/>
    <w:multiLevelType w:val="hybridMultilevel"/>
    <w:tmpl w:val="131C5A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9478F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5275833"/>
    <w:multiLevelType w:val="hybridMultilevel"/>
    <w:tmpl w:val="5008B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C517E"/>
    <w:multiLevelType w:val="hybridMultilevel"/>
    <w:tmpl w:val="60D43F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E5A9F"/>
    <w:multiLevelType w:val="multilevel"/>
    <w:tmpl w:val="A71ED74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D5E5072"/>
    <w:multiLevelType w:val="hybridMultilevel"/>
    <w:tmpl w:val="E1807F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707C30"/>
    <w:multiLevelType w:val="multilevel"/>
    <w:tmpl w:val="FCF83B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B43EA2"/>
    <w:multiLevelType w:val="hybridMultilevel"/>
    <w:tmpl w:val="0B62F5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C11D9"/>
    <w:multiLevelType w:val="hybridMultilevel"/>
    <w:tmpl w:val="5524C2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06451"/>
    <w:multiLevelType w:val="hybridMultilevel"/>
    <w:tmpl w:val="E3DE69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33EED"/>
    <w:multiLevelType w:val="hybridMultilevel"/>
    <w:tmpl w:val="B39C1F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B7CF6"/>
    <w:multiLevelType w:val="hybridMultilevel"/>
    <w:tmpl w:val="D22A5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246FFF"/>
    <w:multiLevelType w:val="hybridMultilevel"/>
    <w:tmpl w:val="075A45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A7FD7"/>
    <w:multiLevelType w:val="hybridMultilevel"/>
    <w:tmpl w:val="C80C0CF4"/>
    <w:lvl w:ilvl="0" w:tplc="6BD2B48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1E1490"/>
    <w:multiLevelType w:val="hybridMultilevel"/>
    <w:tmpl w:val="FD94BC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C1B26"/>
    <w:multiLevelType w:val="hybridMultilevel"/>
    <w:tmpl w:val="78BE98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7"/>
  </w:num>
  <w:num w:numId="5">
    <w:abstractNumId w:val="11"/>
  </w:num>
  <w:num w:numId="6">
    <w:abstractNumId w:val="14"/>
  </w:num>
  <w:num w:numId="7">
    <w:abstractNumId w:val="8"/>
  </w:num>
  <w:num w:numId="8">
    <w:abstractNumId w:val="17"/>
  </w:num>
  <w:num w:numId="9">
    <w:abstractNumId w:val="15"/>
  </w:num>
  <w:num w:numId="10">
    <w:abstractNumId w:val="0"/>
  </w:num>
  <w:num w:numId="11">
    <w:abstractNumId w:val="5"/>
  </w:num>
  <w:num w:numId="12">
    <w:abstractNumId w:val="13"/>
  </w:num>
  <w:num w:numId="13">
    <w:abstractNumId w:val="1"/>
  </w:num>
  <w:num w:numId="14">
    <w:abstractNumId w:val="3"/>
  </w:num>
  <w:num w:numId="15">
    <w:abstractNumId w:val="4"/>
  </w:num>
  <w:num w:numId="16">
    <w:abstractNumId w:val="9"/>
  </w:num>
  <w:num w:numId="17">
    <w:abstractNumId w:val="10"/>
  </w:num>
  <w:num w:numId="18">
    <w:abstractNumId w:val="1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30"/>
    <w:rsid w:val="0005338E"/>
    <w:rsid w:val="00084E5B"/>
    <w:rsid w:val="000C0185"/>
    <w:rsid w:val="000E6880"/>
    <w:rsid w:val="000F2E06"/>
    <w:rsid w:val="00107EA8"/>
    <w:rsid w:val="00110470"/>
    <w:rsid w:val="00117A17"/>
    <w:rsid w:val="00150FB7"/>
    <w:rsid w:val="00154417"/>
    <w:rsid w:val="001624E5"/>
    <w:rsid w:val="00164F30"/>
    <w:rsid w:val="00194383"/>
    <w:rsid w:val="001B5AD8"/>
    <w:rsid w:val="001F466C"/>
    <w:rsid w:val="001F6EC0"/>
    <w:rsid w:val="002102EC"/>
    <w:rsid w:val="002510DD"/>
    <w:rsid w:val="0026424D"/>
    <w:rsid w:val="00270DBC"/>
    <w:rsid w:val="002C6CFE"/>
    <w:rsid w:val="002D6344"/>
    <w:rsid w:val="00306490"/>
    <w:rsid w:val="003466A8"/>
    <w:rsid w:val="003526D2"/>
    <w:rsid w:val="003755CD"/>
    <w:rsid w:val="00380F24"/>
    <w:rsid w:val="00394712"/>
    <w:rsid w:val="003A17D6"/>
    <w:rsid w:val="003A427C"/>
    <w:rsid w:val="003A46D3"/>
    <w:rsid w:val="003A7099"/>
    <w:rsid w:val="004043B7"/>
    <w:rsid w:val="004161BA"/>
    <w:rsid w:val="004333BB"/>
    <w:rsid w:val="0043645F"/>
    <w:rsid w:val="00453DF4"/>
    <w:rsid w:val="00484EA8"/>
    <w:rsid w:val="004859E4"/>
    <w:rsid w:val="00491354"/>
    <w:rsid w:val="004933ED"/>
    <w:rsid w:val="004A25F6"/>
    <w:rsid w:val="004B0707"/>
    <w:rsid w:val="004E4675"/>
    <w:rsid w:val="00521E74"/>
    <w:rsid w:val="00546224"/>
    <w:rsid w:val="00557AE2"/>
    <w:rsid w:val="005769C6"/>
    <w:rsid w:val="00585382"/>
    <w:rsid w:val="005A0CE7"/>
    <w:rsid w:val="005A2D7C"/>
    <w:rsid w:val="005A4060"/>
    <w:rsid w:val="005E2E40"/>
    <w:rsid w:val="00615BDE"/>
    <w:rsid w:val="00637846"/>
    <w:rsid w:val="00660730"/>
    <w:rsid w:val="006811D4"/>
    <w:rsid w:val="0069676C"/>
    <w:rsid w:val="00697D8B"/>
    <w:rsid w:val="006A4BE6"/>
    <w:rsid w:val="006C4FB0"/>
    <w:rsid w:val="006E6954"/>
    <w:rsid w:val="006F6AED"/>
    <w:rsid w:val="00711233"/>
    <w:rsid w:val="00717ABA"/>
    <w:rsid w:val="0075365E"/>
    <w:rsid w:val="007809FC"/>
    <w:rsid w:val="007C261A"/>
    <w:rsid w:val="007C3850"/>
    <w:rsid w:val="007D6D09"/>
    <w:rsid w:val="007F2FD5"/>
    <w:rsid w:val="007F69AE"/>
    <w:rsid w:val="00812E8E"/>
    <w:rsid w:val="008426E9"/>
    <w:rsid w:val="00842ACF"/>
    <w:rsid w:val="00846176"/>
    <w:rsid w:val="00851985"/>
    <w:rsid w:val="00866124"/>
    <w:rsid w:val="008837FE"/>
    <w:rsid w:val="0089394D"/>
    <w:rsid w:val="008D131C"/>
    <w:rsid w:val="008F1C8B"/>
    <w:rsid w:val="008F3109"/>
    <w:rsid w:val="0090651F"/>
    <w:rsid w:val="00911C64"/>
    <w:rsid w:val="009310E9"/>
    <w:rsid w:val="00936771"/>
    <w:rsid w:val="00992966"/>
    <w:rsid w:val="009A16F8"/>
    <w:rsid w:val="009A6B3A"/>
    <w:rsid w:val="009B69D9"/>
    <w:rsid w:val="00A04065"/>
    <w:rsid w:val="00A14076"/>
    <w:rsid w:val="00A2431A"/>
    <w:rsid w:val="00A50FD6"/>
    <w:rsid w:val="00A72A3B"/>
    <w:rsid w:val="00A95B49"/>
    <w:rsid w:val="00AD7AF0"/>
    <w:rsid w:val="00AE39B5"/>
    <w:rsid w:val="00AF2E33"/>
    <w:rsid w:val="00B1463C"/>
    <w:rsid w:val="00B406CC"/>
    <w:rsid w:val="00B46E75"/>
    <w:rsid w:val="00B65086"/>
    <w:rsid w:val="00B903D4"/>
    <w:rsid w:val="00BC5049"/>
    <w:rsid w:val="00BC54EC"/>
    <w:rsid w:val="00BD0882"/>
    <w:rsid w:val="00C01303"/>
    <w:rsid w:val="00C02F75"/>
    <w:rsid w:val="00C2052C"/>
    <w:rsid w:val="00C31BA6"/>
    <w:rsid w:val="00C4685C"/>
    <w:rsid w:val="00C568F1"/>
    <w:rsid w:val="00C642A4"/>
    <w:rsid w:val="00C759E3"/>
    <w:rsid w:val="00C877AF"/>
    <w:rsid w:val="00CA2A21"/>
    <w:rsid w:val="00CB79B7"/>
    <w:rsid w:val="00CE5627"/>
    <w:rsid w:val="00CE6F17"/>
    <w:rsid w:val="00CF5D35"/>
    <w:rsid w:val="00D2739D"/>
    <w:rsid w:val="00D31865"/>
    <w:rsid w:val="00D349A1"/>
    <w:rsid w:val="00D46B91"/>
    <w:rsid w:val="00D47C84"/>
    <w:rsid w:val="00D66C17"/>
    <w:rsid w:val="00DE0C41"/>
    <w:rsid w:val="00DF62DB"/>
    <w:rsid w:val="00E15268"/>
    <w:rsid w:val="00E2511B"/>
    <w:rsid w:val="00E25832"/>
    <w:rsid w:val="00E32DFD"/>
    <w:rsid w:val="00E40C21"/>
    <w:rsid w:val="00EA714A"/>
    <w:rsid w:val="00ED6EA8"/>
    <w:rsid w:val="00EF609C"/>
    <w:rsid w:val="00F04985"/>
    <w:rsid w:val="00F15374"/>
    <w:rsid w:val="00F22242"/>
    <w:rsid w:val="00F255BB"/>
    <w:rsid w:val="00F43161"/>
    <w:rsid w:val="00F479F2"/>
    <w:rsid w:val="00F615E1"/>
    <w:rsid w:val="00F765AC"/>
    <w:rsid w:val="00F94393"/>
    <w:rsid w:val="00F94FAD"/>
    <w:rsid w:val="00FD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A819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73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3755CD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3C75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3C75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D6344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D6344"/>
    <w:rPr>
      <w:rFonts w:ascii="Arial" w:eastAsia="Times New Roman" w:hAnsi="Arial" w:cs="Times New Roman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rsid w:val="002D6344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D6344"/>
    <w:rPr>
      <w:rFonts w:ascii="Arial" w:eastAsia="Times New Roman" w:hAnsi="Arial" w:cs="Times New Roman"/>
      <w:szCs w:val="24"/>
      <w:lang w:val="es-C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C7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C75"/>
    <w:rPr>
      <w:rFonts w:ascii="Tahoma" w:eastAsia="Times New Roman" w:hAnsi="Tahoma" w:cs="Tahoma"/>
      <w:sz w:val="16"/>
      <w:szCs w:val="16"/>
      <w:lang w:val="es-CO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D3C7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D3C75"/>
    <w:rPr>
      <w:rFonts w:ascii="Tahoma" w:eastAsia="Times New Roman" w:hAnsi="Tahoma" w:cs="Tahoma"/>
      <w:sz w:val="16"/>
      <w:szCs w:val="16"/>
      <w:lang w:val="es-CO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3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3C75"/>
    <w:rPr>
      <w:rFonts w:asciiTheme="majorHAnsi" w:eastAsiaTheme="majorEastAsia" w:hAnsiTheme="majorHAnsi" w:cstheme="majorBidi"/>
      <w:b/>
      <w:bCs/>
      <w:color w:val="4F81BD" w:themeColor="accent1"/>
      <w:szCs w:val="24"/>
      <w:lang w:val="es-CO" w:eastAsia="es-ES"/>
    </w:rPr>
  </w:style>
  <w:style w:type="character" w:styleId="Hipervnculo">
    <w:name w:val="Hyperlink"/>
    <w:basedOn w:val="Fuentedeprrafopredeter"/>
    <w:rsid w:val="00F255B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A17D6"/>
    <w:pPr>
      <w:ind w:left="720"/>
      <w:contextualSpacing/>
    </w:pPr>
  </w:style>
  <w:style w:type="paragraph" w:customStyle="1" w:styleId="Estilo">
    <w:name w:val="Estilo"/>
    <w:rsid w:val="00306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306490"/>
    <w:pPr>
      <w:spacing w:after="0" w:line="240" w:lineRule="auto"/>
    </w:pPr>
    <w:rPr>
      <w:rFonts w:eastAsiaTheme="minorEastAsia"/>
      <w:lang w:val="es-CO"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306490"/>
    <w:pPr>
      <w:spacing w:after="0" w:line="240" w:lineRule="auto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3755CD"/>
    <w:rPr>
      <w:rFonts w:ascii="Arial" w:eastAsia="Times New Roman" w:hAnsi="Arial" w:cs="Times New Roman"/>
      <w:sz w:val="24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A71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73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3755CD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3C75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3C75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D6344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D6344"/>
    <w:rPr>
      <w:rFonts w:ascii="Arial" w:eastAsia="Times New Roman" w:hAnsi="Arial" w:cs="Times New Roman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rsid w:val="002D6344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D6344"/>
    <w:rPr>
      <w:rFonts w:ascii="Arial" w:eastAsia="Times New Roman" w:hAnsi="Arial" w:cs="Times New Roman"/>
      <w:szCs w:val="24"/>
      <w:lang w:val="es-C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C7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C75"/>
    <w:rPr>
      <w:rFonts w:ascii="Tahoma" w:eastAsia="Times New Roman" w:hAnsi="Tahoma" w:cs="Tahoma"/>
      <w:sz w:val="16"/>
      <w:szCs w:val="16"/>
      <w:lang w:val="es-CO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D3C7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D3C75"/>
    <w:rPr>
      <w:rFonts w:ascii="Tahoma" w:eastAsia="Times New Roman" w:hAnsi="Tahoma" w:cs="Tahoma"/>
      <w:sz w:val="16"/>
      <w:szCs w:val="16"/>
      <w:lang w:val="es-CO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3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3C75"/>
    <w:rPr>
      <w:rFonts w:asciiTheme="majorHAnsi" w:eastAsiaTheme="majorEastAsia" w:hAnsiTheme="majorHAnsi" w:cstheme="majorBidi"/>
      <w:b/>
      <w:bCs/>
      <w:color w:val="4F81BD" w:themeColor="accent1"/>
      <w:szCs w:val="24"/>
      <w:lang w:val="es-CO" w:eastAsia="es-ES"/>
    </w:rPr>
  </w:style>
  <w:style w:type="character" w:styleId="Hipervnculo">
    <w:name w:val="Hyperlink"/>
    <w:basedOn w:val="Fuentedeprrafopredeter"/>
    <w:rsid w:val="00F255B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A17D6"/>
    <w:pPr>
      <w:ind w:left="720"/>
      <w:contextualSpacing/>
    </w:pPr>
  </w:style>
  <w:style w:type="paragraph" w:customStyle="1" w:styleId="Estilo">
    <w:name w:val="Estilo"/>
    <w:rsid w:val="00306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306490"/>
    <w:pPr>
      <w:spacing w:after="0" w:line="240" w:lineRule="auto"/>
    </w:pPr>
    <w:rPr>
      <w:rFonts w:eastAsiaTheme="minorEastAsia"/>
      <w:lang w:val="es-CO"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306490"/>
    <w:pPr>
      <w:spacing w:after="0" w:line="240" w:lineRule="auto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3755CD"/>
    <w:rPr>
      <w:rFonts w:ascii="Arial" w:eastAsia="Times New Roman" w:hAnsi="Arial" w:cs="Times New Roman"/>
      <w:sz w:val="24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A71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Plantillas%20Nueva%20Imagen%20Todos%20Por%20Un%20Nuevo%20Pa&#237;s\Plantilla%20Word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DAF25F-06E9-4C53-99F8-4EB8A9BD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Word</Template>
  <TotalTime>61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Atención e Interacción con el Ciudadano, Línea Gratuita Nacional 018000910110                                                     En Bogotá 3487777 /  PBX: 3487800                                                                                                                                            Calle 45 A # 9-46 Fax 3487804 Bogotá D.C., Colombia                                                                                             www.ssf.gov.co - e-mail: ssf@ssf.gov.co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agomezo</dc:creator>
  <cp:lastModifiedBy>agomezo</cp:lastModifiedBy>
  <cp:revision>1</cp:revision>
  <cp:lastPrinted>2015-01-30T14:10:00Z</cp:lastPrinted>
  <dcterms:created xsi:type="dcterms:W3CDTF">2015-01-30T13:27:00Z</dcterms:created>
  <dcterms:modified xsi:type="dcterms:W3CDTF">2015-01-30T14:30:00Z</dcterms:modified>
</cp:coreProperties>
</file>