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5162DD" w14:textId="15C35BF7" w:rsidR="00944F02" w:rsidRPr="00215A63" w:rsidRDefault="00944F02" w:rsidP="00944F02">
      <w:pPr>
        <w:pBdr>
          <w:bottom w:val="single" w:sz="8" w:space="4" w:color="4F81BD"/>
        </w:pBdr>
        <w:spacing w:after="300" w:line="240" w:lineRule="auto"/>
        <w:contextualSpacing/>
        <w:jc w:val="center"/>
        <w:rPr>
          <w:rFonts w:ascii="Cambria" w:eastAsia="Times New Roman" w:hAnsi="Cambria"/>
          <w:color w:val="17365D"/>
          <w:spacing w:val="5"/>
          <w:kern w:val="28"/>
          <w:sz w:val="36"/>
          <w:szCs w:val="36"/>
        </w:rPr>
      </w:pPr>
      <w:r w:rsidRPr="006655BF">
        <w:rPr>
          <w:rFonts w:ascii="Cambria" w:eastAsia="Times New Roman" w:hAnsi="Cambria"/>
          <w:color w:val="17365D"/>
          <w:spacing w:val="5"/>
          <w:kern w:val="28"/>
          <w:sz w:val="36"/>
          <w:szCs w:val="36"/>
        </w:rPr>
        <w:t>INFORME AUDITORÍ</w:t>
      </w:r>
      <w:r w:rsidRPr="00215A63">
        <w:rPr>
          <w:rFonts w:ascii="Cambria" w:eastAsia="Times New Roman" w:hAnsi="Cambria"/>
          <w:color w:val="17365D"/>
          <w:spacing w:val="5"/>
          <w:kern w:val="28"/>
          <w:sz w:val="36"/>
          <w:szCs w:val="36"/>
        </w:rPr>
        <w:t>AS INTERNAS DE GESTIÓN</w:t>
      </w:r>
      <w:r w:rsidR="005F7D86">
        <w:rPr>
          <w:rFonts w:ascii="Cambria" w:eastAsia="Times New Roman" w:hAnsi="Cambria"/>
          <w:color w:val="17365D"/>
          <w:spacing w:val="5"/>
          <w:kern w:val="28"/>
          <w:sz w:val="36"/>
          <w:szCs w:val="36"/>
        </w:rPr>
        <w:t xml:space="preserve"> Y CALIDAD TERCER</w:t>
      </w:r>
      <w:r w:rsidRPr="006655BF">
        <w:rPr>
          <w:rFonts w:ascii="Cambria" w:eastAsia="Times New Roman" w:hAnsi="Cambria"/>
          <w:color w:val="17365D"/>
          <w:spacing w:val="5"/>
          <w:kern w:val="28"/>
          <w:sz w:val="36"/>
          <w:szCs w:val="36"/>
        </w:rPr>
        <w:t xml:space="preserve"> II</w:t>
      </w:r>
      <w:r>
        <w:rPr>
          <w:rFonts w:ascii="Cambria" w:eastAsia="Times New Roman" w:hAnsi="Cambria"/>
          <w:color w:val="17365D"/>
          <w:spacing w:val="5"/>
          <w:kern w:val="28"/>
          <w:sz w:val="36"/>
          <w:szCs w:val="36"/>
        </w:rPr>
        <w:t>I</w:t>
      </w:r>
      <w:r w:rsidRPr="006655BF">
        <w:rPr>
          <w:rFonts w:ascii="Cambria" w:eastAsia="Times New Roman" w:hAnsi="Cambria"/>
          <w:color w:val="17365D"/>
          <w:spacing w:val="5"/>
          <w:kern w:val="28"/>
          <w:sz w:val="36"/>
          <w:szCs w:val="36"/>
        </w:rPr>
        <w:t xml:space="preserve"> TRIMESTRE DEL 2014</w:t>
      </w:r>
    </w:p>
    <w:p w14:paraId="034A7B46" w14:textId="77777777" w:rsidR="00944F02" w:rsidRDefault="00944F02" w:rsidP="00944F02">
      <w:pPr>
        <w:tabs>
          <w:tab w:val="left" w:pos="142"/>
        </w:tabs>
        <w:spacing w:after="0" w:line="360" w:lineRule="auto"/>
        <w:rPr>
          <w:rFonts w:ascii="Arial" w:eastAsia="Times New Roman" w:hAnsi="Arial" w:cs="Arial"/>
          <w:b/>
          <w:sz w:val="24"/>
          <w:szCs w:val="24"/>
          <w:lang w:val="es-CO" w:eastAsia="es-ES"/>
        </w:rPr>
      </w:pPr>
      <w:bookmarkStart w:id="0" w:name="_GoBack"/>
      <w:bookmarkEnd w:id="0"/>
    </w:p>
    <w:p w14:paraId="0BB15DC8" w14:textId="77777777" w:rsidR="00BE389E" w:rsidRDefault="00BE389E" w:rsidP="00BE389E">
      <w:pPr>
        <w:tabs>
          <w:tab w:val="left" w:pos="142"/>
        </w:tabs>
        <w:spacing w:after="0" w:line="240" w:lineRule="auto"/>
        <w:ind w:left="502"/>
        <w:contextualSpacing/>
        <w:jc w:val="both"/>
        <w:rPr>
          <w:rFonts w:ascii="Arial" w:eastAsia="Times New Roman" w:hAnsi="Arial" w:cs="Arial"/>
          <w:b/>
          <w:sz w:val="24"/>
          <w:szCs w:val="24"/>
          <w:lang w:val="es-CO" w:eastAsia="es-ES"/>
        </w:rPr>
      </w:pPr>
    </w:p>
    <w:p w14:paraId="6B7039A3" w14:textId="77777777" w:rsidR="00A47F2E" w:rsidRDefault="00A47F2E" w:rsidP="00BE389E">
      <w:pPr>
        <w:tabs>
          <w:tab w:val="left" w:pos="142"/>
        </w:tabs>
        <w:spacing w:after="0" w:line="240" w:lineRule="auto"/>
        <w:ind w:left="502"/>
        <w:contextualSpacing/>
        <w:jc w:val="both"/>
        <w:rPr>
          <w:rFonts w:ascii="Arial" w:eastAsia="Times New Roman" w:hAnsi="Arial" w:cs="Arial"/>
          <w:b/>
          <w:sz w:val="24"/>
          <w:szCs w:val="24"/>
          <w:lang w:val="es-CO" w:eastAsia="es-ES"/>
        </w:rPr>
      </w:pPr>
    </w:p>
    <w:p w14:paraId="1E459FA6" w14:textId="77777777" w:rsidR="00944F02" w:rsidRPr="00BE389E" w:rsidRDefault="00944F02" w:rsidP="00BE389E">
      <w:pPr>
        <w:numPr>
          <w:ilvl w:val="0"/>
          <w:numId w:val="4"/>
        </w:numPr>
        <w:tabs>
          <w:tab w:val="left" w:pos="142"/>
        </w:tabs>
        <w:spacing w:after="0" w:line="240" w:lineRule="auto"/>
        <w:ind w:left="502"/>
        <w:contextualSpacing/>
        <w:jc w:val="both"/>
        <w:rPr>
          <w:rFonts w:ascii="Arial" w:eastAsia="Times New Roman" w:hAnsi="Arial" w:cs="Arial"/>
          <w:b/>
          <w:sz w:val="24"/>
          <w:szCs w:val="24"/>
          <w:lang w:val="es-CO" w:eastAsia="es-ES"/>
        </w:rPr>
      </w:pPr>
      <w:r w:rsidRPr="00BE389E">
        <w:rPr>
          <w:rFonts w:ascii="Arial" w:eastAsia="Times New Roman" w:hAnsi="Arial" w:cs="Arial"/>
          <w:b/>
          <w:sz w:val="24"/>
          <w:szCs w:val="24"/>
          <w:lang w:val="es-CO" w:eastAsia="es-ES"/>
        </w:rPr>
        <w:t>OBJETIVO</w:t>
      </w:r>
    </w:p>
    <w:p w14:paraId="700A57FA" w14:textId="77777777" w:rsidR="00944F02" w:rsidRPr="00B96EF2" w:rsidRDefault="00944F02" w:rsidP="00944F02">
      <w:pPr>
        <w:tabs>
          <w:tab w:val="left" w:pos="142"/>
        </w:tabs>
        <w:spacing w:after="0" w:line="240" w:lineRule="auto"/>
        <w:ind w:left="502"/>
        <w:contextualSpacing/>
        <w:jc w:val="both"/>
        <w:rPr>
          <w:rFonts w:ascii="Arial" w:eastAsia="Times New Roman" w:hAnsi="Arial" w:cs="Arial"/>
          <w:b/>
          <w:sz w:val="24"/>
          <w:szCs w:val="24"/>
          <w:lang w:val="es-CO" w:eastAsia="es-ES"/>
        </w:rPr>
      </w:pPr>
    </w:p>
    <w:p w14:paraId="7B21053D" w14:textId="77777777" w:rsidR="00ED1D27" w:rsidRPr="00ED1D27" w:rsidRDefault="00ED1D27" w:rsidP="00ED1D27">
      <w:pPr>
        <w:tabs>
          <w:tab w:val="left" w:pos="142"/>
        </w:tabs>
        <w:spacing w:after="0" w:line="240" w:lineRule="auto"/>
        <w:ind w:left="505"/>
        <w:contextualSpacing/>
        <w:jc w:val="both"/>
        <w:rPr>
          <w:rFonts w:ascii="Arial" w:eastAsia="Times New Roman" w:hAnsi="Arial" w:cs="Arial"/>
          <w:b/>
          <w:sz w:val="24"/>
          <w:szCs w:val="24"/>
          <w:lang w:val="es-CO" w:eastAsia="es-ES"/>
        </w:rPr>
      </w:pPr>
    </w:p>
    <w:p w14:paraId="3CD2DD50" w14:textId="19833FC4" w:rsidR="00ED1D27" w:rsidRPr="00ED1D27" w:rsidRDefault="00ED1D27" w:rsidP="00ED1D27">
      <w:pPr>
        <w:tabs>
          <w:tab w:val="left" w:pos="142"/>
        </w:tabs>
        <w:spacing w:after="0" w:line="240" w:lineRule="auto"/>
        <w:ind w:left="505"/>
        <w:contextualSpacing/>
        <w:jc w:val="both"/>
        <w:rPr>
          <w:rFonts w:ascii="Arial" w:eastAsia="Times New Roman" w:hAnsi="Arial" w:cs="Arial"/>
          <w:sz w:val="24"/>
          <w:szCs w:val="24"/>
          <w:lang w:val="es-CO" w:eastAsia="es-ES"/>
        </w:rPr>
      </w:pPr>
      <w:r w:rsidRPr="00ED1D27">
        <w:rPr>
          <w:rFonts w:ascii="Arial" w:eastAsia="Times New Roman" w:hAnsi="Arial" w:cs="Arial"/>
          <w:sz w:val="24"/>
          <w:szCs w:val="24"/>
          <w:lang w:val="es-CO" w:eastAsia="es-ES"/>
        </w:rPr>
        <w:t>El presente informe tiene como objetivo presentar el resultado de las auditorías realizadas por la Oficina de Control Interno a los procesos de la Superintendencia del Subsidio Familiar en el tercer trimestre del 2014.</w:t>
      </w:r>
    </w:p>
    <w:p w14:paraId="01089FFF" w14:textId="77777777" w:rsidR="00ED1D27" w:rsidRDefault="00ED1D27" w:rsidP="00944F02">
      <w:pPr>
        <w:tabs>
          <w:tab w:val="left" w:pos="142"/>
        </w:tabs>
        <w:spacing w:after="0" w:line="240" w:lineRule="auto"/>
        <w:ind w:left="505"/>
        <w:contextualSpacing/>
        <w:jc w:val="both"/>
        <w:rPr>
          <w:rFonts w:ascii="Arial" w:eastAsia="Times New Roman" w:hAnsi="Arial" w:cs="Arial"/>
          <w:sz w:val="24"/>
          <w:szCs w:val="24"/>
          <w:lang w:val="es-CO" w:eastAsia="es-ES"/>
        </w:rPr>
      </w:pPr>
    </w:p>
    <w:p w14:paraId="067F6827" w14:textId="77777777" w:rsidR="00BE389E" w:rsidRDefault="00BE389E" w:rsidP="00944F02">
      <w:pPr>
        <w:tabs>
          <w:tab w:val="left" w:pos="142"/>
        </w:tabs>
        <w:spacing w:after="0" w:line="240" w:lineRule="auto"/>
        <w:ind w:left="502"/>
        <w:contextualSpacing/>
        <w:jc w:val="both"/>
        <w:rPr>
          <w:rFonts w:ascii="Arial" w:eastAsia="Times New Roman" w:hAnsi="Arial" w:cs="Arial"/>
          <w:b/>
          <w:sz w:val="24"/>
          <w:szCs w:val="24"/>
          <w:lang w:val="es-CO" w:eastAsia="es-ES"/>
        </w:rPr>
      </w:pPr>
    </w:p>
    <w:p w14:paraId="35CFF07E" w14:textId="77777777" w:rsidR="00944F02" w:rsidRPr="00B96EF2" w:rsidRDefault="00944F02" w:rsidP="00944F02">
      <w:pPr>
        <w:tabs>
          <w:tab w:val="left" w:pos="142"/>
        </w:tabs>
        <w:spacing w:after="0" w:line="240" w:lineRule="auto"/>
        <w:ind w:left="502"/>
        <w:contextualSpacing/>
        <w:jc w:val="both"/>
        <w:rPr>
          <w:rFonts w:ascii="Arial" w:eastAsia="Times New Roman" w:hAnsi="Arial" w:cs="Arial"/>
          <w:b/>
          <w:sz w:val="24"/>
          <w:szCs w:val="24"/>
          <w:lang w:val="es-CO" w:eastAsia="es-ES"/>
        </w:rPr>
      </w:pPr>
    </w:p>
    <w:p w14:paraId="0549E9D1" w14:textId="77777777" w:rsidR="00944F02" w:rsidRPr="00B96EF2" w:rsidRDefault="00944F02" w:rsidP="00944F02">
      <w:pPr>
        <w:numPr>
          <w:ilvl w:val="0"/>
          <w:numId w:val="4"/>
        </w:numPr>
        <w:tabs>
          <w:tab w:val="left" w:pos="142"/>
        </w:tabs>
        <w:autoSpaceDE w:val="0"/>
        <w:autoSpaceDN w:val="0"/>
        <w:adjustRightInd w:val="0"/>
        <w:spacing w:after="0" w:line="240" w:lineRule="auto"/>
        <w:ind w:left="502"/>
        <w:contextualSpacing/>
        <w:jc w:val="both"/>
        <w:rPr>
          <w:rFonts w:ascii="Arial" w:eastAsia="Times New Roman" w:hAnsi="Arial" w:cs="Arial"/>
          <w:b/>
          <w:sz w:val="24"/>
          <w:szCs w:val="24"/>
          <w:lang w:val="es-CO" w:eastAsia="es-ES"/>
        </w:rPr>
      </w:pPr>
      <w:r w:rsidRPr="00B96EF2">
        <w:rPr>
          <w:rFonts w:ascii="Arial" w:eastAsia="Times New Roman" w:hAnsi="Arial" w:cs="Arial"/>
          <w:b/>
          <w:sz w:val="24"/>
          <w:szCs w:val="24"/>
          <w:lang w:val="es-CO" w:eastAsia="es-ES"/>
        </w:rPr>
        <w:t>ALCANCE</w:t>
      </w:r>
    </w:p>
    <w:p w14:paraId="7F9BBACF" w14:textId="77777777" w:rsidR="00944F02" w:rsidRPr="00B96EF2" w:rsidRDefault="00944F02" w:rsidP="00944F02">
      <w:pPr>
        <w:tabs>
          <w:tab w:val="left" w:pos="142"/>
        </w:tabs>
        <w:autoSpaceDE w:val="0"/>
        <w:autoSpaceDN w:val="0"/>
        <w:adjustRightInd w:val="0"/>
        <w:spacing w:after="0" w:line="360" w:lineRule="auto"/>
        <w:ind w:left="505"/>
        <w:contextualSpacing/>
        <w:jc w:val="both"/>
        <w:rPr>
          <w:rFonts w:ascii="Arial" w:eastAsia="Times New Roman" w:hAnsi="Arial" w:cs="Arial"/>
          <w:b/>
          <w:sz w:val="24"/>
          <w:szCs w:val="24"/>
          <w:lang w:val="es-CO" w:eastAsia="es-ES"/>
        </w:rPr>
      </w:pPr>
    </w:p>
    <w:p w14:paraId="145A86C5" w14:textId="4C266DD7" w:rsidR="00944F02" w:rsidRPr="00215A63" w:rsidRDefault="00944F02" w:rsidP="00944F02">
      <w:pPr>
        <w:tabs>
          <w:tab w:val="left" w:pos="142"/>
        </w:tabs>
        <w:autoSpaceDE w:val="0"/>
        <w:autoSpaceDN w:val="0"/>
        <w:adjustRightInd w:val="0"/>
        <w:spacing w:after="0" w:line="240" w:lineRule="auto"/>
        <w:ind w:left="505"/>
        <w:contextualSpacing/>
        <w:jc w:val="both"/>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 xml:space="preserve">Dar cumplimiento a los lineamientos establecidos en el Comité de Coordinación de </w:t>
      </w:r>
      <w:r w:rsidRPr="006655BF">
        <w:rPr>
          <w:rFonts w:ascii="Arial" w:eastAsia="Times New Roman" w:hAnsi="Arial" w:cs="Arial"/>
          <w:sz w:val="24"/>
          <w:szCs w:val="24"/>
          <w:lang w:val="es-CO" w:eastAsia="es-ES"/>
        </w:rPr>
        <w:t>Control Interno para el año 2014</w:t>
      </w:r>
      <w:r w:rsidRPr="00215A63">
        <w:rPr>
          <w:rFonts w:ascii="Arial" w:eastAsia="Times New Roman" w:hAnsi="Arial" w:cs="Arial"/>
          <w:sz w:val="24"/>
          <w:szCs w:val="24"/>
          <w:lang w:val="es-CO" w:eastAsia="es-ES"/>
        </w:rPr>
        <w:t xml:space="preserve">, frente a la ejecución de las auditorias en las fechas establecidas y al seguimiento frente a los hallazgos y oportunidades de mejora que se realizaron en el </w:t>
      </w:r>
      <w:r w:rsidR="00A61329">
        <w:rPr>
          <w:rFonts w:ascii="Arial" w:eastAsia="Times New Roman" w:hAnsi="Arial" w:cs="Arial"/>
          <w:sz w:val="24"/>
          <w:szCs w:val="24"/>
          <w:lang w:val="es-CO" w:eastAsia="es-ES"/>
        </w:rPr>
        <w:t>tercer</w:t>
      </w:r>
      <w:r w:rsidRPr="00215A63">
        <w:rPr>
          <w:rFonts w:ascii="Arial" w:eastAsia="Times New Roman" w:hAnsi="Arial" w:cs="Arial"/>
          <w:sz w:val="24"/>
          <w:szCs w:val="24"/>
          <w:lang w:val="es-CO" w:eastAsia="es-ES"/>
        </w:rPr>
        <w:t xml:space="preserve"> </w:t>
      </w:r>
      <w:r w:rsidRPr="006655BF">
        <w:rPr>
          <w:rFonts w:ascii="Arial" w:eastAsia="Times New Roman" w:hAnsi="Arial" w:cs="Arial"/>
          <w:sz w:val="24"/>
          <w:szCs w:val="24"/>
          <w:lang w:val="es-CO" w:eastAsia="es-ES"/>
        </w:rPr>
        <w:t>trimestre de 2014</w:t>
      </w:r>
      <w:r w:rsidRPr="00215A63">
        <w:rPr>
          <w:rFonts w:ascii="Arial" w:eastAsia="Times New Roman" w:hAnsi="Arial" w:cs="Arial"/>
          <w:sz w:val="24"/>
          <w:szCs w:val="24"/>
          <w:lang w:val="es-CO" w:eastAsia="es-ES"/>
        </w:rPr>
        <w:t>.</w:t>
      </w:r>
    </w:p>
    <w:p w14:paraId="6FF0F8DF" w14:textId="77777777" w:rsidR="00944F02" w:rsidRDefault="00944F02" w:rsidP="00944F02">
      <w:pPr>
        <w:ind w:left="502"/>
        <w:contextualSpacing/>
        <w:jc w:val="both"/>
        <w:rPr>
          <w:rFonts w:ascii="Arial" w:eastAsia="Times New Roman" w:hAnsi="Arial" w:cs="Arial"/>
          <w:b/>
          <w:sz w:val="24"/>
          <w:szCs w:val="24"/>
          <w:lang w:val="es-CO" w:eastAsia="es-ES"/>
        </w:rPr>
      </w:pPr>
    </w:p>
    <w:p w14:paraId="0A8883E4" w14:textId="77777777" w:rsidR="00944F02" w:rsidRDefault="00944F02" w:rsidP="00944F02">
      <w:pPr>
        <w:ind w:left="502"/>
        <w:contextualSpacing/>
        <w:jc w:val="both"/>
        <w:rPr>
          <w:rFonts w:ascii="Arial" w:eastAsia="Times New Roman" w:hAnsi="Arial" w:cs="Arial"/>
          <w:b/>
          <w:sz w:val="24"/>
          <w:szCs w:val="24"/>
          <w:lang w:val="es-CO" w:eastAsia="es-ES"/>
        </w:rPr>
      </w:pPr>
    </w:p>
    <w:p w14:paraId="3238857D" w14:textId="77777777" w:rsidR="00944F02" w:rsidRPr="00B96EF2" w:rsidRDefault="00944F02" w:rsidP="00944F02">
      <w:pPr>
        <w:numPr>
          <w:ilvl w:val="0"/>
          <w:numId w:val="4"/>
        </w:numPr>
        <w:tabs>
          <w:tab w:val="left" w:pos="142"/>
        </w:tabs>
        <w:autoSpaceDE w:val="0"/>
        <w:autoSpaceDN w:val="0"/>
        <w:adjustRightInd w:val="0"/>
        <w:spacing w:after="0" w:line="240" w:lineRule="auto"/>
        <w:ind w:left="502"/>
        <w:contextualSpacing/>
        <w:jc w:val="both"/>
        <w:rPr>
          <w:rFonts w:ascii="Arial" w:eastAsia="Times New Roman" w:hAnsi="Arial" w:cs="Arial"/>
          <w:b/>
          <w:sz w:val="24"/>
          <w:szCs w:val="24"/>
          <w:lang w:val="es-CO" w:eastAsia="es-ES"/>
        </w:rPr>
      </w:pPr>
      <w:r w:rsidRPr="00B96EF2">
        <w:rPr>
          <w:rFonts w:ascii="Arial" w:eastAsia="Times New Roman" w:hAnsi="Arial" w:cs="Arial"/>
          <w:b/>
          <w:sz w:val="24"/>
          <w:szCs w:val="24"/>
          <w:lang w:val="es-CO" w:eastAsia="es-ES"/>
        </w:rPr>
        <w:t>RESULTADO DE LAS AUDITORIAS DE LA SSF</w:t>
      </w:r>
    </w:p>
    <w:p w14:paraId="3D65E713" w14:textId="77777777" w:rsidR="00944F02" w:rsidRPr="00B96EF2" w:rsidRDefault="00944F02" w:rsidP="00944F02">
      <w:pPr>
        <w:tabs>
          <w:tab w:val="left" w:pos="142"/>
        </w:tabs>
        <w:autoSpaceDE w:val="0"/>
        <w:autoSpaceDN w:val="0"/>
        <w:adjustRightInd w:val="0"/>
        <w:spacing w:after="0" w:line="240" w:lineRule="auto"/>
        <w:ind w:left="502"/>
        <w:contextualSpacing/>
        <w:jc w:val="both"/>
        <w:rPr>
          <w:rFonts w:ascii="Arial" w:eastAsia="Times New Roman" w:hAnsi="Arial" w:cs="Arial"/>
          <w:b/>
          <w:sz w:val="24"/>
          <w:szCs w:val="24"/>
          <w:lang w:val="es-CO" w:eastAsia="es-ES"/>
        </w:rPr>
      </w:pPr>
    </w:p>
    <w:p w14:paraId="12C441EB" w14:textId="090E8B57" w:rsidR="00A47F2E" w:rsidRPr="00141FBF" w:rsidRDefault="00944F02" w:rsidP="00A47F2E">
      <w:pPr>
        <w:tabs>
          <w:tab w:val="left" w:pos="142"/>
        </w:tabs>
        <w:autoSpaceDE w:val="0"/>
        <w:autoSpaceDN w:val="0"/>
        <w:adjustRightInd w:val="0"/>
        <w:spacing w:after="0" w:line="240" w:lineRule="auto"/>
        <w:ind w:left="505"/>
        <w:contextualSpacing/>
        <w:jc w:val="both"/>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La Of</w:t>
      </w:r>
      <w:r>
        <w:rPr>
          <w:rFonts w:ascii="Arial" w:eastAsia="Times New Roman" w:hAnsi="Arial" w:cs="Arial"/>
          <w:sz w:val="24"/>
          <w:szCs w:val="24"/>
          <w:lang w:val="es-CO" w:eastAsia="es-ES"/>
        </w:rPr>
        <w:t>icina de Control Interno realizó</w:t>
      </w:r>
      <w:r w:rsidRPr="00215A63">
        <w:rPr>
          <w:rFonts w:ascii="Arial" w:eastAsia="Times New Roman" w:hAnsi="Arial" w:cs="Arial"/>
          <w:sz w:val="24"/>
          <w:szCs w:val="24"/>
          <w:lang w:val="es-CO" w:eastAsia="es-ES"/>
        </w:rPr>
        <w:t xml:space="preserve"> </w:t>
      </w:r>
      <w:r>
        <w:rPr>
          <w:rFonts w:ascii="Arial" w:eastAsia="Times New Roman" w:hAnsi="Arial" w:cs="Arial"/>
          <w:sz w:val="24"/>
          <w:szCs w:val="24"/>
          <w:lang w:val="es-CO" w:eastAsia="es-ES"/>
        </w:rPr>
        <w:t xml:space="preserve">cinco </w:t>
      </w:r>
      <w:r w:rsidRPr="00215A63">
        <w:rPr>
          <w:rFonts w:ascii="Arial" w:eastAsia="Times New Roman" w:hAnsi="Arial" w:cs="Arial"/>
          <w:sz w:val="24"/>
          <w:szCs w:val="24"/>
          <w:lang w:val="es-CO" w:eastAsia="es-ES"/>
        </w:rPr>
        <w:t>(</w:t>
      </w:r>
      <w:r>
        <w:rPr>
          <w:rFonts w:ascii="Arial" w:eastAsia="Times New Roman" w:hAnsi="Arial" w:cs="Arial"/>
          <w:sz w:val="24"/>
          <w:szCs w:val="24"/>
          <w:lang w:val="es-CO" w:eastAsia="es-ES"/>
        </w:rPr>
        <w:t>5) auditorí</w:t>
      </w:r>
      <w:r w:rsidRPr="00215A63">
        <w:rPr>
          <w:rFonts w:ascii="Arial" w:eastAsia="Times New Roman" w:hAnsi="Arial" w:cs="Arial"/>
          <w:sz w:val="24"/>
          <w:szCs w:val="24"/>
          <w:lang w:val="es-CO" w:eastAsia="es-ES"/>
        </w:rPr>
        <w:t>as</w:t>
      </w:r>
      <w:r w:rsidR="00525C89">
        <w:rPr>
          <w:rFonts w:ascii="Arial" w:eastAsia="Times New Roman" w:hAnsi="Arial" w:cs="Arial"/>
          <w:sz w:val="24"/>
          <w:szCs w:val="24"/>
          <w:lang w:val="es-CO" w:eastAsia="es-ES"/>
        </w:rPr>
        <w:t xml:space="preserve"> y dos (2) arqueos de caja menor</w:t>
      </w:r>
      <w:r w:rsidRPr="00215A63">
        <w:rPr>
          <w:rFonts w:ascii="Arial" w:eastAsia="Times New Roman" w:hAnsi="Arial" w:cs="Arial"/>
          <w:sz w:val="24"/>
          <w:szCs w:val="24"/>
          <w:lang w:val="es-CO" w:eastAsia="es-ES"/>
        </w:rPr>
        <w:t xml:space="preserve"> en el </w:t>
      </w:r>
      <w:r>
        <w:rPr>
          <w:rFonts w:ascii="Arial" w:eastAsia="Times New Roman" w:hAnsi="Arial" w:cs="Arial"/>
          <w:sz w:val="24"/>
          <w:szCs w:val="24"/>
          <w:lang w:val="es-CO" w:eastAsia="es-ES"/>
        </w:rPr>
        <w:t>tercer trimestre de 2014</w:t>
      </w:r>
      <w:r w:rsidR="00D26C8B">
        <w:rPr>
          <w:rFonts w:ascii="Arial" w:eastAsia="Times New Roman" w:hAnsi="Arial" w:cs="Arial"/>
          <w:sz w:val="24"/>
          <w:szCs w:val="24"/>
          <w:lang w:val="es-CO" w:eastAsia="es-ES"/>
        </w:rPr>
        <w:t xml:space="preserve"> de acuerdo con el c</w:t>
      </w:r>
      <w:r w:rsidRPr="00215A63">
        <w:rPr>
          <w:rFonts w:ascii="Arial" w:eastAsia="Times New Roman" w:hAnsi="Arial" w:cs="Arial"/>
          <w:sz w:val="24"/>
          <w:szCs w:val="24"/>
          <w:lang w:val="es-CO" w:eastAsia="es-ES"/>
        </w:rPr>
        <w:t xml:space="preserve">ronograma de Auditorias aprobado por el Comité de </w:t>
      </w:r>
      <w:r w:rsidR="00A47F2E">
        <w:rPr>
          <w:rFonts w:ascii="Arial" w:eastAsia="Times New Roman" w:hAnsi="Arial" w:cs="Arial"/>
          <w:sz w:val="24"/>
          <w:szCs w:val="24"/>
          <w:lang w:val="es-CO" w:eastAsia="es-ES"/>
        </w:rPr>
        <w:t>Coordinación de Control Interno.</w:t>
      </w:r>
      <w:r>
        <w:rPr>
          <w:rFonts w:ascii="Arial" w:eastAsia="Times New Roman" w:hAnsi="Arial" w:cs="Arial"/>
          <w:sz w:val="24"/>
          <w:szCs w:val="24"/>
          <w:lang w:val="es-CO" w:eastAsia="es-ES"/>
        </w:rPr>
        <w:t xml:space="preserve"> </w:t>
      </w:r>
      <w:r w:rsidR="00A47F2E">
        <w:rPr>
          <w:rFonts w:ascii="Arial" w:eastAsia="Times New Roman" w:hAnsi="Arial" w:cs="Arial"/>
          <w:sz w:val="24"/>
          <w:szCs w:val="24"/>
          <w:lang w:val="es-CO" w:eastAsia="es-ES"/>
        </w:rPr>
        <w:t>E</w:t>
      </w:r>
      <w:r w:rsidR="00A47F2E" w:rsidRPr="00A47F2E">
        <w:rPr>
          <w:rFonts w:ascii="Arial" w:eastAsia="Times New Roman" w:hAnsi="Arial" w:cs="Arial"/>
          <w:sz w:val="24"/>
          <w:szCs w:val="24"/>
          <w:lang w:val="es-CO" w:eastAsia="es-ES"/>
        </w:rPr>
        <w:t xml:space="preserve">n cada Auditoría Interna de Gestión y Calidad a los procesos se verifica la aplicabilidad y el sostenimiento de los elementos del Modelo Estándar de Control Interno - MECI, el cumplimiento de los requisitos de la NTCGP: 1000, ISO 9001 y 14001, cumplimiento de controles (revisión del reporte de los indicadores, Plan de Acción, y manejo del riesgo)  observar la gestión y trazabilidad que realiza cada </w:t>
      </w:r>
      <w:r w:rsidR="00A47F2E">
        <w:rPr>
          <w:rFonts w:ascii="Arial" w:eastAsia="Times New Roman" w:hAnsi="Arial" w:cs="Arial"/>
          <w:sz w:val="24"/>
          <w:szCs w:val="24"/>
          <w:lang w:val="es-CO" w:eastAsia="es-ES"/>
        </w:rPr>
        <w:t>dependencia frente a sus procesos y procedimientos, se hacen de forma integral.</w:t>
      </w:r>
    </w:p>
    <w:p w14:paraId="400FCBE6" w14:textId="77777777" w:rsidR="00A47F2E" w:rsidRPr="00141FBF" w:rsidRDefault="00A47F2E" w:rsidP="004A545B">
      <w:pPr>
        <w:tabs>
          <w:tab w:val="left" w:pos="142"/>
        </w:tabs>
        <w:autoSpaceDE w:val="0"/>
        <w:autoSpaceDN w:val="0"/>
        <w:adjustRightInd w:val="0"/>
        <w:spacing w:after="0" w:line="240" w:lineRule="auto"/>
        <w:ind w:left="505"/>
        <w:contextualSpacing/>
        <w:jc w:val="both"/>
        <w:rPr>
          <w:rFonts w:ascii="Arial" w:eastAsia="Times New Roman" w:hAnsi="Arial" w:cs="Arial"/>
          <w:sz w:val="24"/>
          <w:szCs w:val="24"/>
          <w:lang w:val="es-CO" w:eastAsia="es-ES"/>
        </w:rPr>
      </w:pPr>
    </w:p>
    <w:p w14:paraId="10142D15" w14:textId="77777777" w:rsidR="00944F02" w:rsidRPr="00215A63" w:rsidRDefault="00944F02" w:rsidP="00944F02">
      <w:pPr>
        <w:autoSpaceDE w:val="0"/>
        <w:autoSpaceDN w:val="0"/>
        <w:adjustRightInd w:val="0"/>
        <w:spacing w:after="0" w:line="240" w:lineRule="auto"/>
        <w:ind w:left="488"/>
        <w:jc w:val="both"/>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El resultado de las auditorias gener</w:t>
      </w:r>
      <w:r>
        <w:rPr>
          <w:rFonts w:ascii="Arial" w:eastAsia="Times New Roman" w:hAnsi="Arial" w:cs="Arial"/>
          <w:sz w:val="24"/>
          <w:szCs w:val="24"/>
          <w:lang w:val="es-CO" w:eastAsia="es-ES"/>
        </w:rPr>
        <w:t>ó</w:t>
      </w:r>
      <w:r w:rsidRPr="00215A63">
        <w:rPr>
          <w:rFonts w:ascii="Arial" w:eastAsia="Times New Roman" w:hAnsi="Arial" w:cs="Arial"/>
          <w:sz w:val="24"/>
          <w:szCs w:val="24"/>
          <w:lang w:val="es-CO" w:eastAsia="es-ES"/>
        </w:rPr>
        <w:t xml:space="preserve"> </w:t>
      </w:r>
      <w:r>
        <w:rPr>
          <w:rFonts w:ascii="Arial" w:eastAsia="Times New Roman" w:hAnsi="Arial" w:cs="Arial"/>
          <w:sz w:val="24"/>
          <w:szCs w:val="24"/>
          <w:lang w:val="es-CO" w:eastAsia="es-ES"/>
        </w:rPr>
        <w:t xml:space="preserve">once </w:t>
      </w:r>
      <w:r w:rsidRPr="00215A63">
        <w:rPr>
          <w:rFonts w:ascii="Arial" w:eastAsia="Times New Roman" w:hAnsi="Arial" w:cs="Arial"/>
          <w:sz w:val="24"/>
          <w:szCs w:val="24"/>
          <w:lang w:val="es-CO" w:eastAsia="es-ES"/>
        </w:rPr>
        <w:t>(</w:t>
      </w:r>
      <w:r>
        <w:rPr>
          <w:rFonts w:ascii="Arial" w:eastAsia="Times New Roman" w:hAnsi="Arial" w:cs="Arial"/>
          <w:sz w:val="24"/>
          <w:szCs w:val="24"/>
          <w:lang w:val="es-CO" w:eastAsia="es-ES"/>
        </w:rPr>
        <w:t>11</w:t>
      </w:r>
      <w:r w:rsidRPr="00215A63">
        <w:rPr>
          <w:rFonts w:ascii="Arial" w:eastAsia="Times New Roman" w:hAnsi="Arial" w:cs="Arial"/>
          <w:sz w:val="24"/>
          <w:szCs w:val="24"/>
          <w:lang w:val="es-CO" w:eastAsia="es-ES"/>
        </w:rPr>
        <w:t xml:space="preserve">) hallazgos y </w:t>
      </w:r>
      <w:r>
        <w:rPr>
          <w:rFonts w:ascii="Arial" w:eastAsia="Times New Roman" w:hAnsi="Arial" w:cs="Arial"/>
          <w:sz w:val="24"/>
          <w:szCs w:val="24"/>
          <w:lang w:val="es-CO" w:eastAsia="es-ES"/>
        </w:rPr>
        <w:t xml:space="preserve"> diez </w:t>
      </w:r>
      <w:r w:rsidRPr="00215A63">
        <w:rPr>
          <w:rFonts w:ascii="Arial" w:eastAsia="Times New Roman" w:hAnsi="Arial" w:cs="Arial"/>
          <w:sz w:val="24"/>
          <w:szCs w:val="24"/>
          <w:lang w:val="es-CO" w:eastAsia="es-ES"/>
        </w:rPr>
        <w:t>(</w:t>
      </w:r>
      <w:r>
        <w:rPr>
          <w:rFonts w:ascii="Arial" w:eastAsia="Times New Roman" w:hAnsi="Arial" w:cs="Arial"/>
          <w:sz w:val="24"/>
          <w:szCs w:val="24"/>
          <w:lang w:val="es-CO" w:eastAsia="es-ES"/>
        </w:rPr>
        <w:t>10</w:t>
      </w:r>
      <w:r w:rsidRPr="00215A63">
        <w:rPr>
          <w:rFonts w:ascii="Arial" w:eastAsia="Times New Roman" w:hAnsi="Arial" w:cs="Arial"/>
          <w:sz w:val="24"/>
          <w:szCs w:val="24"/>
          <w:lang w:val="es-CO" w:eastAsia="es-ES"/>
        </w:rPr>
        <w:t>) oportunidades de mejora.</w:t>
      </w:r>
    </w:p>
    <w:p w14:paraId="6F091EAE" w14:textId="77777777" w:rsidR="00944F02" w:rsidRDefault="00944F02" w:rsidP="00944F02">
      <w:pPr>
        <w:autoSpaceDE w:val="0"/>
        <w:autoSpaceDN w:val="0"/>
        <w:adjustRightInd w:val="0"/>
        <w:spacing w:after="0" w:line="240" w:lineRule="auto"/>
        <w:ind w:left="490"/>
        <w:jc w:val="both"/>
        <w:rPr>
          <w:rFonts w:ascii="Arial" w:eastAsia="Times New Roman" w:hAnsi="Arial" w:cs="Arial"/>
          <w:sz w:val="24"/>
          <w:szCs w:val="24"/>
          <w:lang w:val="es-CO" w:eastAsia="es-ES"/>
        </w:rPr>
      </w:pPr>
    </w:p>
    <w:p w14:paraId="6D5E8C24" w14:textId="77777777" w:rsidR="00BE389E" w:rsidRDefault="00BE389E" w:rsidP="00944F02">
      <w:pPr>
        <w:autoSpaceDE w:val="0"/>
        <w:autoSpaceDN w:val="0"/>
        <w:adjustRightInd w:val="0"/>
        <w:spacing w:after="0" w:line="240" w:lineRule="auto"/>
        <w:ind w:left="490"/>
        <w:jc w:val="both"/>
        <w:rPr>
          <w:rFonts w:ascii="Arial" w:eastAsia="Times New Roman" w:hAnsi="Arial" w:cs="Arial"/>
          <w:sz w:val="24"/>
          <w:szCs w:val="24"/>
          <w:lang w:val="es-CO" w:eastAsia="es-ES"/>
        </w:rPr>
      </w:pPr>
    </w:p>
    <w:tbl>
      <w:tblPr>
        <w:tblW w:w="8523" w:type="dxa"/>
        <w:jc w:val="center"/>
        <w:tblCellMar>
          <w:left w:w="70" w:type="dxa"/>
          <w:right w:w="70" w:type="dxa"/>
        </w:tblCellMar>
        <w:tblLook w:val="04A0" w:firstRow="1" w:lastRow="0" w:firstColumn="1" w:lastColumn="0" w:noHBand="0" w:noVBand="1"/>
      </w:tblPr>
      <w:tblGrid>
        <w:gridCol w:w="2874"/>
        <w:gridCol w:w="1365"/>
        <w:gridCol w:w="1364"/>
        <w:gridCol w:w="2920"/>
      </w:tblGrid>
      <w:tr w:rsidR="00502652" w:rsidRPr="00215A63" w14:paraId="6F497957" w14:textId="22C9208D" w:rsidTr="001A0E93">
        <w:trPr>
          <w:trHeight w:val="465"/>
          <w:jc w:val="center"/>
        </w:trPr>
        <w:tc>
          <w:tcPr>
            <w:tcW w:w="2874"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hideMark/>
          </w:tcPr>
          <w:p w14:paraId="0C13DB70" w14:textId="77777777" w:rsidR="00502652" w:rsidRPr="00724523" w:rsidRDefault="00502652" w:rsidP="00741EEC">
            <w:pPr>
              <w:spacing w:after="0" w:line="240" w:lineRule="auto"/>
              <w:jc w:val="center"/>
              <w:rPr>
                <w:rFonts w:ascii="Arial" w:eastAsia="Times New Roman" w:hAnsi="Arial" w:cs="Arial"/>
                <w:b/>
                <w:sz w:val="20"/>
                <w:szCs w:val="20"/>
                <w:lang w:val="es-CO" w:eastAsia="es-ES"/>
              </w:rPr>
            </w:pPr>
            <w:r w:rsidRPr="00724523">
              <w:rPr>
                <w:rFonts w:ascii="Arial" w:eastAsia="Times New Roman" w:hAnsi="Arial" w:cs="Arial"/>
                <w:b/>
                <w:sz w:val="20"/>
                <w:szCs w:val="20"/>
                <w:lang w:val="es-CO" w:eastAsia="es-ES"/>
              </w:rPr>
              <w:t>Auditorías</w:t>
            </w:r>
          </w:p>
        </w:tc>
        <w:tc>
          <w:tcPr>
            <w:tcW w:w="1365" w:type="dxa"/>
            <w:tcBorders>
              <w:top w:val="single" w:sz="8" w:space="0" w:color="auto"/>
              <w:left w:val="nil"/>
              <w:bottom w:val="single" w:sz="8" w:space="0" w:color="auto"/>
              <w:right w:val="single" w:sz="8" w:space="0" w:color="auto"/>
            </w:tcBorders>
            <w:shd w:val="clear" w:color="auto" w:fill="DDD9C3" w:themeFill="background2" w:themeFillShade="E6"/>
            <w:noWrap/>
            <w:hideMark/>
          </w:tcPr>
          <w:p w14:paraId="70D60564" w14:textId="77777777" w:rsidR="00502652" w:rsidRPr="00724523" w:rsidRDefault="00502652" w:rsidP="00741EEC">
            <w:pPr>
              <w:spacing w:after="0" w:line="240" w:lineRule="auto"/>
              <w:jc w:val="center"/>
              <w:rPr>
                <w:rFonts w:ascii="Arial" w:eastAsia="Times New Roman" w:hAnsi="Arial" w:cs="Arial"/>
                <w:b/>
                <w:sz w:val="20"/>
                <w:szCs w:val="20"/>
                <w:lang w:val="es-CO" w:eastAsia="es-ES"/>
              </w:rPr>
            </w:pPr>
            <w:r w:rsidRPr="00724523">
              <w:rPr>
                <w:rFonts w:ascii="Arial" w:eastAsia="Times New Roman" w:hAnsi="Arial" w:cs="Arial"/>
                <w:b/>
                <w:sz w:val="20"/>
                <w:szCs w:val="20"/>
                <w:lang w:val="es-CO" w:eastAsia="es-ES"/>
              </w:rPr>
              <w:t>Hallazgos</w:t>
            </w:r>
          </w:p>
        </w:tc>
        <w:tc>
          <w:tcPr>
            <w:tcW w:w="1364" w:type="dxa"/>
            <w:tcBorders>
              <w:top w:val="single" w:sz="8" w:space="0" w:color="auto"/>
              <w:left w:val="nil"/>
              <w:bottom w:val="single" w:sz="8" w:space="0" w:color="auto"/>
              <w:right w:val="single" w:sz="8" w:space="0" w:color="auto"/>
            </w:tcBorders>
            <w:shd w:val="clear" w:color="auto" w:fill="DDD9C3" w:themeFill="background2" w:themeFillShade="E6"/>
            <w:hideMark/>
          </w:tcPr>
          <w:p w14:paraId="5D99C5E3" w14:textId="77777777" w:rsidR="00502652" w:rsidRPr="00724523" w:rsidRDefault="00502652" w:rsidP="00741EEC">
            <w:pPr>
              <w:spacing w:after="0" w:line="240" w:lineRule="auto"/>
              <w:jc w:val="center"/>
              <w:rPr>
                <w:rFonts w:ascii="Arial" w:eastAsia="Times New Roman" w:hAnsi="Arial" w:cs="Arial"/>
                <w:b/>
                <w:sz w:val="20"/>
                <w:szCs w:val="20"/>
                <w:lang w:val="es-CO" w:eastAsia="es-ES"/>
              </w:rPr>
            </w:pPr>
            <w:r w:rsidRPr="00724523">
              <w:rPr>
                <w:rFonts w:ascii="Arial" w:eastAsia="Times New Roman" w:hAnsi="Arial" w:cs="Arial"/>
                <w:b/>
                <w:sz w:val="20"/>
                <w:szCs w:val="20"/>
                <w:lang w:val="es-CO" w:eastAsia="es-ES"/>
              </w:rPr>
              <w:t>Oportunidad de Mejora</w:t>
            </w:r>
          </w:p>
        </w:tc>
        <w:tc>
          <w:tcPr>
            <w:tcW w:w="2920" w:type="dxa"/>
            <w:tcBorders>
              <w:top w:val="single" w:sz="8" w:space="0" w:color="auto"/>
              <w:left w:val="nil"/>
              <w:bottom w:val="single" w:sz="8" w:space="0" w:color="auto"/>
              <w:right w:val="single" w:sz="8" w:space="0" w:color="auto"/>
            </w:tcBorders>
            <w:shd w:val="clear" w:color="auto" w:fill="DDD9C3" w:themeFill="background2" w:themeFillShade="E6"/>
          </w:tcPr>
          <w:p w14:paraId="18F27633" w14:textId="64340AFE" w:rsidR="00502652" w:rsidRPr="00724523" w:rsidRDefault="00502652" w:rsidP="00741EEC">
            <w:pPr>
              <w:spacing w:after="0" w:line="240" w:lineRule="auto"/>
              <w:jc w:val="center"/>
              <w:rPr>
                <w:rFonts w:ascii="Arial" w:eastAsia="Times New Roman" w:hAnsi="Arial" w:cs="Arial"/>
                <w:b/>
                <w:sz w:val="20"/>
                <w:szCs w:val="20"/>
                <w:lang w:val="es-CO" w:eastAsia="es-ES"/>
              </w:rPr>
            </w:pPr>
            <w:r>
              <w:rPr>
                <w:rFonts w:ascii="Arial" w:eastAsia="Times New Roman" w:hAnsi="Arial" w:cs="Arial"/>
                <w:b/>
                <w:sz w:val="20"/>
                <w:szCs w:val="20"/>
                <w:lang w:val="es-CO" w:eastAsia="es-ES"/>
              </w:rPr>
              <w:t xml:space="preserve">Fechas inicio </w:t>
            </w:r>
            <w:r w:rsidR="001160F0">
              <w:rPr>
                <w:rFonts w:ascii="Arial" w:eastAsia="Times New Roman" w:hAnsi="Arial" w:cs="Arial"/>
                <w:b/>
                <w:sz w:val="20"/>
                <w:szCs w:val="20"/>
                <w:lang w:val="es-CO" w:eastAsia="es-ES"/>
              </w:rPr>
              <w:t>–</w:t>
            </w:r>
            <w:r>
              <w:rPr>
                <w:rFonts w:ascii="Arial" w:eastAsia="Times New Roman" w:hAnsi="Arial" w:cs="Arial"/>
                <w:b/>
                <w:sz w:val="20"/>
                <w:szCs w:val="20"/>
                <w:lang w:val="es-CO" w:eastAsia="es-ES"/>
              </w:rPr>
              <w:t xml:space="preserve"> fin</w:t>
            </w:r>
            <w:r w:rsidR="001160F0">
              <w:rPr>
                <w:rFonts w:ascii="Arial" w:eastAsia="Times New Roman" w:hAnsi="Arial" w:cs="Arial"/>
                <w:b/>
                <w:sz w:val="20"/>
                <w:szCs w:val="20"/>
                <w:lang w:val="es-CO" w:eastAsia="es-ES"/>
              </w:rPr>
              <w:t xml:space="preserve"> (de ejecución)</w:t>
            </w:r>
          </w:p>
        </w:tc>
      </w:tr>
      <w:tr w:rsidR="00502652" w:rsidRPr="00215A63" w14:paraId="765D6990" w14:textId="13949F28" w:rsidTr="001A0E93">
        <w:trPr>
          <w:trHeight w:val="299"/>
          <w:jc w:val="center"/>
        </w:trPr>
        <w:tc>
          <w:tcPr>
            <w:tcW w:w="2874" w:type="dxa"/>
            <w:tcBorders>
              <w:top w:val="nil"/>
              <w:left w:val="single" w:sz="8" w:space="0" w:color="auto"/>
              <w:bottom w:val="single" w:sz="8" w:space="0" w:color="auto"/>
              <w:right w:val="single" w:sz="8" w:space="0" w:color="auto"/>
            </w:tcBorders>
            <w:shd w:val="clear" w:color="auto" w:fill="auto"/>
            <w:noWrap/>
            <w:vAlign w:val="center"/>
            <w:hideMark/>
          </w:tcPr>
          <w:p w14:paraId="1AE6B793" w14:textId="77777777" w:rsidR="00502652" w:rsidRPr="00724523" w:rsidRDefault="00502652" w:rsidP="00996294">
            <w:pPr>
              <w:spacing w:after="0" w:line="240" w:lineRule="auto"/>
              <w:jc w:val="center"/>
              <w:rPr>
                <w:rFonts w:ascii="Arial" w:eastAsia="Times New Roman" w:hAnsi="Arial" w:cs="Arial"/>
                <w:sz w:val="20"/>
                <w:szCs w:val="20"/>
                <w:lang w:val="es-CO" w:eastAsia="es-ES"/>
              </w:rPr>
            </w:pPr>
            <w:r w:rsidRPr="00724523">
              <w:rPr>
                <w:rFonts w:ascii="Arial" w:eastAsia="Times New Roman" w:hAnsi="Arial" w:cs="Arial"/>
                <w:sz w:val="20"/>
                <w:szCs w:val="20"/>
                <w:lang w:val="es-CO" w:eastAsia="es-ES"/>
              </w:rPr>
              <w:t>Cobro Coactivo</w:t>
            </w:r>
          </w:p>
        </w:tc>
        <w:tc>
          <w:tcPr>
            <w:tcW w:w="1365" w:type="dxa"/>
            <w:tcBorders>
              <w:top w:val="nil"/>
              <w:left w:val="nil"/>
              <w:bottom w:val="single" w:sz="8" w:space="0" w:color="auto"/>
              <w:right w:val="single" w:sz="8" w:space="0" w:color="auto"/>
            </w:tcBorders>
            <w:shd w:val="clear" w:color="auto" w:fill="auto"/>
            <w:noWrap/>
            <w:vAlign w:val="center"/>
          </w:tcPr>
          <w:p w14:paraId="201D373B" w14:textId="77777777" w:rsidR="00502652" w:rsidRPr="00724523" w:rsidRDefault="00502652" w:rsidP="00996294">
            <w:pPr>
              <w:spacing w:after="0" w:line="240" w:lineRule="auto"/>
              <w:jc w:val="center"/>
              <w:rPr>
                <w:rFonts w:ascii="Arial" w:eastAsia="Times New Roman" w:hAnsi="Arial" w:cs="Arial"/>
                <w:sz w:val="20"/>
                <w:szCs w:val="20"/>
                <w:lang w:val="es-CO" w:eastAsia="es-ES"/>
              </w:rPr>
            </w:pPr>
            <w:r w:rsidRPr="00724523">
              <w:rPr>
                <w:rFonts w:ascii="Arial" w:eastAsia="Times New Roman" w:hAnsi="Arial" w:cs="Arial"/>
                <w:sz w:val="20"/>
                <w:szCs w:val="20"/>
                <w:lang w:val="es-CO" w:eastAsia="es-ES"/>
              </w:rPr>
              <w:t>0</w:t>
            </w:r>
          </w:p>
        </w:tc>
        <w:tc>
          <w:tcPr>
            <w:tcW w:w="1364" w:type="dxa"/>
            <w:tcBorders>
              <w:top w:val="nil"/>
              <w:left w:val="nil"/>
              <w:bottom w:val="single" w:sz="8" w:space="0" w:color="auto"/>
              <w:right w:val="single" w:sz="8" w:space="0" w:color="auto"/>
            </w:tcBorders>
            <w:shd w:val="clear" w:color="auto" w:fill="auto"/>
            <w:noWrap/>
            <w:vAlign w:val="center"/>
          </w:tcPr>
          <w:p w14:paraId="1BDC8816" w14:textId="77777777" w:rsidR="00502652" w:rsidRPr="00724523" w:rsidRDefault="00502652" w:rsidP="00996294">
            <w:pPr>
              <w:spacing w:after="0" w:line="240" w:lineRule="auto"/>
              <w:jc w:val="center"/>
              <w:rPr>
                <w:rFonts w:ascii="Arial" w:eastAsia="Times New Roman" w:hAnsi="Arial" w:cs="Arial"/>
                <w:sz w:val="20"/>
                <w:szCs w:val="20"/>
                <w:lang w:val="es-CO" w:eastAsia="es-ES"/>
              </w:rPr>
            </w:pPr>
            <w:r w:rsidRPr="00724523">
              <w:rPr>
                <w:rFonts w:ascii="Arial" w:eastAsia="Times New Roman" w:hAnsi="Arial" w:cs="Arial"/>
                <w:sz w:val="20"/>
                <w:szCs w:val="20"/>
                <w:lang w:val="es-CO" w:eastAsia="es-ES"/>
              </w:rPr>
              <w:t>3</w:t>
            </w:r>
          </w:p>
        </w:tc>
        <w:tc>
          <w:tcPr>
            <w:tcW w:w="2920" w:type="dxa"/>
            <w:tcBorders>
              <w:top w:val="nil"/>
              <w:left w:val="nil"/>
              <w:bottom w:val="single" w:sz="8" w:space="0" w:color="auto"/>
              <w:right w:val="single" w:sz="8" w:space="0" w:color="auto"/>
            </w:tcBorders>
          </w:tcPr>
          <w:p w14:paraId="47AA6D37" w14:textId="0608EFD8" w:rsidR="00502652" w:rsidRPr="00724523" w:rsidRDefault="0037775D" w:rsidP="00996294">
            <w:pPr>
              <w:spacing w:after="0" w:line="240" w:lineRule="auto"/>
              <w:jc w:val="center"/>
              <w:rPr>
                <w:rFonts w:ascii="Arial" w:eastAsia="Times New Roman" w:hAnsi="Arial" w:cs="Arial"/>
                <w:sz w:val="20"/>
                <w:szCs w:val="20"/>
                <w:lang w:val="es-CO" w:eastAsia="es-ES"/>
              </w:rPr>
            </w:pPr>
            <w:r>
              <w:rPr>
                <w:rFonts w:ascii="Arial" w:eastAsia="Times New Roman" w:hAnsi="Arial" w:cs="Arial"/>
                <w:sz w:val="20"/>
                <w:szCs w:val="20"/>
                <w:lang w:val="es-CO" w:eastAsia="es-ES"/>
              </w:rPr>
              <w:t>12 de Agosto al 10 de Septiembre</w:t>
            </w:r>
          </w:p>
        </w:tc>
      </w:tr>
      <w:tr w:rsidR="00502652" w:rsidRPr="00215A63" w14:paraId="585E51A6" w14:textId="702CACD8" w:rsidTr="001A0E93">
        <w:trPr>
          <w:trHeight w:val="402"/>
          <w:jc w:val="center"/>
        </w:trPr>
        <w:tc>
          <w:tcPr>
            <w:tcW w:w="2874" w:type="dxa"/>
            <w:tcBorders>
              <w:top w:val="nil"/>
              <w:left w:val="single" w:sz="8" w:space="0" w:color="auto"/>
              <w:bottom w:val="single" w:sz="8" w:space="0" w:color="auto"/>
              <w:right w:val="single" w:sz="8" w:space="0" w:color="auto"/>
            </w:tcBorders>
            <w:shd w:val="clear" w:color="auto" w:fill="auto"/>
            <w:noWrap/>
            <w:vAlign w:val="center"/>
          </w:tcPr>
          <w:p w14:paraId="78A7B4A4" w14:textId="77777777" w:rsidR="00502652" w:rsidRPr="00724523" w:rsidRDefault="00502652" w:rsidP="00996294">
            <w:pPr>
              <w:spacing w:after="0" w:line="240" w:lineRule="auto"/>
              <w:jc w:val="center"/>
              <w:rPr>
                <w:rFonts w:ascii="Arial" w:eastAsia="Times New Roman" w:hAnsi="Arial" w:cs="Arial"/>
                <w:sz w:val="20"/>
                <w:szCs w:val="20"/>
                <w:lang w:val="es-CO" w:eastAsia="es-ES"/>
              </w:rPr>
            </w:pPr>
            <w:r w:rsidRPr="00724523">
              <w:rPr>
                <w:rFonts w:ascii="Arial" w:eastAsia="Times New Roman" w:hAnsi="Arial" w:cs="Arial"/>
                <w:sz w:val="20"/>
                <w:szCs w:val="20"/>
                <w:lang w:val="es-CO" w:eastAsia="es-ES"/>
              </w:rPr>
              <w:t>Defensa Judicial</w:t>
            </w:r>
          </w:p>
        </w:tc>
        <w:tc>
          <w:tcPr>
            <w:tcW w:w="1365" w:type="dxa"/>
            <w:tcBorders>
              <w:top w:val="nil"/>
              <w:left w:val="nil"/>
              <w:bottom w:val="single" w:sz="8" w:space="0" w:color="auto"/>
              <w:right w:val="single" w:sz="8" w:space="0" w:color="auto"/>
            </w:tcBorders>
            <w:shd w:val="clear" w:color="auto" w:fill="auto"/>
            <w:noWrap/>
            <w:vAlign w:val="center"/>
          </w:tcPr>
          <w:p w14:paraId="54C9F72E" w14:textId="77777777" w:rsidR="00502652" w:rsidRPr="00724523" w:rsidRDefault="00502652" w:rsidP="00996294">
            <w:pPr>
              <w:spacing w:after="0" w:line="240" w:lineRule="auto"/>
              <w:jc w:val="center"/>
              <w:rPr>
                <w:rFonts w:ascii="Arial" w:eastAsia="Times New Roman" w:hAnsi="Arial" w:cs="Arial"/>
                <w:sz w:val="20"/>
                <w:szCs w:val="20"/>
                <w:lang w:val="es-CO" w:eastAsia="es-ES"/>
              </w:rPr>
            </w:pPr>
            <w:r w:rsidRPr="00724523">
              <w:rPr>
                <w:rFonts w:ascii="Arial" w:eastAsia="Times New Roman" w:hAnsi="Arial" w:cs="Arial"/>
                <w:sz w:val="20"/>
                <w:szCs w:val="20"/>
                <w:lang w:val="es-CO" w:eastAsia="es-ES"/>
              </w:rPr>
              <w:t>1</w:t>
            </w:r>
          </w:p>
        </w:tc>
        <w:tc>
          <w:tcPr>
            <w:tcW w:w="1364" w:type="dxa"/>
            <w:tcBorders>
              <w:top w:val="nil"/>
              <w:left w:val="nil"/>
              <w:bottom w:val="single" w:sz="8" w:space="0" w:color="auto"/>
              <w:right w:val="single" w:sz="8" w:space="0" w:color="auto"/>
            </w:tcBorders>
            <w:shd w:val="clear" w:color="auto" w:fill="auto"/>
            <w:noWrap/>
            <w:vAlign w:val="center"/>
          </w:tcPr>
          <w:p w14:paraId="631C8670" w14:textId="77777777" w:rsidR="00502652" w:rsidRPr="00724523" w:rsidRDefault="00502652" w:rsidP="00996294">
            <w:pPr>
              <w:spacing w:after="0" w:line="240" w:lineRule="auto"/>
              <w:jc w:val="center"/>
              <w:rPr>
                <w:rFonts w:ascii="Arial" w:eastAsia="Times New Roman" w:hAnsi="Arial" w:cs="Arial"/>
                <w:sz w:val="20"/>
                <w:szCs w:val="20"/>
                <w:lang w:val="es-CO" w:eastAsia="es-ES"/>
              </w:rPr>
            </w:pPr>
            <w:r w:rsidRPr="00724523">
              <w:rPr>
                <w:rFonts w:ascii="Arial" w:eastAsia="Times New Roman" w:hAnsi="Arial" w:cs="Arial"/>
                <w:sz w:val="20"/>
                <w:szCs w:val="20"/>
                <w:lang w:val="es-CO" w:eastAsia="es-ES"/>
              </w:rPr>
              <w:t>1</w:t>
            </w:r>
          </w:p>
        </w:tc>
        <w:tc>
          <w:tcPr>
            <w:tcW w:w="2920" w:type="dxa"/>
            <w:tcBorders>
              <w:top w:val="nil"/>
              <w:left w:val="nil"/>
              <w:bottom w:val="single" w:sz="8" w:space="0" w:color="auto"/>
              <w:right w:val="single" w:sz="8" w:space="0" w:color="auto"/>
            </w:tcBorders>
          </w:tcPr>
          <w:p w14:paraId="7CEFE0D0" w14:textId="2B7F87F8" w:rsidR="00502652" w:rsidRPr="00724523" w:rsidRDefault="0037775D" w:rsidP="00996294">
            <w:pPr>
              <w:spacing w:after="0" w:line="240" w:lineRule="auto"/>
              <w:jc w:val="center"/>
              <w:rPr>
                <w:rFonts w:ascii="Arial" w:eastAsia="Times New Roman" w:hAnsi="Arial" w:cs="Arial"/>
                <w:sz w:val="20"/>
                <w:szCs w:val="20"/>
                <w:lang w:val="es-CO" w:eastAsia="es-ES"/>
              </w:rPr>
            </w:pPr>
            <w:r>
              <w:rPr>
                <w:rFonts w:ascii="Arial" w:eastAsia="Times New Roman" w:hAnsi="Arial" w:cs="Arial"/>
                <w:sz w:val="20"/>
                <w:szCs w:val="20"/>
                <w:lang w:val="es-CO" w:eastAsia="es-ES"/>
              </w:rPr>
              <w:t>12 de Agosto al 10 de Septiembre</w:t>
            </w:r>
          </w:p>
        </w:tc>
      </w:tr>
      <w:tr w:rsidR="002A1815" w:rsidRPr="00215A63" w14:paraId="773D11DC" w14:textId="77777777" w:rsidTr="001A0E93">
        <w:trPr>
          <w:trHeight w:val="402"/>
          <w:jc w:val="center"/>
        </w:trPr>
        <w:tc>
          <w:tcPr>
            <w:tcW w:w="2874" w:type="dxa"/>
            <w:tcBorders>
              <w:top w:val="nil"/>
              <w:left w:val="single" w:sz="8" w:space="0" w:color="auto"/>
              <w:bottom w:val="single" w:sz="8" w:space="0" w:color="auto"/>
              <w:right w:val="single" w:sz="8" w:space="0" w:color="auto"/>
            </w:tcBorders>
            <w:shd w:val="clear" w:color="auto" w:fill="auto"/>
            <w:noWrap/>
            <w:vAlign w:val="center"/>
          </w:tcPr>
          <w:p w14:paraId="3F6E73DC" w14:textId="39E7B829" w:rsidR="002A1815" w:rsidRPr="00724523" w:rsidRDefault="002A1815" w:rsidP="00996294">
            <w:pPr>
              <w:spacing w:after="0" w:line="240" w:lineRule="auto"/>
              <w:jc w:val="center"/>
              <w:rPr>
                <w:rFonts w:ascii="Arial" w:eastAsia="Times New Roman" w:hAnsi="Arial" w:cs="Arial"/>
                <w:sz w:val="20"/>
                <w:szCs w:val="20"/>
                <w:lang w:val="es-CO" w:eastAsia="es-ES"/>
              </w:rPr>
            </w:pPr>
            <w:r w:rsidRPr="00724523">
              <w:rPr>
                <w:rFonts w:ascii="Arial" w:eastAsia="Times New Roman" w:hAnsi="Arial" w:cs="Arial"/>
                <w:sz w:val="20"/>
                <w:szCs w:val="20"/>
                <w:lang w:val="es-CO" w:eastAsia="es-ES"/>
              </w:rPr>
              <w:t>Planeación Institucional</w:t>
            </w:r>
          </w:p>
        </w:tc>
        <w:tc>
          <w:tcPr>
            <w:tcW w:w="1365" w:type="dxa"/>
            <w:tcBorders>
              <w:top w:val="nil"/>
              <w:left w:val="nil"/>
              <w:bottom w:val="single" w:sz="8" w:space="0" w:color="auto"/>
              <w:right w:val="single" w:sz="8" w:space="0" w:color="auto"/>
            </w:tcBorders>
            <w:shd w:val="clear" w:color="auto" w:fill="auto"/>
            <w:noWrap/>
            <w:vAlign w:val="center"/>
          </w:tcPr>
          <w:p w14:paraId="0B5F9F95" w14:textId="0990C833" w:rsidR="002A1815" w:rsidRPr="00724523" w:rsidRDefault="002A1815" w:rsidP="00996294">
            <w:pPr>
              <w:spacing w:after="0" w:line="240" w:lineRule="auto"/>
              <w:jc w:val="center"/>
              <w:rPr>
                <w:rFonts w:ascii="Arial" w:eastAsia="Times New Roman" w:hAnsi="Arial" w:cs="Arial"/>
                <w:sz w:val="20"/>
                <w:szCs w:val="20"/>
                <w:lang w:val="es-CO" w:eastAsia="es-ES"/>
              </w:rPr>
            </w:pPr>
            <w:r w:rsidRPr="00724523">
              <w:rPr>
                <w:rFonts w:ascii="Arial" w:eastAsia="Times New Roman" w:hAnsi="Arial" w:cs="Arial"/>
                <w:sz w:val="20"/>
                <w:szCs w:val="20"/>
                <w:lang w:val="es-CO" w:eastAsia="es-ES"/>
              </w:rPr>
              <w:t>4</w:t>
            </w:r>
          </w:p>
        </w:tc>
        <w:tc>
          <w:tcPr>
            <w:tcW w:w="1364" w:type="dxa"/>
            <w:tcBorders>
              <w:top w:val="nil"/>
              <w:left w:val="nil"/>
              <w:bottom w:val="single" w:sz="8" w:space="0" w:color="auto"/>
              <w:right w:val="single" w:sz="8" w:space="0" w:color="auto"/>
            </w:tcBorders>
            <w:shd w:val="clear" w:color="auto" w:fill="auto"/>
            <w:noWrap/>
            <w:vAlign w:val="center"/>
          </w:tcPr>
          <w:p w14:paraId="6E79D6BE" w14:textId="125D1510" w:rsidR="002A1815" w:rsidRPr="00724523" w:rsidRDefault="002A1815" w:rsidP="00996294">
            <w:pPr>
              <w:spacing w:after="0" w:line="240" w:lineRule="auto"/>
              <w:jc w:val="center"/>
              <w:rPr>
                <w:rFonts w:ascii="Arial" w:eastAsia="Times New Roman" w:hAnsi="Arial" w:cs="Arial"/>
                <w:sz w:val="20"/>
                <w:szCs w:val="20"/>
                <w:lang w:val="es-CO" w:eastAsia="es-ES"/>
              </w:rPr>
            </w:pPr>
            <w:r w:rsidRPr="00724523">
              <w:rPr>
                <w:rFonts w:ascii="Arial" w:eastAsia="Times New Roman" w:hAnsi="Arial" w:cs="Arial"/>
                <w:sz w:val="20"/>
                <w:szCs w:val="20"/>
                <w:lang w:val="es-CO" w:eastAsia="es-ES"/>
              </w:rPr>
              <w:t>2</w:t>
            </w:r>
          </w:p>
        </w:tc>
        <w:tc>
          <w:tcPr>
            <w:tcW w:w="2920" w:type="dxa"/>
            <w:tcBorders>
              <w:top w:val="nil"/>
              <w:left w:val="nil"/>
              <w:bottom w:val="single" w:sz="8" w:space="0" w:color="auto"/>
              <w:right w:val="single" w:sz="8" w:space="0" w:color="auto"/>
            </w:tcBorders>
          </w:tcPr>
          <w:p w14:paraId="53301907" w14:textId="17FDB3B3" w:rsidR="002A1815" w:rsidRDefault="002A1815" w:rsidP="00996294">
            <w:pPr>
              <w:spacing w:after="0" w:line="240" w:lineRule="auto"/>
              <w:jc w:val="center"/>
              <w:rPr>
                <w:rFonts w:ascii="Arial" w:eastAsia="Times New Roman" w:hAnsi="Arial" w:cs="Arial"/>
                <w:sz w:val="20"/>
                <w:szCs w:val="20"/>
                <w:lang w:val="es-CO" w:eastAsia="es-ES"/>
              </w:rPr>
            </w:pPr>
            <w:r>
              <w:rPr>
                <w:rFonts w:ascii="Arial" w:eastAsia="Times New Roman" w:hAnsi="Arial" w:cs="Arial"/>
                <w:sz w:val="20"/>
                <w:szCs w:val="20"/>
                <w:lang w:val="es-CO" w:eastAsia="es-ES"/>
              </w:rPr>
              <w:t>13 de Agosto al 19 de Septiembre</w:t>
            </w:r>
          </w:p>
        </w:tc>
      </w:tr>
      <w:tr w:rsidR="002A1815" w:rsidRPr="008A44DB" w14:paraId="1786FC73" w14:textId="19907FA1" w:rsidTr="001A0E93">
        <w:trPr>
          <w:trHeight w:val="530"/>
          <w:jc w:val="center"/>
        </w:trPr>
        <w:tc>
          <w:tcPr>
            <w:tcW w:w="2874" w:type="dxa"/>
            <w:tcBorders>
              <w:top w:val="nil"/>
              <w:left w:val="single" w:sz="8" w:space="0" w:color="auto"/>
              <w:bottom w:val="single" w:sz="8" w:space="0" w:color="auto"/>
              <w:right w:val="single" w:sz="8" w:space="0" w:color="auto"/>
            </w:tcBorders>
            <w:shd w:val="clear" w:color="auto" w:fill="auto"/>
            <w:noWrap/>
            <w:vAlign w:val="center"/>
          </w:tcPr>
          <w:p w14:paraId="356F3AC7" w14:textId="77777777" w:rsidR="002A1815" w:rsidRPr="00724523" w:rsidRDefault="002A1815" w:rsidP="00996294">
            <w:pPr>
              <w:spacing w:after="0" w:line="240" w:lineRule="auto"/>
              <w:jc w:val="center"/>
              <w:rPr>
                <w:rFonts w:ascii="Arial" w:eastAsia="Times New Roman" w:hAnsi="Arial" w:cs="Arial"/>
                <w:sz w:val="20"/>
                <w:szCs w:val="20"/>
                <w:lang w:val="es-CO" w:eastAsia="es-ES"/>
              </w:rPr>
            </w:pPr>
            <w:r w:rsidRPr="00724523">
              <w:rPr>
                <w:rFonts w:ascii="Arial" w:eastAsia="Times New Roman" w:hAnsi="Arial" w:cs="Arial"/>
                <w:sz w:val="20"/>
                <w:szCs w:val="20"/>
                <w:lang w:val="es-CO" w:eastAsia="es-ES"/>
              </w:rPr>
              <w:t>Gestión de Sistemas e Información</w:t>
            </w:r>
          </w:p>
        </w:tc>
        <w:tc>
          <w:tcPr>
            <w:tcW w:w="1365" w:type="dxa"/>
            <w:tcBorders>
              <w:top w:val="nil"/>
              <w:left w:val="nil"/>
              <w:bottom w:val="single" w:sz="8" w:space="0" w:color="auto"/>
              <w:right w:val="single" w:sz="8" w:space="0" w:color="auto"/>
            </w:tcBorders>
            <w:shd w:val="clear" w:color="auto" w:fill="auto"/>
            <w:noWrap/>
            <w:vAlign w:val="center"/>
          </w:tcPr>
          <w:p w14:paraId="072EA63C" w14:textId="77777777" w:rsidR="002A1815" w:rsidRPr="00724523" w:rsidRDefault="002A1815" w:rsidP="00996294">
            <w:pPr>
              <w:spacing w:after="0" w:line="240" w:lineRule="auto"/>
              <w:jc w:val="center"/>
              <w:rPr>
                <w:rFonts w:ascii="Arial" w:eastAsia="Times New Roman" w:hAnsi="Arial" w:cs="Arial"/>
                <w:sz w:val="20"/>
                <w:szCs w:val="20"/>
                <w:lang w:val="es-CO" w:eastAsia="es-ES"/>
              </w:rPr>
            </w:pPr>
            <w:r w:rsidRPr="00724523">
              <w:rPr>
                <w:rFonts w:ascii="Arial" w:eastAsia="Times New Roman" w:hAnsi="Arial" w:cs="Arial"/>
                <w:sz w:val="20"/>
                <w:szCs w:val="20"/>
                <w:lang w:val="es-CO" w:eastAsia="es-ES"/>
              </w:rPr>
              <w:t>1</w:t>
            </w:r>
          </w:p>
        </w:tc>
        <w:tc>
          <w:tcPr>
            <w:tcW w:w="1364" w:type="dxa"/>
            <w:tcBorders>
              <w:top w:val="nil"/>
              <w:left w:val="nil"/>
              <w:bottom w:val="single" w:sz="8" w:space="0" w:color="auto"/>
              <w:right w:val="single" w:sz="8" w:space="0" w:color="auto"/>
            </w:tcBorders>
            <w:shd w:val="clear" w:color="auto" w:fill="auto"/>
            <w:noWrap/>
            <w:vAlign w:val="center"/>
          </w:tcPr>
          <w:p w14:paraId="23ABF948" w14:textId="77777777" w:rsidR="002A1815" w:rsidRPr="00724523" w:rsidRDefault="002A1815" w:rsidP="00996294">
            <w:pPr>
              <w:spacing w:after="0" w:line="240" w:lineRule="auto"/>
              <w:jc w:val="center"/>
              <w:rPr>
                <w:rFonts w:ascii="Arial" w:eastAsia="Times New Roman" w:hAnsi="Arial" w:cs="Arial"/>
                <w:sz w:val="20"/>
                <w:szCs w:val="20"/>
                <w:lang w:val="es-CO" w:eastAsia="es-ES"/>
              </w:rPr>
            </w:pPr>
            <w:r w:rsidRPr="00724523">
              <w:rPr>
                <w:rFonts w:ascii="Arial" w:eastAsia="Times New Roman" w:hAnsi="Arial" w:cs="Arial"/>
                <w:sz w:val="20"/>
                <w:szCs w:val="20"/>
                <w:lang w:val="es-CO" w:eastAsia="es-ES"/>
              </w:rPr>
              <w:t>1</w:t>
            </w:r>
          </w:p>
        </w:tc>
        <w:tc>
          <w:tcPr>
            <w:tcW w:w="2920" w:type="dxa"/>
            <w:tcBorders>
              <w:top w:val="nil"/>
              <w:left w:val="nil"/>
              <w:bottom w:val="single" w:sz="8" w:space="0" w:color="auto"/>
              <w:right w:val="single" w:sz="8" w:space="0" w:color="auto"/>
            </w:tcBorders>
          </w:tcPr>
          <w:p w14:paraId="577D04E6" w14:textId="41FBA589" w:rsidR="002A1815" w:rsidRPr="00724523" w:rsidRDefault="002A1815" w:rsidP="00996294">
            <w:pPr>
              <w:spacing w:after="0" w:line="240" w:lineRule="auto"/>
              <w:jc w:val="center"/>
              <w:rPr>
                <w:rFonts w:ascii="Arial" w:eastAsia="Times New Roman" w:hAnsi="Arial" w:cs="Arial"/>
                <w:sz w:val="20"/>
                <w:szCs w:val="20"/>
                <w:lang w:val="es-CO" w:eastAsia="es-ES"/>
              </w:rPr>
            </w:pPr>
            <w:r>
              <w:rPr>
                <w:rFonts w:ascii="Arial" w:eastAsia="Times New Roman" w:hAnsi="Arial" w:cs="Arial"/>
                <w:sz w:val="20"/>
                <w:szCs w:val="20"/>
                <w:lang w:val="es-CO" w:eastAsia="es-ES"/>
              </w:rPr>
              <w:t>12 de Agosto al 16 de Septiembre</w:t>
            </w:r>
          </w:p>
        </w:tc>
      </w:tr>
      <w:tr w:rsidR="002A1815" w:rsidRPr="008A44DB" w14:paraId="5AADC84B" w14:textId="7231DB58" w:rsidTr="001A0E93">
        <w:trPr>
          <w:trHeight w:val="445"/>
          <w:jc w:val="center"/>
        </w:trPr>
        <w:tc>
          <w:tcPr>
            <w:tcW w:w="2874" w:type="dxa"/>
            <w:tcBorders>
              <w:top w:val="nil"/>
              <w:left w:val="single" w:sz="8" w:space="0" w:color="auto"/>
              <w:bottom w:val="single" w:sz="8" w:space="0" w:color="auto"/>
              <w:right w:val="single" w:sz="8" w:space="0" w:color="auto"/>
            </w:tcBorders>
            <w:shd w:val="clear" w:color="auto" w:fill="auto"/>
            <w:noWrap/>
            <w:vAlign w:val="center"/>
          </w:tcPr>
          <w:p w14:paraId="308F9195" w14:textId="77777777" w:rsidR="002A1815" w:rsidRPr="00724523" w:rsidRDefault="002A1815" w:rsidP="00996294">
            <w:pPr>
              <w:spacing w:after="0" w:line="240" w:lineRule="auto"/>
              <w:jc w:val="center"/>
              <w:rPr>
                <w:rFonts w:ascii="Arial" w:eastAsia="Times New Roman" w:hAnsi="Arial" w:cs="Arial"/>
                <w:sz w:val="20"/>
                <w:szCs w:val="20"/>
                <w:lang w:val="es-CO" w:eastAsia="es-ES"/>
              </w:rPr>
            </w:pPr>
            <w:r w:rsidRPr="00724523">
              <w:rPr>
                <w:rFonts w:ascii="Arial" w:eastAsia="Times New Roman" w:hAnsi="Arial" w:cs="Arial"/>
                <w:sz w:val="20"/>
                <w:szCs w:val="20"/>
                <w:lang w:val="es-CO" w:eastAsia="es-ES"/>
              </w:rPr>
              <w:t>Gestión de Talento Humano</w:t>
            </w:r>
          </w:p>
        </w:tc>
        <w:tc>
          <w:tcPr>
            <w:tcW w:w="1365" w:type="dxa"/>
            <w:tcBorders>
              <w:top w:val="nil"/>
              <w:left w:val="nil"/>
              <w:bottom w:val="single" w:sz="8" w:space="0" w:color="auto"/>
              <w:right w:val="single" w:sz="8" w:space="0" w:color="auto"/>
            </w:tcBorders>
            <w:shd w:val="clear" w:color="auto" w:fill="auto"/>
            <w:noWrap/>
            <w:vAlign w:val="center"/>
          </w:tcPr>
          <w:p w14:paraId="0ED0D7C0" w14:textId="77777777" w:rsidR="002A1815" w:rsidRPr="00724523" w:rsidRDefault="002A1815" w:rsidP="00996294">
            <w:pPr>
              <w:spacing w:after="0" w:line="240" w:lineRule="auto"/>
              <w:jc w:val="center"/>
              <w:rPr>
                <w:rFonts w:ascii="Arial" w:eastAsia="Times New Roman" w:hAnsi="Arial" w:cs="Arial"/>
                <w:sz w:val="20"/>
                <w:szCs w:val="20"/>
                <w:lang w:val="es-CO" w:eastAsia="es-ES"/>
              </w:rPr>
            </w:pPr>
            <w:r w:rsidRPr="00724523">
              <w:rPr>
                <w:rFonts w:ascii="Arial" w:eastAsia="Times New Roman" w:hAnsi="Arial" w:cs="Arial"/>
                <w:sz w:val="20"/>
                <w:szCs w:val="20"/>
                <w:lang w:val="es-CO" w:eastAsia="es-ES"/>
              </w:rPr>
              <w:t>5</w:t>
            </w:r>
          </w:p>
        </w:tc>
        <w:tc>
          <w:tcPr>
            <w:tcW w:w="1364" w:type="dxa"/>
            <w:tcBorders>
              <w:top w:val="nil"/>
              <w:left w:val="nil"/>
              <w:bottom w:val="single" w:sz="8" w:space="0" w:color="auto"/>
              <w:right w:val="single" w:sz="8" w:space="0" w:color="auto"/>
            </w:tcBorders>
            <w:shd w:val="clear" w:color="auto" w:fill="auto"/>
            <w:noWrap/>
            <w:vAlign w:val="center"/>
          </w:tcPr>
          <w:p w14:paraId="7CF19353" w14:textId="77777777" w:rsidR="002A1815" w:rsidRPr="00724523" w:rsidRDefault="002A1815" w:rsidP="00996294">
            <w:pPr>
              <w:spacing w:after="0" w:line="240" w:lineRule="auto"/>
              <w:jc w:val="center"/>
              <w:rPr>
                <w:rFonts w:ascii="Arial" w:eastAsia="Times New Roman" w:hAnsi="Arial" w:cs="Arial"/>
                <w:sz w:val="20"/>
                <w:szCs w:val="20"/>
                <w:lang w:val="es-CO" w:eastAsia="es-ES"/>
              </w:rPr>
            </w:pPr>
            <w:r w:rsidRPr="00724523">
              <w:rPr>
                <w:rFonts w:ascii="Arial" w:eastAsia="Times New Roman" w:hAnsi="Arial" w:cs="Arial"/>
                <w:sz w:val="20"/>
                <w:szCs w:val="20"/>
                <w:lang w:val="es-CO" w:eastAsia="es-ES"/>
              </w:rPr>
              <w:t>3</w:t>
            </w:r>
          </w:p>
        </w:tc>
        <w:tc>
          <w:tcPr>
            <w:tcW w:w="2920" w:type="dxa"/>
            <w:tcBorders>
              <w:top w:val="nil"/>
              <w:left w:val="nil"/>
              <w:bottom w:val="single" w:sz="8" w:space="0" w:color="auto"/>
              <w:right w:val="single" w:sz="8" w:space="0" w:color="auto"/>
            </w:tcBorders>
          </w:tcPr>
          <w:p w14:paraId="7DB8BF78" w14:textId="4ADB1C4A" w:rsidR="002A1815" w:rsidRPr="00724523" w:rsidRDefault="002A1815" w:rsidP="00996294">
            <w:pPr>
              <w:spacing w:after="0" w:line="240" w:lineRule="auto"/>
              <w:jc w:val="center"/>
              <w:rPr>
                <w:rFonts w:ascii="Arial" w:eastAsia="Times New Roman" w:hAnsi="Arial" w:cs="Arial"/>
                <w:sz w:val="20"/>
                <w:szCs w:val="20"/>
                <w:lang w:val="es-CO" w:eastAsia="es-ES"/>
              </w:rPr>
            </w:pPr>
            <w:r>
              <w:rPr>
                <w:rFonts w:ascii="Arial" w:eastAsia="Times New Roman" w:hAnsi="Arial" w:cs="Arial"/>
                <w:sz w:val="20"/>
                <w:szCs w:val="20"/>
                <w:lang w:val="es-CO" w:eastAsia="es-ES"/>
              </w:rPr>
              <w:t>10 de Septiembre al 30 de septiembre</w:t>
            </w:r>
          </w:p>
        </w:tc>
      </w:tr>
      <w:tr w:rsidR="002A1815" w:rsidRPr="002A1815" w14:paraId="6E46265F" w14:textId="77777777" w:rsidTr="001A0E93">
        <w:trPr>
          <w:trHeight w:val="445"/>
          <w:jc w:val="center"/>
        </w:trPr>
        <w:tc>
          <w:tcPr>
            <w:tcW w:w="2874" w:type="dxa"/>
            <w:tcBorders>
              <w:top w:val="nil"/>
              <w:left w:val="single" w:sz="8" w:space="0" w:color="auto"/>
              <w:bottom w:val="single" w:sz="8" w:space="0" w:color="auto"/>
              <w:right w:val="single" w:sz="8" w:space="0" w:color="auto"/>
            </w:tcBorders>
            <w:shd w:val="clear" w:color="auto" w:fill="auto"/>
            <w:noWrap/>
            <w:vAlign w:val="center"/>
          </w:tcPr>
          <w:p w14:paraId="177962DD" w14:textId="05960C9A" w:rsidR="002A1815" w:rsidRPr="00724523" w:rsidRDefault="002A1815" w:rsidP="00996294">
            <w:pPr>
              <w:spacing w:after="0" w:line="240" w:lineRule="auto"/>
              <w:jc w:val="center"/>
              <w:rPr>
                <w:rFonts w:ascii="Arial" w:eastAsia="Times New Roman" w:hAnsi="Arial" w:cs="Arial"/>
                <w:sz w:val="20"/>
                <w:szCs w:val="20"/>
                <w:lang w:val="es-CO" w:eastAsia="es-ES"/>
              </w:rPr>
            </w:pPr>
            <w:r>
              <w:rPr>
                <w:rFonts w:ascii="Arial" w:eastAsia="Times New Roman" w:hAnsi="Arial" w:cs="Arial"/>
                <w:sz w:val="20"/>
                <w:szCs w:val="20"/>
                <w:lang w:val="es-CO" w:eastAsia="es-ES"/>
              </w:rPr>
              <w:t>Arqueo de Caja Menor (Grupo de Gestión Financiera)</w:t>
            </w:r>
          </w:p>
        </w:tc>
        <w:tc>
          <w:tcPr>
            <w:tcW w:w="1365" w:type="dxa"/>
            <w:tcBorders>
              <w:top w:val="nil"/>
              <w:left w:val="nil"/>
              <w:bottom w:val="single" w:sz="8" w:space="0" w:color="auto"/>
              <w:right w:val="single" w:sz="8" w:space="0" w:color="auto"/>
            </w:tcBorders>
            <w:shd w:val="clear" w:color="auto" w:fill="auto"/>
            <w:noWrap/>
            <w:vAlign w:val="center"/>
          </w:tcPr>
          <w:p w14:paraId="26D268C4" w14:textId="6C32FB17" w:rsidR="002A1815" w:rsidRPr="00724523" w:rsidRDefault="002A1815" w:rsidP="00996294">
            <w:pPr>
              <w:spacing w:after="0" w:line="240" w:lineRule="auto"/>
              <w:jc w:val="center"/>
              <w:rPr>
                <w:rFonts w:ascii="Arial" w:eastAsia="Times New Roman" w:hAnsi="Arial" w:cs="Arial"/>
                <w:sz w:val="20"/>
                <w:szCs w:val="20"/>
                <w:lang w:val="es-CO" w:eastAsia="es-ES"/>
              </w:rPr>
            </w:pPr>
          </w:p>
        </w:tc>
        <w:tc>
          <w:tcPr>
            <w:tcW w:w="1364" w:type="dxa"/>
            <w:tcBorders>
              <w:top w:val="nil"/>
              <w:left w:val="nil"/>
              <w:bottom w:val="single" w:sz="8" w:space="0" w:color="auto"/>
              <w:right w:val="single" w:sz="8" w:space="0" w:color="auto"/>
            </w:tcBorders>
            <w:shd w:val="clear" w:color="auto" w:fill="auto"/>
            <w:noWrap/>
            <w:vAlign w:val="center"/>
          </w:tcPr>
          <w:p w14:paraId="7109EEAF" w14:textId="62DDA5EA" w:rsidR="002A1815" w:rsidRPr="00724523" w:rsidRDefault="002A1815" w:rsidP="00996294">
            <w:pPr>
              <w:spacing w:after="0" w:line="240" w:lineRule="auto"/>
              <w:jc w:val="center"/>
              <w:rPr>
                <w:rFonts w:ascii="Arial" w:eastAsia="Times New Roman" w:hAnsi="Arial" w:cs="Arial"/>
                <w:sz w:val="20"/>
                <w:szCs w:val="20"/>
                <w:lang w:val="es-CO" w:eastAsia="es-ES"/>
              </w:rPr>
            </w:pPr>
          </w:p>
        </w:tc>
        <w:tc>
          <w:tcPr>
            <w:tcW w:w="2920" w:type="dxa"/>
            <w:tcBorders>
              <w:top w:val="nil"/>
              <w:left w:val="nil"/>
              <w:bottom w:val="single" w:sz="8" w:space="0" w:color="auto"/>
              <w:right w:val="single" w:sz="8" w:space="0" w:color="auto"/>
            </w:tcBorders>
          </w:tcPr>
          <w:p w14:paraId="2516945B" w14:textId="38EFA3F5" w:rsidR="002A1815" w:rsidRDefault="009429EC" w:rsidP="00996294">
            <w:pPr>
              <w:spacing w:after="0" w:line="240" w:lineRule="auto"/>
              <w:jc w:val="center"/>
              <w:rPr>
                <w:rFonts w:ascii="Arial" w:eastAsia="Times New Roman" w:hAnsi="Arial" w:cs="Arial"/>
                <w:sz w:val="20"/>
                <w:szCs w:val="20"/>
                <w:lang w:val="es-CO" w:eastAsia="es-ES"/>
              </w:rPr>
            </w:pPr>
            <w:r>
              <w:rPr>
                <w:rFonts w:ascii="Arial" w:eastAsia="Times New Roman" w:hAnsi="Arial" w:cs="Arial"/>
                <w:sz w:val="20"/>
                <w:szCs w:val="20"/>
                <w:lang w:val="es-CO" w:eastAsia="es-ES"/>
              </w:rPr>
              <w:t>17 de Septiembre</w:t>
            </w:r>
          </w:p>
        </w:tc>
      </w:tr>
      <w:tr w:rsidR="002A1815" w:rsidRPr="002A1815" w14:paraId="1FFC8FED" w14:textId="77777777" w:rsidTr="001A0E93">
        <w:trPr>
          <w:trHeight w:val="445"/>
          <w:jc w:val="center"/>
        </w:trPr>
        <w:tc>
          <w:tcPr>
            <w:tcW w:w="2874" w:type="dxa"/>
            <w:tcBorders>
              <w:top w:val="nil"/>
              <w:left w:val="single" w:sz="8" w:space="0" w:color="auto"/>
              <w:bottom w:val="single" w:sz="8" w:space="0" w:color="auto"/>
              <w:right w:val="single" w:sz="8" w:space="0" w:color="auto"/>
            </w:tcBorders>
            <w:shd w:val="clear" w:color="auto" w:fill="auto"/>
            <w:noWrap/>
            <w:vAlign w:val="center"/>
          </w:tcPr>
          <w:p w14:paraId="567AB19C" w14:textId="3E39301E" w:rsidR="002A1815" w:rsidRDefault="002A1815" w:rsidP="00996294">
            <w:pPr>
              <w:spacing w:after="0" w:line="240" w:lineRule="auto"/>
              <w:jc w:val="center"/>
              <w:rPr>
                <w:rFonts w:ascii="Arial" w:eastAsia="Times New Roman" w:hAnsi="Arial" w:cs="Arial"/>
                <w:sz w:val="20"/>
                <w:szCs w:val="20"/>
                <w:lang w:val="es-CO" w:eastAsia="es-ES"/>
              </w:rPr>
            </w:pPr>
            <w:r>
              <w:rPr>
                <w:rFonts w:ascii="Arial" w:eastAsia="Times New Roman" w:hAnsi="Arial" w:cs="Arial"/>
                <w:sz w:val="20"/>
                <w:szCs w:val="20"/>
                <w:lang w:val="es-CO" w:eastAsia="es-ES"/>
              </w:rPr>
              <w:t>Arqueo de Caja Menor (Grupo de Gestión Documental y Recursos Físicos)</w:t>
            </w:r>
          </w:p>
        </w:tc>
        <w:tc>
          <w:tcPr>
            <w:tcW w:w="1365" w:type="dxa"/>
            <w:tcBorders>
              <w:top w:val="nil"/>
              <w:left w:val="nil"/>
              <w:bottom w:val="single" w:sz="8" w:space="0" w:color="auto"/>
              <w:right w:val="single" w:sz="8" w:space="0" w:color="auto"/>
            </w:tcBorders>
            <w:shd w:val="clear" w:color="auto" w:fill="auto"/>
            <w:noWrap/>
            <w:vAlign w:val="center"/>
          </w:tcPr>
          <w:p w14:paraId="3BFCA1A9" w14:textId="77FCA0F5" w:rsidR="002A1815" w:rsidRPr="00724523" w:rsidRDefault="009429EC" w:rsidP="00996294">
            <w:pPr>
              <w:spacing w:after="0" w:line="240" w:lineRule="auto"/>
              <w:jc w:val="center"/>
              <w:rPr>
                <w:rFonts w:ascii="Arial" w:eastAsia="Times New Roman" w:hAnsi="Arial" w:cs="Arial"/>
                <w:sz w:val="20"/>
                <w:szCs w:val="20"/>
                <w:lang w:val="es-CO" w:eastAsia="es-ES"/>
              </w:rPr>
            </w:pPr>
            <w:r>
              <w:rPr>
                <w:rFonts w:ascii="Arial" w:eastAsia="Times New Roman" w:hAnsi="Arial" w:cs="Arial"/>
                <w:sz w:val="20"/>
                <w:szCs w:val="20"/>
                <w:lang w:val="es-CO" w:eastAsia="es-ES"/>
              </w:rPr>
              <w:t>0</w:t>
            </w:r>
          </w:p>
        </w:tc>
        <w:tc>
          <w:tcPr>
            <w:tcW w:w="1364" w:type="dxa"/>
            <w:tcBorders>
              <w:top w:val="nil"/>
              <w:left w:val="nil"/>
              <w:bottom w:val="single" w:sz="8" w:space="0" w:color="auto"/>
              <w:right w:val="single" w:sz="8" w:space="0" w:color="auto"/>
            </w:tcBorders>
            <w:shd w:val="clear" w:color="auto" w:fill="auto"/>
            <w:noWrap/>
            <w:vAlign w:val="center"/>
          </w:tcPr>
          <w:p w14:paraId="65D2B120" w14:textId="31B7C6F3" w:rsidR="002A1815" w:rsidRPr="00724523" w:rsidRDefault="009429EC" w:rsidP="00996294">
            <w:pPr>
              <w:spacing w:after="0" w:line="240" w:lineRule="auto"/>
              <w:jc w:val="center"/>
              <w:rPr>
                <w:rFonts w:ascii="Arial" w:eastAsia="Times New Roman" w:hAnsi="Arial" w:cs="Arial"/>
                <w:sz w:val="20"/>
                <w:szCs w:val="20"/>
                <w:lang w:val="es-CO" w:eastAsia="es-ES"/>
              </w:rPr>
            </w:pPr>
            <w:r>
              <w:rPr>
                <w:rFonts w:ascii="Arial" w:eastAsia="Times New Roman" w:hAnsi="Arial" w:cs="Arial"/>
                <w:sz w:val="20"/>
                <w:szCs w:val="20"/>
                <w:lang w:val="es-CO" w:eastAsia="es-ES"/>
              </w:rPr>
              <w:t>0</w:t>
            </w:r>
          </w:p>
        </w:tc>
        <w:tc>
          <w:tcPr>
            <w:tcW w:w="2920" w:type="dxa"/>
            <w:tcBorders>
              <w:top w:val="nil"/>
              <w:left w:val="nil"/>
              <w:bottom w:val="single" w:sz="8" w:space="0" w:color="auto"/>
              <w:right w:val="single" w:sz="8" w:space="0" w:color="auto"/>
            </w:tcBorders>
          </w:tcPr>
          <w:p w14:paraId="5EE20592" w14:textId="72581A23" w:rsidR="002A1815" w:rsidRDefault="009429EC" w:rsidP="00996294">
            <w:pPr>
              <w:spacing w:after="0" w:line="240" w:lineRule="auto"/>
              <w:jc w:val="center"/>
              <w:rPr>
                <w:rFonts w:ascii="Arial" w:eastAsia="Times New Roman" w:hAnsi="Arial" w:cs="Arial"/>
                <w:sz w:val="20"/>
                <w:szCs w:val="20"/>
                <w:lang w:val="es-CO" w:eastAsia="es-ES"/>
              </w:rPr>
            </w:pPr>
            <w:r>
              <w:rPr>
                <w:rFonts w:ascii="Arial" w:eastAsia="Times New Roman" w:hAnsi="Arial" w:cs="Arial"/>
                <w:sz w:val="20"/>
                <w:szCs w:val="20"/>
                <w:lang w:val="es-CO" w:eastAsia="es-ES"/>
              </w:rPr>
              <w:t>29 de Septiembre</w:t>
            </w:r>
          </w:p>
        </w:tc>
      </w:tr>
      <w:tr w:rsidR="002A1815" w:rsidRPr="00215A63" w14:paraId="0D16443B" w14:textId="33964C37" w:rsidTr="001A0E93">
        <w:trPr>
          <w:trHeight w:val="257"/>
          <w:jc w:val="center"/>
        </w:trPr>
        <w:tc>
          <w:tcPr>
            <w:tcW w:w="2874" w:type="dxa"/>
            <w:tcBorders>
              <w:top w:val="nil"/>
              <w:left w:val="single" w:sz="8" w:space="0" w:color="auto"/>
              <w:bottom w:val="single" w:sz="8" w:space="0" w:color="auto"/>
              <w:right w:val="single" w:sz="8" w:space="0" w:color="auto"/>
            </w:tcBorders>
            <w:shd w:val="clear" w:color="auto" w:fill="DDD9C3" w:themeFill="background2" w:themeFillShade="E6"/>
            <w:noWrap/>
            <w:vAlign w:val="center"/>
            <w:hideMark/>
          </w:tcPr>
          <w:p w14:paraId="57E9C9E0" w14:textId="77777777" w:rsidR="002A1815" w:rsidRPr="00724523" w:rsidRDefault="002A1815" w:rsidP="00996294">
            <w:pPr>
              <w:spacing w:after="0" w:line="240" w:lineRule="auto"/>
              <w:jc w:val="center"/>
              <w:rPr>
                <w:rFonts w:ascii="Arial" w:eastAsia="Times New Roman" w:hAnsi="Arial" w:cs="Arial"/>
                <w:b/>
                <w:sz w:val="20"/>
                <w:szCs w:val="20"/>
                <w:lang w:val="es-CO" w:eastAsia="es-ES"/>
              </w:rPr>
            </w:pPr>
            <w:r w:rsidRPr="00724523">
              <w:rPr>
                <w:rFonts w:ascii="Arial" w:eastAsia="Times New Roman" w:hAnsi="Arial" w:cs="Arial"/>
                <w:b/>
                <w:sz w:val="20"/>
                <w:szCs w:val="20"/>
                <w:lang w:val="es-CO" w:eastAsia="es-ES"/>
              </w:rPr>
              <w:t>TOTAL</w:t>
            </w:r>
          </w:p>
        </w:tc>
        <w:tc>
          <w:tcPr>
            <w:tcW w:w="1365" w:type="dxa"/>
            <w:tcBorders>
              <w:top w:val="nil"/>
              <w:left w:val="nil"/>
              <w:bottom w:val="single" w:sz="8" w:space="0" w:color="auto"/>
              <w:right w:val="single" w:sz="8" w:space="0" w:color="auto"/>
            </w:tcBorders>
            <w:shd w:val="clear" w:color="auto" w:fill="DDD9C3" w:themeFill="background2" w:themeFillShade="E6"/>
            <w:noWrap/>
            <w:vAlign w:val="center"/>
          </w:tcPr>
          <w:p w14:paraId="3EF26E0B" w14:textId="77777777" w:rsidR="002A1815" w:rsidRPr="00724523" w:rsidRDefault="002A1815" w:rsidP="00996294">
            <w:pPr>
              <w:spacing w:after="0" w:line="240" w:lineRule="auto"/>
              <w:jc w:val="center"/>
              <w:rPr>
                <w:rFonts w:ascii="Arial" w:eastAsia="Times New Roman" w:hAnsi="Arial" w:cs="Arial"/>
                <w:b/>
                <w:sz w:val="20"/>
                <w:szCs w:val="20"/>
                <w:lang w:val="es-CO" w:eastAsia="es-ES"/>
              </w:rPr>
            </w:pPr>
            <w:r w:rsidRPr="00724523">
              <w:rPr>
                <w:rFonts w:ascii="Arial" w:eastAsia="Times New Roman" w:hAnsi="Arial" w:cs="Arial"/>
                <w:b/>
                <w:sz w:val="20"/>
                <w:szCs w:val="20"/>
                <w:lang w:val="es-CO" w:eastAsia="es-ES"/>
              </w:rPr>
              <w:t>11</w:t>
            </w:r>
          </w:p>
        </w:tc>
        <w:tc>
          <w:tcPr>
            <w:tcW w:w="1364" w:type="dxa"/>
            <w:tcBorders>
              <w:top w:val="nil"/>
              <w:left w:val="nil"/>
              <w:bottom w:val="single" w:sz="8" w:space="0" w:color="auto"/>
              <w:right w:val="single" w:sz="8" w:space="0" w:color="auto"/>
            </w:tcBorders>
            <w:shd w:val="clear" w:color="auto" w:fill="DDD9C3" w:themeFill="background2" w:themeFillShade="E6"/>
            <w:noWrap/>
            <w:vAlign w:val="center"/>
          </w:tcPr>
          <w:p w14:paraId="75746366" w14:textId="77777777" w:rsidR="002A1815" w:rsidRPr="00724523" w:rsidRDefault="002A1815" w:rsidP="00996294">
            <w:pPr>
              <w:spacing w:after="0" w:line="240" w:lineRule="auto"/>
              <w:jc w:val="center"/>
              <w:rPr>
                <w:rFonts w:ascii="Arial" w:eastAsia="Times New Roman" w:hAnsi="Arial" w:cs="Arial"/>
                <w:b/>
                <w:sz w:val="20"/>
                <w:szCs w:val="20"/>
                <w:lang w:val="es-CO" w:eastAsia="es-ES"/>
              </w:rPr>
            </w:pPr>
            <w:r w:rsidRPr="00724523">
              <w:rPr>
                <w:rFonts w:ascii="Arial" w:eastAsia="Times New Roman" w:hAnsi="Arial" w:cs="Arial"/>
                <w:b/>
                <w:sz w:val="20"/>
                <w:szCs w:val="20"/>
                <w:lang w:val="es-CO" w:eastAsia="es-ES"/>
              </w:rPr>
              <w:t>10</w:t>
            </w:r>
          </w:p>
        </w:tc>
        <w:tc>
          <w:tcPr>
            <w:tcW w:w="2920" w:type="dxa"/>
            <w:tcBorders>
              <w:top w:val="nil"/>
              <w:left w:val="nil"/>
              <w:bottom w:val="single" w:sz="8" w:space="0" w:color="auto"/>
              <w:right w:val="single" w:sz="8" w:space="0" w:color="auto"/>
            </w:tcBorders>
            <w:shd w:val="clear" w:color="auto" w:fill="DDD9C3" w:themeFill="background2" w:themeFillShade="E6"/>
          </w:tcPr>
          <w:p w14:paraId="27F6A9EE" w14:textId="77777777" w:rsidR="002A1815" w:rsidRPr="00724523" w:rsidRDefault="002A1815" w:rsidP="00996294">
            <w:pPr>
              <w:spacing w:after="0" w:line="240" w:lineRule="auto"/>
              <w:jc w:val="center"/>
              <w:rPr>
                <w:rFonts w:ascii="Arial" w:eastAsia="Times New Roman" w:hAnsi="Arial" w:cs="Arial"/>
                <w:b/>
                <w:sz w:val="20"/>
                <w:szCs w:val="20"/>
                <w:lang w:val="es-CO" w:eastAsia="es-ES"/>
              </w:rPr>
            </w:pPr>
          </w:p>
        </w:tc>
      </w:tr>
    </w:tbl>
    <w:p w14:paraId="198FA6E7" w14:textId="77777777" w:rsidR="00944F02" w:rsidRDefault="00944F02" w:rsidP="00944F02">
      <w:pPr>
        <w:rPr>
          <w:rFonts w:ascii="Arial" w:eastAsia="Times New Roman" w:hAnsi="Arial" w:cs="Arial"/>
          <w:b/>
          <w:sz w:val="24"/>
          <w:szCs w:val="24"/>
          <w:u w:val="single"/>
          <w:lang w:val="es-CO" w:eastAsia="es-ES"/>
        </w:rPr>
      </w:pPr>
    </w:p>
    <w:p w14:paraId="0CD7EA4A" w14:textId="77777777" w:rsidR="00BE32F8" w:rsidRDefault="00BE32F8" w:rsidP="00944F02">
      <w:pPr>
        <w:rPr>
          <w:rFonts w:ascii="Arial" w:eastAsia="Times New Roman" w:hAnsi="Arial" w:cs="Arial"/>
          <w:b/>
          <w:sz w:val="24"/>
          <w:szCs w:val="24"/>
          <w:u w:val="single"/>
          <w:lang w:val="es-CO" w:eastAsia="es-ES"/>
        </w:rPr>
      </w:pPr>
    </w:p>
    <w:tbl>
      <w:tblPr>
        <w:tblStyle w:val="Tablaconcuadrcula"/>
        <w:tblW w:w="0" w:type="auto"/>
        <w:tblLook w:val="04A0" w:firstRow="1" w:lastRow="0" w:firstColumn="1" w:lastColumn="0" w:noHBand="0" w:noVBand="1"/>
      </w:tblPr>
      <w:tblGrid>
        <w:gridCol w:w="4914"/>
        <w:gridCol w:w="4914"/>
      </w:tblGrid>
      <w:tr w:rsidR="0081799A" w14:paraId="4D5AB6B8" w14:textId="77777777" w:rsidTr="0081799A">
        <w:tc>
          <w:tcPr>
            <w:tcW w:w="4914" w:type="dxa"/>
          </w:tcPr>
          <w:p w14:paraId="426CFB9F" w14:textId="637AEDCE" w:rsidR="0081799A" w:rsidRDefault="0081799A" w:rsidP="0081799A">
            <w:pPr>
              <w:rPr>
                <w:rFonts w:ascii="Arial" w:eastAsia="Times New Roman" w:hAnsi="Arial" w:cs="Arial"/>
                <w:b/>
                <w:sz w:val="24"/>
                <w:szCs w:val="24"/>
                <w:u w:val="single"/>
                <w:lang w:eastAsia="es-ES"/>
              </w:rPr>
            </w:pPr>
            <w:r w:rsidRPr="00DF3C22">
              <w:rPr>
                <w:rFonts w:ascii="Arial" w:eastAsia="Times New Roman" w:hAnsi="Arial" w:cs="Arial"/>
                <w:b/>
                <w:sz w:val="24"/>
                <w:szCs w:val="24"/>
                <w:lang w:val="es-ES" w:eastAsia="es-ES"/>
              </w:rPr>
              <w:t xml:space="preserve">Auditoria al proceso de </w:t>
            </w:r>
            <w:r>
              <w:rPr>
                <w:rFonts w:ascii="Arial" w:eastAsia="Times New Roman" w:hAnsi="Arial" w:cs="Arial"/>
                <w:b/>
                <w:sz w:val="24"/>
                <w:szCs w:val="24"/>
                <w:lang w:eastAsia="es-ES"/>
              </w:rPr>
              <w:t>Cobro Coactivo</w:t>
            </w:r>
          </w:p>
        </w:tc>
        <w:tc>
          <w:tcPr>
            <w:tcW w:w="4914" w:type="dxa"/>
          </w:tcPr>
          <w:p w14:paraId="69FDEC2F" w14:textId="77777777" w:rsidR="0081799A" w:rsidRDefault="0081799A" w:rsidP="00944F02">
            <w:pPr>
              <w:rPr>
                <w:rFonts w:ascii="Arial" w:eastAsia="Times New Roman" w:hAnsi="Arial" w:cs="Arial"/>
                <w:b/>
                <w:sz w:val="24"/>
                <w:szCs w:val="24"/>
                <w:u w:val="single"/>
                <w:lang w:eastAsia="es-ES"/>
              </w:rPr>
            </w:pPr>
          </w:p>
        </w:tc>
      </w:tr>
      <w:tr w:rsidR="0081799A" w14:paraId="7F465B2C" w14:textId="77777777" w:rsidTr="0081799A">
        <w:tc>
          <w:tcPr>
            <w:tcW w:w="4914" w:type="dxa"/>
          </w:tcPr>
          <w:p w14:paraId="2C207D0C" w14:textId="4CE14BC5" w:rsidR="0081799A" w:rsidRDefault="0081799A" w:rsidP="00944F02">
            <w:pPr>
              <w:rPr>
                <w:rFonts w:ascii="Arial" w:eastAsia="Times New Roman" w:hAnsi="Arial" w:cs="Arial"/>
                <w:b/>
                <w:sz w:val="24"/>
                <w:szCs w:val="24"/>
                <w:u w:val="single"/>
                <w:lang w:eastAsia="es-ES"/>
              </w:rPr>
            </w:pPr>
            <w:r>
              <w:rPr>
                <w:rFonts w:ascii="Arial" w:eastAsia="Times New Roman" w:hAnsi="Arial" w:cs="Arial"/>
                <w:b/>
                <w:sz w:val="24"/>
                <w:szCs w:val="24"/>
                <w:lang w:eastAsia="es-ES"/>
              </w:rPr>
              <w:t>Hallazgos</w:t>
            </w:r>
          </w:p>
        </w:tc>
        <w:tc>
          <w:tcPr>
            <w:tcW w:w="4914" w:type="dxa"/>
          </w:tcPr>
          <w:p w14:paraId="756A04C8" w14:textId="7A249663" w:rsidR="0081799A" w:rsidRDefault="0081799A" w:rsidP="00944F02">
            <w:pPr>
              <w:rPr>
                <w:rFonts w:ascii="Arial" w:eastAsia="Times New Roman" w:hAnsi="Arial" w:cs="Arial"/>
                <w:b/>
                <w:sz w:val="24"/>
                <w:szCs w:val="24"/>
                <w:u w:val="single"/>
                <w:lang w:eastAsia="es-ES"/>
              </w:rPr>
            </w:pPr>
            <w:r>
              <w:rPr>
                <w:rFonts w:ascii="Arial" w:eastAsia="Times New Roman" w:hAnsi="Arial" w:cs="Arial"/>
                <w:b/>
                <w:sz w:val="24"/>
                <w:szCs w:val="24"/>
                <w:lang w:eastAsia="es-ES"/>
              </w:rPr>
              <w:t>Oportunidades de Mejora</w:t>
            </w:r>
          </w:p>
        </w:tc>
      </w:tr>
      <w:tr w:rsidR="0081799A" w14:paraId="44DC95CE" w14:textId="77777777" w:rsidTr="0081799A">
        <w:tc>
          <w:tcPr>
            <w:tcW w:w="4914" w:type="dxa"/>
          </w:tcPr>
          <w:p w14:paraId="4924A430" w14:textId="77777777" w:rsidR="0081799A" w:rsidRDefault="0081799A" w:rsidP="00944F02">
            <w:pPr>
              <w:rPr>
                <w:rFonts w:ascii="Arial" w:eastAsia="Times New Roman" w:hAnsi="Arial" w:cs="Arial"/>
                <w:b/>
                <w:sz w:val="24"/>
                <w:szCs w:val="24"/>
                <w:u w:val="single"/>
                <w:lang w:eastAsia="es-ES"/>
              </w:rPr>
            </w:pPr>
          </w:p>
        </w:tc>
        <w:tc>
          <w:tcPr>
            <w:tcW w:w="4914" w:type="dxa"/>
          </w:tcPr>
          <w:p w14:paraId="1024AF20" w14:textId="77777777" w:rsidR="0081799A" w:rsidRPr="0081799A" w:rsidRDefault="0081799A" w:rsidP="0081799A">
            <w:pPr>
              <w:rPr>
                <w:rFonts w:ascii="Arial" w:eastAsia="Times New Roman" w:hAnsi="Arial" w:cs="Arial"/>
                <w:sz w:val="20"/>
                <w:szCs w:val="20"/>
                <w:lang w:eastAsia="es-ES"/>
              </w:rPr>
            </w:pPr>
          </w:p>
          <w:p w14:paraId="6A5F2248" w14:textId="77777777" w:rsidR="0081799A" w:rsidRPr="0081799A" w:rsidRDefault="0081799A" w:rsidP="0081799A">
            <w:pPr>
              <w:pStyle w:val="Prrafodelista"/>
              <w:numPr>
                <w:ilvl w:val="0"/>
                <w:numId w:val="6"/>
              </w:numPr>
              <w:jc w:val="both"/>
              <w:rPr>
                <w:rFonts w:ascii="Arial" w:eastAsia="Times New Roman" w:hAnsi="Arial" w:cs="Arial"/>
                <w:sz w:val="20"/>
                <w:szCs w:val="20"/>
                <w:lang w:eastAsia="es-ES"/>
              </w:rPr>
            </w:pPr>
            <w:r w:rsidRPr="0081799A">
              <w:rPr>
                <w:rFonts w:ascii="Arial" w:eastAsia="Times New Roman" w:hAnsi="Arial" w:cs="Arial"/>
                <w:sz w:val="20"/>
                <w:szCs w:val="20"/>
                <w:lang w:eastAsia="es-ES"/>
              </w:rPr>
              <w:t xml:space="preserve">Se observa que la </w:t>
            </w:r>
            <w:proofErr w:type="spellStart"/>
            <w:r w:rsidRPr="0081799A">
              <w:rPr>
                <w:rFonts w:ascii="Arial" w:eastAsia="Times New Roman" w:hAnsi="Arial" w:cs="Arial"/>
                <w:sz w:val="20"/>
                <w:szCs w:val="20"/>
                <w:lang w:eastAsia="es-ES"/>
              </w:rPr>
              <w:t>matríz</w:t>
            </w:r>
            <w:proofErr w:type="spellEnd"/>
            <w:r w:rsidRPr="0081799A">
              <w:rPr>
                <w:rFonts w:ascii="Arial" w:eastAsia="Times New Roman" w:hAnsi="Arial" w:cs="Arial"/>
                <w:sz w:val="20"/>
                <w:szCs w:val="20"/>
                <w:lang w:eastAsia="es-ES"/>
              </w:rPr>
              <w:t xml:space="preserve"> de control de estado de los sancionados, a la fecha de la revisión no se encuentra actualizada en su totalidad.</w:t>
            </w:r>
          </w:p>
          <w:p w14:paraId="5EB3252E" w14:textId="77777777" w:rsidR="0081799A" w:rsidRPr="0081799A" w:rsidRDefault="0081799A" w:rsidP="0081799A">
            <w:pPr>
              <w:jc w:val="both"/>
              <w:rPr>
                <w:rFonts w:ascii="Arial" w:eastAsia="Times New Roman" w:hAnsi="Arial" w:cs="Arial"/>
                <w:sz w:val="20"/>
                <w:szCs w:val="20"/>
                <w:lang w:eastAsia="es-ES"/>
              </w:rPr>
            </w:pPr>
          </w:p>
          <w:p w14:paraId="19A64DAC" w14:textId="77777777" w:rsidR="0081799A" w:rsidRPr="0081799A" w:rsidRDefault="0081799A" w:rsidP="0081799A">
            <w:pPr>
              <w:pStyle w:val="Prrafodelista"/>
              <w:numPr>
                <w:ilvl w:val="0"/>
                <w:numId w:val="6"/>
              </w:numPr>
              <w:jc w:val="both"/>
              <w:rPr>
                <w:rFonts w:ascii="Arial" w:eastAsia="Times New Roman" w:hAnsi="Arial" w:cs="Arial"/>
                <w:sz w:val="20"/>
                <w:szCs w:val="20"/>
                <w:lang w:eastAsia="es-ES"/>
              </w:rPr>
            </w:pPr>
            <w:r w:rsidRPr="0081799A">
              <w:rPr>
                <w:rFonts w:ascii="Arial" w:eastAsia="Times New Roman" w:hAnsi="Arial" w:cs="Arial"/>
                <w:sz w:val="20"/>
                <w:szCs w:val="20"/>
                <w:lang w:eastAsia="es-ES"/>
              </w:rPr>
              <w:t>Se observa que no se está llevando el control de las llamadas que se hacen para gestionar el cobro persuasivo de los sancionados.</w:t>
            </w:r>
          </w:p>
          <w:p w14:paraId="1BFE91E8" w14:textId="77777777" w:rsidR="0081799A" w:rsidRPr="0081799A" w:rsidRDefault="0081799A" w:rsidP="0081799A">
            <w:pPr>
              <w:jc w:val="both"/>
              <w:rPr>
                <w:rFonts w:ascii="Arial" w:eastAsia="Times New Roman" w:hAnsi="Arial" w:cs="Arial"/>
                <w:sz w:val="20"/>
                <w:szCs w:val="20"/>
                <w:lang w:eastAsia="es-ES"/>
              </w:rPr>
            </w:pPr>
          </w:p>
          <w:p w14:paraId="103043A1" w14:textId="77777777" w:rsidR="0081799A" w:rsidRPr="0081799A" w:rsidRDefault="0081799A" w:rsidP="0081799A">
            <w:pPr>
              <w:pStyle w:val="Prrafodelista"/>
              <w:numPr>
                <w:ilvl w:val="0"/>
                <w:numId w:val="6"/>
              </w:numPr>
              <w:jc w:val="both"/>
              <w:rPr>
                <w:rFonts w:ascii="Arial" w:eastAsia="Times New Roman" w:hAnsi="Arial" w:cs="Arial"/>
                <w:sz w:val="20"/>
                <w:szCs w:val="20"/>
                <w:lang w:eastAsia="es-ES"/>
              </w:rPr>
            </w:pPr>
            <w:r w:rsidRPr="0081799A">
              <w:rPr>
                <w:rFonts w:ascii="Arial" w:eastAsia="Times New Roman" w:hAnsi="Arial" w:cs="Arial"/>
                <w:sz w:val="20"/>
                <w:szCs w:val="20"/>
                <w:lang w:eastAsia="es-ES"/>
              </w:rPr>
              <w:t>De la revisión aleatoria que se realizó a las carpetas donde reposan los documentos soportes de la etapa persuasiva del cobro coactivo, se evidenció que no se han realizado actuaciones persuasivas frente algunas de las sanciones ejecutoriadas.</w:t>
            </w:r>
          </w:p>
          <w:p w14:paraId="1DBBB35C" w14:textId="77777777" w:rsidR="0081799A" w:rsidRDefault="0081799A" w:rsidP="00944F02">
            <w:pPr>
              <w:rPr>
                <w:rFonts w:ascii="Arial" w:eastAsia="Times New Roman" w:hAnsi="Arial" w:cs="Arial"/>
                <w:b/>
                <w:sz w:val="24"/>
                <w:szCs w:val="24"/>
                <w:u w:val="single"/>
                <w:lang w:eastAsia="es-ES"/>
              </w:rPr>
            </w:pPr>
          </w:p>
        </w:tc>
      </w:tr>
    </w:tbl>
    <w:p w14:paraId="2E8BB102" w14:textId="77777777" w:rsidR="004A411D" w:rsidRDefault="004A411D" w:rsidP="00944F02">
      <w:pPr>
        <w:rPr>
          <w:rFonts w:ascii="Arial" w:eastAsia="Times New Roman" w:hAnsi="Arial" w:cs="Arial"/>
          <w:b/>
          <w:sz w:val="24"/>
          <w:szCs w:val="24"/>
          <w:u w:val="single"/>
          <w:lang w:val="es-CO" w:eastAsia="es-ES"/>
        </w:rPr>
      </w:pPr>
    </w:p>
    <w:p w14:paraId="6B22C3A5" w14:textId="77777777" w:rsidR="00A47F2E" w:rsidRDefault="00A47F2E" w:rsidP="00944F02">
      <w:pPr>
        <w:rPr>
          <w:rFonts w:ascii="Arial" w:eastAsia="Times New Roman" w:hAnsi="Arial" w:cs="Arial"/>
          <w:b/>
          <w:sz w:val="24"/>
          <w:szCs w:val="24"/>
          <w:u w:val="single"/>
          <w:lang w:val="es-CO" w:eastAsia="es-ES"/>
        </w:rPr>
      </w:pPr>
    </w:p>
    <w:tbl>
      <w:tblPr>
        <w:tblStyle w:val="Tablaconcuadrcula"/>
        <w:tblW w:w="0" w:type="auto"/>
        <w:tblLook w:val="04A0" w:firstRow="1" w:lastRow="0" w:firstColumn="1" w:lastColumn="0" w:noHBand="0" w:noVBand="1"/>
      </w:tblPr>
      <w:tblGrid>
        <w:gridCol w:w="4914"/>
        <w:gridCol w:w="4914"/>
      </w:tblGrid>
      <w:tr w:rsidR="004A411D" w14:paraId="26464974" w14:textId="77777777" w:rsidTr="00996294">
        <w:tc>
          <w:tcPr>
            <w:tcW w:w="4914" w:type="dxa"/>
          </w:tcPr>
          <w:p w14:paraId="10F886F7" w14:textId="05275D69" w:rsidR="004A411D" w:rsidRDefault="004A411D" w:rsidP="004A411D">
            <w:pPr>
              <w:rPr>
                <w:rFonts w:ascii="Arial" w:eastAsia="Times New Roman" w:hAnsi="Arial" w:cs="Arial"/>
                <w:b/>
                <w:sz w:val="24"/>
                <w:szCs w:val="24"/>
                <w:u w:val="single"/>
                <w:lang w:eastAsia="es-ES"/>
              </w:rPr>
            </w:pPr>
            <w:r w:rsidRPr="00DF3C22">
              <w:rPr>
                <w:rFonts w:ascii="Arial" w:eastAsia="Times New Roman" w:hAnsi="Arial" w:cs="Arial"/>
                <w:b/>
                <w:sz w:val="24"/>
                <w:szCs w:val="24"/>
                <w:lang w:val="es-ES" w:eastAsia="es-ES"/>
              </w:rPr>
              <w:t xml:space="preserve">Auditoria al proceso de </w:t>
            </w:r>
            <w:r>
              <w:rPr>
                <w:rFonts w:ascii="Arial" w:eastAsia="Times New Roman" w:hAnsi="Arial" w:cs="Arial"/>
                <w:b/>
                <w:sz w:val="24"/>
                <w:szCs w:val="24"/>
                <w:lang w:eastAsia="es-ES"/>
              </w:rPr>
              <w:t>Defensa Judicial</w:t>
            </w:r>
          </w:p>
        </w:tc>
        <w:tc>
          <w:tcPr>
            <w:tcW w:w="4914" w:type="dxa"/>
          </w:tcPr>
          <w:p w14:paraId="295E6B47" w14:textId="77777777" w:rsidR="004A411D" w:rsidRDefault="004A411D" w:rsidP="00996294">
            <w:pPr>
              <w:rPr>
                <w:rFonts w:ascii="Arial" w:eastAsia="Times New Roman" w:hAnsi="Arial" w:cs="Arial"/>
                <w:b/>
                <w:sz w:val="24"/>
                <w:szCs w:val="24"/>
                <w:u w:val="single"/>
                <w:lang w:eastAsia="es-ES"/>
              </w:rPr>
            </w:pPr>
          </w:p>
        </w:tc>
      </w:tr>
      <w:tr w:rsidR="004A411D" w14:paraId="332166EF" w14:textId="77777777" w:rsidTr="00996294">
        <w:tc>
          <w:tcPr>
            <w:tcW w:w="4914" w:type="dxa"/>
          </w:tcPr>
          <w:p w14:paraId="717CA5A1" w14:textId="77777777" w:rsidR="004A411D" w:rsidRDefault="004A411D" w:rsidP="00996294">
            <w:pPr>
              <w:rPr>
                <w:rFonts w:ascii="Arial" w:eastAsia="Times New Roman" w:hAnsi="Arial" w:cs="Arial"/>
                <w:b/>
                <w:sz w:val="24"/>
                <w:szCs w:val="24"/>
                <w:u w:val="single"/>
                <w:lang w:eastAsia="es-ES"/>
              </w:rPr>
            </w:pPr>
            <w:r>
              <w:rPr>
                <w:rFonts w:ascii="Arial" w:eastAsia="Times New Roman" w:hAnsi="Arial" w:cs="Arial"/>
                <w:b/>
                <w:sz w:val="24"/>
                <w:szCs w:val="24"/>
                <w:lang w:eastAsia="es-ES"/>
              </w:rPr>
              <w:t>Hallazgos</w:t>
            </w:r>
          </w:p>
        </w:tc>
        <w:tc>
          <w:tcPr>
            <w:tcW w:w="4914" w:type="dxa"/>
          </w:tcPr>
          <w:p w14:paraId="55EAFE0F" w14:textId="07887704" w:rsidR="004A411D" w:rsidRDefault="004A411D" w:rsidP="003C4188">
            <w:pPr>
              <w:rPr>
                <w:rFonts w:ascii="Arial" w:eastAsia="Times New Roman" w:hAnsi="Arial" w:cs="Arial"/>
                <w:b/>
                <w:sz w:val="24"/>
                <w:szCs w:val="24"/>
                <w:u w:val="single"/>
                <w:lang w:eastAsia="es-ES"/>
              </w:rPr>
            </w:pPr>
            <w:r>
              <w:rPr>
                <w:rFonts w:ascii="Arial" w:eastAsia="Times New Roman" w:hAnsi="Arial" w:cs="Arial"/>
                <w:b/>
                <w:sz w:val="24"/>
                <w:szCs w:val="24"/>
                <w:lang w:eastAsia="es-ES"/>
              </w:rPr>
              <w:t>Oportunidad</w:t>
            </w:r>
            <w:r w:rsidR="003C4188">
              <w:rPr>
                <w:rFonts w:ascii="Arial" w:eastAsia="Times New Roman" w:hAnsi="Arial" w:cs="Arial"/>
                <w:b/>
                <w:sz w:val="24"/>
                <w:szCs w:val="24"/>
                <w:lang w:eastAsia="es-ES"/>
              </w:rPr>
              <w:t xml:space="preserve"> </w:t>
            </w:r>
            <w:r>
              <w:rPr>
                <w:rFonts w:ascii="Arial" w:eastAsia="Times New Roman" w:hAnsi="Arial" w:cs="Arial"/>
                <w:b/>
                <w:sz w:val="24"/>
                <w:szCs w:val="24"/>
                <w:lang w:eastAsia="es-ES"/>
              </w:rPr>
              <w:t>de Mejora</w:t>
            </w:r>
          </w:p>
        </w:tc>
      </w:tr>
      <w:tr w:rsidR="004A411D" w14:paraId="493F444D" w14:textId="77777777" w:rsidTr="00996294">
        <w:tc>
          <w:tcPr>
            <w:tcW w:w="4914" w:type="dxa"/>
          </w:tcPr>
          <w:p w14:paraId="0A4C5562" w14:textId="77777777" w:rsidR="004A411D" w:rsidRDefault="004A411D" w:rsidP="004A411D">
            <w:pPr>
              <w:jc w:val="both"/>
              <w:rPr>
                <w:rFonts w:ascii="Arial" w:eastAsia="Times New Roman" w:hAnsi="Arial" w:cs="Arial"/>
                <w:sz w:val="20"/>
                <w:szCs w:val="20"/>
                <w:lang w:eastAsia="es-ES"/>
              </w:rPr>
            </w:pPr>
          </w:p>
          <w:p w14:paraId="23769E5E" w14:textId="2D744C8C" w:rsidR="004A411D" w:rsidRPr="004A411D" w:rsidRDefault="004A411D" w:rsidP="004A411D">
            <w:pPr>
              <w:pStyle w:val="Prrafodelista"/>
              <w:numPr>
                <w:ilvl w:val="0"/>
                <w:numId w:val="7"/>
              </w:numPr>
              <w:jc w:val="both"/>
              <w:rPr>
                <w:rFonts w:ascii="Arial" w:eastAsia="Times New Roman" w:hAnsi="Arial" w:cs="Arial"/>
                <w:b/>
                <w:sz w:val="24"/>
                <w:szCs w:val="24"/>
                <w:u w:val="single"/>
                <w:lang w:eastAsia="es-ES"/>
              </w:rPr>
            </w:pPr>
            <w:r w:rsidRPr="004A411D">
              <w:rPr>
                <w:rFonts w:ascii="Arial" w:eastAsia="Times New Roman" w:hAnsi="Arial" w:cs="Arial"/>
                <w:sz w:val="20"/>
                <w:szCs w:val="20"/>
                <w:lang w:eastAsia="es-ES"/>
              </w:rPr>
              <w:t>De la revisión aleatoria que se hizo a la elaboración de conceptos correspondientes a la vigencia 2013 y 2014, se evidenció que los siguientes no fueron atendidos oportunamente dentro del término establecido en el C.P.A y de lo C.A. Con número de radicados y fecha: 1509 04-02-14, 2022 12-02-14, 2162 17-02-14, 3734 31-03-14, 4007 07-04-14, 7161 01-07-14 - 7161 25-08-14, 3358 24-04-13, 3481 30-04-13, 3913 16-05-13, 4237 28-05-13, 4830 11-07-13, email 18-07-13 - 6179 8-08-13, 6135 6-08-13, 6187 9-08-13, 6374 15-08-13, 6365 15-08-13, 5981 1-08-13.</w:t>
            </w:r>
          </w:p>
        </w:tc>
        <w:tc>
          <w:tcPr>
            <w:tcW w:w="4914" w:type="dxa"/>
          </w:tcPr>
          <w:p w14:paraId="18A630D3" w14:textId="77777777" w:rsidR="004A411D" w:rsidRPr="0081799A" w:rsidRDefault="004A411D" w:rsidP="00996294">
            <w:pPr>
              <w:rPr>
                <w:rFonts w:ascii="Arial" w:eastAsia="Times New Roman" w:hAnsi="Arial" w:cs="Arial"/>
                <w:sz w:val="20"/>
                <w:szCs w:val="20"/>
                <w:lang w:eastAsia="es-ES"/>
              </w:rPr>
            </w:pPr>
          </w:p>
          <w:p w14:paraId="3CBF5298" w14:textId="77777777" w:rsidR="004A411D" w:rsidRPr="004A411D" w:rsidRDefault="004A411D" w:rsidP="004A411D">
            <w:pPr>
              <w:pStyle w:val="Prrafodelista"/>
              <w:numPr>
                <w:ilvl w:val="0"/>
                <w:numId w:val="7"/>
              </w:numPr>
              <w:tabs>
                <w:tab w:val="left" w:pos="1133"/>
              </w:tabs>
              <w:jc w:val="both"/>
              <w:rPr>
                <w:rFonts w:ascii="Arial" w:eastAsia="Times New Roman" w:hAnsi="Arial" w:cs="Arial"/>
                <w:sz w:val="20"/>
                <w:szCs w:val="20"/>
                <w:lang w:eastAsia="es-ES"/>
              </w:rPr>
            </w:pPr>
            <w:r w:rsidRPr="004A411D">
              <w:rPr>
                <w:rFonts w:ascii="Arial" w:eastAsia="Times New Roman" w:hAnsi="Arial" w:cs="Arial"/>
                <w:sz w:val="20"/>
                <w:szCs w:val="20"/>
                <w:lang w:eastAsia="es-ES"/>
              </w:rPr>
              <w:t>Se evidenció que para el segundo trimestre de la vigencia 2014 se presentó incumplimiento en la ejecución del Plan de Acción frente a la siguiente actividad: “Coordinar y participar activamente en el Comité de Conciliación y Defensa Judicial de la Entidad”. No se observó cumplimiento del 100% del producto, tal como estaba programado.</w:t>
            </w:r>
          </w:p>
          <w:p w14:paraId="0A2BB158" w14:textId="77777777" w:rsidR="004A411D" w:rsidRDefault="004A411D" w:rsidP="004A411D">
            <w:pPr>
              <w:pStyle w:val="Prrafodelista"/>
              <w:jc w:val="both"/>
              <w:rPr>
                <w:rFonts w:ascii="Arial" w:eastAsia="Times New Roman" w:hAnsi="Arial" w:cs="Arial"/>
                <w:b/>
                <w:sz w:val="24"/>
                <w:szCs w:val="24"/>
                <w:u w:val="single"/>
                <w:lang w:eastAsia="es-ES"/>
              </w:rPr>
            </w:pPr>
          </w:p>
        </w:tc>
      </w:tr>
    </w:tbl>
    <w:p w14:paraId="40125692" w14:textId="77777777" w:rsidR="004A411D" w:rsidRDefault="004A411D" w:rsidP="00944F02">
      <w:pPr>
        <w:rPr>
          <w:rFonts w:ascii="Arial" w:eastAsia="Times New Roman" w:hAnsi="Arial" w:cs="Arial"/>
          <w:b/>
          <w:sz w:val="24"/>
          <w:szCs w:val="24"/>
          <w:u w:val="single"/>
          <w:lang w:val="es-CO" w:eastAsia="es-ES"/>
        </w:rPr>
      </w:pPr>
    </w:p>
    <w:p w14:paraId="5EBCDCC5" w14:textId="77777777" w:rsidR="00BE32F8" w:rsidRDefault="00BE32F8" w:rsidP="00944F02">
      <w:pPr>
        <w:rPr>
          <w:rFonts w:ascii="Arial" w:eastAsia="Times New Roman" w:hAnsi="Arial" w:cs="Arial"/>
          <w:b/>
          <w:sz w:val="24"/>
          <w:szCs w:val="24"/>
          <w:u w:val="single"/>
          <w:lang w:val="es-CO" w:eastAsia="es-ES"/>
        </w:rPr>
      </w:pPr>
    </w:p>
    <w:tbl>
      <w:tblPr>
        <w:tblStyle w:val="Tablaconcuadrcula"/>
        <w:tblW w:w="0" w:type="auto"/>
        <w:tblLook w:val="04A0" w:firstRow="1" w:lastRow="0" w:firstColumn="1" w:lastColumn="0" w:noHBand="0" w:noVBand="1"/>
      </w:tblPr>
      <w:tblGrid>
        <w:gridCol w:w="4914"/>
        <w:gridCol w:w="4914"/>
      </w:tblGrid>
      <w:tr w:rsidR="003C4188" w14:paraId="2DDE9B93" w14:textId="77777777" w:rsidTr="00996294">
        <w:trPr>
          <w:trHeight w:val="603"/>
        </w:trPr>
        <w:tc>
          <w:tcPr>
            <w:tcW w:w="4914" w:type="dxa"/>
          </w:tcPr>
          <w:p w14:paraId="03839523" w14:textId="77777777" w:rsidR="003C4188" w:rsidRPr="0095757D" w:rsidRDefault="003C4188" w:rsidP="00996294">
            <w:pPr>
              <w:rPr>
                <w:rFonts w:ascii="Arial" w:eastAsia="Times New Roman" w:hAnsi="Arial" w:cs="Arial"/>
                <w:b/>
                <w:sz w:val="24"/>
                <w:szCs w:val="24"/>
                <w:lang w:eastAsia="es-ES"/>
              </w:rPr>
            </w:pPr>
            <w:r w:rsidRPr="00DF3C22">
              <w:rPr>
                <w:rFonts w:ascii="Arial" w:eastAsia="Times New Roman" w:hAnsi="Arial" w:cs="Arial"/>
                <w:b/>
                <w:sz w:val="24"/>
                <w:szCs w:val="24"/>
                <w:lang w:val="es-ES" w:eastAsia="es-ES"/>
              </w:rPr>
              <w:t xml:space="preserve">Auditoria al proceso de </w:t>
            </w:r>
            <w:r w:rsidRPr="00DF3C22">
              <w:rPr>
                <w:rFonts w:ascii="Arial" w:eastAsia="Times New Roman" w:hAnsi="Arial" w:cs="Arial"/>
                <w:b/>
                <w:sz w:val="24"/>
                <w:szCs w:val="24"/>
                <w:lang w:eastAsia="es-ES"/>
              </w:rPr>
              <w:t>Planeación Institucional</w:t>
            </w:r>
          </w:p>
        </w:tc>
        <w:tc>
          <w:tcPr>
            <w:tcW w:w="4914" w:type="dxa"/>
          </w:tcPr>
          <w:p w14:paraId="69FD1A16" w14:textId="77777777" w:rsidR="003C4188" w:rsidRPr="0095757D" w:rsidRDefault="003C4188" w:rsidP="00996294">
            <w:pPr>
              <w:rPr>
                <w:rFonts w:ascii="Arial" w:eastAsia="Times New Roman" w:hAnsi="Arial" w:cs="Arial"/>
                <w:b/>
                <w:sz w:val="24"/>
                <w:szCs w:val="24"/>
                <w:lang w:eastAsia="es-ES"/>
              </w:rPr>
            </w:pPr>
          </w:p>
        </w:tc>
      </w:tr>
      <w:tr w:rsidR="003C4188" w14:paraId="6AB94C07" w14:textId="77777777" w:rsidTr="00996294">
        <w:tc>
          <w:tcPr>
            <w:tcW w:w="4914" w:type="dxa"/>
          </w:tcPr>
          <w:p w14:paraId="50032394" w14:textId="77777777" w:rsidR="003C4188" w:rsidRPr="00DF3C22" w:rsidRDefault="003C4188" w:rsidP="00996294">
            <w:pPr>
              <w:rPr>
                <w:rFonts w:ascii="Arial" w:eastAsia="Times New Roman" w:hAnsi="Arial" w:cs="Arial"/>
                <w:b/>
                <w:sz w:val="24"/>
                <w:szCs w:val="24"/>
                <w:lang w:eastAsia="es-ES"/>
              </w:rPr>
            </w:pPr>
            <w:r>
              <w:rPr>
                <w:rFonts w:ascii="Arial" w:eastAsia="Times New Roman" w:hAnsi="Arial" w:cs="Arial"/>
                <w:b/>
                <w:sz w:val="24"/>
                <w:szCs w:val="24"/>
                <w:lang w:eastAsia="es-ES"/>
              </w:rPr>
              <w:t>Hallazgos</w:t>
            </w:r>
          </w:p>
        </w:tc>
        <w:tc>
          <w:tcPr>
            <w:tcW w:w="4914" w:type="dxa"/>
          </w:tcPr>
          <w:p w14:paraId="2378C20E" w14:textId="77777777" w:rsidR="003C4188" w:rsidRPr="0095757D" w:rsidRDefault="003C4188" w:rsidP="00996294">
            <w:pPr>
              <w:rPr>
                <w:rFonts w:ascii="Arial" w:eastAsia="Times New Roman" w:hAnsi="Arial" w:cs="Arial"/>
                <w:b/>
                <w:sz w:val="24"/>
                <w:szCs w:val="24"/>
                <w:lang w:eastAsia="es-ES"/>
              </w:rPr>
            </w:pPr>
            <w:r>
              <w:rPr>
                <w:rFonts w:ascii="Arial" w:eastAsia="Times New Roman" w:hAnsi="Arial" w:cs="Arial"/>
                <w:b/>
                <w:sz w:val="24"/>
                <w:szCs w:val="24"/>
                <w:lang w:eastAsia="es-ES"/>
              </w:rPr>
              <w:t>Oportunidades de Mejora</w:t>
            </w:r>
          </w:p>
        </w:tc>
      </w:tr>
      <w:tr w:rsidR="003C4188" w14:paraId="780C744B" w14:textId="77777777" w:rsidTr="00996294">
        <w:tc>
          <w:tcPr>
            <w:tcW w:w="4914" w:type="dxa"/>
          </w:tcPr>
          <w:p w14:paraId="61A6AA8B" w14:textId="77777777" w:rsidR="003C4188" w:rsidRPr="00DF3C22" w:rsidRDefault="003C4188" w:rsidP="00996294">
            <w:pPr>
              <w:pStyle w:val="Prrafodelista"/>
              <w:numPr>
                <w:ilvl w:val="0"/>
                <w:numId w:val="5"/>
              </w:numPr>
              <w:jc w:val="both"/>
              <w:rPr>
                <w:rFonts w:ascii="Arial" w:eastAsia="Times New Roman" w:hAnsi="Arial" w:cs="Arial"/>
                <w:b/>
                <w:sz w:val="24"/>
                <w:szCs w:val="24"/>
                <w:u w:val="single"/>
                <w:lang w:eastAsia="es-ES"/>
              </w:rPr>
            </w:pPr>
            <w:r w:rsidRPr="00DF3C22">
              <w:rPr>
                <w:rFonts w:ascii="Arial" w:eastAsia="Times New Roman" w:hAnsi="Arial" w:cs="Arial"/>
                <w:sz w:val="20"/>
                <w:szCs w:val="20"/>
                <w:lang w:eastAsia="es-ES"/>
              </w:rPr>
              <w:t>Se observó en el aplicativo ISolución que la caracterización de los procesos de todas las áreas de la SSF no se encuentran actualizados ni cargados en el sistema de acuerdo a la nueva estructura de la entidad.</w:t>
            </w:r>
          </w:p>
          <w:p w14:paraId="51E975F4" w14:textId="77777777" w:rsidR="003C4188" w:rsidRPr="00DF3C22" w:rsidRDefault="003C4188" w:rsidP="00996294">
            <w:pPr>
              <w:pStyle w:val="Prrafodelista"/>
              <w:rPr>
                <w:rFonts w:ascii="Arial" w:eastAsia="Times New Roman" w:hAnsi="Arial" w:cs="Arial"/>
                <w:b/>
                <w:sz w:val="24"/>
                <w:szCs w:val="24"/>
                <w:u w:val="single"/>
                <w:lang w:eastAsia="es-ES"/>
              </w:rPr>
            </w:pPr>
          </w:p>
          <w:p w14:paraId="045EFB38" w14:textId="77777777" w:rsidR="003C4188" w:rsidRDefault="003C4188" w:rsidP="00996294">
            <w:pPr>
              <w:pStyle w:val="Prrafodelista"/>
              <w:numPr>
                <w:ilvl w:val="0"/>
                <w:numId w:val="5"/>
              </w:numPr>
              <w:jc w:val="both"/>
              <w:rPr>
                <w:rFonts w:ascii="Arial" w:eastAsia="Times New Roman" w:hAnsi="Arial" w:cs="Arial"/>
                <w:sz w:val="20"/>
                <w:szCs w:val="20"/>
                <w:lang w:eastAsia="es-ES"/>
              </w:rPr>
            </w:pPr>
            <w:r w:rsidRPr="00DF3C22">
              <w:rPr>
                <w:rFonts w:ascii="Arial" w:eastAsia="Times New Roman" w:hAnsi="Arial" w:cs="Arial"/>
                <w:sz w:val="20"/>
                <w:szCs w:val="20"/>
                <w:lang w:eastAsia="es-ES"/>
              </w:rPr>
              <w:t>En el procedimiento de acciones preventivas y correctivas se establece que la Oficina Asesora de Planeación, emitirá un informe trimestral el cual reportará el estado de las acciones correctivas, preventivas y de mejora de todos los procesos de la entidad. De la revisión que se hizo, se evidenció que para la vigencia del 2013 solo se emitió un (1) informe.</w:t>
            </w:r>
          </w:p>
          <w:p w14:paraId="4AD84432" w14:textId="77777777" w:rsidR="003C4188" w:rsidRPr="00526776" w:rsidRDefault="003C4188" w:rsidP="00996294">
            <w:pPr>
              <w:jc w:val="both"/>
              <w:rPr>
                <w:rFonts w:ascii="Arial" w:eastAsia="Times New Roman" w:hAnsi="Arial" w:cs="Arial"/>
                <w:sz w:val="20"/>
                <w:szCs w:val="20"/>
                <w:lang w:eastAsia="es-ES"/>
              </w:rPr>
            </w:pPr>
          </w:p>
          <w:p w14:paraId="65BD1C7C" w14:textId="77777777" w:rsidR="003C4188" w:rsidRDefault="003C4188" w:rsidP="00996294">
            <w:pPr>
              <w:pStyle w:val="Prrafodelista"/>
              <w:numPr>
                <w:ilvl w:val="0"/>
                <w:numId w:val="5"/>
              </w:numPr>
              <w:jc w:val="both"/>
              <w:rPr>
                <w:rFonts w:ascii="Arial" w:eastAsia="Times New Roman" w:hAnsi="Arial" w:cs="Arial"/>
                <w:sz w:val="20"/>
                <w:szCs w:val="20"/>
                <w:lang w:eastAsia="es-ES"/>
              </w:rPr>
            </w:pPr>
            <w:r w:rsidRPr="00DF3C22">
              <w:rPr>
                <w:rFonts w:ascii="Arial" w:eastAsia="Times New Roman" w:hAnsi="Arial" w:cs="Arial"/>
                <w:sz w:val="20"/>
                <w:szCs w:val="20"/>
                <w:lang w:eastAsia="es-ES"/>
              </w:rPr>
              <w:t xml:space="preserve">Se observó en el proceso de planificación de la calidad que frente a los siguientes procedimientos a mencionar, no se tienen </w:t>
            </w:r>
            <w:r w:rsidRPr="00DF3C22">
              <w:rPr>
                <w:rFonts w:ascii="Arial" w:eastAsia="Times New Roman" w:hAnsi="Arial" w:cs="Arial"/>
                <w:sz w:val="20"/>
                <w:szCs w:val="20"/>
                <w:lang w:eastAsia="es-ES"/>
              </w:rPr>
              <w:lastRenderedPageBreak/>
              <w:t>los documentos generados y soportes de que las actividades que tienen implantadas se estén realizando: Procedimiento Control de Requisitos Legales y Otros Procedimiento Control Operacional Procedimiento Identificación y Evaluación De Los Aspectos E Impactos Ambientales Procedimiento Inspecciones Ambientales Procedimiento Motivación, Comunicación y Consulta Procedimiento Tratamiento Producto / Servicio No Conforme Por tanto se evidenció que no se está realizando en su totalidad la función de cumplir con los procesos y procedimientos del Sistema Integrado de Gestión adoptado por la Superintendencia, establecida en el Manual de Funciones de la SSF.</w:t>
            </w:r>
          </w:p>
          <w:p w14:paraId="22FAB796" w14:textId="77777777" w:rsidR="003C4188" w:rsidRPr="00DF3C22" w:rsidRDefault="003C4188" w:rsidP="00996294">
            <w:pPr>
              <w:pStyle w:val="Prrafodelista"/>
              <w:rPr>
                <w:rFonts w:ascii="Arial" w:eastAsia="Times New Roman" w:hAnsi="Arial" w:cs="Arial"/>
                <w:sz w:val="20"/>
                <w:szCs w:val="20"/>
                <w:lang w:eastAsia="es-ES"/>
              </w:rPr>
            </w:pPr>
          </w:p>
          <w:p w14:paraId="0761B69C" w14:textId="77777777" w:rsidR="003C4188" w:rsidRPr="00DF3C22" w:rsidRDefault="003C4188" w:rsidP="00996294">
            <w:pPr>
              <w:pStyle w:val="Prrafodelista"/>
              <w:numPr>
                <w:ilvl w:val="0"/>
                <w:numId w:val="5"/>
              </w:numPr>
              <w:jc w:val="both"/>
              <w:rPr>
                <w:rFonts w:ascii="Arial" w:eastAsia="Times New Roman" w:hAnsi="Arial" w:cs="Arial"/>
                <w:sz w:val="20"/>
                <w:szCs w:val="20"/>
                <w:lang w:eastAsia="es-ES"/>
              </w:rPr>
            </w:pPr>
            <w:r w:rsidRPr="00DF3C22">
              <w:rPr>
                <w:rFonts w:ascii="Arial" w:eastAsia="Times New Roman" w:hAnsi="Arial" w:cs="Arial"/>
                <w:sz w:val="20"/>
                <w:szCs w:val="20"/>
                <w:lang w:eastAsia="es-ES"/>
              </w:rPr>
              <w:t>Se evidenció que en la vigencia del 2013 y en el primer trimestre de la vigencia 2014, no hubo un cumplimiento al 100% en el Plan de Acción propuesto. Dicha información es verificada en los informes trimestrales que emite la Oficina Asesora de Planeación a la ejecución de los planes de acción y en los seguimientos que realiza esta Oficina al cumplimiento de los mismos.</w:t>
            </w:r>
          </w:p>
        </w:tc>
        <w:tc>
          <w:tcPr>
            <w:tcW w:w="4914" w:type="dxa"/>
          </w:tcPr>
          <w:p w14:paraId="4AA72C3A" w14:textId="77777777" w:rsidR="003C4188" w:rsidRDefault="003C4188" w:rsidP="00996294">
            <w:pPr>
              <w:pStyle w:val="Prrafodelista"/>
              <w:numPr>
                <w:ilvl w:val="0"/>
                <w:numId w:val="5"/>
              </w:numPr>
              <w:jc w:val="both"/>
              <w:rPr>
                <w:rFonts w:ascii="Arial" w:eastAsia="Times New Roman" w:hAnsi="Arial" w:cs="Arial"/>
                <w:sz w:val="20"/>
                <w:szCs w:val="20"/>
                <w:lang w:eastAsia="es-ES"/>
              </w:rPr>
            </w:pPr>
            <w:r w:rsidRPr="00DF3C22">
              <w:rPr>
                <w:rFonts w:ascii="Arial" w:eastAsia="Times New Roman" w:hAnsi="Arial" w:cs="Arial"/>
                <w:sz w:val="20"/>
                <w:szCs w:val="20"/>
                <w:lang w:eastAsia="es-ES"/>
              </w:rPr>
              <w:lastRenderedPageBreak/>
              <w:t>Se revisaron los informes mensuales de seguimiento a la ejecución presupuestal, pero se evidenció que no se están enviando al Despacho del Superintendente, a la Secretaria General y a las áreas involucradas para su conocimiento, tal como lo establece el procedimiento. En el manual de funciones de la SSF se establece que el informe mensual de seguimiento a la ejecución presupuestal se revisa y avala conforme los procedimientos y normatividad vigente.</w:t>
            </w:r>
          </w:p>
          <w:p w14:paraId="0A5897B2" w14:textId="77777777" w:rsidR="003C4188" w:rsidRPr="00DF3C22" w:rsidRDefault="003C4188" w:rsidP="00996294">
            <w:pPr>
              <w:pStyle w:val="Prrafodelista"/>
              <w:rPr>
                <w:rFonts w:ascii="Arial" w:eastAsia="Times New Roman" w:hAnsi="Arial" w:cs="Arial"/>
                <w:sz w:val="20"/>
                <w:szCs w:val="20"/>
                <w:lang w:eastAsia="es-ES"/>
              </w:rPr>
            </w:pPr>
          </w:p>
          <w:p w14:paraId="03C04D5A" w14:textId="77777777" w:rsidR="003C4188" w:rsidRPr="00DF3C22" w:rsidRDefault="003C4188" w:rsidP="00996294">
            <w:pPr>
              <w:pStyle w:val="Prrafodelista"/>
              <w:numPr>
                <w:ilvl w:val="0"/>
                <w:numId w:val="5"/>
              </w:numPr>
              <w:tabs>
                <w:tab w:val="left" w:pos="1133"/>
              </w:tabs>
              <w:jc w:val="both"/>
              <w:rPr>
                <w:rFonts w:ascii="Arial" w:eastAsia="Times New Roman" w:hAnsi="Arial" w:cs="Arial"/>
                <w:sz w:val="20"/>
                <w:szCs w:val="20"/>
                <w:lang w:eastAsia="es-ES"/>
              </w:rPr>
            </w:pPr>
            <w:r w:rsidRPr="00DF3C22">
              <w:rPr>
                <w:rFonts w:ascii="Arial" w:eastAsia="Times New Roman" w:hAnsi="Arial" w:cs="Arial"/>
                <w:sz w:val="20"/>
                <w:szCs w:val="20"/>
                <w:lang w:eastAsia="es-ES"/>
              </w:rPr>
              <w:t>Se evidenció que a la fecha los indicadores de gestión institucional y el mapa de riesgo institucional, no se encuentran ajustados a la nueva estructura de la entidad. Lo anterior de acuerdo a las funciones establecidas en el manual de funciones de la SSF.</w:t>
            </w:r>
          </w:p>
          <w:p w14:paraId="03642654" w14:textId="77777777" w:rsidR="003C4188" w:rsidRPr="00DF3C22" w:rsidRDefault="003C4188" w:rsidP="00996294">
            <w:pPr>
              <w:pStyle w:val="Prrafodelista"/>
              <w:jc w:val="both"/>
              <w:rPr>
                <w:rFonts w:ascii="Arial" w:eastAsia="Times New Roman" w:hAnsi="Arial" w:cs="Arial"/>
                <w:sz w:val="20"/>
                <w:szCs w:val="20"/>
                <w:lang w:eastAsia="es-ES"/>
              </w:rPr>
            </w:pPr>
          </w:p>
          <w:p w14:paraId="341F1392" w14:textId="77777777" w:rsidR="003C4188" w:rsidRPr="00DF3C22" w:rsidRDefault="003C4188" w:rsidP="00996294">
            <w:pPr>
              <w:pStyle w:val="Prrafodelista"/>
              <w:jc w:val="both"/>
              <w:rPr>
                <w:rFonts w:ascii="Arial" w:eastAsia="Times New Roman" w:hAnsi="Arial" w:cs="Arial"/>
                <w:sz w:val="20"/>
                <w:szCs w:val="20"/>
                <w:lang w:eastAsia="es-ES"/>
              </w:rPr>
            </w:pPr>
          </w:p>
          <w:p w14:paraId="273EA494" w14:textId="77777777" w:rsidR="003C4188" w:rsidRPr="00DF3C22" w:rsidRDefault="003C4188" w:rsidP="00996294">
            <w:pPr>
              <w:jc w:val="both"/>
              <w:rPr>
                <w:rFonts w:ascii="Arial" w:eastAsia="Times New Roman" w:hAnsi="Arial" w:cs="Arial"/>
                <w:sz w:val="20"/>
                <w:szCs w:val="20"/>
                <w:lang w:eastAsia="es-ES"/>
              </w:rPr>
            </w:pPr>
          </w:p>
          <w:p w14:paraId="293C81C2" w14:textId="77777777" w:rsidR="003C4188" w:rsidRPr="00DF3C22" w:rsidRDefault="003C4188" w:rsidP="00996294">
            <w:pPr>
              <w:jc w:val="both"/>
              <w:rPr>
                <w:rFonts w:ascii="Arial" w:eastAsia="Times New Roman" w:hAnsi="Arial" w:cs="Arial"/>
                <w:sz w:val="20"/>
                <w:szCs w:val="20"/>
                <w:lang w:eastAsia="es-ES"/>
              </w:rPr>
            </w:pPr>
          </w:p>
          <w:p w14:paraId="114AA79A" w14:textId="77777777" w:rsidR="003C4188" w:rsidRPr="00DF3C22" w:rsidRDefault="003C4188" w:rsidP="00996294">
            <w:pPr>
              <w:pStyle w:val="Prrafodelista"/>
              <w:rPr>
                <w:rFonts w:ascii="Arial" w:eastAsia="Times New Roman" w:hAnsi="Arial" w:cs="Arial"/>
                <w:b/>
                <w:sz w:val="24"/>
                <w:szCs w:val="24"/>
                <w:u w:val="single"/>
                <w:lang w:eastAsia="es-ES"/>
              </w:rPr>
            </w:pPr>
          </w:p>
        </w:tc>
      </w:tr>
    </w:tbl>
    <w:p w14:paraId="412F443F" w14:textId="77777777" w:rsidR="004A411D" w:rsidRDefault="004A411D" w:rsidP="00944F02">
      <w:pPr>
        <w:rPr>
          <w:rFonts w:ascii="Arial" w:eastAsia="Times New Roman" w:hAnsi="Arial" w:cs="Arial"/>
          <w:b/>
          <w:sz w:val="24"/>
          <w:szCs w:val="24"/>
          <w:u w:val="single"/>
          <w:lang w:val="es-CO" w:eastAsia="es-ES"/>
        </w:rPr>
      </w:pPr>
    </w:p>
    <w:p w14:paraId="5243DA4B" w14:textId="77777777" w:rsidR="00BE32F8" w:rsidRDefault="00BE32F8" w:rsidP="00944F02">
      <w:pPr>
        <w:rPr>
          <w:rFonts w:ascii="Arial" w:eastAsia="Times New Roman" w:hAnsi="Arial" w:cs="Arial"/>
          <w:b/>
          <w:sz w:val="24"/>
          <w:szCs w:val="24"/>
          <w:u w:val="single"/>
          <w:lang w:val="es-CO" w:eastAsia="es-ES"/>
        </w:rPr>
      </w:pPr>
    </w:p>
    <w:tbl>
      <w:tblPr>
        <w:tblStyle w:val="Tablaconcuadrcula"/>
        <w:tblW w:w="0" w:type="auto"/>
        <w:tblLook w:val="04A0" w:firstRow="1" w:lastRow="0" w:firstColumn="1" w:lastColumn="0" w:noHBand="0" w:noVBand="1"/>
      </w:tblPr>
      <w:tblGrid>
        <w:gridCol w:w="4914"/>
        <w:gridCol w:w="4914"/>
      </w:tblGrid>
      <w:tr w:rsidR="00E96431" w14:paraId="4AF0B7C4" w14:textId="77777777" w:rsidTr="00996294">
        <w:tc>
          <w:tcPr>
            <w:tcW w:w="4914" w:type="dxa"/>
          </w:tcPr>
          <w:p w14:paraId="48011F9A" w14:textId="17FA4929" w:rsidR="00E96431" w:rsidRDefault="00E96431" w:rsidP="00E96431">
            <w:pPr>
              <w:rPr>
                <w:rFonts w:ascii="Arial" w:eastAsia="Times New Roman" w:hAnsi="Arial" w:cs="Arial"/>
                <w:b/>
                <w:sz w:val="24"/>
                <w:szCs w:val="24"/>
                <w:u w:val="single"/>
                <w:lang w:eastAsia="es-ES"/>
              </w:rPr>
            </w:pPr>
            <w:r w:rsidRPr="00DF3C22">
              <w:rPr>
                <w:rFonts w:ascii="Arial" w:eastAsia="Times New Roman" w:hAnsi="Arial" w:cs="Arial"/>
                <w:b/>
                <w:sz w:val="24"/>
                <w:szCs w:val="24"/>
                <w:lang w:val="es-ES" w:eastAsia="es-ES"/>
              </w:rPr>
              <w:t>Auditoria al proceso de</w:t>
            </w:r>
            <w:r w:rsidRPr="00E96431">
              <w:rPr>
                <w:rFonts w:ascii="Arial" w:eastAsia="Times New Roman" w:hAnsi="Arial" w:cs="Arial"/>
                <w:b/>
                <w:sz w:val="20"/>
                <w:szCs w:val="20"/>
                <w:lang w:eastAsia="es-ES"/>
              </w:rPr>
              <w:t xml:space="preserve"> </w:t>
            </w:r>
            <w:r w:rsidRPr="00E96431">
              <w:rPr>
                <w:rFonts w:ascii="Arial" w:eastAsia="Times New Roman" w:hAnsi="Arial" w:cs="Arial"/>
                <w:b/>
                <w:sz w:val="24"/>
                <w:szCs w:val="24"/>
                <w:lang w:val="es-ES" w:eastAsia="es-ES"/>
              </w:rPr>
              <w:t>Gestión de Sistemas e Información</w:t>
            </w:r>
          </w:p>
        </w:tc>
        <w:tc>
          <w:tcPr>
            <w:tcW w:w="4914" w:type="dxa"/>
          </w:tcPr>
          <w:p w14:paraId="6E2635F4" w14:textId="77777777" w:rsidR="00E96431" w:rsidRDefault="00E96431" w:rsidP="00996294">
            <w:pPr>
              <w:rPr>
                <w:rFonts w:ascii="Arial" w:eastAsia="Times New Roman" w:hAnsi="Arial" w:cs="Arial"/>
                <w:b/>
                <w:sz w:val="24"/>
                <w:szCs w:val="24"/>
                <w:u w:val="single"/>
                <w:lang w:eastAsia="es-ES"/>
              </w:rPr>
            </w:pPr>
          </w:p>
        </w:tc>
      </w:tr>
      <w:tr w:rsidR="00E96431" w14:paraId="78637825" w14:textId="77777777" w:rsidTr="00996294">
        <w:tc>
          <w:tcPr>
            <w:tcW w:w="4914" w:type="dxa"/>
          </w:tcPr>
          <w:p w14:paraId="0FC6CA39" w14:textId="77777777" w:rsidR="00E96431" w:rsidRDefault="00E96431" w:rsidP="00996294">
            <w:pPr>
              <w:rPr>
                <w:rFonts w:ascii="Arial" w:eastAsia="Times New Roman" w:hAnsi="Arial" w:cs="Arial"/>
                <w:b/>
                <w:sz w:val="24"/>
                <w:szCs w:val="24"/>
                <w:u w:val="single"/>
                <w:lang w:eastAsia="es-ES"/>
              </w:rPr>
            </w:pPr>
            <w:r>
              <w:rPr>
                <w:rFonts w:ascii="Arial" w:eastAsia="Times New Roman" w:hAnsi="Arial" w:cs="Arial"/>
                <w:b/>
                <w:sz w:val="24"/>
                <w:szCs w:val="24"/>
                <w:lang w:eastAsia="es-ES"/>
              </w:rPr>
              <w:t>Hallazgos</w:t>
            </w:r>
          </w:p>
        </w:tc>
        <w:tc>
          <w:tcPr>
            <w:tcW w:w="4914" w:type="dxa"/>
          </w:tcPr>
          <w:p w14:paraId="5848B563" w14:textId="77777777" w:rsidR="00E96431" w:rsidRDefault="00E96431" w:rsidP="00996294">
            <w:pPr>
              <w:rPr>
                <w:rFonts w:ascii="Arial" w:eastAsia="Times New Roman" w:hAnsi="Arial" w:cs="Arial"/>
                <w:b/>
                <w:sz w:val="24"/>
                <w:szCs w:val="24"/>
                <w:u w:val="single"/>
                <w:lang w:eastAsia="es-ES"/>
              </w:rPr>
            </w:pPr>
            <w:r>
              <w:rPr>
                <w:rFonts w:ascii="Arial" w:eastAsia="Times New Roman" w:hAnsi="Arial" w:cs="Arial"/>
                <w:b/>
                <w:sz w:val="24"/>
                <w:szCs w:val="24"/>
                <w:lang w:eastAsia="es-ES"/>
              </w:rPr>
              <w:t>Oportunidad de Mejora</w:t>
            </w:r>
          </w:p>
        </w:tc>
      </w:tr>
      <w:tr w:rsidR="00E96431" w14:paraId="1A27FB81" w14:textId="77777777" w:rsidTr="00996294">
        <w:tc>
          <w:tcPr>
            <w:tcW w:w="4914" w:type="dxa"/>
          </w:tcPr>
          <w:p w14:paraId="2CD6BDE7" w14:textId="53F86356" w:rsidR="00E96431" w:rsidRPr="004A411D" w:rsidRDefault="00E96431" w:rsidP="00996294">
            <w:pPr>
              <w:pStyle w:val="Prrafodelista"/>
              <w:numPr>
                <w:ilvl w:val="0"/>
                <w:numId w:val="7"/>
              </w:numPr>
              <w:jc w:val="both"/>
              <w:rPr>
                <w:rFonts w:ascii="Arial" w:eastAsia="Times New Roman" w:hAnsi="Arial" w:cs="Arial"/>
                <w:b/>
                <w:sz w:val="24"/>
                <w:szCs w:val="24"/>
                <w:u w:val="single"/>
                <w:lang w:eastAsia="es-ES"/>
              </w:rPr>
            </w:pPr>
            <w:r w:rsidRPr="00BC637D">
              <w:rPr>
                <w:rFonts w:ascii="Arial" w:eastAsia="Times New Roman" w:hAnsi="Arial" w:cs="Arial"/>
                <w:sz w:val="20"/>
                <w:szCs w:val="20"/>
                <w:lang w:eastAsia="es-ES"/>
              </w:rPr>
              <w:t>Se evidencio que este proceso cuenta con ocho (8) indicadores, de los cuales uno (1) no fue reportado en el segundo trimestre del 2014, de acuerdo a la periodicidad en que debe hacerse, el indicador “Porcentaje de ejecución del plan estratégico TICS” de periodicidad semestral no fue reportado.</w:t>
            </w:r>
          </w:p>
        </w:tc>
        <w:tc>
          <w:tcPr>
            <w:tcW w:w="4914" w:type="dxa"/>
          </w:tcPr>
          <w:p w14:paraId="06F29E96" w14:textId="77777777" w:rsidR="00E96431" w:rsidRPr="00E96431" w:rsidRDefault="00E96431" w:rsidP="00E96431">
            <w:pPr>
              <w:pStyle w:val="Prrafodelista"/>
              <w:numPr>
                <w:ilvl w:val="0"/>
                <w:numId w:val="7"/>
              </w:numPr>
              <w:tabs>
                <w:tab w:val="left" w:pos="1133"/>
              </w:tabs>
              <w:jc w:val="both"/>
              <w:rPr>
                <w:rFonts w:ascii="Arial" w:eastAsia="Times New Roman" w:hAnsi="Arial" w:cs="Arial"/>
                <w:sz w:val="20"/>
                <w:szCs w:val="20"/>
                <w:lang w:eastAsia="es-ES"/>
              </w:rPr>
            </w:pPr>
            <w:r w:rsidRPr="00E96431">
              <w:rPr>
                <w:rFonts w:ascii="Arial" w:eastAsia="Times New Roman" w:hAnsi="Arial" w:cs="Arial"/>
                <w:sz w:val="20"/>
                <w:szCs w:val="20"/>
                <w:lang w:eastAsia="es-ES"/>
              </w:rPr>
              <w:t>Se evidencio que de los Indicadores reportados en el segundo trimestre del 2014, (4) cuatro indicadores reportados no corresponde a la medición, no se hizo de acuerdo con la fórmula establecida en el indicador.</w:t>
            </w:r>
          </w:p>
          <w:p w14:paraId="096C488D" w14:textId="77777777" w:rsidR="00E96431" w:rsidRDefault="00E96431" w:rsidP="00E96431">
            <w:pPr>
              <w:pStyle w:val="Prrafodelista"/>
              <w:tabs>
                <w:tab w:val="left" w:pos="1133"/>
              </w:tabs>
              <w:jc w:val="both"/>
              <w:rPr>
                <w:rFonts w:ascii="Arial" w:eastAsia="Times New Roman" w:hAnsi="Arial" w:cs="Arial"/>
                <w:b/>
                <w:sz w:val="24"/>
                <w:szCs w:val="24"/>
                <w:u w:val="single"/>
                <w:lang w:eastAsia="es-ES"/>
              </w:rPr>
            </w:pPr>
          </w:p>
        </w:tc>
      </w:tr>
    </w:tbl>
    <w:p w14:paraId="314C9749" w14:textId="77777777" w:rsidR="00E96431" w:rsidRDefault="00E96431" w:rsidP="00944F02">
      <w:pPr>
        <w:rPr>
          <w:rFonts w:ascii="Arial" w:eastAsia="Times New Roman" w:hAnsi="Arial" w:cs="Arial"/>
          <w:b/>
          <w:sz w:val="24"/>
          <w:szCs w:val="24"/>
          <w:u w:val="single"/>
          <w:lang w:val="es-CO" w:eastAsia="es-ES"/>
        </w:rPr>
      </w:pPr>
    </w:p>
    <w:p w14:paraId="549B76A0" w14:textId="77777777" w:rsidR="00A47F2E" w:rsidRDefault="00A47F2E" w:rsidP="00944F02">
      <w:pPr>
        <w:rPr>
          <w:rFonts w:ascii="Arial" w:eastAsia="Times New Roman" w:hAnsi="Arial" w:cs="Arial"/>
          <w:b/>
          <w:sz w:val="24"/>
          <w:szCs w:val="24"/>
          <w:u w:val="single"/>
          <w:lang w:val="es-CO" w:eastAsia="es-ES"/>
        </w:rPr>
      </w:pPr>
    </w:p>
    <w:tbl>
      <w:tblPr>
        <w:tblStyle w:val="Tablaconcuadrcula"/>
        <w:tblW w:w="0" w:type="auto"/>
        <w:tblLook w:val="04A0" w:firstRow="1" w:lastRow="0" w:firstColumn="1" w:lastColumn="0" w:noHBand="0" w:noVBand="1"/>
      </w:tblPr>
      <w:tblGrid>
        <w:gridCol w:w="4914"/>
        <w:gridCol w:w="4914"/>
      </w:tblGrid>
      <w:tr w:rsidR="00D33891" w14:paraId="7B362FD4" w14:textId="77777777" w:rsidTr="00996294">
        <w:tc>
          <w:tcPr>
            <w:tcW w:w="4914" w:type="dxa"/>
          </w:tcPr>
          <w:p w14:paraId="63C20404" w14:textId="3C630186" w:rsidR="00D33891" w:rsidRDefault="00D33891" w:rsidP="00D33891">
            <w:pPr>
              <w:rPr>
                <w:rFonts w:ascii="Arial" w:eastAsia="Times New Roman" w:hAnsi="Arial" w:cs="Arial"/>
                <w:b/>
                <w:sz w:val="24"/>
                <w:szCs w:val="24"/>
                <w:u w:val="single"/>
                <w:lang w:eastAsia="es-ES"/>
              </w:rPr>
            </w:pPr>
            <w:r w:rsidRPr="00DF3C22">
              <w:rPr>
                <w:rFonts w:ascii="Arial" w:eastAsia="Times New Roman" w:hAnsi="Arial" w:cs="Arial"/>
                <w:b/>
                <w:sz w:val="24"/>
                <w:szCs w:val="24"/>
                <w:lang w:val="es-ES" w:eastAsia="es-ES"/>
              </w:rPr>
              <w:lastRenderedPageBreak/>
              <w:t>Auditoria al proceso de</w:t>
            </w:r>
            <w:r w:rsidRPr="00E96431">
              <w:rPr>
                <w:rFonts w:ascii="Arial" w:eastAsia="Times New Roman" w:hAnsi="Arial" w:cs="Arial"/>
                <w:b/>
                <w:sz w:val="20"/>
                <w:szCs w:val="20"/>
                <w:lang w:eastAsia="es-ES"/>
              </w:rPr>
              <w:t xml:space="preserve"> </w:t>
            </w:r>
            <w:r w:rsidRPr="00D33891">
              <w:rPr>
                <w:rFonts w:ascii="Arial" w:eastAsia="Times New Roman" w:hAnsi="Arial" w:cs="Arial"/>
                <w:b/>
                <w:sz w:val="24"/>
                <w:szCs w:val="24"/>
                <w:lang w:val="es-ES" w:eastAsia="es-ES"/>
              </w:rPr>
              <w:t>Gestión de</w:t>
            </w:r>
            <w:r>
              <w:rPr>
                <w:rFonts w:ascii="Arial" w:eastAsia="Times New Roman" w:hAnsi="Arial" w:cs="Arial"/>
                <w:b/>
                <w:sz w:val="24"/>
                <w:szCs w:val="24"/>
                <w:lang w:val="es-ES" w:eastAsia="es-ES"/>
              </w:rPr>
              <w:t>l</w:t>
            </w:r>
            <w:r w:rsidRPr="00D33891">
              <w:rPr>
                <w:rFonts w:ascii="Arial" w:eastAsia="Times New Roman" w:hAnsi="Arial" w:cs="Arial"/>
                <w:b/>
                <w:sz w:val="24"/>
                <w:szCs w:val="24"/>
                <w:lang w:val="es-ES" w:eastAsia="es-ES"/>
              </w:rPr>
              <w:t xml:space="preserve"> Talento Humano</w:t>
            </w:r>
          </w:p>
        </w:tc>
        <w:tc>
          <w:tcPr>
            <w:tcW w:w="4914" w:type="dxa"/>
          </w:tcPr>
          <w:p w14:paraId="2520ED23" w14:textId="77777777" w:rsidR="00D33891" w:rsidRDefault="00D33891" w:rsidP="00996294">
            <w:pPr>
              <w:rPr>
                <w:rFonts w:ascii="Arial" w:eastAsia="Times New Roman" w:hAnsi="Arial" w:cs="Arial"/>
                <w:b/>
                <w:sz w:val="24"/>
                <w:szCs w:val="24"/>
                <w:u w:val="single"/>
                <w:lang w:eastAsia="es-ES"/>
              </w:rPr>
            </w:pPr>
          </w:p>
        </w:tc>
      </w:tr>
      <w:tr w:rsidR="00D33891" w14:paraId="4924CE95" w14:textId="77777777" w:rsidTr="00996294">
        <w:tc>
          <w:tcPr>
            <w:tcW w:w="4914" w:type="dxa"/>
          </w:tcPr>
          <w:p w14:paraId="68D5C93B" w14:textId="77777777" w:rsidR="00D33891" w:rsidRDefault="00D33891" w:rsidP="00996294">
            <w:pPr>
              <w:rPr>
                <w:rFonts w:ascii="Arial" w:eastAsia="Times New Roman" w:hAnsi="Arial" w:cs="Arial"/>
                <w:b/>
                <w:sz w:val="24"/>
                <w:szCs w:val="24"/>
                <w:u w:val="single"/>
                <w:lang w:eastAsia="es-ES"/>
              </w:rPr>
            </w:pPr>
            <w:r>
              <w:rPr>
                <w:rFonts w:ascii="Arial" w:eastAsia="Times New Roman" w:hAnsi="Arial" w:cs="Arial"/>
                <w:b/>
                <w:sz w:val="24"/>
                <w:szCs w:val="24"/>
                <w:lang w:eastAsia="es-ES"/>
              </w:rPr>
              <w:t>Hallazgos</w:t>
            </w:r>
          </w:p>
        </w:tc>
        <w:tc>
          <w:tcPr>
            <w:tcW w:w="4914" w:type="dxa"/>
          </w:tcPr>
          <w:p w14:paraId="6C95C7F4" w14:textId="77777777" w:rsidR="00D33891" w:rsidRDefault="00D33891" w:rsidP="00996294">
            <w:pPr>
              <w:rPr>
                <w:rFonts w:ascii="Arial" w:eastAsia="Times New Roman" w:hAnsi="Arial" w:cs="Arial"/>
                <w:b/>
                <w:sz w:val="24"/>
                <w:szCs w:val="24"/>
                <w:u w:val="single"/>
                <w:lang w:eastAsia="es-ES"/>
              </w:rPr>
            </w:pPr>
            <w:r>
              <w:rPr>
                <w:rFonts w:ascii="Arial" w:eastAsia="Times New Roman" w:hAnsi="Arial" w:cs="Arial"/>
                <w:b/>
                <w:sz w:val="24"/>
                <w:szCs w:val="24"/>
                <w:lang w:eastAsia="es-ES"/>
              </w:rPr>
              <w:t>Oportunidad de Mejora</w:t>
            </w:r>
          </w:p>
        </w:tc>
      </w:tr>
      <w:tr w:rsidR="00D33891" w14:paraId="3DAAC9CE" w14:textId="77777777" w:rsidTr="00996294">
        <w:tc>
          <w:tcPr>
            <w:tcW w:w="4914" w:type="dxa"/>
          </w:tcPr>
          <w:p w14:paraId="719652ED" w14:textId="77777777" w:rsidR="00D33891" w:rsidRPr="00D33891" w:rsidRDefault="00D33891" w:rsidP="00D33891">
            <w:pPr>
              <w:pStyle w:val="Prrafodelista"/>
              <w:numPr>
                <w:ilvl w:val="0"/>
                <w:numId w:val="8"/>
              </w:numPr>
              <w:jc w:val="both"/>
              <w:rPr>
                <w:rFonts w:ascii="Arial" w:eastAsia="Times New Roman" w:hAnsi="Arial" w:cs="Arial"/>
                <w:sz w:val="20"/>
                <w:szCs w:val="20"/>
                <w:lang w:eastAsia="es-ES"/>
              </w:rPr>
            </w:pPr>
            <w:r w:rsidRPr="00D33891">
              <w:rPr>
                <w:rFonts w:ascii="Arial" w:eastAsia="Times New Roman" w:hAnsi="Arial" w:cs="Arial"/>
                <w:sz w:val="20"/>
                <w:szCs w:val="20"/>
                <w:lang w:eastAsia="es-ES"/>
              </w:rPr>
              <w:t>De acuerdo al Decreto 2842 del 2010 el DAFP emitió la circular externa 100-06 el 22 de noviembre del 2010 para la regulación del SIGEP en las entidades del Estado, en la que se evidenció frente a los siguientes: - El grupo de Gestión de talento humano debe cumplir con la verificación de que los funcionarios de la SSF hayan terminado o realizado el cargue de los soportes del módulo de la hoja de vida. Revisada esta actividad se encuentra que a la fecha no se ha realizado en su totalidad la verificación. - El grupo de Gestión de talento humano debe cumplir con la actualización del módulo de desarrollo organizacional. A la fecha se observa que no se tienen los manuales de funciones para los diferentes cargos. - El grupo de Gestión de talento humano debe cumplir en adelantar las gestiones ante el DAFP para realizar el proceso de vinculación de los funcionarios de la entidad. - El grupo de Gestión de talento humano debe hacer la depuración de los funcionarios que ya no pertenecen a la entidad, para que no aparezcan activos en el sistema.</w:t>
            </w:r>
          </w:p>
          <w:p w14:paraId="656CF32A" w14:textId="77777777" w:rsidR="00D33891" w:rsidRPr="00D1246C" w:rsidRDefault="00D33891" w:rsidP="00D1246C">
            <w:pPr>
              <w:pStyle w:val="Prrafodelista"/>
              <w:numPr>
                <w:ilvl w:val="0"/>
                <w:numId w:val="8"/>
              </w:numPr>
              <w:jc w:val="both"/>
              <w:rPr>
                <w:rFonts w:ascii="Arial" w:eastAsia="Times New Roman" w:hAnsi="Arial" w:cs="Arial"/>
                <w:sz w:val="20"/>
                <w:szCs w:val="20"/>
                <w:lang w:eastAsia="es-ES"/>
              </w:rPr>
            </w:pPr>
            <w:r w:rsidRPr="00D1246C">
              <w:rPr>
                <w:rFonts w:ascii="Arial" w:eastAsia="Times New Roman" w:hAnsi="Arial" w:cs="Arial"/>
                <w:sz w:val="20"/>
                <w:szCs w:val="20"/>
                <w:lang w:eastAsia="es-ES"/>
              </w:rPr>
              <w:t xml:space="preserve">Se evidenció que en el mes de octubre del 2013, el porcentaje aplicado en la retención en la fuente a la funcionaria María Eugenia </w:t>
            </w:r>
            <w:proofErr w:type="spellStart"/>
            <w:r w:rsidRPr="00D1246C">
              <w:rPr>
                <w:rFonts w:ascii="Arial" w:eastAsia="Times New Roman" w:hAnsi="Arial" w:cs="Arial"/>
                <w:sz w:val="20"/>
                <w:szCs w:val="20"/>
                <w:lang w:eastAsia="es-ES"/>
              </w:rPr>
              <w:t>Areiza</w:t>
            </w:r>
            <w:proofErr w:type="spellEnd"/>
            <w:r w:rsidRPr="00D1246C">
              <w:rPr>
                <w:rFonts w:ascii="Arial" w:eastAsia="Times New Roman" w:hAnsi="Arial" w:cs="Arial"/>
                <w:sz w:val="20"/>
                <w:szCs w:val="20"/>
                <w:lang w:eastAsia="es-ES"/>
              </w:rPr>
              <w:t xml:space="preserve"> no concuerda con la tabla indicada en el artículo 384 del Estatuto Tributario. Se aplicó un porcentaje del 5.27% debiendo ser del 5.06%.</w:t>
            </w:r>
          </w:p>
          <w:p w14:paraId="6F159383" w14:textId="77777777" w:rsidR="00D1246C" w:rsidRDefault="00D1246C" w:rsidP="00D33891">
            <w:pPr>
              <w:pStyle w:val="Prrafodelista"/>
              <w:jc w:val="both"/>
              <w:rPr>
                <w:rFonts w:ascii="Arial" w:eastAsia="Times New Roman" w:hAnsi="Arial" w:cs="Arial"/>
                <w:sz w:val="20"/>
                <w:szCs w:val="20"/>
                <w:lang w:eastAsia="es-ES"/>
              </w:rPr>
            </w:pPr>
          </w:p>
          <w:p w14:paraId="1FB97A8F" w14:textId="77777777" w:rsidR="00D33891" w:rsidRPr="00D1246C" w:rsidRDefault="00D33891" w:rsidP="00D1246C">
            <w:pPr>
              <w:pStyle w:val="Prrafodelista"/>
              <w:numPr>
                <w:ilvl w:val="0"/>
                <w:numId w:val="8"/>
              </w:numPr>
              <w:jc w:val="both"/>
              <w:rPr>
                <w:rFonts w:ascii="Arial" w:eastAsia="Times New Roman" w:hAnsi="Arial" w:cs="Arial"/>
                <w:sz w:val="20"/>
                <w:szCs w:val="20"/>
                <w:lang w:eastAsia="es-ES"/>
              </w:rPr>
            </w:pPr>
            <w:r w:rsidRPr="00D1246C">
              <w:rPr>
                <w:rFonts w:ascii="Arial" w:eastAsia="Times New Roman" w:hAnsi="Arial" w:cs="Arial"/>
                <w:sz w:val="20"/>
                <w:szCs w:val="20"/>
                <w:lang w:eastAsia="es-ES"/>
              </w:rPr>
              <w:t>Se observó que en el cuarto trimestre del 2013 y primer trimestre del 2014 no se reportaron los indicadores en su totalidad.</w:t>
            </w:r>
          </w:p>
          <w:p w14:paraId="299F93CC" w14:textId="77777777" w:rsidR="00D33891" w:rsidRPr="00D1246C" w:rsidRDefault="00D33891" w:rsidP="00D33891">
            <w:pPr>
              <w:pStyle w:val="Prrafodelista"/>
              <w:jc w:val="both"/>
              <w:rPr>
                <w:rFonts w:ascii="Arial" w:eastAsia="Times New Roman" w:hAnsi="Arial" w:cs="Arial"/>
                <w:sz w:val="20"/>
                <w:szCs w:val="20"/>
                <w:lang w:eastAsia="es-ES"/>
              </w:rPr>
            </w:pPr>
          </w:p>
          <w:p w14:paraId="69F5B666" w14:textId="77777777" w:rsidR="00D33891" w:rsidRPr="00D1246C" w:rsidRDefault="00D33891" w:rsidP="00D1246C">
            <w:pPr>
              <w:pStyle w:val="Prrafodelista"/>
              <w:numPr>
                <w:ilvl w:val="0"/>
                <w:numId w:val="8"/>
              </w:numPr>
              <w:jc w:val="both"/>
              <w:rPr>
                <w:rFonts w:ascii="Arial" w:eastAsia="Times New Roman" w:hAnsi="Arial" w:cs="Arial"/>
                <w:sz w:val="20"/>
                <w:szCs w:val="20"/>
                <w:lang w:eastAsia="es-ES"/>
              </w:rPr>
            </w:pPr>
            <w:r w:rsidRPr="00D1246C">
              <w:rPr>
                <w:rFonts w:ascii="Arial" w:eastAsia="Times New Roman" w:hAnsi="Arial" w:cs="Arial"/>
                <w:sz w:val="20"/>
                <w:szCs w:val="20"/>
                <w:lang w:eastAsia="es-ES"/>
              </w:rPr>
              <w:t xml:space="preserve">Se observó que en el mes de octubre del 2013 al funcionario Juan </w:t>
            </w:r>
            <w:proofErr w:type="spellStart"/>
            <w:r w:rsidRPr="00D1246C">
              <w:rPr>
                <w:rFonts w:ascii="Arial" w:eastAsia="Times New Roman" w:hAnsi="Arial" w:cs="Arial"/>
                <w:sz w:val="20"/>
                <w:szCs w:val="20"/>
                <w:lang w:eastAsia="es-ES"/>
              </w:rPr>
              <w:t>Arley</w:t>
            </w:r>
            <w:proofErr w:type="spellEnd"/>
            <w:r w:rsidRPr="00D1246C">
              <w:rPr>
                <w:rFonts w:ascii="Arial" w:eastAsia="Times New Roman" w:hAnsi="Arial" w:cs="Arial"/>
                <w:sz w:val="20"/>
                <w:szCs w:val="20"/>
                <w:lang w:eastAsia="es-ES"/>
              </w:rPr>
              <w:t xml:space="preserve"> Naranjo le cancelaron 27.35 horas extras (9,35 diurnas y 18 nocturnas) sin tener en cuenta la resolución que ordena las mismas. Sin embargo se observa que en el mes de </w:t>
            </w:r>
            <w:r w:rsidRPr="00D1246C">
              <w:rPr>
                <w:rFonts w:ascii="Arial" w:eastAsia="Times New Roman" w:hAnsi="Arial" w:cs="Arial"/>
                <w:sz w:val="20"/>
                <w:szCs w:val="20"/>
                <w:lang w:eastAsia="es-ES"/>
              </w:rPr>
              <w:lastRenderedPageBreak/>
              <w:t>noviembre por medio de la resolución No. 0997 del 22 de noviembre se ordenó cancelar las mismas horas extras. Por lo tanto se evidenció que se generó un doble pago, situación que afectó los aportes de Seguridad Social en su momento. A la fecha no se verifica que han sido descontados.</w:t>
            </w:r>
          </w:p>
          <w:p w14:paraId="0815FC54" w14:textId="77777777" w:rsidR="00D33891" w:rsidRPr="00D1246C" w:rsidRDefault="00D33891" w:rsidP="00D33891">
            <w:pPr>
              <w:pStyle w:val="Prrafodelista"/>
              <w:jc w:val="both"/>
              <w:rPr>
                <w:rFonts w:ascii="Arial" w:eastAsia="Times New Roman" w:hAnsi="Arial" w:cs="Arial"/>
                <w:sz w:val="20"/>
                <w:szCs w:val="20"/>
                <w:lang w:eastAsia="es-ES"/>
              </w:rPr>
            </w:pPr>
          </w:p>
          <w:p w14:paraId="2415F609" w14:textId="720619B8" w:rsidR="00D33891" w:rsidRPr="004A411D" w:rsidRDefault="00D33891" w:rsidP="00D1246C">
            <w:pPr>
              <w:pStyle w:val="Prrafodelista"/>
              <w:numPr>
                <w:ilvl w:val="0"/>
                <w:numId w:val="8"/>
              </w:numPr>
              <w:jc w:val="both"/>
              <w:rPr>
                <w:rFonts w:ascii="Arial" w:eastAsia="Times New Roman" w:hAnsi="Arial" w:cs="Arial"/>
                <w:b/>
                <w:sz w:val="24"/>
                <w:szCs w:val="24"/>
                <w:u w:val="single"/>
                <w:lang w:eastAsia="es-ES"/>
              </w:rPr>
            </w:pPr>
            <w:r w:rsidRPr="00D1246C">
              <w:rPr>
                <w:rFonts w:ascii="Arial" w:eastAsia="Times New Roman" w:hAnsi="Arial" w:cs="Arial"/>
                <w:sz w:val="20"/>
                <w:szCs w:val="20"/>
                <w:lang w:eastAsia="es-ES"/>
              </w:rPr>
              <w:t>Se evidenció que en tercer y cuarto trimestre de la vigencia del 2013, y en el primer y segundo trimestre de la vigencia 2014, no hubo un cumplimiento al 100% frente a las siguientes metas p</w:t>
            </w:r>
            <w:r w:rsidR="00D1246C">
              <w:rPr>
                <w:rFonts w:ascii="Arial" w:eastAsia="Times New Roman" w:hAnsi="Arial" w:cs="Arial"/>
                <w:sz w:val="20"/>
                <w:szCs w:val="20"/>
                <w:lang w:eastAsia="es-ES"/>
              </w:rPr>
              <w:t>ropuestas en el plan de acción.</w:t>
            </w:r>
          </w:p>
        </w:tc>
        <w:tc>
          <w:tcPr>
            <w:tcW w:w="4914" w:type="dxa"/>
          </w:tcPr>
          <w:p w14:paraId="2474B8B0" w14:textId="77777777" w:rsidR="00D1246C" w:rsidRPr="00D1246C" w:rsidRDefault="00D1246C" w:rsidP="00D1246C">
            <w:pPr>
              <w:pStyle w:val="Prrafodelista"/>
              <w:numPr>
                <w:ilvl w:val="0"/>
                <w:numId w:val="8"/>
              </w:numPr>
              <w:tabs>
                <w:tab w:val="left" w:pos="1133"/>
              </w:tabs>
              <w:jc w:val="both"/>
              <w:rPr>
                <w:rFonts w:ascii="Arial" w:eastAsia="Times New Roman" w:hAnsi="Arial" w:cs="Arial"/>
                <w:sz w:val="20"/>
                <w:szCs w:val="20"/>
                <w:lang w:eastAsia="es-ES"/>
              </w:rPr>
            </w:pPr>
            <w:r w:rsidRPr="00D1246C">
              <w:rPr>
                <w:rFonts w:ascii="Arial" w:eastAsia="Times New Roman" w:hAnsi="Arial" w:cs="Arial"/>
                <w:sz w:val="20"/>
                <w:szCs w:val="20"/>
                <w:lang w:eastAsia="es-ES"/>
              </w:rPr>
              <w:lastRenderedPageBreak/>
              <w:t>Se observó que no hay base de datos en donde se evidencie los ingresos calculados para aplicar retención en la fuente por procedimiento No. 2.</w:t>
            </w:r>
          </w:p>
          <w:p w14:paraId="2CDE0C02" w14:textId="77777777" w:rsidR="00D1246C" w:rsidRPr="00D1246C" w:rsidRDefault="00D1246C" w:rsidP="00D1246C">
            <w:pPr>
              <w:pStyle w:val="Prrafodelista"/>
              <w:tabs>
                <w:tab w:val="left" w:pos="1133"/>
              </w:tabs>
              <w:jc w:val="both"/>
              <w:rPr>
                <w:rFonts w:ascii="Arial" w:eastAsia="Times New Roman" w:hAnsi="Arial" w:cs="Arial"/>
                <w:sz w:val="20"/>
                <w:szCs w:val="20"/>
                <w:lang w:eastAsia="es-ES"/>
              </w:rPr>
            </w:pPr>
          </w:p>
          <w:p w14:paraId="5D7F7AEC" w14:textId="77777777" w:rsidR="00D1246C" w:rsidRPr="00D1246C" w:rsidRDefault="00D1246C" w:rsidP="00D1246C">
            <w:pPr>
              <w:pStyle w:val="Prrafodelista"/>
              <w:numPr>
                <w:ilvl w:val="0"/>
                <w:numId w:val="8"/>
              </w:numPr>
              <w:tabs>
                <w:tab w:val="left" w:pos="1133"/>
              </w:tabs>
              <w:jc w:val="both"/>
              <w:rPr>
                <w:rFonts w:ascii="Arial" w:eastAsia="Times New Roman" w:hAnsi="Arial" w:cs="Arial"/>
                <w:sz w:val="20"/>
                <w:szCs w:val="20"/>
                <w:lang w:eastAsia="es-ES"/>
              </w:rPr>
            </w:pPr>
            <w:r w:rsidRPr="00D1246C">
              <w:rPr>
                <w:rFonts w:ascii="Arial" w:eastAsia="Times New Roman" w:hAnsi="Arial" w:cs="Arial"/>
                <w:sz w:val="20"/>
                <w:szCs w:val="20"/>
                <w:lang w:eastAsia="es-ES"/>
              </w:rPr>
              <w:t>Las carpetas donde reposan los soportes de las actividades realizadas en los procedimientos de inducción, reinducción y entrenamiento en el puesto de trabajo bienestar social, Plan Institucional de Capacitación, Salud Ocupacional, no se encuentran debidamente foliadas.</w:t>
            </w:r>
          </w:p>
          <w:p w14:paraId="7E9B9389" w14:textId="77777777" w:rsidR="00D1246C" w:rsidRPr="00D1246C" w:rsidRDefault="00D1246C" w:rsidP="00D1246C">
            <w:pPr>
              <w:pStyle w:val="Prrafodelista"/>
              <w:tabs>
                <w:tab w:val="left" w:pos="1133"/>
              </w:tabs>
              <w:jc w:val="both"/>
              <w:rPr>
                <w:rFonts w:ascii="Arial" w:eastAsia="Times New Roman" w:hAnsi="Arial" w:cs="Arial"/>
                <w:sz w:val="20"/>
                <w:szCs w:val="20"/>
                <w:lang w:eastAsia="es-ES"/>
              </w:rPr>
            </w:pPr>
          </w:p>
          <w:p w14:paraId="3177ECE0" w14:textId="77777777" w:rsidR="00D1246C" w:rsidRPr="00D1246C" w:rsidRDefault="00D1246C" w:rsidP="00D1246C">
            <w:pPr>
              <w:pStyle w:val="Prrafodelista"/>
              <w:tabs>
                <w:tab w:val="left" w:pos="1133"/>
              </w:tabs>
              <w:jc w:val="both"/>
              <w:rPr>
                <w:rFonts w:ascii="Arial" w:eastAsia="Times New Roman" w:hAnsi="Arial" w:cs="Arial"/>
                <w:sz w:val="20"/>
                <w:szCs w:val="20"/>
                <w:lang w:eastAsia="es-ES"/>
              </w:rPr>
            </w:pPr>
          </w:p>
          <w:p w14:paraId="60C71BD3" w14:textId="77777777" w:rsidR="00D1246C" w:rsidRPr="00D1246C" w:rsidRDefault="00D1246C" w:rsidP="00D1246C">
            <w:pPr>
              <w:pStyle w:val="Prrafodelista"/>
              <w:numPr>
                <w:ilvl w:val="0"/>
                <w:numId w:val="8"/>
              </w:numPr>
              <w:tabs>
                <w:tab w:val="left" w:pos="1133"/>
              </w:tabs>
              <w:jc w:val="both"/>
              <w:rPr>
                <w:rFonts w:ascii="Arial" w:eastAsia="Times New Roman" w:hAnsi="Arial" w:cs="Arial"/>
                <w:b/>
                <w:sz w:val="24"/>
                <w:szCs w:val="24"/>
                <w:u w:val="single"/>
                <w:lang w:eastAsia="es-ES"/>
              </w:rPr>
            </w:pPr>
            <w:r w:rsidRPr="00D1246C">
              <w:rPr>
                <w:rFonts w:ascii="Arial" w:eastAsia="Times New Roman" w:hAnsi="Arial" w:cs="Arial"/>
                <w:sz w:val="20"/>
                <w:szCs w:val="20"/>
                <w:lang w:eastAsia="es-ES"/>
              </w:rPr>
              <w:t>Se observó que en los meses de octubre a diciembre del 2013, no reposan los reportes de autorización de horas extras ni las resoluciones respectivas. Así mismo se observó que no reposan las resoluciones que evidencien el pago de vacaciones.</w:t>
            </w:r>
          </w:p>
          <w:p w14:paraId="1AEAD2EF" w14:textId="77777777" w:rsidR="00D33891" w:rsidRDefault="00D33891" w:rsidP="00996294">
            <w:pPr>
              <w:pStyle w:val="Prrafodelista"/>
              <w:tabs>
                <w:tab w:val="left" w:pos="1133"/>
              </w:tabs>
              <w:jc w:val="both"/>
              <w:rPr>
                <w:rFonts w:ascii="Arial" w:eastAsia="Times New Roman" w:hAnsi="Arial" w:cs="Arial"/>
                <w:b/>
                <w:sz w:val="24"/>
                <w:szCs w:val="24"/>
                <w:u w:val="single"/>
                <w:lang w:eastAsia="es-ES"/>
              </w:rPr>
            </w:pPr>
          </w:p>
        </w:tc>
      </w:tr>
    </w:tbl>
    <w:p w14:paraId="3B43A471" w14:textId="55E66F8D" w:rsidR="00BE32F8" w:rsidRDefault="00BE32F8" w:rsidP="00944F02">
      <w:pPr>
        <w:autoSpaceDE w:val="0"/>
        <w:autoSpaceDN w:val="0"/>
        <w:adjustRightInd w:val="0"/>
        <w:spacing w:after="0" w:line="240" w:lineRule="auto"/>
        <w:rPr>
          <w:rFonts w:ascii="Arial" w:eastAsia="Times New Roman" w:hAnsi="Arial" w:cs="Arial"/>
          <w:b/>
          <w:sz w:val="24"/>
          <w:szCs w:val="24"/>
          <w:lang w:val="es-CO" w:eastAsia="es-ES"/>
        </w:rPr>
      </w:pPr>
    </w:p>
    <w:p w14:paraId="25024BB3" w14:textId="77777777" w:rsidR="00BE32F8" w:rsidRDefault="00BE32F8" w:rsidP="00944F02">
      <w:pPr>
        <w:autoSpaceDE w:val="0"/>
        <w:autoSpaceDN w:val="0"/>
        <w:adjustRightInd w:val="0"/>
        <w:spacing w:after="0" w:line="240" w:lineRule="auto"/>
        <w:rPr>
          <w:rFonts w:ascii="Arial" w:eastAsia="Times New Roman" w:hAnsi="Arial" w:cs="Arial"/>
          <w:b/>
          <w:sz w:val="24"/>
          <w:szCs w:val="24"/>
          <w:lang w:val="es-CO" w:eastAsia="es-ES"/>
        </w:rPr>
      </w:pPr>
    </w:p>
    <w:p w14:paraId="78EC68FF" w14:textId="77777777" w:rsidR="00D76874" w:rsidRDefault="00D76874" w:rsidP="00944F02">
      <w:pPr>
        <w:autoSpaceDE w:val="0"/>
        <w:autoSpaceDN w:val="0"/>
        <w:adjustRightInd w:val="0"/>
        <w:spacing w:after="0" w:line="240" w:lineRule="auto"/>
        <w:rPr>
          <w:rFonts w:ascii="Arial" w:eastAsia="Times New Roman" w:hAnsi="Arial" w:cs="Arial"/>
          <w:b/>
          <w:sz w:val="24"/>
          <w:szCs w:val="24"/>
          <w:lang w:val="es-CO" w:eastAsia="es-ES"/>
        </w:rPr>
      </w:pPr>
    </w:p>
    <w:p w14:paraId="2084EC8F" w14:textId="77777777" w:rsidR="00D76874" w:rsidRDefault="00D76874" w:rsidP="00944F02">
      <w:pPr>
        <w:autoSpaceDE w:val="0"/>
        <w:autoSpaceDN w:val="0"/>
        <w:adjustRightInd w:val="0"/>
        <w:spacing w:after="0" w:line="240" w:lineRule="auto"/>
        <w:rPr>
          <w:rFonts w:ascii="Arial" w:eastAsia="Times New Roman" w:hAnsi="Arial" w:cs="Arial"/>
          <w:b/>
          <w:sz w:val="24"/>
          <w:szCs w:val="24"/>
          <w:lang w:val="es-CO" w:eastAsia="es-ES"/>
        </w:rPr>
      </w:pPr>
    </w:p>
    <w:p w14:paraId="641EE3FF" w14:textId="77777777" w:rsidR="00BE32F8" w:rsidRDefault="00BE32F8" w:rsidP="00944F02">
      <w:pPr>
        <w:autoSpaceDE w:val="0"/>
        <w:autoSpaceDN w:val="0"/>
        <w:adjustRightInd w:val="0"/>
        <w:spacing w:after="0" w:line="240" w:lineRule="auto"/>
        <w:rPr>
          <w:rFonts w:ascii="Arial" w:eastAsia="Times New Roman" w:hAnsi="Arial" w:cs="Arial"/>
          <w:b/>
          <w:sz w:val="24"/>
          <w:szCs w:val="24"/>
          <w:lang w:val="es-CO" w:eastAsia="es-ES"/>
        </w:rPr>
      </w:pPr>
    </w:p>
    <w:p w14:paraId="0FF256A4" w14:textId="379EA0AE" w:rsidR="00944F02" w:rsidRPr="00BE32F8" w:rsidRDefault="00944F02" w:rsidP="00BE32F8">
      <w:pPr>
        <w:pStyle w:val="Prrafodelista"/>
        <w:numPr>
          <w:ilvl w:val="0"/>
          <w:numId w:val="4"/>
        </w:numPr>
        <w:autoSpaceDE w:val="0"/>
        <w:autoSpaceDN w:val="0"/>
        <w:adjustRightInd w:val="0"/>
        <w:spacing w:after="0" w:line="240" w:lineRule="auto"/>
        <w:ind w:left="284"/>
        <w:rPr>
          <w:rFonts w:ascii="Arial" w:eastAsia="Times New Roman" w:hAnsi="Arial" w:cs="Arial"/>
          <w:b/>
          <w:sz w:val="24"/>
          <w:szCs w:val="24"/>
          <w:lang w:val="es-CO" w:eastAsia="es-ES"/>
        </w:rPr>
      </w:pPr>
      <w:r w:rsidRPr="00BE32F8">
        <w:rPr>
          <w:rFonts w:ascii="Arial" w:eastAsia="Times New Roman" w:hAnsi="Arial" w:cs="Arial"/>
          <w:b/>
          <w:sz w:val="24"/>
          <w:szCs w:val="24"/>
          <w:lang w:val="es-CO" w:eastAsia="es-ES"/>
        </w:rPr>
        <w:t xml:space="preserve">CONCLUSIONES </w:t>
      </w:r>
    </w:p>
    <w:p w14:paraId="5EF27C64" w14:textId="77777777" w:rsidR="00944F02" w:rsidRDefault="00944F02" w:rsidP="00944F02">
      <w:pPr>
        <w:autoSpaceDE w:val="0"/>
        <w:autoSpaceDN w:val="0"/>
        <w:adjustRightInd w:val="0"/>
        <w:spacing w:after="0" w:line="240" w:lineRule="auto"/>
        <w:rPr>
          <w:rFonts w:ascii="Arial" w:eastAsia="Times New Roman" w:hAnsi="Arial" w:cs="Arial"/>
          <w:sz w:val="24"/>
          <w:szCs w:val="24"/>
          <w:lang w:val="es-CO" w:eastAsia="es-ES"/>
        </w:rPr>
      </w:pPr>
    </w:p>
    <w:p w14:paraId="179ADEB9" w14:textId="77777777" w:rsidR="00944F02" w:rsidRPr="00215A63" w:rsidRDefault="00944F02" w:rsidP="00944F02">
      <w:pPr>
        <w:autoSpaceDE w:val="0"/>
        <w:autoSpaceDN w:val="0"/>
        <w:adjustRightInd w:val="0"/>
        <w:spacing w:after="0" w:line="240" w:lineRule="auto"/>
        <w:rPr>
          <w:rFonts w:ascii="Arial" w:eastAsia="Times New Roman" w:hAnsi="Arial" w:cs="Arial"/>
          <w:sz w:val="24"/>
          <w:szCs w:val="24"/>
          <w:lang w:val="es-CO" w:eastAsia="es-ES"/>
        </w:rPr>
      </w:pPr>
    </w:p>
    <w:p w14:paraId="2B5F233E" w14:textId="16338A31" w:rsidR="00944F02" w:rsidRDefault="00944F02" w:rsidP="00944F02">
      <w:pPr>
        <w:numPr>
          <w:ilvl w:val="0"/>
          <w:numId w:val="1"/>
        </w:numPr>
        <w:autoSpaceDE w:val="0"/>
        <w:autoSpaceDN w:val="0"/>
        <w:adjustRightInd w:val="0"/>
        <w:spacing w:after="0" w:line="240" w:lineRule="auto"/>
        <w:contextualSpacing/>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Se cumplió con el 100% de las auditorías programadas para el</w:t>
      </w:r>
      <w:r w:rsidR="00047AB8">
        <w:rPr>
          <w:rFonts w:ascii="Arial" w:eastAsia="Times New Roman" w:hAnsi="Arial" w:cs="Arial"/>
          <w:sz w:val="24"/>
          <w:szCs w:val="24"/>
          <w:lang w:val="es-CO" w:eastAsia="es-ES"/>
        </w:rPr>
        <w:t xml:space="preserve"> tercer trimestre del 2014, todas fueron registradas</w:t>
      </w:r>
      <w:r>
        <w:rPr>
          <w:rFonts w:ascii="Arial" w:eastAsia="Times New Roman" w:hAnsi="Arial" w:cs="Arial"/>
          <w:sz w:val="24"/>
          <w:szCs w:val="24"/>
          <w:lang w:val="es-CO" w:eastAsia="es-ES"/>
        </w:rPr>
        <w:t xml:space="preserve"> en el aplicativo de ISolución. Se anexó un informe detallado para cada auditoría realizada. </w:t>
      </w:r>
    </w:p>
    <w:p w14:paraId="7BD7D8A9" w14:textId="77777777" w:rsidR="00944F02" w:rsidRDefault="00944F02" w:rsidP="00944F02">
      <w:pPr>
        <w:autoSpaceDE w:val="0"/>
        <w:autoSpaceDN w:val="0"/>
        <w:adjustRightInd w:val="0"/>
        <w:spacing w:after="0" w:line="240" w:lineRule="auto"/>
        <w:ind w:left="780"/>
        <w:contextualSpacing/>
        <w:jc w:val="both"/>
        <w:rPr>
          <w:rFonts w:ascii="Arial" w:eastAsia="Times New Roman" w:hAnsi="Arial" w:cs="Arial"/>
          <w:sz w:val="24"/>
          <w:szCs w:val="24"/>
          <w:lang w:val="es-CO" w:eastAsia="es-ES"/>
        </w:rPr>
      </w:pPr>
    </w:p>
    <w:p w14:paraId="229FD51D" w14:textId="063F5971" w:rsidR="00944F02" w:rsidRDefault="00944F02" w:rsidP="00047AB8">
      <w:pPr>
        <w:pStyle w:val="Prrafodelista"/>
        <w:numPr>
          <w:ilvl w:val="0"/>
          <w:numId w:val="1"/>
        </w:numPr>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Para las n</w:t>
      </w:r>
      <w:r w:rsidRPr="008070D1">
        <w:rPr>
          <w:rFonts w:ascii="Arial" w:eastAsia="Times New Roman" w:hAnsi="Arial" w:cs="Arial"/>
          <w:sz w:val="24"/>
          <w:szCs w:val="24"/>
          <w:lang w:val="es-CO" w:eastAsia="es-ES"/>
        </w:rPr>
        <w:t>o conformidad</w:t>
      </w:r>
      <w:r>
        <w:rPr>
          <w:rFonts w:ascii="Arial" w:eastAsia="Times New Roman" w:hAnsi="Arial" w:cs="Arial"/>
          <w:sz w:val="24"/>
          <w:szCs w:val="24"/>
          <w:lang w:val="es-CO" w:eastAsia="es-ES"/>
        </w:rPr>
        <w:t>es</w:t>
      </w:r>
      <w:r w:rsidRPr="008070D1">
        <w:rPr>
          <w:rFonts w:ascii="Arial" w:eastAsia="Times New Roman" w:hAnsi="Arial" w:cs="Arial"/>
          <w:sz w:val="24"/>
          <w:szCs w:val="24"/>
          <w:lang w:val="es-CO" w:eastAsia="es-ES"/>
        </w:rPr>
        <w:t xml:space="preserve"> que resultaron de las auditorías realizadas se hicieron las recomendaciones </w:t>
      </w:r>
      <w:r w:rsidR="00047AB8">
        <w:rPr>
          <w:rFonts w:ascii="Arial" w:eastAsia="Times New Roman" w:hAnsi="Arial" w:cs="Arial"/>
          <w:sz w:val="24"/>
          <w:szCs w:val="24"/>
          <w:lang w:val="es-CO" w:eastAsia="es-ES"/>
        </w:rPr>
        <w:t xml:space="preserve">a que hubo lugar </w:t>
      </w:r>
      <w:r w:rsidRPr="008070D1">
        <w:rPr>
          <w:rFonts w:ascii="Arial" w:eastAsia="Times New Roman" w:hAnsi="Arial" w:cs="Arial"/>
          <w:sz w:val="24"/>
          <w:szCs w:val="24"/>
          <w:lang w:val="es-CO" w:eastAsia="es-ES"/>
        </w:rPr>
        <w:t>por parte de esta Oficina.</w:t>
      </w:r>
    </w:p>
    <w:p w14:paraId="13368F88" w14:textId="77777777" w:rsidR="00C41C8A" w:rsidRPr="00C41C8A" w:rsidRDefault="00C41C8A" w:rsidP="00C41C8A">
      <w:pPr>
        <w:pStyle w:val="Prrafodelista"/>
        <w:rPr>
          <w:rFonts w:ascii="Arial" w:eastAsia="Times New Roman" w:hAnsi="Arial" w:cs="Arial"/>
          <w:sz w:val="24"/>
          <w:szCs w:val="24"/>
          <w:lang w:val="es-CO" w:eastAsia="es-ES"/>
        </w:rPr>
      </w:pPr>
    </w:p>
    <w:p w14:paraId="4880E0A2" w14:textId="4756EA57" w:rsidR="00C41C8A" w:rsidRPr="008070D1" w:rsidRDefault="00047AB8" w:rsidP="00C41C8A">
      <w:pPr>
        <w:pStyle w:val="Prrafodelista"/>
        <w:numPr>
          <w:ilvl w:val="0"/>
          <w:numId w:val="1"/>
        </w:numPr>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S</w:t>
      </w:r>
      <w:r w:rsidR="00C41C8A" w:rsidRPr="00C41C8A">
        <w:rPr>
          <w:rFonts w:ascii="Arial" w:eastAsia="Times New Roman" w:hAnsi="Arial" w:cs="Arial"/>
          <w:sz w:val="24"/>
          <w:szCs w:val="24"/>
          <w:lang w:val="es-CO" w:eastAsia="es-ES"/>
        </w:rPr>
        <w:t>e diseñaron los planes de</w:t>
      </w:r>
      <w:r>
        <w:rPr>
          <w:rFonts w:ascii="Arial" w:eastAsia="Times New Roman" w:hAnsi="Arial" w:cs="Arial"/>
          <w:sz w:val="24"/>
          <w:szCs w:val="24"/>
          <w:lang w:val="es-CO" w:eastAsia="es-ES"/>
        </w:rPr>
        <w:t xml:space="preserve"> </w:t>
      </w:r>
      <w:r w:rsidR="00C41C8A" w:rsidRPr="00C41C8A">
        <w:rPr>
          <w:rFonts w:ascii="Arial" w:eastAsia="Times New Roman" w:hAnsi="Arial" w:cs="Arial"/>
          <w:sz w:val="24"/>
          <w:szCs w:val="24"/>
          <w:lang w:val="es-CO" w:eastAsia="es-ES"/>
        </w:rPr>
        <w:t>mejoramiento</w:t>
      </w:r>
      <w:r w:rsidR="00CD4293">
        <w:rPr>
          <w:rFonts w:ascii="Arial" w:eastAsia="Times New Roman" w:hAnsi="Arial" w:cs="Arial"/>
          <w:sz w:val="24"/>
          <w:szCs w:val="24"/>
          <w:lang w:val="es-CO" w:eastAsia="es-ES"/>
        </w:rPr>
        <w:t xml:space="preserve"> por cada uno de los responsables del proceso respectivamente</w:t>
      </w:r>
      <w:r w:rsidR="00C41C8A" w:rsidRPr="00C41C8A">
        <w:rPr>
          <w:rFonts w:ascii="Arial" w:eastAsia="Times New Roman" w:hAnsi="Arial" w:cs="Arial"/>
          <w:sz w:val="24"/>
          <w:szCs w:val="24"/>
          <w:lang w:val="es-CO" w:eastAsia="es-ES"/>
        </w:rPr>
        <w:t xml:space="preserve"> </w:t>
      </w:r>
      <w:r>
        <w:rPr>
          <w:rFonts w:ascii="Arial" w:eastAsia="Times New Roman" w:hAnsi="Arial" w:cs="Arial"/>
          <w:sz w:val="24"/>
          <w:szCs w:val="24"/>
          <w:lang w:val="es-CO" w:eastAsia="es-ES"/>
        </w:rPr>
        <w:t>frente a las no conformidades encontradas</w:t>
      </w:r>
      <w:r w:rsidR="00C41C8A" w:rsidRPr="00C41C8A">
        <w:rPr>
          <w:rFonts w:ascii="Arial" w:eastAsia="Times New Roman" w:hAnsi="Arial" w:cs="Arial"/>
          <w:sz w:val="24"/>
          <w:szCs w:val="24"/>
          <w:lang w:val="es-CO" w:eastAsia="es-ES"/>
        </w:rPr>
        <w:t xml:space="preserve">. De igual forma, por </w:t>
      </w:r>
      <w:r>
        <w:rPr>
          <w:rFonts w:ascii="Arial" w:eastAsia="Times New Roman" w:hAnsi="Arial" w:cs="Arial"/>
          <w:sz w:val="24"/>
          <w:szCs w:val="24"/>
          <w:lang w:val="es-CO" w:eastAsia="es-ES"/>
        </w:rPr>
        <w:t xml:space="preserve">parte de </w:t>
      </w:r>
      <w:r w:rsidR="00C41C8A" w:rsidRPr="00C41C8A">
        <w:rPr>
          <w:rFonts w:ascii="Arial" w:eastAsia="Times New Roman" w:hAnsi="Arial" w:cs="Arial"/>
          <w:sz w:val="24"/>
          <w:szCs w:val="24"/>
          <w:lang w:val="es-CO" w:eastAsia="es-ES"/>
        </w:rPr>
        <w:t>la Oficina de Control Interno</w:t>
      </w:r>
      <w:r>
        <w:rPr>
          <w:rFonts w:ascii="Arial" w:eastAsia="Times New Roman" w:hAnsi="Arial" w:cs="Arial"/>
          <w:sz w:val="24"/>
          <w:szCs w:val="24"/>
          <w:lang w:val="es-CO" w:eastAsia="es-ES"/>
        </w:rPr>
        <w:t xml:space="preserve"> se </w:t>
      </w:r>
      <w:r w:rsidR="00C41C8A" w:rsidRPr="00C41C8A">
        <w:rPr>
          <w:rFonts w:ascii="Arial" w:eastAsia="Times New Roman" w:hAnsi="Arial" w:cs="Arial"/>
          <w:sz w:val="24"/>
          <w:szCs w:val="24"/>
          <w:lang w:val="es-CO" w:eastAsia="es-ES"/>
        </w:rPr>
        <w:t>realiza</w:t>
      </w:r>
      <w:r w:rsidR="00571EE5">
        <w:rPr>
          <w:rFonts w:ascii="Arial" w:eastAsia="Times New Roman" w:hAnsi="Arial" w:cs="Arial"/>
          <w:sz w:val="24"/>
          <w:szCs w:val="24"/>
          <w:lang w:val="es-CO" w:eastAsia="es-ES"/>
        </w:rPr>
        <w:t xml:space="preserve"> el</w:t>
      </w:r>
      <w:r w:rsidR="00C41C8A" w:rsidRPr="00C41C8A">
        <w:rPr>
          <w:rFonts w:ascii="Arial" w:eastAsia="Times New Roman" w:hAnsi="Arial" w:cs="Arial"/>
          <w:sz w:val="24"/>
          <w:szCs w:val="24"/>
          <w:lang w:val="es-CO" w:eastAsia="es-ES"/>
        </w:rPr>
        <w:t xml:space="preserve"> seguimiento a los planes </w:t>
      </w:r>
      <w:r>
        <w:rPr>
          <w:rFonts w:ascii="Arial" w:eastAsia="Times New Roman" w:hAnsi="Arial" w:cs="Arial"/>
          <w:sz w:val="24"/>
          <w:szCs w:val="24"/>
          <w:lang w:val="es-CO" w:eastAsia="es-ES"/>
        </w:rPr>
        <w:t>suscritos.</w:t>
      </w:r>
    </w:p>
    <w:p w14:paraId="54DF5B1F" w14:textId="77777777" w:rsidR="00944F02" w:rsidRDefault="00944F02" w:rsidP="00944F02">
      <w:pPr>
        <w:spacing w:after="0" w:line="240" w:lineRule="auto"/>
        <w:ind w:firstLine="360"/>
        <w:rPr>
          <w:rFonts w:ascii="Arial" w:eastAsia="Times New Roman" w:hAnsi="Arial" w:cs="Arial"/>
          <w:sz w:val="24"/>
          <w:szCs w:val="24"/>
          <w:lang w:val="es-CO" w:eastAsia="es-ES"/>
        </w:rPr>
      </w:pPr>
    </w:p>
    <w:p w14:paraId="43E142AA" w14:textId="77777777" w:rsidR="00F15D65" w:rsidRDefault="00F15D65" w:rsidP="00944F02">
      <w:pPr>
        <w:spacing w:after="0" w:line="240" w:lineRule="auto"/>
        <w:ind w:firstLine="360"/>
        <w:rPr>
          <w:rFonts w:ascii="Arial" w:eastAsia="Times New Roman" w:hAnsi="Arial" w:cs="Arial"/>
          <w:sz w:val="24"/>
          <w:szCs w:val="24"/>
          <w:lang w:val="es-CO" w:eastAsia="es-ES"/>
        </w:rPr>
      </w:pPr>
    </w:p>
    <w:p w14:paraId="33C73C5D" w14:textId="77777777" w:rsidR="00F15D65" w:rsidRDefault="00F15D65" w:rsidP="00944F02">
      <w:pPr>
        <w:spacing w:after="0" w:line="240" w:lineRule="auto"/>
        <w:ind w:firstLine="360"/>
        <w:rPr>
          <w:rFonts w:ascii="Arial" w:eastAsia="Times New Roman" w:hAnsi="Arial" w:cs="Arial"/>
          <w:sz w:val="24"/>
          <w:szCs w:val="24"/>
          <w:lang w:val="es-CO" w:eastAsia="es-ES"/>
        </w:rPr>
      </w:pPr>
    </w:p>
    <w:p w14:paraId="7D6395FF" w14:textId="77777777" w:rsidR="00F15D65" w:rsidRDefault="00F15D65" w:rsidP="00944F02">
      <w:pPr>
        <w:spacing w:after="0" w:line="240" w:lineRule="auto"/>
        <w:ind w:firstLine="360"/>
        <w:rPr>
          <w:rFonts w:ascii="Arial" w:eastAsia="Times New Roman" w:hAnsi="Arial" w:cs="Arial"/>
          <w:sz w:val="24"/>
          <w:szCs w:val="24"/>
          <w:lang w:val="es-CO" w:eastAsia="es-ES"/>
        </w:rPr>
      </w:pPr>
    </w:p>
    <w:p w14:paraId="383C3907" w14:textId="77777777" w:rsidR="00F15D65" w:rsidRDefault="00F15D65" w:rsidP="00944F02">
      <w:pPr>
        <w:spacing w:after="0" w:line="240" w:lineRule="auto"/>
        <w:ind w:firstLine="360"/>
        <w:rPr>
          <w:rFonts w:ascii="Arial" w:eastAsia="Times New Roman" w:hAnsi="Arial" w:cs="Arial"/>
          <w:sz w:val="24"/>
          <w:szCs w:val="24"/>
          <w:lang w:val="es-CO" w:eastAsia="es-ES"/>
        </w:rPr>
      </w:pPr>
    </w:p>
    <w:p w14:paraId="796498AE" w14:textId="77777777" w:rsidR="00F15D65" w:rsidRDefault="00F15D65" w:rsidP="00944F02">
      <w:pPr>
        <w:spacing w:after="0" w:line="240" w:lineRule="auto"/>
        <w:ind w:firstLine="360"/>
        <w:rPr>
          <w:rFonts w:ascii="Arial" w:eastAsia="Times New Roman" w:hAnsi="Arial" w:cs="Arial"/>
          <w:sz w:val="24"/>
          <w:szCs w:val="24"/>
          <w:lang w:val="es-CO" w:eastAsia="es-ES"/>
        </w:rPr>
      </w:pPr>
    </w:p>
    <w:p w14:paraId="707E4C26" w14:textId="77777777" w:rsidR="00F15D65" w:rsidRDefault="00F15D65" w:rsidP="00944F02">
      <w:pPr>
        <w:spacing w:after="0" w:line="240" w:lineRule="auto"/>
        <w:ind w:firstLine="360"/>
        <w:rPr>
          <w:rFonts w:ascii="Arial" w:eastAsia="Times New Roman" w:hAnsi="Arial" w:cs="Arial"/>
          <w:sz w:val="24"/>
          <w:szCs w:val="24"/>
          <w:lang w:val="es-CO" w:eastAsia="es-ES"/>
        </w:rPr>
      </w:pPr>
    </w:p>
    <w:p w14:paraId="015061A7" w14:textId="77777777" w:rsidR="00944F02" w:rsidRPr="00B96EF2" w:rsidRDefault="00944F02" w:rsidP="00944F02">
      <w:pPr>
        <w:spacing w:after="0" w:line="240" w:lineRule="auto"/>
        <w:rPr>
          <w:rFonts w:ascii="Arial" w:eastAsia="Times New Roman" w:hAnsi="Arial" w:cs="Arial"/>
          <w:b/>
          <w:sz w:val="24"/>
          <w:szCs w:val="24"/>
          <w:lang w:val="es-CO" w:eastAsia="es-ES"/>
        </w:rPr>
      </w:pPr>
      <w:r>
        <w:rPr>
          <w:rFonts w:ascii="Arial" w:eastAsia="Times New Roman" w:hAnsi="Arial" w:cs="Arial"/>
          <w:b/>
          <w:sz w:val="24"/>
          <w:szCs w:val="24"/>
          <w:lang w:val="es-CO" w:eastAsia="es-ES"/>
        </w:rPr>
        <w:lastRenderedPageBreak/>
        <w:t xml:space="preserve">5. </w:t>
      </w:r>
      <w:r w:rsidRPr="00B96EF2">
        <w:rPr>
          <w:rFonts w:ascii="Arial" w:eastAsia="Times New Roman" w:hAnsi="Arial" w:cs="Arial"/>
          <w:b/>
          <w:sz w:val="24"/>
          <w:szCs w:val="24"/>
          <w:lang w:val="es-CO" w:eastAsia="es-ES"/>
        </w:rPr>
        <w:t xml:space="preserve">RECOMENDACIONES </w:t>
      </w:r>
    </w:p>
    <w:p w14:paraId="03BF0190" w14:textId="77777777" w:rsidR="00944F02" w:rsidRDefault="00944F02" w:rsidP="00944F02">
      <w:pPr>
        <w:spacing w:after="0" w:line="240" w:lineRule="auto"/>
        <w:rPr>
          <w:rFonts w:ascii="Arial" w:eastAsia="Times New Roman" w:hAnsi="Arial" w:cs="Arial"/>
          <w:sz w:val="24"/>
          <w:szCs w:val="24"/>
          <w:lang w:val="es-CO" w:eastAsia="es-ES"/>
        </w:rPr>
      </w:pPr>
    </w:p>
    <w:p w14:paraId="55A491B0" w14:textId="77777777" w:rsidR="00944F02" w:rsidRPr="009D3E9D" w:rsidRDefault="00944F02" w:rsidP="00944F02">
      <w:pPr>
        <w:pStyle w:val="Prrafodelista"/>
        <w:rPr>
          <w:rFonts w:ascii="Arial" w:eastAsia="Times New Roman" w:hAnsi="Arial" w:cs="Arial"/>
          <w:sz w:val="24"/>
          <w:szCs w:val="24"/>
          <w:lang w:val="es-CO" w:eastAsia="es-ES"/>
        </w:rPr>
      </w:pPr>
    </w:p>
    <w:p w14:paraId="2575E4C1" w14:textId="77777777" w:rsidR="00944F02" w:rsidRDefault="00944F02" w:rsidP="00944F02">
      <w:pPr>
        <w:pStyle w:val="Prrafodelista"/>
        <w:numPr>
          <w:ilvl w:val="0"/>
          <w:numId w:val="2"/>
        </w:numPr>
        <w:spacing w:line="240" w:lineRule="auto"/>
        <w:ind w:left="714" w:hanging="357"/>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Se recomienda a los responsables de los procesos, mejorar la planeación y comunicación al interior de sus dependencias, con el fin de no presentar debilidades en la gestión en cada una de las actividades programadas.</w:t>
      </w:r>
    </w:p>
    <w:p w14:paraId="0DBD8CCD" w14:textId="77777777" w:rsidR="00C41C8A" w:rsidRPr="00C41C8A" w:rsidRDefault="00C41C8A" w:rsidP="00C41C8A">
      <w:pPr>
        <w:pStyle w:val="Prrafodelista"/>
        <w:rPr>
          <w:rFonts w:ascii="Arial" w:eastAsia="Times New Roman" w:hAnsi="Arial" w:cs="Arial"/>
          <w:sz w:val="24"/>
          <w:szCs w:val="24"/>
          <w:lang w:val="es-CO" w:eastAsia="es-ES"/>
        </w:rPr>
      </w:pPr>
    </w:p>
    <w:p w14:paraId="6B2BE358" w14:textId="21343EC7" w:rsidR="00C41C8A" w:rsidRDefault="00571EE5" w:rsidP="00944F02">
      <w:pPr>
        <w:pStyle w:val="Prrafodelista"/>
        <w:numPr>
          <w:ilvl w:val="0"/>
          <w:numId w:val="2"/>
        </w:numPr>
        <w:spacing w:line="240" w:lineRule="auto"/>
        <w:ind w:left="714" w:hanging="357"/>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Se recomienda p</w:t>
      </w:r>
      <w:r w:rsidR="00C41C8A" w:rsidRPr="00C41C8A">
        <w:rPr>
          <w:rFonts w:ascii="Arial" w:eastAsia="Times New Roman" w:hAnsi="Arial" w:cs="Arial"/>
          <w:sz w:val="24"/>
          <w:szCs w:val="24"/>
          <w:lang w:val="es-CO" w:eastAsia="es-ES"/>
        </w:rPr>
        <w:t>rocurar mayor compromiso con los planes de</w:t>
      </w:r>
      <w:r>
        <w:rPr>
          <w:rFonts w:ascii="Arial" w:eastAsia="Times New Roman" w:hAnsi="Arial" w:cs="Arial"/>
          <w:sz w:val="24"/>
          <w:szCs w:val="24"/>
          <w:lang w:val="es-CO" w:eastAsia="es-ES"/>
        </w:rPr>
        <w:t xml:space="preserve"> </w:t>
      </w:r>
      <w:r w:rsidR="00C41C8A" w:rsidRPr="00C41C8A">
        <w:rPr>
          <w:rFonts w:ascii="Arial" w:eastAsia="Times New Roman" w:hAnsi="Arial" w:cs="Arial"/>
          <w:sz w:val="24"/>
          <w:szCs w:val="24"/>
          <w:lang w:val="es-CO" w:eastAsia="es-ES"/>
        </w:rPr>
        <w:t>mejoramiento suscritos, velando por el cumplimiento de las acciones correctivas</w:t>
      </w:r>
      <w:r>
        <w:rPr>
          <w:rFonts w:ascii="Arial" w:eastAsia="Times New Roman" w:hAnsi="Arial" w:cs="Arial"/>
          <w:sz w:val="24"/>
          <w:szCs w:val="24"/>
          <w:lang w:val="es-CO" w:eastAsia="es-ES"/>
        </w:rPr>
        <w:t xml:space="preserve"> </w:t>
      </w:r>
      <w:r w:rsidR="00C41C8A" w:rsidRPr="00C41C8A">
        <w:rPr>
          <w:rFonts w:ascii="Arial" w:eastAsia="Times New Roman" w:hAnsi="Arial" w:cs="Arial"/>
          <w:sz w:val="24"/>
          <w:szCs w:val="24"/>
          <w:lang w:val="es-CO" w:eastAsia="es-ES"/>
        </w:rPr>
        <w:t>en las fechas previstas, y que en caso de presentarse dificultades en su</w:t>
      </w:r>
      <w:r>
        <w:rPr>
          <w:rFonts w:ascii="Arial" w:eastAsia="Times New Roman" w:hAnsi="Arial" w:cs="Arial"/>
          <w:sz w:val="24"/>
          <w:szCs w:val="24"/>
          <w:lang w:val="es-CO" w:eastAsia="es-ES"/>
        </w:rPr>
        <w:t xml:space="preserve"> </w:t>
      </w:r>
      <w:r w:rsidR="00C41C8A" w:rsidRPr="00C41C8A">
        <w:rPr>
          <w:rFonts w:ascii="Arial" w:eastAsia="Times New Roman" w:hAnsi="Arial" w:cs="Arial"/>
          <w:sz w:val="24"/>
          <w:szCs w:val="24"/>
          <w:lang w:val="es-CO" w:eastAsia="es-ES"/>
        </w:rPr>
        <w:t>ejecución, informar oportunamente de tales eventualidades a la</w:t>
      </w:r>
      <w:r>
        <w:rPr>
          <w:rFonts w:ascii="Arial" w:eastAsia="Times New Roman" w:hAnsi="Arial" w:cs="Arial"/>
          <w:sz w:val="24"/>
          <w:szCs w:val="24"/>
          <w:lang w:val="es-CO" w:eastAsia="es-ES"/>
        </w:rPr>
        <w:t xml:space="preserve"> Oficina de Control Interno</w:t>
      </w:r>
      <w:r w:rsidR="00C41C8A" w:rsidRPr="00C41C8A">
        <w:rPr>
          <w:rFonts w:ascii="Arial" w:eastAsia="Times New Roman" w:hAnsi="Arial" w:cs="Arial"/>
          <w:sz w:val="24"/>
          <w:szCs w:val="24"/>
          <w:lang w:val="es-CO" w:eastAsia="es-ES"/>
        </w:rPr>
        <w:t>.</w:t>
      </w:r>
    </w:p>
    <w:p w14:paraId="22D351CF" w14:textId="77777777" w:rsidR="00C41C8A" w:rsidRPr="00C41C8A" w:rsidRDefault="00C41C8A" w:rsidP="00C41C8A">
      <w:pPr>
        <w:pStyle w:val="Prrafodelista"/>
        <w:rPr>
          <w:rFonts w:ascii="Arial" w:eastAsia="Times New Roman" w:hAnsi="Arial" w:cs="Arial"/>
          <w:sz w:val="24"/>
          <w:szCs w:val="24"/>
          <w:lang w:val="es-CO" w:eastAsia="es-ES"/>
        </w:rPr>
      </w:pPr>
    </w:p>
    <w:p w14:paraId="12D2249D" w14:textId="6536B939" w:rsidR="00C41C8A" w:rsidRDefault="00571EE5" w:rsidP="00C41C8A">
      <w:pPr>
        <w:pStyle w:val="Prrafodelista"/>
        <w:numPr>
          <w:ilvl w:val="0"/>
          <w:numId w:val="2"/>
        </w:numPr>
        <w:spacing w:line="240" w:lineRule="auto"/>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 xml:space="preserve">Se recomienda a los funcionarios interiorizar la cultura del </w:t>
      </w:r>
      <w:r w:rsidR="00C41C8A" w:rsidRPr="00C41C8A">
        <w:rPr>
          <w:rFonts w:ascii="Arial" w:eastAsia="Times New Roman" w:hAnsi="Arial" w:cs="Arial"/>
          <w:sz w:val="24"/>
          <w:szCs w:val="24"/>
          <w:lang w:val="es-CO" w:eastAsia="es-ES"/>
        </w:rPr>
        <w:t xml:space="preserve">Autocontrol como estrategia válida que permite y garantiza maximizar la eficiencia y eficacia de cada uno de los procesos que se adelantan al interior de la </w:t>
      </w:r>
      <w:r>
        <w:rPr>
          <w:rFonts w:ascii="Arial" w:eastAsia="Times New Roman" w:hAnsi="Arial" w:cs="Arial"/>
          <w:sz w:val="24"/>
          <w:szCs w:val="24"/>
          <w:lang w:val="es-CO" w:eastAsia="es-ES"/>
        </w:rPr>
        <w:t>entidad.</w:t>
      </w:r>
    </w:p>
    <w:p w14:paraId="36D59575" w14:textId="77777777" w:rsidR="00944F02" w:rsidRDefault="00944F02" w:rsidP="00944F02">
      <w:pPr>
        <w:pStyle w:val="Prrafodelista"/>
        <w:rPr>
          <w:rFonts w:ascii="Arial" w:eastAsia="Times New Roman" w:hAnsi="Arial" w:cs="Arial"/>
          <w:sz w:val="24"/>
          <w:szCs w:val="24"/>
          <w:lang w:val="es-CO" w:eastAsia="es-ES"/>
        </w:rPr>
      </w:pPr>
    </w:p>
    <w:p w14:paraId="5EBEC003" w14:textId="77777777" w:rsidR="00944F02" w:rsidRPr="00215A63" w:rsidRDefault="00944F02" w:rsidP="00944F02">
      <w:pPr>
        <w:spacing w:after="0" w:line="240" w:lineRule="auto"/>
        <w:ind w:left="-142"/>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ab/>
        <w:t xml:space="preserve">Atentamente, </w:t>
      </w:r>
    </w:p>
    <w:p w14:paraId="56D91133" w14:textId="77777777" w:rsidR="00944F02" w:rsidRPr="00215A63" w:rsidRDefault="00944F02" w:rsidP="00944F02">
      <w:pPr>
        <w:spacing w:after="0" w:line="240" w:lineRule="auto"/>
        <w:ind w:left="-142"/>
        <w:rPr>
          <w:rFonts w:ascii="Arial" w:eastAsia="Times New Roman" w:hAnsi="Arial" w:cs="Arial"/>
          <w:sz w:val="24"/>
          <w:szCs w:val="24"/>
          <w:lang w:val="es-CO" w:eastAsia="es-ES"/>
        </w:rPr>
      </w:pPr>
    </w:p>
    <w:p w14:paraId="6075B0C2" w14:textId="77777777" w:rsidR="00944F02" w:rsidRDefault="00944F02" w:rsidP="00944F02">
      <w:pPr>
        <w:spacing w:after="0" w:line="240" w:lineRule="auto"/>
        <w:ind w:left="-142"/>
        <w:rPr>
          <w:rFonts w:ascii="Arial" w:eastAsia="Times New Roman" w:hAnsi="Arial" w:cs="Arial"/>
          <w:sz w:val="24"/>
          <w:szCs w:val="24"/>
          <w:lang w:val="es-CO" w:eastAsia="es-ES"/>
        </w:rPr>
      </w:pPr>
    </w:p>
    <w:p w14:paraId="70F6413E" w14:textId="77777777" w:rsidR="00BE32F8" w:rsidRDefault="00BE32F8" w:rsidP="00944F02">
      <w:pPr>
        <w:spacing w:after="0" w:line="240" w:lineRule="auto"/>
        <w:ind w:left="-142"/>
        <w:rPr>
          <w:rFonts w:ascii="Arial" w:eastAsia="Times New Roman" w:hAnsi="Arial" w:cs="Arial"/>
          <w:sz w:val="24"/>
          <w:szCs w:val="24"/>
          <w:lang w:val="es-CO" w:eastAsia="es-ES"/>
        </w:rPr>
      </w:pPr>
    </w:p>
    <w:p w14:paraId="3231EA20" w14:textId="77777777" w:rsidR="00BE32F8" w:rsidRDefault="00BE32F8" w:rsidP="00944F02">
      <w:pPr>
        <w:spacing w:after="0" w:line="240" w:lineRule="auto"/>
        <w:ind w:left="-142"/>
        <w:rPr>
          <w:rFonts w:ascii="Arial" w:eastAsia="Times New Roman" w:hAnsi="Arial" w:cs="Arial"/>
          <w:sz w:val="24"/>
          <w:szCs w:val="24"/>
          <w:lang w:val="es-CO" w:eastAsia="es-ES"/>
        </w:rPr>
      </w:pPr>
    </w:p>
    <w:p w14:paraId="3FEF982E" w14:textId="77777777" w:rsidR="00BE32F8" w:rsidRDefault="00BE32F8" w:rsidP="00944F02">
      <w:pPr>
        <w:spacing w:after="0" w:line="240" w:lineRule="auto"/>
        <w:ind w:left="-142"/>
        <w:rPr>
          <w:rFonts w:ascii="Arial" w:eastAsia="Times New Roman" w:hAnsi="Arial" w:cs="Arial"/>
          <w:sz w:val="24"/>
          <w:szCs w:val="24"/>
          <w:lang w:val="es-CO" w:eastAsia="es-ES"/>
        </w:rPr>
      </w:pPr>
    </w:p>
    <w:p w14:paraId="3A4B9309" w14:textId="77777777" w:rsidR="00944F02" w:rsidRPr="006F2EC6" w:rsidRDefault="00944F02" w:rsidP="00944F02">
      <w:pPr>
        <w:spacing w:after="0" w:line="240" w:lineRule="auto"/>
        <w:ind w:left="-142"/>
        <w:rPr>
          <w:rFonts w:ascii="Arial" w:eastAsia="Times New Roman" w:hAnsi="Arial" w:cs="Arial"/>
          <w:b/>
          <w:sz w:val="24"/>
          <w:szCs w:val="24"/>
          <w:lang w:val="es-CO" w:eastAsia="es-ES"/>
        </w:rPr>
      </w:pPr>
    </w:p>
    <w:p w14:paraId="00549B03" w14:textId="77777777" w:rsidR="00944F02" w:rsidRPr="006F2EC6" w:rsidRDefault="00944F02" w:rsidP="00944F02">
      <w:pPr>
        <w:spacing w:after="0" w:line="240" w:lineRule="auto"/>
        <w:ind w:left="-142"/>
        <w:rPr>
          <w:rFonts w:ascii="Arial" w:eastAsia="Times New Roman" w:hAnsi="Arial" w:cs="Arial"/>
          <w:b/>
          <w:sz w:val="24"/>
          <w:szCs w:val="24"/>
          <w:lang w:val="es-CO" w:eastAsia="es-ES"/>
        </w:rPr>
      </w:pPr>
      <w:r w:rsidRPr="006F2EC6">
        <w:rPr>
          <w:rFonts w:ascii="Arial" w:eastAsia="Times New Roman" w:hAnsi="Arial" w:cs="Arial"/>
          <w:b/>
          <w:sz w:val="24"/>
          <w:szCs w:val="24"/>
          <w:lang w:val="es-CO" w:eastAsia="es-ES"/>
        </w:rPr>
        <w:t>JOSÉ WILLIAM CASALLAS FANDIÑO</w:t>
      </w:r>
    </w:p>
    <w:p w14:paraId="40392F8C" w14:textId="1D94B22C" w:rsidR="00944F02" w:rsidRPr="00332773" w:rsidRDefault="00944F02" w:rsidP="00332773">
      <w:pPr>
        <w:spacing w:after="0" w:line="240" w:lineRule="auto"/>
        <w:ind w:hanging="142"/>
        <w:rPr>
          <w:rFonts w:ascii="Arial" w:eastAsia="Times New Roman" w:hAnsi="Arial" w:cs="Arial"/>
          <w:b/>
          <w:sz w:val="24"/>
          <w:szCs w:val="24"/>
          <w:lang w:val="es-CO" w:eastAsia="es-ES"/>
        </w:rPr>
      </w:pPr>
      <w:r>
        <w:rPr>
          <w:rFonts w:ascii="Arial" w:eastAsia="Times New Roman" w:hAnsi="Arial" w:cs="Arial"/>
          <w:b/>
          <w:sz w:val="24"/>
          <w:szCs w:val="24"/>
          <w:lang w:val="es-CO" w:eastAsia="es-ES"/>
        </w:rPr>
        <w:t>Jefe Oficina de Control Interno</w:t>
      </w:r>
    </w:p>
    <w:sectPr w:rsidR="00944F02" w:rsidRPr="00332773" w:rsidSect="00E95CA7">
      <w:headerReference w:type="default" r:id="rId9"/>
      <w:footerReference w:type="default" r:id="rId10"/>
      <w:pgSz w:w="12240" w:h="15840" w:code="1"/>
      <w:pgMar w:top="567" w:right="1134" w:bottom="567" w:left="1418"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2B7B8A" w14:textId="77777777" w:rsidR="00ED1D27" w:rsidRDefault="00ED1D27" w:rsidP="002D6344">
      <w:pPr>
        <w:spacing w:after="0"/>
      </w:pPr>
      <w:r>
        <w:separator/>
      </w:r>
    </w:p>
  </w:endnote>
  <w:endnote w:type="continuationSeparator" w:id="0">
    <w:p w14:paraId="206F2FED" w14:textId="77777777" w:rsidR="00ED1D27" w:rsidRDefault="00ED1D27" w:rsidP="002D6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67908" w14:textId="02F58B41" w:rsidR="00ED1D27" w:rsidRDefault="00ED1D27" w:rsidP="00F22242">
    <w:pPr>
      <w:tabs>
        <w:tab w:val="left" w:pos="9639"/>
      </w:tabs>
      <w:spacing w:after="0" w:line="240" w:lineRule="auto"/>
      <w:jc w:val="center"/>
      <w:rPr>
        <w:sz w:val="18"/>
      </w:rPr>
    </w:pPr>
  </w:p>
  <w:p w14:paraId="3632FE67" w14:textId="1176A1D3" w:rsidR="00ED1D27" w:rsidRPr="00615BDE" w:rsidRDefault="00ED1D27" w:rsidP="00B46E75">
    <w:pPr>
      <w:spacing w:after="0" w:line="240" w:lineRule="auto"/>
      <w:rPr>
        <w:rFonts w:ascii="Helvetica Neue" w:hAnsi="Helvetica Neue"/>
        <w:sz w:val="16"/>
        <w:szCs w:val="16"/>
      </w:rPr>
    </w:pPr>
    <w:r>
      <w:rPr>
        <w:rFonts w:ascii="Helvetica Neue" w:hAnsi="Helvetica Neue"/>
        <w:sz w:val="16"/>
        <w:szCs w:val="16"/>
      </w:rPr>
      <w:softHyphen/>
    </w:r>
    <w:r>
      <w:rPr>
        <w:rFonts w:ascii="Helvetica Neue" w:hAnsi="Helvetica Neue"/>
        <w:sz w:val="16"/>
        <w:szCs w:val="16"/>
      </w:rPr>
      <w:softHyphen/>
    </w:r>
    <w:r>
      <w:rPr>
        <w:rFonts w:ascii="Helvetica Neue" w:hAnsi="Helvetica Neue"/>
        <w:sz w:val="16"/>
        <w:szCs w:val="16"/>
      </w:rPr>
      <w:softHyphen/>
    </w:r>
  </w:p>
  <w:p w14:paraId="318778FA" w14:textId="18458A9F" w:rsidR="00ED1D27" w:rsidRPr="00D46B91" w:rsidRDefault="00ED1D27" w:rsidP="00D46B91">
    <w:pPr>
      <w:spacing w:after="0" w:line="240" w:lineRule="auto"/>
      <w:jc w:val="both"/>
      <w:rPr>
        <w:rStyle w:val="Hipervnculo"/>
        <w:rFonts w:ascii="Helvetica Neue" w:hAnsi="Helvetica Neue"/>
        <w:color w:val="7F7F7F" w:themeColor="text1" w:themeTint="80"/>
        <w:sz w:val="12"/>
        <w:szCs w:val="12"/>
        <w:u w:val="none"/>
      </w:rPr>
    </w:pPr>
    <w:r w:rsidRPr="00D46B91">
      <w:rPr>
        <w:rFonts w:ascii="Helvetica Neue" w:hAnsi="Helvetica Neue"/>
        <w:color w:val="7F7F7F" w:themeColor="text1" w:themeTint="80"/>
        <w:sz w:val="12"/>
        <w:szCs w:val="12"/>
      </w:rPr>
      <w:t xml:space="preserve">Línea Gratuita Nacional 018000910110 </w:t>
    </w:r>
  </w:p>
  <w:p w14:paraId="3538CD29" w14:textId="3D238B3B" w:rsidR="00ED1D27" w:rsidRDefault="00ED1D27" w:rsidP="00D46B91">
    <w:pPr>
      <w:spacing w:after="0" w:line="240" w:lineRule="auto"/>
      <w:jc w:val="both"/>
      <w:rPr>
        <w:rFonts w:ascii="Helvetica Neue" w:hAnsi="Helvetica Neue"/>
        <w:color w:val="7F7F7F" w:themeColor="text1" w:themeTint="80"/>
        <w:sz w:val="12"/>
        <w:szCs w:val="12"/>
      </w:rPr>
    </w:pPr>
    <w:r>
      <w:rPr>
        <w:rFonts w:ascii="Helvetica Neue" w:hAnsi="Helvetica Neue"/>
        <w:color w:val="7F7F7F" w:themeColor="text1" w:themeTint="80"/>
        <w:sz w:val="12"/>
        <w:szCs w:val="12"/>
      </w:rPr>
      <w:t>Calle 45 A No.</w:t>
    </w:r>
    <w:r w:rsidRPr="00D46B91">
      <w:rPr>
        <w:rFonts w:ascii="Helvetica Neue" w:hAnsi="Helvetica Neue"/>
        <w:color w:val="7F7F7F" w:themeColor="text1" w:themeTint="80"/>
        <w:sz w:val="12"/>
        <w:szCs w:val="12"/>
      </w:rPr>
      <w:t xml:space="preserve"> 9-46 </w:t>
    </w:r>
  </w:p>
  <w:p w14:paraId="5F237C87" w14:textId="7059915C" w:rsidR="00ED1D27" w:rsidRPr="00D46B91" w:rsidRDefault="00ED1D27" w:rsidP="00D46B91">
    <w:pPr>
      <w:tabs>
        <w:tab w:val="left" w:pos="10490"/>
      </w:tabs>
      <w:spacing w:after="0" w:line="240" w:lineRule="auto"/>
      <w:jc w:val="both"/>
      <w:rPr>
        <w:rFonts w:ascii="Helvetica Neue" w:hAnsi="Helvetica Neue"/>
        <w:color w:val="7F7F7F" w:themeColor="text1" w:themeTint="80"/>
        <w:sz w:val="12"/>
        <w:szCs w:val="12"/>
      </w:rPr>
    </w:pPr>
    <w:r w:rsidRPr="00D46B91">
      <w:rPr>
        <w:noProof/>
        <w:color w:val="FFFFFF" w:themeColor="background1"/>
        <w:sz w:val="12"/>
        <w:szCs w:val="12"/>
        <w:lang w:val="es-CO" w:eastAsia="es-CO"/>
      </w:rPr>
      <w:drawing>
        <wp:anchor distT="0" distB="0" distL="114300" distR="114300" simplePos="0" relativeHeight="251670528" behindDoc="0" locked="0" layoutInCell="1" allowOverlap="1" wp14:anchorId="2BF39163" wp14:editId="693C673C">
          <wp:simplePos x="0" y="0"/>
          <wp:positionH relativeFrom="column">
            <wp:posOffset>4019550</wp:posOffset>
          </wp:positionH>
          <wp:positionV relativeFrom="paragraph">
            <wp:posOffset>26670</wp:posOffset>
          </wp:positionV>
          <wp:extent cx="1327150" cy="478155"/>
          <wp:effectExtent l="0" t="0" r="635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NTCGP10000_v2.jpg"/>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327150" cy="478155"/>
                  </a:xfrm>
                  <a:prstGeom prst="rect">
                    <a:avLst/>
                  </a:prstGeom>
                </pic:spPr>
              </pic:pic>
            </a:graphicData>
          </a:graphic>
          <wp14:sizeRelH relativeFrom="page">
            <wp14:pctWidth>0</wp14:pctWidth>
          </wp14:sizeRelH>
          <wp14:sizeRelV relativeFrom="page">
            <wp14:pctHeight>0</wp14:pctHeight>
          </wp14:sizeRelV>
        </wp:anchor>
      </w:drawing>
    </w:r>
    <w:r w:rsidRPr="00D46B91">
      <w:rPr>
        <w:noProof/>
        <w:sz w:val="12"/>
        <w:szCs w:val="12"/>
        <w:lang w:val="es-CO" w:eastAsia="es-CO"/>
      </w:rPr>
      <w:drawing>
        <wp:anchor distT="0" distB="0" distL="114300" distR="114300" simplePos="0" relativeHeight="251674624" behindDoc="0" locked="0" layoutInCell="1" allowOverlap="1" wp14:anchorId="22BF01F5" wp14:editId="1A4F249D">
          <wp:simplePos x="0" y="0"/>
          <wp:positionH relativeFrom="column">
            <wp:posOffset>5486400</wp:posOffset>
          </wp:positionH>
          <wp:positionV relativeFrom="paragraph">
            <wp:posOffset>81280</wp:posOffset>
          </wp:positionV>
          <wp:extent cx="419100" cy="444500"/>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100" cy="4445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Helvetica Neue" w:hAnsi="Helvetica Neue"/>
        <w:color w:val="7F7F7F" w:themeColor="text1" w:themeTint="80"/>
        <w:sz w:val="12"/>
        <w:szCs w:val="12"/>
      </w:rPr>
      <w:t>Bogotá Colombia</w:t>
    </w:r>
    <w:r>
      <w:rPr>
        <w:rFonts w:ascii="Helvetica Neue" w:hAnsi="Helvetica Neue"/>
        <w:color w:val="7F7F7F" w:themeColor="text1" w:themeTint="80"/>
        <w:sz w:val="12"/>
        <w:szCs w:val="12"/>
      </w:rPr>
      <w:softHyphen/>
    </w:r>
  </w:p>
  <w:p w14:paraId="6F6D30B0" w14:textId="19BF1EFD" w:rsidR="00ED1D27" w:rsidRDefault="00ED1D27" w:rsidP="00D46B91">
    <w:pPr>
      <w:spacing w:after="0" w:line="240" w:lineRule="auto"/>
      <w:jc w:val="both"/>
      <w:rPr>
        <w:rFonts w:ascii="Helvetica Neue" w:hAnsi="Helvetica Neue"/>
        <w:color w:val="7F7F7F" w:themeColor="text1" w:themeTint="80"/>
        <w:sz w:val="12"/>
        <w:szCs w:val="12"/>
      </w:rPr>
    </w:pPr>
    <w:r>
      <w:rPr>
        <w:rFonts w:ascii="Helvetica Neue" w:hAnsi="Helvetica Neue"/>
        <w:color w:val="7F7F7F" w:themeColor="text1" w:themeTint="80"/>
        <w:sz w:val="12"/>
        <w:szCs w:val="12"/>
      </w:rPr>
      <w:t>F</w:t>
    </w:r>
    <w:r w:rsidRPr="00D46B91">
      <w:rPr>
        <w:rFonts w:ascii="Helvetica Neue" w:hAnsi="Helvetica Neue"/>
        <w:color w:val="7F7F7F" w:themeColor="text1" w:themeTint="80"/>
        <w:sz w:val="12"/>
        <w:szCs w:val="12"/>
      </w:rPr>
      <w:t xml:space="preserve">ax 3487804 </w:t>
    </w:r>
  </w:p>
  <w:p w14:paraId="4AF1D47C" w14:textId="77777777" w:rsidR="00ED1D27" w:rsidRDefault="00ED1D27" w:rsidP="00D46B91">
    <w:pPr>
      <w:spacing w:after="0" w:line="240" w:lineRule="auto"/>
      <w:jc w:val="both"/>
      <w:rPr>
        <w:rFonts w:ascii="Helvetica Neue" w:hAnsi="Helvetica Neue"/>
        <w:color w:val="7F7F7F" w:themeColor="text1" w:themeTint="80"/>
        <w:sz w:val="12"/>
        <w:szCs w:val="12"/>
      </w:rPr>
    </w:pPr>
  </w:p>
  <w:p w14:paraId="3A717F53" w14:textId="77777777" w:rsidR="00ED1D27" w:rsidRPr="00D46B91" w:rsidRDefault="00ED1D27" w:rsidP="00D46B91">
    <w:pPr>
      <w:spacing w:after="0" w:line="240" w:lineRule="auto"/>
      <w:jc w:val="both"/>
      <w:rPr>
        <w:rFonts w:ascii="Helvetica Neue" w:hAnsi="Helvetica Neue"/>
        <w:color w:val="7F7F7F" w:themeColor="text1" w:themeTint="80"/>
        <w:sz w:val="12"/>
        <w:szCs w:val="12"/>
      </w:rPr>
    </w:pPr>
    <w:r w:rsidRPr="00D46B91">
      <w:rPr>
        <w:rFonts w:ascii="Helvetica Neue" w:hAnsi="Helvetica Neue"/>
        <w:color w:val="7F7F7F" w:themeColor="text1" w:themeTint="80"/>
        <w:sz w:val="12"/>
        <w:szCs w:val="12"/>
      </w:rPr>
      <w:t>ssf@ssf.gov.co</w:t>
    </w:r>
  </w:p>
  <w:p w14:paraId="5873C5BF" w14:textId="6E329D56" w:rsidR="00ED1D27" w:rsidRPr="00D46B91" w:rsidRDefault="00ED1D27" w:rsidP="00D46B91">
    <w:pPr>
      <w:spacing w:after="0" w:line="240" w:lineRule="auto"/>
      <w:jc w:val="both"/>
      <w:rPr>
        <w:rStyle w:val="Hipervnculo"/>
        <w:rFonts w:ascii="Helvetica Neue" w:hAnsi="Helvetica Neue"/>
        <w:color w:val="7F7F7F" w:themeColor="text1" w:themeTint="80"/>
        <w:sz w:val="12"/>
        <w:szCs w:val="12"/>
        <w:u w:val="none"/>
      </w:rPr>
    </w:pPr>
    <w:r w:rsidRPr="00D46B91">
      <w:rPr>
        <w:rFonts w:ascii="Helvetica Neue" w:hAnsi="Helvetica Neue"/>
        <w:color w:val="7F7F7F" w:themeColor="text1" w:themeTint="80"/>
        <w:sz w:val="12"/>
        <w:szCs w:val="12"/>
      </w:rPr>
      <w:t>www.ssf.gov.co</w:t>
    </w:r>
  </w:p>
  <w:p w14:paraId="4231499E" w14:textId="5ACA8326" w:rsidR="00ED1D27" w:rsidRDefault="00ED1D27" w:rsidP="004933ED">
    <w:pPr>
      <w:spacing w:after="0" w:line="240" w:lineRule="auto"/>
      <w:ind w:firstLine="708"/>
      <w:jc w:val="right"/>
      <w:rPr>
        <w:sz w:val="18"/>
      </w:rPr>
    </w:pPr>
  </w:p>
  <w:p w14:paraId="77E20FC2" w14:textId="209C5EE6" w:rsidR="00ED1D27" w:rsidRPr="004933ED" w:rsidRDefault="00ED1D27" w:rsidP="00D46B91">
    <w:pPr>
      <w:spacing w:after="0" w:line="240" w:lineRule="auto"/>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09CFA5" w14:textId="77777777" w:rsidR="00ED1D27" w:rsidRDefault="00ED1D27" w:rsidP="002D6344">
      <w:pPr>
        <w:spacing w:after="0"/>
      </w:pPr>
      <w:r>
        <w:separator/>
      </w:r>
    </w:p>
  </w:footnote>
  <w:footnote w:type="continuationSeparator" w:id="0">
    <w:p w14:paraId="5CB63AF8" w14:textId="77777777" w:rsidR="00ED1D27" w:rsidRDefault="00ED1D27" w:rsidP="002D634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8E400" w14:textId="5917CC41" w:rsidR="00ED1D27" w:rsidRDefault="00ED1D27" w:rsidP="00F15374">
    <w:pPr>
      <w:tabs>
        <w:tab w:val="right" w:pos="10800"/>
      </w:tabs>
      <w:ind w:left="708"/>
      <w:rPr>
        <w:rFonts w:ascii="Helvetica" w:hAnsi="Helvetica"/>
        <w:b/>
        <w:color w:val="808080" w:themeColor="background1" w:themeShade="80"/>
        <w:sz w:val="14"/>
        <w:szCs w:val="14"/>
      </w:rPr>
    </w:pPr>
    <w:r>
      <w:rPr>
        <w:noProof/>
        <w:lang w:val="es-CO" w:eastAsia="es-CO"/>
      </w:rPr>
      <w:drawing>
        <wp:anchor distT="0" distB="0" distL="114300" distR="114300" simplePos="0" relativeHeight="251669504" behindDoc="0" locked="0" layoutInCell="1" allowOverlap="1" wp14:anchorId="0C2E702E" wp14:editId="7C367BFC">
          <wp:simplePos x="0" y="0"/>
          <wp:positionH relativeFrom="column">
            <wp:posOffset>-99060</wp:posOffset>
          </wp:positionH>
          <wp:positionV relativeFrom="paragraph">
            <wp:posOffset>230505</wp:posOffset>
          </wp:positionV>
          <wp:extent cx="2015490" cy="502285"/>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2015490" cy="50228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lang w:val="es-CO" w:eastAsia="es-CO"/>
      </w:rPr>
      <mc:AlternateContent>
        <mc:Choice Requires="wps">
          <w:drawing>
            <wp:anchor distT="0" distB="0" distL="114300" distR="114300" simplePos="0" relativeHeight="251672576" behindDoc="0" locked="0" layoutInCell="1" allowOverlap="1" wp14:anchorId="45DEBA79" wp14:editId="0103CECE">
              <wp:simplePos x="0" y="0"/>
              <wp:positionH relativeFrom="column">
                <wp:posOffset>-1092200</wp:posOffset>
              </wp:positionH>
              <wp:positionV relativeFrom="paragraph">
                <wp:posOffset>-181610</wp:posOffset>
              </wp:positionV>
              <wp:extent cx="7962900" cy="228600"/>
              <wp:effectExtent l="0" t="0" r="0" b="0"/>
              <wp:wrapNone/>
              <wp:docPr id="16" name="Rectángulo 16"/>
              <wp:cNvGraphicFramePr/>
              <a:graphic xmlns:a="http://schemas.openxmlformats.org/drawingml/2006/main">
                <a:graphicData uri="http://schemas.microsoft.com/office/word/2010/wordprocessingShape">
                  <wps:wsp>
                    <wps:cNvSpPr/>
                    <wps:spPr>
                      <a:xfrm>
                        <a:off x="0" y="0"/>
                        <a:ext cx="7962900" cy="228600"/>
                      </a:xfrm>
                      <a:prstGeom prst="rect">
                        <a:avLst/>
                      </a:prstGeom>
                      <a:solidFill>
                        <a:srgbClr val="1B8BD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FCA81E" id="Rectángulo 16" o:spid="_x0000_s1026" style="position:absolute;margin-left:-86pt;margin-top:-14.3pt;width:627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" fillcolor="#1b8bd4" stroked="f"/>
          </w:pict>
        </mc:Fallback>
      </mc:AlternateContent>
    </w:r>
    <w:r>
      <w:rPr>
        <w:rFonts w:ascii="Helvetica" w:hAnsi="Helvetica"/>
        <w:b/>
        <w:color w:val="808080" w:themeColor="background1" w:themeShade="80"/>
        <w:sz w:val="14"/>
        <w:szCs w:val="14"/>
      </w:rPr>
      <w:tab/>
    </w:r>
  </w:p>
  <w:p w14:paraId="50AD594E" w14:textId="21ED943B" w:rsidR="00ED1D27" w:rsidRPr="005A4060" w:rsidRDefault="00ED1D27" w:rsidP="00B65086">
    <w:pPr>
      <w:tabs>
        <w:tab w:val="left" w:pos="4479"/>
        <w:tab w:val="center" w:pos="5400"/>
      </w:tabs>
    </w:pPr>
    <w:r w:rsidRPr="007C261A">
      <w:rPr>
        <w:noProof/>
        <w:color w:val="000000" w:themeColor="text1"/>
        <w:lang w:val="es-CO" w:eastAsia="es-CO"/>
      </w:rPr>
      <w:drawing>
        <wp:anchor distT="0" distB="0" distL="114300" distR="114300" simplePos="0" relativeHeight="251668480" behindDoc="0" locked="0" layoutInCell="1" allowOverlap="1" wp14:anchorId="2FE55FEE" wp14:editId="634C95D1">
          <wp:simplePos x="0" y="0"/>
          <wp:positionH relativeFrom="column">
            <wp:posOffset>3874770</wp:posOffset>
          </wp:positionH>
          <wp:positionV relativeFrom="paragraph">
            <wp:posOffset>55880</wp:posOffset>
          </wp:positionV>
          <wp:extent cx="1047750" cy="285750"/>
          <wp:effectExtent l="0" t="0" r="0" b="0"/>
          <wp:wrapSquare wrapText="bothSides"/>
          <wp:docPr id="2" name="Imagen 2" descr="C:\Users\JGAVIR~1\AppData\Local\Temp\notesFFF692\Logo-mintraba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1\AppData\Local\Temp\notesFFF692\Logo-mintrabaj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394D">
      <w:rPr>
        <w:noProof/>
        <w:lang w:val="es-CO" w:eastAsia="es-CO"/>
      </w:rPr>
      <w:drawing>
        <wp:anchor distT="0" distB="0" distL="114300" distR="114300" simplePos="0" relativeHeight="251667456" behindDoc="0" locked="0" layoutInCell="1" allowOverlap="1" wp14:anchorId="41C5D82C" wp14:editId="2CA57A2B">
          <wp:simplePos x="0" y="0"/>
          <wp:positionH relativeFrom="column">
            <wp:posOffset>5032375</wp:posOffset>
          </wp:positionH>
          <wp:positionV relativeFrom="paragraph">
            <wp:posOffset>45720</wp:posOffset>
          </wp:positionV>
          <wp:extent cx="1147445" cy="323215"/>
          <wp:effectExtent l="0" t="0" r="0" b="635"/>
          <wp:wrapSquare wrapText="bothSides"/>
          <wp:docPr id="3" name="Imagen 3" descr="U:\Superintendencia del Subsidio Familiar\Logos Propsperidad para Todos\Logo-Prosperidad Nueva Versión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Superintendencia del Subsidio Familiar\Logos Propsperidad para Todos\Logo-Prosperidad Nueva Versión jpe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7445" cy="323215"/>
                  </a:xfrm>
                  <a:prstGeom prst="rect">
                    <a:avLst/>
                  </a:prstGeom>
                  <a:noFill/>
                  <a:ln>
                    <a:noFill/>
                  </a:ln>
                </pic:spPr>
              </pic:pic>
            </a:graphicData>
          </a:graphic>
          <wp14:sizeRelH relativeFrom="page">
            <wp14:pctWidth>0</wp14:pctWidth>
          </wp14:sizeRelH>
          <wp14:sizeRelV relativeFrom="page">
            <wp14:pctHeight>0</wp14:pctHeight>
          </wp14:sizeRelV>
        </wp:anchor>
      </w:drawing>
    </w:r>
    <w:r>
      <w:softHyphen/>
    </w:r>
    <w:r>
      <w:softHyphen/>
    </w:r>
    <w:r>
      <w:tab/>
      <w:t xml:space="preserve"> </w:t>
    </w:r>
    <w:r>
      <w:tab/>
    </w:r>
  </w:p>
  <w:p w14:paraId="63CC4B46" w14:textId="0CA3B43E" w:rsidR="00ED1D27" w:rsidRDefault="00ED1D27" w:rsidP="007C261A">
    <w:pPr>
      <w:jc w:val="center"/>
      <w:rPr>
        <w:rFonts w:ascii="Helvetica" w:hAnsi="Helvetica"/>
        <w:b/>
        <w:color w:val="808080" w:themeColor="background1" w:themeShade="80"/>
        <w:sz w:val="14"/>
        <w:szCs w:val="14"/>
      </w:rPr>
    </w:pPr>
  </w:p>
  <w:p w14:paraId="4150A69C" w14:textId="233EABEF" w:rsidR="00ED1D27" w:rsidRDefault="00ED1D27" w:rsidP="002A73B2">
    <w:pPr>
      <w:jc w:val="right"/>
      <w:rPr>
        <w:rFonts w:ascii="Helvetica" w:hAnsi="Helvetica"/>
        <w:b/>
        <w:color w:val="808080" w:themeColor="background1" w:themeShade="80"/>
        <w:sz w:val="14"/>
        <w:szCs w:val="14"/>
      </w:rPr>
    </w:pPr>
    <w:r>
      <w:rPr>
        <w:rFonts w:ascii="Helvetica" w:hAnsi="Helvetica"/>
        <w:b/>
        <w:color w:val="808080" w:themeColor="background1" w:themeShade="80"/>
        <w:sz w:val="14"/>
        <w:szCs w:val="14"/>
      </w:rPr>
      <w:t>Versión 1</w:t>
    </w:r>
    <w:r>
      <w:rPr>
        <w:rFonts w:ascii="Helvetica" w:hAnsi="Helvetica"/>
        <w:b/>
        <w:color w:val="808080" w:themeColor="background1" w:themeShade="80"/>
        <w:sz w:val="14"/>
        <w:szCs w:val="14"/>
      </w:rPr>
      <w:softHyphen/>
    </w:r>
    <w:r>
      <w:rPr>
        <w:rFonts w:ascii="Helvetica" w:hAnsi="Helvetica"/>
        <w:b/>
        <w:color w:val="808080" w:themeColor="background1" w:themeShade="80"/>
        <w:sz w:val="14"/>
        <w:szCs w:val="14"/>
      </w:rPr>
      <w:softHyphen/>
    </w:r>
  </w:p>
  <w:p w14:paraId="54C7B977" w14:textId="77777777" w:rsidR="00ED1D27" w:rsidRPr="00F36C8B" w:rsidRDefault="00ED1D27" w:rsidP="002A73B2">
    <w:pPr>
      <w:jc w:val="right"/>
      <w:rPr>
        <w:rFonts w:ascii="Helvetica" w:hAnsi="Helvetica"/>
        <w:b/>
        <w:color w:val="808080" w:themeColor="background1" w:themeShade="80"/>
        <w:sz w:val="14"/>
        <w:szCs w:val="14"/>
        <w:lang w:val="es-C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B33D4"/>
    <w:multiLevelType w:val="hybridMultilevel"/>
    <w:tmpl w:val="834A34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6B9761F"/>
    <w:multiLevelType w:val="hybridMultilevel"/>
    <w:tmpl w:val="A05EC304"/>
    <w:lvl w:ilvl="0" w:tplc="240A000B">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nsid w:val="1CA63C19"/>
    <w:multiLevelType w:val="hybridMultilevel"/>
    <w:tmpl w:val="A2AAFD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DDD44DD"/>
    <w:multiLevelType w:val="hybridMultilevel"/>
    <w:tmpl w:val="2DDCB6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EF70600"/>
    <w:multiLevelType w:val="hybridMultilevel"/>
    <w:tmpl w:val="7B5045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C4B671D"/>
    <w:multiLevelType w:val="multilevel"/>
    <w:tmpl w:val="C1C2E67C"/>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61A83861"/>
    <w:multiLevelType w:val="hybridMultilevel"/>
    <w:tmpl w:val="497445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68B0A86"/>
    <w:multiLevelType w:val="hybridMultilevel"/>
    <w:tmpl w:val="F7B221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0"/>
  </w:num>
  <w:num w:numId="6">
    <w:abstractNumId w:val="7"/>
  </w:num>
  <w:num w:numId="7">
    <w:abstractNumId w:val="6"/>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FAD"/>
    <w:rsid w:val="000030F0"/>
    <w:rsid w:val="00047AB8"/>
    <w:rsid w:val="0005338E"/>
    <w:rsid w:val="00084E5B"/>
    <w:rsid w:val="00096D23"/>
    <w:rsid w:val="000B5258"/>
    <w:rsid w:val="000B73BD"/>
    <w:rsid w:val="000E6880"/>
    <w:rsid w:val="000F00C7"/>
    <w:rsid w:val="000F2E06"/>
    <w:rsid w:val="00110470"/>
    <w:rsid w:val="001160F0"/>
    <w:rsid w:val="00117A17"/>
    <w:rsid w:val="00136FB5"/>
    <w:rsid w:val="00141FBF"/>
    <w:rsid w:val="00150FB7"/>
    <w:rsid w:val="00154417"/>
    <w:rsid w:val="001624E5"/>
    <w:rsid w:val="00164F30"/>
    <w:rsid w:val="00194383"/>
    <w:rsid w:val="001A0E93"/>
    <w:rsid w:val="001B5AD8"/>
    <w:rsid w:val="001F466C"/>
    <w:rsid w:val="001F6EC0"/>
    <w:rsid w:val="002102EC"/>
    <w:rsid w:val="0023058B"/>
    <w:rsid w:val="00233773"/>
    <w:rsid w:val="002510DD"/>
    <w:rsid w:val="0026424D"/>
    <w:rsid w:val="00270DBC"/>
    <w:rsid w:val="002A1815"/>
    <w:rsid w:val="002A73B2"/>
    <w:rsid w:val="002B4E2B"/>
    <w:rsid w:val="002C6CFE"/>
    <w:rsid w:val="002D6344"/>
    <w:rsid w:val="00306490"/>
    <w:rsid w:val="00323F47"/>
    <w:rsid w:val="00332773"/>
    <w:rsid w:val="003466A8"/>
    <w:rsid w:val="003526D2"/>
    <w:rsid w:val="003755CD"/>
    <w:rsid w:val="0037775D"/>
    <w:rsid w:val="00380F24"/>
    <w:rsid w:val="00394712"/>
    <w:rsid w:val="0039763D"/>
    <w:rsid w:val="003A17D6"/>
    <w:rsid w:val="003A46D3"/>
    <w:rsid w:val="003A7099"/>
    <w:rsid w:val="003C4188"/>
    <w:rsid w:val="004043B7"/>
    <w:rsid w:val="004161BA"/>
    <w:rsid w:val="004333BB"/>
    <w:rsid w:val="0043353E"/>
    <w:rsid w:val="0043645F"/>
    <w:rsid w:val="00453DF4"/>
    <w:rsid w:val="00483963"/>
    <w:rsid w:val="00484EA8"/>
    <w:rsid w:val="004859E4"/>
    <w:rsid w:val="00491354"/>
    <w:rsid w:val="004933ED"/>
    <w:rsid w:val="004A25F6"/>
    <w:rsid w:val="004A411D"/>
    <w:rsid w:val="004A545B"/>
    <w:rsid w:val="004B0707"/>
    <w:rsid w:val="004B7B6E"/>
    <w:rsid w:val="004E4675"/>
    <w:rsid w:val="004F18A8"/>
    <w:rsid w:val="00502652"/>
    <w:rsid w:val="00521E74"/>
    <w:rsid w:val="00525C89"/>
    <w:rsid w:val="00546224"/>
    <w:rsid w:val="00557AE2"/>
    <w:rsid w:val="00571EE5"/>
    <w:rsid w:val="005769C6"/>
    <w:rsid w:val="00585382"/>
    <w:rsid w:val="005A0CE7"/>
    <w:rsid w:val="005A2D7C"/>
    <w:rsid w:val="005A4060"/>
    <w:rsid w:val="005E2E40"/>
    <w:rsid w:val="005F7D86"/>
    <w:rsid w:val="00615BDE"/>
    <w:rsid w:val="00637846"/>
    <w:rsid w:val="006811D4"/>
    <w:rsid w:val="0069676C"/>
    <w:rsid w:val="00697D8B"/>
    <w:rsid w:val="006A4BE6"/>
    <w:rsid w:val="006B477B"/>
    <w:rsid w:val="006C4FB0"/>
    <w:rsid w:val="006E6954"/>
    <w:rsid w:val="006F6AED"/>
    <w:rsid w:val="00711233"/>
    <w:rsid w:val="00717ABA"/>
    <w:rsid w:val="007218D7"/>
    <w:rsid w:val="00741EEC"/>
    <w:rsid w:val="0075365E"/>
    <w:rsid w:val="007809FC"/>
    <w:rsid w:val="007C261A"/>
    <w:rsid w:val="007C3850"/>
    <w:rsid w:val="007F2FD5"/>
    <w:rsid w:val="007F69AE"/>
    <w:rsid w:val="0081799A"/>
    <w:rsid w:val="008426E9"/>
    <w:rsid w:val="00842ACF"/>
    <w:rsid w:val="00844AEA"/>
    <w:rsid w:val="00846176"/>
    <w:rsid w:val="00851985"/>
    <w:rsid w:val="008610AB"/>
    <w:rsid w:val="00866124"/>
    <w:rsid w:val="008837FE"/>
    <w:rsid w:val="00883842"/>
    <w:rsid w:val="0089394D"/>
    <w:rsid w:val="008953DD"/>
    <w:rsid w:val="008D131C"/>
    <w:rsid w:val="008F1C8B"/>
    <w:rsid w:val="008F3109"/>
    <w:rsid w:val="0090651F"/>
    <w:rsid w:val="00911C64"/>
    <w:rsid w:val="009310E9"/>
    <w:rsid w:val="00936771"/>
    <w:rsid w:val="009429EC"/>
    <w:rsid w:val="00944F02"/>
    <w:rsid w:val="0095757D"/>
    <w:rsid w:val="00992966"/>
    <w:rsid w:val="00996294"/>
    <w:rsid w:val="009A16F8"/>
    <w:rsid w:val="009A39D0"/>
    <w:rsid w:val="009A6B3A"/>
    <w:rsid w:val="009B69D9"/>
    <w:rsid w:val="009E688D"/>
    <w:rsid w:val="00A04065"/>
    <w:rsid w:val="00A14076"/>
    <w:rsid w:val="00A23FA8"/>
    <w:rsid w:val="00A2431A"/>
    <w:rsid w:val="00A47F2E"/>
    <w:rsid w:val="00A50FD6"/>
    <w:rsid w:val="00A61329"/>
    <w:rsid w:val="00A95B49"/>
    <w:rsid w:val="00AA348A"/>
    <w:rsid w:val="00AB46D6"/>
    <w:rsid w:val="00AD7AF0"/>
    <w:rsid w:val="00AE1BE4"/>
    <w:rsid w:val="00AE39B5"/>
    <w:rsid w:val="00AF2E33"/>
    <w:rsid w:val="00B1463C"/>
    <w:rsid w:val="00B36337"/>
    <w:rsid w:val="00B46E75"/>
    <w:rsid w:val="00B65086"/>
    <w:rsid w:val="00B903D4"/>
    <w:rsid w:val="00BC5049"/>
    <w:rsid w:val="00BC54EC"/>
    <w:rsid w:val="00BC5F1E"/>
    <w:rsid w:val="00BD0882"/>
    <w:rsid w:val="00BE32F8"/>
    <w:rsid w:val="00BE389E"/>
    <w:rsid w:val="00C02F75"/>
    <w:rsid w:val="00C13A22"/>
    <w:rsid w:val="00C41C8A"/>
    <w:rsid w:val="00C4685C"/>
    <w:rsid w:val="00C568F1"/>
    <w:rsid w:val="00C61368"/>
    <w:rsid w:val="00C642A4"/>
    <w:rsid w:val="00C759E3"/>
    <w:rsid w:val="00C877AF"/>
    <w:rsid w:val="00CA2A21"/>
    <w:rsid w:val="00CB79B7"/>
    <w:rsid w:val="00CD4293"/>
    <w:rsid w:val="00CE5627"/>
    <w:rsid w:val="00CE6F17"/>
    <w:rsid w:val="00CF5D35"/>
    <w:rsid w:val="00D05FAA"/>
    <w:rsid w:val="00D1246C"/>
    <w:rsid w:val="00D26C8B"/>
    <w:rsid w:val="00D2739D"/>
    <w:rsid w:val="00D31865"/>
    <w:rsid w:val="00D33891"/>
    <w:rsid w:val="00D349A1"/>
    <w:rsid w:val="00D46B91"/>
    <w:rsid w:val="00D47C84"/>
    <w:rsid w:val="00D66C17"/>
    <w:rsid w:val="00D76874"/>
    <w:rsid w:val="00DE0C41"/>
    <w:rsid w:val="00DF3C22"/>
    <w:rsid w:val="00DF62DB"/>
    <w:rsid w:val="00E13BC9"/>
    <w:rsid w:val="00E15268"/>
    <w:rsid w:val="00E2511B"/>
    <w:rsid w:val="00E25832"/>
    <w:rsid w:val="00E32DFD"/>
    <w:rsid w:val="00E40C21"/>
    <w:rsid w:val="00E95CA7"/>
    <w:rsid w:val="00E96431"/>
    <w:rsid w:val="00EA714A"/>
    <w:rsid w:val="00ED1D27"/>
    <w:rsid w:val="00ED6EA8"/>
    <w:rsid w:val="00EF4AA6"/>
    <w:rsid w:val="00EF609C"/>
    <w:rsid w:val="00F04985"/>
    <w:rsid w:val="00F15374"/>
    <w:rsid w:val="00F15D65"/>
    <w:rsid w:val="00F22242"/>
    <w:rsid w:val="00F255BB"/>
    <w:rsid w:val="00F36C8B"/>
    <w:rsid w:val="00F43161"/>
    <w:rsid w:val="00F479F2"/>
    <w:rsid w:val="00F615E1"/>
    <w:rsid w:val="00F765AC"/>
    <w:rsid w:val="00F94393"/>
    <w:rsid w:val="00F94FAD"/>
    <w:rsid w:val="00FA190F"/>
    <w:rsid w:val="00FD1A5B"/>
    <w:rsid w:val="00FD3C75"/>
    <w:rsid w:val="00FD4FD2"/>
    <w:rsid w:val="00FF58F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2A81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C22"/>
    <w:rPr>
      <w:rFonts w:ascii="Calibri" w:eastAsia="Calibri" w:hAnsi="Calibri" w:cs="Times New Roman"/>
    </w:rPr>
  </w:style>
  <w:style w:type="paragraph" w:styleId="Ttulo1">
    <w:name w:val="heading 1"/>
    <w:basedOn w:val="Normal"/>
    <w:next w:val="Normal"/>
    <w:link w:val="Ttulo1Car"/>
    <w:qFormat/>
    <w:rsid w:val="003755CD"/>
    <w:pPr>
      <w:keepNext/>
      <w:spacing w:after="0" w:line="240" w:lineRule="auto"/>
      <w:outlineLvl w:val="0"/>
    </w:pPr>
    <w:rPr>
      <w:rFonts w:ascii="Arial" w:eastAsia="Times New Roman" w:hAnsi="Arial"/>
      <w:sz w:val="24"/>
      <w:szCs w:val="20"/>
      <w:lang w:eastAsia="es-ES"/>
    </w:rPr>
  </w:style>
  <w:style w:type="paragraph" w:styleId="Ttulo2">
    <w:name w:val="heading 2"/>
    <w:basedOn w:val="Normal"/>
    <w:next w:val="Normal"/>
    <w:link w:val="Ttulo2Car"/>
    <w:uiPriority w:val="9"/>
    <w:semiHidden/>
    <w:unhideWhenUsed/>
    <w:qFormat/>
    <w:rsid w:val="00FD3C75"/>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3">
    <w:name w:val="heading 3"/>
    <w:basedOn w:val="Normal"/>
    <w:next w:val="Normal"/>
    <w:link w:val="Ttulo3Car"/>
    <w:uiPriority w:val="9"/>
    <w:semiHidden/>
    <w:unhideWhenUsed/>
    <w:qFormat/>
    <w:rsid w:val="00FD3C75"/>
    <w:pPr>
      <w:keepNext/>
      <w:keepLines/>
      <w:spacing w:before="200" w:after="0" w:line="240" w:lineRule="auto"/>
      <w:jc w:val="both"/>
      <w:outlineLvl w:val="2"/>
    </w:pPr>
    <w:rPr>
      <w:rFonts w:asciiTheme="majorHAnsi" w:eastAsiaTheme="majorEastAsia" w:hAnsiTheme="majorHAnsi" w:cstheme="majorBidi"/>
      <w:b/>
      <w:bCs/>
      <w:color w:val="4F81BD" w:themeColor="accent1"/>
      <w:szCs w:val="24"/>
      <w:lang w:eastAsia="es-ES"/>
    </w:rPr>
  </w:style>
  <w:style w:type="paragraph" w:styleId="Ttulo4">
    <w:name w:val="heading 4"/>
    <w:basedOn w:val="Normal"/>
    <w:next w:val="Normal"/>
    <w:link w:val="Ttulo4Car"/>
    <w:uiPriority w:val="9"/>
    <w:semiHidden/>
    <w:unhideWhenUsed/>
    <w:qFormat/>
    <w:rsid w:val="009E688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D6344"/>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EncabezadoCar">
    <w:name w:val="Encabezado Car"/>
    <w:basedOn w:val="Fuentedeprrafopredeter"/>
    <w:link w:val="Encabezado"/>
    <w:uiPriority w:val="99"/>
    <w:rsid w:val="002D6344"/>
    <w:rPr>
      <w:rFonts w:ascii="Arial" w:eastAsia="Times New Roman" w:hAnsi="Arial" w:cs="Times New Roman"/>
      <w:szCs w:val="24"/>
      <w:lang w:val="es-CO" w:eastAsia="es-ES"/>
    </w:rPr>
  </w:style>
  <w:style w:type="paragraph" w:styleId="Piedepgina">
    <w:name w:val="footer"/>
    <w:basedOn w:val="Normal"/>
    <w:link w:val="PiedepginaCar"/>
    <w:uiPriority w:val="99"/>
    <w:rsid w:val="002D6344"/>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PiedepginaCar">
    <w:name w:val="Pie de página Car"/>
    <w:basedOn w:val="Fuentedeprrafopredeter"/>
    <w:link w:val="Piedepgina"/>
    <w:uiPriority w:val="99"/>
    <w:rsid w:val="002D6344"/>
    <w:rPr>
      <w:rFonts w:ascii="Arial" w:eastAsia="Times New Roman" w:hAnsi="Arial" w:cs="Times New Roman"/>
      <w:szCs w:val="24"/>
      <w:lang w:val="es-CO" w:eastAsia="es-ES"/>
    </w:rPr>
  </w:style>
  <w:style w:type="paragraph" w:styleId="Textodeglobo">
    <w:name w:val="Balloon Text"/>
    <w:basedOn w:val="Normal"/>
    <w:link w:val="TextodegloboCar"/>
    <w:uiPriority w:val="99"/>
    <w:semiHidden/>
    <w:unhideWhenUsed/>
    <w:rsid w:val="00FD3C75"/>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FD3C75"/>
    <w:rPr>
      <w:rFonts w:ascii="Tahoma" w:eastAsia="Times New Roman" w:hAnsi="Tahoma" w:cs="Tahoma"/>
      <w:sz w:val="16"/>
      <w:szCs w:val="16"/>
      <w:lang w:val="es-CO" w:eastAsia="es-ES"/>
    </w:rPr>
  </w:style>
  <w:style w:type="paragraph" w:styleId="Mapadeldocumento">
    <w:name w:val="Document Map"/>
    <w:basedOn w:val="Normal"/>
    <w:link w:val="MapadeldocumentoCar"/>
    <w:uiPriority w:val="99"/>
    <w:semiHidden/>
    <w:unhideWhenUsed/>
    <w:rsid w:val="00FD3C75"/>
    <w:pPr>
      <w:spacing w:after="0" w:line="240" w:lineRule="auto"/>
      <w:jc w:val="both"/>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FD3C75"/>
    <w:rPr>
      <w:rFonts w:ascii="Tahoma" w:eastAsia="Times New Roman" w:hAnsi="Tahoma" w:cs="Tahoma"/>
      <w:sz w:val="16"/>
      <w:szCs w:val="16"/>
      <w:lang w:val="es-CO" w:eastAsia="es-ES"/>
    </w:rPr>
  </w:style>
  <w:style w:type="character" w:customStyle="1" w:styleId="Ttulo2Car">
    <w:name w:val="Título 2 Car"/>
    <w:basedOn w:val="Fuentedeprrafopredeter"/>
    <w:link w:val="Ttulo2"/>
    <w:uiPriority w:val="9"/>
    <w:semiHidden/>
    <w:rsid w:val="00FD3C75"/>
    <w:rPr>
      <w:rFonts w:asciiTheme="majorHAnsi" w:eastAsiaTheme="majorEastAsia" w:hAnsiTheme="majorHAnsi" w:cstheme="majorBidi"/>
      <w:b/>
      <w:bCs/>
      <w:color w:val="4F81BD" w:themeColor="accent1"/>
      <w:sz w:val="26"/>
      <w:szCs w:val="26"/>
      <w:lang w:val="es-CO" w:eastAsia="es-ES"/>
    </w:rPr>
  </w:style>
  <w:style w:type="character" w:customStyle="1" w:styleId="Ttulo3Car">
    <w:name w:val="Título 3 Car"/>
    <w:basedOn w:val="Fuentedeprrafopredeter"/>
    <w:link w:val="Ttulo3"/>
    <w:uiPriority w:val="9"/>
    <w:semiHidden/>
    <w:rsid w:val="00FD3C75"/>
    <w:rPr>
      <w:rFonts w:asciiTheme="majorHAnsi" w:eastAsiaTheme="majorEastAsia" w:hAnsiTheme="majorHAnsi" w:cstheme="majorBidi"/>
      <w:b/>
      <w:bCs/>
      <w:color w:val="4F81BD" w:themeColor="accent1"/>
      <w:szCs w:val="24"/>
      <w:lang w:val="es-CO" w:eastAsia="es-ES"/>
    </w:rPr>
  </w:style>
  <w:style w:type="character" w:styleId="Hipervnculo">
    <w:name w:val="Hyperlink"/>
    <w:basedOn w:val="Fuentedeprrafopredeter"/>
    <w:rsid w:val="00F255BB"/>
    <w:rPr>
      <w:color w:val="0000FF" w:themeColor="hyperlink"/>
      <w:u w:val="single"/>
    </w:rPr>
  </w:style>
  <w:style w:type="paragraph" w:styleId="Prrafodelista">
    <w:name w:val="List Paragraph"/>
    <w:basedOn w:val="Normal"/>
    <w:uiPriority w:val="34"/>
    <w:qFormat/>
    <w:rsid w:val="003A17D6"/>
    <w:pPr>
      <w:ind w:left="720"/>
      <w:contextualSpacing/>
    </w:pPr>
  </w:style>
  <w:style w:type="paragraph" w:customStyle="1" w:styleId="Estilo">
    <w:name w:val="Estilo"/>
    <w:rsid w:val="00306490"/>
    <w:pPr>
      <w:widowControl w:val="0"/>
      <w:autoSpaceDE w:val="0"/>
      <w:autoSpaceDN w:val="0"/>
      <w:adjustRightInd w:val="0"/>
      <w:spacing w:after="0" w:line="240" w:lineRule="auto"/>
    </w:pPr>
    <w:rPr>
      <w:rFonts w:ascii="Arial" w:eastAsiaTheme="minorEastAsia" w:hAnsi="Arial" w:cs="Arial"/>
      <w:sz w:val="24"/>
      <w:szCs w:val="24"/>
      <w:lang w:val="es-CO" w:eastAsia="es-CO"/>
    </w:rPr>
  </w:style>
  <w:style w:type="table" w:styleId="Tablaconcuadrcula">
    <w:name w:val="Table Grid"/>
    <w:basedOn w:val="Tablanormal"/>
    <w:uiPriority w:val="59"/>
    <w:rsid w:val="00306490"/>
    <w:pPr>
      <w:spacing w:after="0" w:line="240" w:lineRule="auto"/>
    </w:pPr>
    <w:rPr>
      <w:rFonts w:eastAsiaTheme="minorEastAsia"/>
      <w:lang w:val="es-CO"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306490"/>
    <w:pPr>
      <w:spacing w:after="0" w:line="240" w:lineRule="auto"/>
    </w:pPr>
    <w:rPr>
      <w:rFonts w:eastAsiaTheme="minorEastAsia"/>
      <w:lang w:val="es-CO" w:eastAsia="es-CO"/>
    </w:rPr>
  </w:style>
  <w:style w:type="character" w:customStyle="1" w:styleId="Ttulo1Car">
    <w:name w:val="Título 1 Car"/>
    <w:basedOn w:val="Fuentedeprrafopredeter"/>
    <w:link w:val="Ttulo1"/>
    <w:rsid w:val="003755CD"/>
    <w:rPr>
      <w:rFonts w:ascii="Arial" w:eastAsia="Times New Roman" w:hAnsi="Arial" w:cs="Times New Roman"/>
      <w:sz w:val="24"/>
      <w:szCs w:val="20"/>
      <w:lang w:eastAsia="es-ES"/>
    </w:rPr>
  </w:style>
  <w:style w:type="character" w:styleId="Hipervnculovisitado">
    <w:name w:val="FollowedHyperlink"/>
    <w:basedOn w:val="Fuentedeprrafopredeter"/>
    <w:uiPriority w:val="99"/>
    <w:semiHidden/>
    <w:unhideWhenUsed/>
    <w:rsid w:val="00EA714A"/>
    <w:rPr>
      <w:color w:val="800080" w:themeColor="followedHyperlink"/>
      <w:u w:val="single"/>
    </w:rPr>
  </w:style>
  <w:style w:type="paragraph" w:customStyle="1" w:styleId="Default">
    <w:name w:val="Default"/>
    <w:rsid w:val="002A73B2"/>
    <w:pPr>
      <w:autoSpaceDE w:val="0"/>
      <w:autoSpaceDN w:val="0"/>
      <w:adjustRightInd w:val="0"/>
      <w:spacing w:after="0" w:line="240" w:lineRule="auto"/>
    </w:pPr>
    <w:rPr>
      <w:rFonts w:ascii="Arial" w:eastAsia="Calibri" w:hAnsi="Arial" w:cs="Arial"/>
      <w:color w:val="000000"/>
      <w:sz w:val="24"/>
      <w:szCs w:val="24"/>
      <w:lang w:val="es-CO" w:eastAsia="es-CO"/>
    </w:rPr>
  </w:style>
  <w:style w:type="character" w:customStyle="1" w:styleId="SinespaciadoCar">
    <w:name w:val="Sin espaciado Car"/>
    <w:link w:val="Sinespaciado"/>
    <w:uiPriority w:val="1"/>
    <w:rsid w:val="002A73B2"/>
    <w:rPr>
      <w:rFonts w:eastAsiaTheme="minorEastAsia"/>
      <w:lang w:val="es-CO" w:eastAsia="es-CO"/>
    </w:rPr>
  </w:style>
  <w:style w:type="character" w:customStyle="1" w:styleId="Ttulo4Car">
    <w:name w:val="Título 4 Car"/>
    <w:basedOn w:val="Fuentedeprrafopredeter"/>
    <w:link w:val="Ttulo4"/>
    <w:uiPriority w:val="9"/>
    <w:semiHidden/>
    <w:rsid w:val="009E688D"/>
    <w:rPr>
      <w:rFonts w:asciiTheme="majorHAnsi" w:eastAsiaTheme="majorEastAsia" w:hAnsiTheme="majorHAnsi" w:cstheme="majorBidi"/>
      <w:i/>
      <w:iCs/>
      <w:color w:val="365F91" w:themeColor="accent1" w:themeShade="BF"/>
    </w:rPr>
  </w:style>
  <w:style w:type="paragraph" w:styleId="Ttulo">
    <w:name w:val="Title"/>
    <w:basedOn w:val="Normal"/>
    <w:link w:val="TtuloCar"/>
    <w:qFormat/>
    <w:rsid w:val="009E688D"/>
    <w:pPr>
      <w:spacing w:after="0" w:line="360" w:lineRule="auto"/>
      <w:ind w:right="45"/>
      <w:jc w:val="center"/>
    </w:pPr>
    <w:rPr>
      <w:rFonts w:ascii="Book Antiqua" w:eastAsia="Times New Roman" w:hAnsi="Book Antiqua"/>
      <w:b/>
      <w:spacing w:val="12"/>
      <w:sz w:val="20"/>
      <w:szCs w:val="20"/>
      <w:lang w:val="es-CO" w:eastAsia="es-ES"/>
    </w:rPr>
  </w:style>
  <w:style w:type="character" w:customStyle="1" w:styleId="TtuloCar">
    <w:name w:val="Título Car"/>
    <w:basedOn w:val="Fuentedeprrafopredeter"/>
    <w:link w:val="Ttulo"/>
    <w:rsid w:val="009E688D"/>
    <w:rPr>
      <w:rFonts w:ascii="Book Antiqua" w:eastAsia="Times New Roman" w:hAnsi="Book Antiqua" w:cs="Times New Roman"/>
      <w:b/>
      <w:spacing w:val="12"/>
      <w:sz w:val="20"/>
      <w:szCs w:val="20"/>
      <w:lang w:val="es-CO" w:eastAsia="es-ES"/>
    </w:rPr>
  </w:style>
  <w:style w:type="character" w:styleId="Refdenotaalpie">
    <w:name w:val="footnote reference"/>
    <w:basedOn w:val="Fuentedeprrafopredeter"/>
    <w:uiPriority w:val="99"/>
    <w:semiHidden/>
    <w:unhideWhenUsed/>
    <w:rsid w:val="009E688D"/>
    <w:rPr>
      <w:vertAlign w:val="superscript"/>
    </w:rPr>
  </w:style>
  <w:style w:type="numbering" w:customStyle="1" w:styleId="Sinlista1">
    <w:name w:val="Sin lista1"/>
    <w:next w:val="Sinlista"/>
    <w:uiPriority w:val="99"/>
    <w:semiHidden/>
    <w:unhideWhenUsed/>
    <w:rsid w:val="007218D7"/>
  </w:style>
  <w:style w:type="character" w:customStyle="1" w:styleId="Hipervnculo1">
    <w:name w:val="Hipervínculo1"/>
    <w:basedOn w:val="Fuentedeprrafopredeter"/>
    <w:rsid w:val="007218D7"/>
    <w:rPr>
      <w:color w:val="0000FF"/>
      <w:u w:val="single"/>
    </w:rPr>
  </w:style>
  <w:style w:type="paragraph" w:styleId="NormalWeb">
    <w:name w:val="Normal (Web)"/>
    <w:basedOn w:val="Normal"/>
    <w:uiPriority w:val="99"/>
    <w:semiHidden/>
    <w:unhideWhenUsed/>
    <w:rsid w:val="007218D7"/>
    <w:pPr>
      <w:spacing w:before="100" w:beforeAutospacing="1" w:after="100" w:afterAutospacing="1" w:line="240" w:lineRule="auto"/>
    </w:pPr>
    <w:rPr>
      <w:rFonts w:ascii="Times New Roman" w:eastAsia="Times New Roman" w:hAnsi="Times New Roman"/>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C22"/>
    <w:rPr>
      <w:rFonts w:ascii="Calibri" w:eastAsia="Calibri" w:hAnsi="Calibri" w:cs="Times New Roman"/>
    </w:rPr>
  </w:style>
  <w:style w:type="paragraph" w:styleId="Ttulo1">
    <w:name w:val="heading 1"/>
    <w:basedOn w:val="Normal"/>
    <w:next w:val="Normal"/>
    <w:link w:val="Ttulo1Car"/>
    <w:qFormat/>
    <w:rsid w:val="003755CD"/>
    <w:pPr>
      <w:keepNext/>
      <w:spacing w:after="0" w:line="240" w:lineRule="auto"/>
      <w:outlineLvl w:val="0"/>
    </w:pPr>
    <w:rPr>
      <w:rFonts w:ascii="Arial" w:eastAsia="Times New Roman" w:hAnsi="Arial"/>
      <w:sz w:val="24"/>
      <w:szCs w:val="20"/>
      <w:lang w:eastAsia="es-ES"/>
    </w:rPr>
  </w:style>
  <w:style w:type="paragraph" w:styleId="Ttulo2">
    <w:name w:val="heading 2"/>
    <w:basedOn w:val="Normal"/>
    <w:next w:val="Normal"/>
    <w:link w:val="Ttulo2Car"/>
    <w:uiPriority w:val="9"/>
    <w:semiHidden/>
    <w:unhideWhenUsed/>
    <w:qFormat/>
    <w:rsid w:val="00FD3C75"/>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3">
    <w:name w:val="heading 3"/>
    <w:basedOn w:val="Normal"/>
    <w:next w:val="Normal"/>
    <w:link w:val="Ttulo3Car"/>
    <w:uiPriority w:val="9"/>
    <w:semiHidden/>
    <w:unhideWhenUsed/>
    <w:qFormat/>
    <w:rsid w:val="00FD3C75"/>
    <w:pPr>
      <w:keepNext/>
      <w:keepLines/>
      <w:spacing w:before="200" w:after="0" w:line="240" w:lineRule="auto"/>
      <w:jc w:val="both"/>
      <w:outlineLvl w:val="2"/>
    </w:pPr>
    <w:rPr>
      <w:rFonts w:asciiTheme="majorHAnsi" w:eastAsiaTheme="majorEastAsia" w:hAnsiTheme="majorHAnsi" w:cstheme="majorBidi"/>
      <w:b/>
      <w:bCs/>
      <w:color w:val="4F81BD" w:themeColor="accent1"/>
      <w:szCs w:val="24"/>
      <w:lang w:eastAsia="es-ES"/>
    </w:rPr>
  </w:style>
  <w:style w:type="paragraph" w:styleId="Ttulo4">
    <w:name w:val="heading 4"/>
    <w:basedOn w:val="Normal"/>
    <w:next w:val="Normal"/>
    <w:link w:val="Ttulo4Car"/>
    <w:uiPriority w:val="9"/>
    <w:semiHidden/>
    <w:unhideWhenUsed/>
    <w:qFormat/>
    <w:rsid w:val="009E688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D6344"/>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EncabezadoCar">
    <w:name w:val="Encabezado Car"/>
    <w:basedOn w:val="Fuentedeprrafopredeter"/>
    <w:link w:val="Encabezado"/>
    <w:uiPriority w:val="99"/>
    <w:rsid w:val="002D6344"/>
    <w:rPr>
      <w:rFonts w:ascii="Arial" w:eastAsia="Times New Roman" w:hAnsi="Arial" w:cs="Times New Roman"/>
      <w:szCs w:val="24"/>
      <w:lang w:val="es-CO" w:eastAsia="es-ES"/>
    </w:rPr>
  </w:style>
  <w:style w:type="paragraph" w:styleId="Piedepgina">
    <w:name w:val="footer"/>
    <w:basedOn w:val="Normal"/>
    <w:link w:val="PiedepginaCar"/>
    <w:uiPriority w:val="99"/>
    <w:rsid w:val="002D6344"/>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PiedepginaCar">
    <w:name w:val="Pie de página Car"/>
    <w:basedOn w:val="Fuentedeprrafopredeter"/>
    <w:link w:val="Piedepgina"/>
    <w:uiPriority w:val="99"/>
    <w:rsid w:val="002D6344"/>
    <w:rPr>
      <w:rFonts w:ascii="Arial" w:eastAsia="Times New Roman" w:hAnsi="Arial" w:cs="Times New Roman"/>
      <w:szCs w:val="24"/>
      <w:lang w:val="es-CO" w:eastAsia="es-ES"/>
    </w:rPr>
  </w:style>
  <w:style w:type="paragraph" w:styleId="Textodeglobo">
    <w:name w:val="Balloon Text"/>
    <w:basedOn w:val="Normal"/>
    <w:link w:val="TextodegloboCar"/>
    <w:uiPriority w:val="99"/>
    <w:semiHidden/>
    <w:unhideWhenUsed/>
    <w:rsid w:val="00FD3C75"/>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FD3C75"/>
    <w:rPr>
      <w:rFonts w:ascii="Tahoma" w:eastAsia="Times New Roman" w:hAnsi="Tahoma" w:cs="Tahoma"/>
      <w:sz w:val="16"/>
      <w:szCs w:val="16"/>
      <w:lang w:val="es-CO" w:eastAsia="es-ES"/>
    </w:rPr>
  </w:style>
  <w:style w:type="paragraph" w:styleId="Mapadeldocumento">
    <w:name w:val="Document Map"/>
    <w:basedOn w:val="Normal"/>
    <w:link w:val="MapadeldocumentoCar"/>
    <w:uiPriority w:val="99"/>
    <w:semiHidden/>
    <w:unhideWhenUsed/>
    <w:rsid w:val="00FD3C75"/>
    <w:pPr>
      <w:spacing w:after="0" w:line="240" w:lineRule="auto"/>
      <w:jc w:val="both"/>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FD3C75"/>
    <w:rPr>
      <w:rFonts w:ascii="Tahoma" w:eastAsia="Times New Roman" w:hAnsi="Tahoma" w:cs="Tahoma"/>
      <w:sz w:val="16"/>
      <w:szCs w:val="16"/>
      <w:lang w:val="es-CO" w:eastAsia="es-ES"/>
    </w:rPr>
  </w:style>
  <w:style w:type="character" w:customStyle="1" w:styleId="Ttulo2Car">
    <w:name w:val="Título 2 Car"/>
    <w:basedOn w:val="Fuentedeprrafopredeter"/>
    <w:link w:val="Ttulo2"/>
    <w:uiPriority w:val="9"/>
    <w:semiHidden/>
    <w:rsid w:val="00FD3C75"/>
    <w:rPr>
      <w:rFonts w:asciiTheme="majorHAnsi" w:eastAsiaTheme="majorEastAsia" w:hAnsiTheme="majorHAnsi" w:cstheme="majorBidi"/>
      <w:b/>
      <w:bCs/>
      <w:color w:val="4F81BD" w:themeColor="accent1"/>
      <w:sz w:val="26"/>
      <w:szCs w:val="26"/>
      <w:lang w:val="es-CO" w:eastAsia="es-ES"/>
    </w:rPr>
  </w:style>
  <w:style w:type="character" w:customStyle="1" w:styleId="Ttulo3Car">
    <w:name w:val="Título 3 Car"/>
    <w:basedOn w:val="Fuentedeprrafopredeter"/>
    <w:link w:val="Ttulo3"/>
    <w:uiPriority w:val="9"/>
    <w:semiHidden/>
    <w:rsid w:val="00FD3C75"/>
    <w:rPr>
      <w:rFonts w:asciiTheme="majorHAnsi" w:eastAsiaTheme="majorEastAsia" w:hAnsiTheme="majorHAnsi" w:cstheme="majorBidi"/>
      <w:b/>
      <w:bCs/>
      <w:color w:val="4F81BD" w:themeColor="accent1"/>
      <w:szCs w:val="24"/>
      <w:lang w:val="es-CO" w:eastAsia="es-ES"/>
    </w:rPr>
  </w:style>
  <w:style w:type="character" w:styleId="Hipervnculo">
    <w:name w:val="Hyperlink"/>
    <w:basedOn w:val="Fuentedeprrafopredeter"/>
    <w:rsid w:val="00F255BB"/>
    <w:rPr>
      <w:color w:val="0000FF" w:themeColor="hyperlink"/>
      <w:u w:val="single"/>
    </w:rPr>
  </w:style>
  <w:style w:type="paragraph" w:styleId="Prrafodelista">
    <w:name w:val="List Paragraph"/>
    <w:basedOn w:val="Normal"/>
    <w:uiPriority w:val="34"/>
    <w:qFormat/>
    <w:rsid w:val="003A17D6"/>
    <w:pPr>
      <w:ind w:left="720"/>
      <w:contextualSpacing/>
    </w:pPr>
  </w:style>
  <w:style w:type="paragraph" w:customStyle="1" w:styleId="Estilo">
    <w:name w:val="Estilo"/>
    <w:rsid w:val="00306490"/>
    <w:pPr>
      <w:widowControl w:val="0"/>
      <w:autoSpaceDE w:val="0"/>
      <w:autoSpaceDN w:val="0"/>
      <w:adjustRightInd w:val="0"/>
      <w:spacing w:after="0" w:line="240" w:lineRule="auto"/>
    </w:pPr>
    <w:rPr>
      <w:rFonts w:ascii="Arial" w:eastAsiaTheme="minorEastAsia" w:hAnsi="Arial" w:cs="Arial"/>
      <w:sz w:val="24"/>
      <w:szCs w:val="24"/>
      <w:lang w:val="es-CO" w:eastAsia="es-CO"/>
    </w:rPr>
  </w:style>
  <w:style w:type="table" w:styleId="Tablaconcuadrcula">
    <w:name w:val="Table Grid"/>
    <w:basedOn w:val="Tablanormal"/>
    <w:uiPriority w:val="59"/>
    <w:rsid w:val="00306490"/>
    <w:pPr>
      <w:spacing w:after="0" w:line="240" w:lineRule="auto"/>
    </w:pPr>
    <w:rPr>
      <w:rFonts w:eastAsiaTheme="minorEastAsia"/>
      <w:lang w:val="es-CO"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306490"/>
    <w:pPr>
      <w:spacing w:after="0" w:line="240" w:lineRule="auto"/>
    </w:pPr>
    <w:rPr>
      <w:rFonts w:eastAsiaTheme="minorEastAsia"/>
      <w:lang w:val="es-CO" w:eastAsia="es-CO"/>
    </w:rPr>
  </w:style>
  <w:style w:type="character" w:customStyle="1" w:styleId="Ttulo1Car">
    <w:name w:val="Título 1 Car"/>
    <w:basedOn w:val="Fuentedeprrafopredeter"/>
    <w:link w:val="Ttulo1"/>
    <w:rsid w:val="003755CD"/>
    <w:rPr>
      <w:rFonts w:ascii="Arial" w:eastAsia="Times New Roman" w:hAnsi="Arial" w:cs="Times New Roman"/>
      <w:sz w:val="24"/>
      <w:szCs w:val="20"/>
      <w:lang w:eastAsia="es-ES"/>
    </w:rPr>
  </w:style>
  <w:style w:type="character" w:styleId="Hipervnculovisitado">
    <w:name w:val="FollowedHyperlink"/>
    <w:basedOn w:val="Fuentedeprrafopredeter"/>
    <w:uiPriority w:val="99"/>
    <w:semiHidden/>
    <w:unhideWhenUsed/>
    <w:rsid w:val="00EA714A"/>
    <w:rPr>
      <w:color w:val="800080" w:themeColor="followedHyperlink"/>
      <w:u w:val="single"/>
    </w:rPr>
  </w:style>
  <w:style w:type="paragraph" w:customStyle="1" w:styleId="Default">
    <w:name w:val="Default"/>
    <w:rsid w:val="002A73B2"/>
    <w:pPr>
      <w:autoSpaceDE w:val="0"/>
      <w:autoSpaceDN w:val="0"/>
      <w:adjustRightInd w:val="0"/>
      <w:spacing w:after="0" w:line="240" w:lineRule="auto"/>
    </w:pPr>
    <w:rPr>
      <w:rFonts w:ascii="Arial" w:eastAsia="Calibri" w:hAnsi="Arial" w:cs="Arial"/>
      <w:color w:val="000000"/>
      <w:sz w:val="24"/>
      <w:szCs w:val="24"/>
      <w:lang w:val="es-CO" w:eastAsia="es-CO"/>
    </w:rPr>
  </w:style>
  <w:style w:type="character" w:customStyle="1" w:styleId="SinespaciadoCar">
    <w:name w:val="Sin espaciado Car"/>
    <w:link w:val="Sinespaciado"/>
    <w:uiPriority w:val="1"/>
    <w:rsid w:val="002A73B2"/>
    <w:rPr>
      <w:rFonts w:eastAsiaTheme="minorEastAsia"/>
      <w:lang w:val="es-CO" w:eastAsia="es-CO"/>
    </w:rPr>
  </w:style>
  <w:style w:type="character" w:customStyle="1" w:styleId="Ttulo4Car">
    <w:name w:val="Título 4 Car"/>
    <w:basedOn w:val="Fuentedeprrafopredeter"/>
    <w:link w:val="Ttulo4"/>
    <w:uiPriority w:val="9"/>
    <w:semiHidden/>
    <w:rsid w:val="009E688D"/>
    <w:rPr>
      <w:rFonts w:asciiTheme="majorHAnsi" w:eastAsiaTheme="majorEastAsia" w:hAnsiTheme="majorHAnsi" w:cstheme="majorBidi"/>
      <w:i/>
      <w:iCs/>
      <w:color w:val="365F91" w:themeColor="accent1" w:themeShade="BF"/>
    </w:rPr>
  </w:style>
  <w:style w:type="paragraph" w:styleId="Ttulo">
    <w:name w:val="Title"/>
    <w:basedOn w:val="Normal"/>
    <w:link w:val="TtuloCar"/>
    <w:qFormat/>
    <w:rsid w:val="009E688D"/>
    <w:pPr>
      <w:spacing w:after="0" w:line="360" w:lineRule="auto"/>
      <w:ind w:right="45"/>
      <w:jc w:val="center"/>
    </w:pPr>
    <w:rPr>
      <w:rFonts w:ascii="Book Antiqua" w:eastAsia="Times New Roman" w:hAnsi="Book Antiqua"/>
      <w:b/>
      <w:spacing w:val="12"/>
      <w:sz w:val="20"/>
      <w:szCs w:val="20"/>
      <w:lang w:val="es-CO" w:eastAsia="es-ES"/>
    </w:rPr>
  </w:style>
  <w:style w:type="character" w:customStyle="1" w:styleId="TtuloCar">
    <w:name w:val="Título Car"/>
    <w:basedOn w:val="Fuentedeprrafopredeter"/>
    <w:link w:val="Ttulo"/>
    <w:rsid w:val="009E688D"/>
    <w:rPr>
      <w:rFonts w:ascii="Book Antiqua" w:eastAsia="Times New Roman" w:hAnsi="Book Antiqua" w:cs="Times New Roman"/>
      <w:b/>
      <w:spacing w:val="12"/>
      <w:sz w:val="20"/>
      <w:szCs w:val="20"/>
      <w:lang w:val="es-CO" w:eastAsia="es-ES"/>
    </w:rPr>
  </w:style>
  <w:style w:type="character" w:styleId="Refdenotaalpie">
    <w:name w:val="footnote reference"/>
    <w:basedOn w:val="Fuentedeprrafopredeter"/>
    <w:uiPriority w:val="99"/>
    <w:semiHidden/>
    <w:unhideWhenUsed/>
    <w:rsid w:val="009E688D"/>
    <w:rPr>
      <w:vertAlign w:val="superscript"/>
    </w:rPr>
  </w:style>
  <w:style w:type="numbering" w:customStyle="1" w:styleId="Sinlista1">
    <w:name w:val="Sin lista1"/>
    <w:next w:val="Sinlista"/>
    <w:uiPriority w:val="99"/>
    <w:semiHidden/>
    <w:unhideWhenUsed/>
    <w:rsid w:val="007218D7"/>
  </w:style>
  <w:style w:type="character" w:customStyle="1" w:styleId="Hipervnculo1">
    <w:name w:val="Hipervínculo1"/>
    <w:basedOn w:val="Fuentedeprrafopredeter"/>
    <w:rsid w:val="007218D7"/>
    <w:rPr>
      <w:color w:val="0000FF"/>
      <w:u w:val="single"/>
    </w:rPr>
  </w:style>
  <w:style w:type="paragraph" w:styleId="NormalWeb">
    <w:name w:val="Normal (Web)"/>
    <w:basedOn w:val="Normal"/>
    <w:uiPriority w:val="99"/>
    <w:semiHidden/>
    <w:unhideWhenUsed/>
    <w:rsid w:val="007218D7"/>
    <w:pPr>
      <w:spacing w:before="100" w:beforeAutospacing="1" w:after="100" w:afterAutospacing="1" w:line="240" w:lineRule="auto"/>
    </w:pPr>
    <w:rPr>
      <w:rFonts w:ascii="Times New Roman" w:eastAsia="Times New Roman" w:hAnsi="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74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0C140-9A3D-4F44-997A-16E13643F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7</Pages>
  <Words>1717</Words>
  <Characters>9448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Centro de Atención e Interacción con el Ciudadano, Línea Gratuita Nacional 018000910110                                                     En Bogotá 3487777 /  PBX: 3487800                                                                                                                                            Calle 45 A # 9-46 Fax 3487804 Bogotá D.C., Colombia                                                                                             www.ssf.gov.co - e-mail: ssf@ssf.gov.co</Company>
  <LinksUpToDate>false</LinksUpToDate>
  <CharactersWithSpaces>11143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Gaviria Marin</dc:creator>
  <cp:lastModifiedBy>agomezo</cp:lastModifiedBy>
  <cp:revision>41</cp:revision>
  <cp:lastPrinted>2014-10-03T23:30:00Z</cp:lastPrinted>
  <dcterms:created xsi:type="dcterms:W3CDTF">2014-10-27T16:49:00Z</dcterms:created>
  <dcterms:modified xsi:type="dcterms:W3CDTF">2014-10-28T17:00:00Z</dcterms:modified>
</cp:coreProperties>
</file>