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p w:rsidR="00ED2C01" w:rsidRPr="004E6D76" w:rsidRDefault="007C5AC3" w:rsidP="00857EEE">
      <w:pPr>
        <w:spacing w:after="0" w:line="240" w:lineRule="auto"/>
        <w:jc w:val="both"/>
        <w:rPr>
          <w:rFonts w:ascii="Arial" w:hAnsi="Arial" w:cs="Arial"/>
        </w:rPr>
      </w:pPr>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3203170</wp:posOffset>
                </wp:positionV>
                <wp:extent cx="7063740" cy="831273"/>
                <wp:effectExtent l="0" t="0" r="22860" b="2603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831273"/>
                        </a:xfrm>
                        <a:prstGeom prst="rect">
                          <a:avLst/>
                        </a:prstGeom>
                        <a:solidFill>
                          <a:srgbClr val="1B8BD4"/>
                        </a:solidFill>
                        <a:ln w="12700">
                          <a:solidFill>
                            <a:srgbClr val="FFFFFF"/>
                          </a:solidFill>
                          <a:miter lim="800000"/>
                          <a:headEnd/>
                          <a:tailEnd/>
                        </a:ln>
                      </wps:spPr>
                      <wps:txbx>
                        <w:txbxContent>
                          <w:p w:rsidR="00E43BB3" w:rsidRPr="0018155C" w:rsidRDefault="00E43BB3" w:rsidP="00E43BB3">
                            <w:pPr>
                              <w:pStyle w:val="Ttulo3"/>
                              <w:jc w:val="center"/>
                              <w:rPr>
                                <w:rFonts w:ascii="Arial Narrow" w:hAnsi="Arial Narrow" w:cs="Arial"/>
                                <w:color w:val="FFFFFF"/>
                                <w:sz w:val="32"/>
                                <w:szCs w:val="32"/>
                              </w:rPr>
                            </w:pPr>
                            <w:bookmarkStart w:id="1" w:name="_Toc442694381"/>
                            <w:bookmarkStart w:id="2" w:name="_Toc449562329"/>
                            <w:bookmarkStart w:id="3" w:name="_Toc449562389"/>
                            <w:bookmarkStart w:id="4" w:name="_Toc449599701"/>
                            <w:bookmarkStart w:id="5" w:name="_Toc457566242"/>
                            <w:bookmarkStart w:id="6" w:name="_Toc465688680"/>
                            <w:bookmarkStart w:id="7" w:name="_Toc465689918"/>
                            <w:bookmarkStart w:id="8" w:name="_Toc474140474"/>
                            <w:bookmarkStart w:id="9" w:name="_Toc474140554"/>
                            <w:bookmarkStart w:id="10" w:name="_Toc474140616"/>
                            <w:bookmarkStart w:id="11" w:name="_Toc474742797"/>
                            <w:bookmarkStart w:id="12" w:name="_Toc481135740"/>
                            <w:bookmarkStart w:id="13" w:name="_Toc481155507"/>
                            <w:bookmarkStart w:id="14" w:name="_Toc481155631"/>
                            <w:bookmarkStart w:id="15" w:name="_Toc487467243"/>
                            <w:bookmarkStart w:id="16" w:name="_Toc487549784"/>
                            <w:bookmarkStart w:id="17" w:name="_Toc487612454"/>
                            <w:r w:rsidRPr="0018155C">
                              <w:rPr>
                                <w:rFonts w:ascii="Arial Narrow" w:hAnsi="Arial Narrow" w:cs="Arial"/>
                                <w:color w:val="FFFFFF"/>
                                <w:sz w:val="32"/>
                                <w:szCs w:val="32"/>
                              </w:rPr>
                              <w:t>INFORME DE AUSTERIDAD Y EFICIENCIA DEL GASTO PÚBLICO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E43BB3" w:rsidRPr="0018155C" w:rsidRDefault="00E43BB3" w:rsidP="00E43BB3">
                            <w:pPr>
                              <w:pStyle w:val="Ttulo3"/>
                              <w:jc w:val="center"/>
                              <w:rPr>
                                <w:rFonts w:ascii="Arial Narrow" w:hAnsi="Arial Narrow" w:cs="Arial"/>
                                <w:color w:val="FFFFFF"/>
                                <w:sz w:val="32"/>
                                <w:szCs w:val="32"/>
                              </w:rPr>
                            </w:pPr>
                            <w:bookmarkStart w:id="18" w:name="_Toc442694382"/>
                            <w:bookmarkStart w:id="19" w:name="_Toc449562390"/>
                            <w:bookmarkStart w:id="20" w:name="_Toc449599702"/>
                            <w:bookmarkStart w:id="21" w:name="_Toc457566243"/>
                            <w:bookmarkStart w:id="22" w:name="_Toc465688681"/>
                            <w:bookmarkStart w:id="23" w:name="_Toc465689919"/>
                            <w:bookmarkStart w:id="24" w:name="_Toc474140475"/>
                            <w:bookmarkStart w:id="25" w:name="_Toc474140555"/>
                            <w:bookmarkStart w:id="26" w:name="_Toc474140617"/>
                            <w:bookmarkStart w:id="27" w:name="_Toc474742798"/>
                            <w:bookmarkStart w:id="28" w:name="_Toc481135741"/>
                            <w:bookmarkStart w:id="29" w:name="_Toc481155508"/>
                            <w:bookmarkStart w:id="30" w:name="_Toc481155632"/>
                            <w:bookmarkStart w:id="31" w:name="_Toc487467244"/>
                            <w:bookmarkStart w:id="32" w:name="_Toc487549785"/>
                            <w:bookmarkStart w:id="33" w:name="_Toc487612455"/>
                            <w:r>
                              <w:rPr>
                                <w:rFonts w:ascii="Arial Narrow" w:hAnsi="Arial Narrow" w:cs="Arial"/>
                                <w:color w:val="FFFFFF"/>
                                <w:sz w:val="32"/>
                                <w:szCs w:val="32"/>
                                <w:lang w:val="es-ES"/>
                              </w:rPr>
                              <w:t xml:space="preserve">CUARTO </w:t>
                            </w:r>
                            <w:r>
                              <w:rPr>
                                <w:rFonts w:ascii="Arial Narrow" w:hAnsi="Arial Narrow" w:cs="Arial"/>
                                <w:color w:val="FFFFFF"/>
                                <w:sz w:val="32"/>
                                <w:szCs w:val="32"/>
                              </w:rPr>
                              <w:t>TRIMESTRE DEL 2017</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F60B70" w:rsidRPr="0020188E" w:rsidRDefault="00F60B70" w:rsidP="00F168F1">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6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" o:allowincell="f" fillcolor="#1b8bd4" strokecolor="white" strokeweight="1pt">
                <v:textbox inset="14.4pt,,14.4pt">
                  <w:txbxContent>
                    <w:p w:rsidR="00E43BB3" w:rsidRPr="0018155C" w:rsidRDefault="00E43BB3" w:rsidP="00E43BB3">
                      <w:pPr>
                        <w:pStyle w:val="Ttulo3"/>
                        <w:jc w:val="center"/>
                        <w:rPr>
                          <w:rFonts w:ascii="Arial Narrow" w:hAnsi="Arial Narrow" w:cs="Arial"/>
                          <w:color w:val="FFFFFF"/>
                          <w:sz w:val="32"/>
                          <w:szCs w:val="32"/>
                        </w:rPr>
                      </w:pPr>
                      <w:bookmarkStart w:id="34" w:name="_Toc442694381"/>
                      <w:bookmarkStart w:id="35" w:name="_Toc449562329"/>
                      <w:bookmarkStart w:id="36" w:name="_Toc449562389"/>
                      <w:bookmarkStart w:id="37" w:name="_Toc449599701"/>
                      <w:bookmarkStart w:id="38" w:name="_Toc457566242"/>
                      <w:bookmarkStart w:id="39" w:name="_Toc465688680"/>
                      <w:bookmarkStart w:id="40" w:name="_Toc465689918"/>
                      <w:bookmarkStart w:id="41" w:name="_Toc474140474"/>
                      <w:bookmarkStart w:id="42" w:name="_Toc474140554"/>
                      <w:bookmarkStart w:id="43" w:name="_Toc474140616"/>
                      <w:bookmarkStart w:id="44" w:name="_Toc474742797"/>
                      <w:bookmarkStart w:id="45" w:name="_Toc481135740"/>
                      <w:bookmarkStart w:id="46" w:name="_Toc481155507"/>
                      <w:bookmarkStart w:id="47" w:name="_Toc481155631"/>
                      <w:bookmarkStart w:id="48" w:name="_Toc487467243"/>
                      <w:bookmarkStart w:id="49" w:name="_Toc487549784"/>
                      <w:bookmarkStart w:id="50" w:name="_Toc487612454"/>
                      <w:r w:rsidRPr="0018155C">
                        <w:rPr>
                          <w:rFonts w:ascii="Arial Narrow" w:hAnsi="Arial Narrow" w:cs="Arial"/>
                          <w:color w:val="FFFFFF"/>
                          <w:sz w:val="32"/>
                          <w:szCs w:val="32"/>
                        </w:rPr>
                        <w:t>INFORME DE AUSTERIDAD Y EFICIENCIA DEL GASTO PÚBLICO</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E43BB3" w:rsidRPr="0018155C" w:rsidRDefault="00E43BB3" w:rsidP="00E43BB3">
                      <w:pPr>
                        <w:pStyle w:val="Ttulo3"/>
                        <w:jc w:val="center"/>
                        <w:rPr>
                          <w:rFonts w:ascii="Arial Narrow" w:hAnsi="Arial Narrow" w:cs="Arial"/>
                          <w:color w:val="FFFFFF"/>
                          <w:sz w:val="32"/>
                          <w:szCs w:val="32"/>
                        </w:rPr>
                      </w:pPr>
                      <w:bookmarkStart w:id="51" w:name="_Toc442694382"/>
                      <w:bookmarkStart w:id="52" w:name="_Toc449562390"/>
                      <w:bookmarkStart w:id="53" w:name="_Toc449599702"/>
                      <w:bookmarkStart w:id="54" w:name="_Toc457566243"/>
                      <w:bookmarkStart w:id="55" w:name="_Toc465688681"/>
                      <w:bookmarkStart w:id="56" w:name="_Toc465689919"/>
                      <w:bookmarkStart w:id="57" w:name="_Toc474140475"/>
                      <w:bookmarkStart w:id="58" w:name="_Toc474140555"/>
                      <w:bookmarkStart w:id="59" w:name="_Toc474140617"/>
                      <w:bookmarkStart w:id="60" w:name="_Toc474742798"/>
                      <w:bookmarkStart w:id="61" w:name="_Toc481135741"/>
                      <w:bookmarkStart w:id="62" w:name="_Toc481155508"/>
                      <w:bookmarkStart w:id="63" w:name="_Toc481155632"/>
                      <w:bookmarkStart w:id="64" w:name="_Toc487467244"/>
                      <w:bookmarkStart w:id="65" w:name="_Toc487549785"/>
                      <w:bookmarkStart w:id="66" w:name="_Toc487612455"/>
                      <w:r>
                        <w:rPr>
                          <w:rFonts w:ascii="Arial Narrow" w:hAnsi="Arial Narrow" w:cs="Arial"/>
                          <w:color w:val="FFFFFF"/>
                          <w:sz w:val="32"/>
                          <w:szCs w:val="32"/>
                          <w:lang w:val="es-ES"/>
                        </w:rPr>
                        <w:t xml:space="preserve">CUARTO </w:t>
                      </w:r>
                      <w:r>
                        <w:rPr>
                          <w:rFonts w:ascii="Arial Narrow" w:hAnsi="Arial Narrow" w:cs="Arial"/>
                          <w:color w:val="FFFFFF"/>
                          <w:sz w:val="32"/>
                          <w:szCs w:val="32"/>
                        </w:rPr>
                        <w:t>TRIMESTRE DEL 2017</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F60B70" w:rsidRPr="0020188E" w:rsidRDefault="00F60B70" w:rsidP="00F168F1">
                      <w:pPr>
                        <w:pStyle w:val="Textoindependiente"/>
                        <w:jc w:val="center"/>
                        <w:rPr>
                          <w:rFonts w:eastAsia="Times New Roman"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34" w:name="_Toc417999366"/>
      <w:bookmarkStart w:id="35" w:name="_Toc488672784"/>
      <w:bookmarkEnd w:id="0"/>
    </w:p>
    <w:p w:rsidR="005B2E5D" w:rsidRPr="00EF4FB2" w:rsidRDefault="005B2E5D" w:rsidP="005B2E5D">
      <w:pPr>
        <w:spacing w:after="0" w:line="240" w:lineRule="auto"/>
        <w:jc w:val="center"/>
        <w:rPr>
          <w:rFonts w:ascii="Arial Narrow" w:hAnsi="Arial Narrow" w:cs="Arial"/>
          <w:b/>
          <w:sz w:val="20"/>
          <w:szCs w:val="20"/>
        </w:rPr>
      </w:pPr>
      <w:r w:rsidRPr="00EF4FB2">
        <w:rPr>
          <w:rFonts w:ascii="Arial Narrow" w:hAnsi="Arial Narrow" w:cs="Arial"/>
          <w:b/>
          <w:sz w:val="20"/>
          <w:szCs w:val="20"/>
        </w:rPr>
        <w:lastRenderedPageBreak/>
        <w:t xml:space="preserve">INFORME DE AUSTERIDAD Y EFICIENCIA DEL GASTO PÚBLICO </w:t>
      </w:r>
      <w:r>
        <w:rPr>
          <w:rFonts w:ascii="Arial Narrow" w:hAnsi="Arial Narrow" w:cs="Arial"/>
          <w:b/>
          <w:sz w:val="20"/>
          <w:szCs w:val="20"/>
        </w:rPr>
        <w:t>IV</w:t>
      </w:r>
      <w:r w:rsidRPr="00EF4FB2">
        <w:rPr>
          <w:rFonts w:ascii="Arial Narrow" w:hAnsi="Arial Narrow" w:cs="Arial"/>
          <w:b/>
          <w:sz w:val="20"/>
          <w:szCs w:val="20"/>
        </w:rPr>
        <w:t xml:space="preserve"> TRIMESTRE DEL 2017.</w:t>
      </w:r>
    </w:p>
    <w:p w:rsidR="00E43BB3" w:rsidRPr="00FE5534" w:rsidRDefault="00E43BB3" w:rsidP="00E43BB3">
      <w:pPr>
        <w:pStyle w:val="TtulodeTDC"/>
        <w:spacing w:line="276" w:lineRule="auto"/>
        <w:ind w:left="426" w:firstLine="425"/>
        <w:jc w:val="center"/>
        <w:rPr>
          <w:rFonts w:ascii="Arial Narrow" w:hAnsi="Arial Narrow"/>
          <w:b/>
          <w:color w:val="auto"/>
          <w:sz w:val="20"/>
          <w:szCs w:val="20"/>
        </w:rPr>
      </w:pPr>
      <w:r w:rsidRPr="00FE5534">
        <w:rPr>
          <w:rFonts w:ascii="Arial Narrow" w:hAnsi="Arial Narrow"/>
          <w:b/>
          <w:color w:val="auto"/>
          <w:sz w:val="20"/>
          <w:szCs w:val="20"/>
          <w:lang w:val="es-ES"/>
        </w:rPr>
        <w:t>CONTENIDO</w:t>
      </w:r>
    </w:p>
    <w:p w:rsidR="00E43BB3" w:rsidRPr="007665C6" w:rsidRDefault="00E43BB3" w:rsidP="00E43BB3">
      <w:pPr>
        <w:pStyle w:val="TDC3"/>
        <w:rPr>
          <w:rFonts w:eastAsia="Times New Roman"/>
          <w:noProof/>
          <w:lang w:eastAsia="es-CO"/>
        </w:rPr>
      </w:pPr>
      <w:r w:rsidRPr="00D43E91">
        <w:fldChar w:fldCharType="begin"/>
      </w:r>
      <w:r w:rsidRPr="00D43E91">
        <w:instrText xml:space="preserve"> TOC \o "1-3" \h \z \u </w:instrText>
      </w:r>
      <w:r w:rsidRPr="00D43E91">
        <w:fldChar w:fldCharType="separate"/>
      </w:r>
    </w:p>
    <w:p w:rsidR="00E43BB3" w:rsidRPr="007665C6" w:rsidRDefault="008F5F9E" w:rsidP="00E43BB3">
      <w:pPr>
        <w:pStyle w:val="TDC1"/>
        <w:rPr>
          <w:rFonts w:eastAsia="Times New Roman"/>
          <w:noProof/>
          <w:lang w:eastAsia="es-CO"/>
        </w:rPr>
      </w:pPr>
      <w:hyperlink w:anchor="_Toc487612456" w:history="1">
        <w:r w:rsidR="00E43BB3" w:rsidRPr="00260311">
          <w:rPr>
            <w:rStyle w:val="Hipervnculo"/>
            <w:rFonts w:ascii="Arial Narrow" w:hAnsi="Arial Narrow" w:cs="Arial"/>
            <w:noProof/>
          </w:rPr>
          <w:t>1.</w:t>
        </w:r>
        <w:r w:rsidR="00E43BB3" w:rsidRPr="007665C6">
          <w:rPr>
            <w:rFonts w:eastAsia="Times New Roman"/>
            <w:noProof/>
            <w:lang w:eastAsia="es-CO"/>
          </w:rPr>
          <w:tab/>
        </w:r>
        <w:r w:rsidR="00E43BB3" w:rsidRPr="00260311">
          <w:rPr>
            <w:rStyle w:val="Hipervnculo"/>
            <w:rFonts w:ascii="Arial Narrow" w:hAnsi="Arial Narrow" w:cs="Arial"/>
            <w:noProof/>
          </w:rPr>
          <w:t>MARCO NORMATIVO</w:t>
        </w:r>
        <w:r w:rsidR="00E43BB3" w:rsidRPr="00260311">
          <w:rPr>
            <w:noProof/>
            <w:webHidden/>
          </w:rPr>
          <w:tab/>
        </w:r>
        <w:r w:rsidR="00E43BB3" w:rsidRPr="00260311">
          <w:rPr>
            <w:noProof/>
            <w:webHidden/>
          </w:rPr>
          <w:fldChar w:fldCharType="begin"/>
        </w:r>
        <w:r w:rsidR="00E43BB3" w:rsidRPr="00260311">
          <w:rPr>
            <w:noProof/>
            <w:webHidden/>
          </w:rPr>
          <w:instrText xml:space="preserve"> PAGEREF _Toc487612456 \h </w:instrText>
        </w:r>
        <w:r w:rsidR="00E43BB3" w:rsidRPr="00260311">
          <w:rPr>
            <w:noProof/>
            <w:webHidden/>
          </w:rPr>
        </w:r>
        <w:r w:rsidR="00E43BB3" w:rsidRPr="00260311">
          <w:rPr>
            <w:noProof/>
            <w:webHidden/>
          </w:rPr>
          <w:fldChar w:fldCharType="separate"/>
        </w:r>
        <w:r w:rsidR="00E43BB3" w:rsidRPr="00260311">
          <w:rPr>
            <w:noProof/>
            <w:webHidden/>
          </w:rPr>
          <w:t>3</w:t>
        </w:r>
        <w:r w:rsidR="00E43BB3" w:rsidRPr="00260311">
          <w:rPr>
            <w:noProof/>
            <w:webHidden/>
          </w:rPr>
          <w:fldChar w:fldCharType="end"/>
        </w:r>
      </w:hyperlink>
    </w:p>
    <w:p w:rsidR="00E43BB3" w:rsidRPr="007665C6" w:rsidRDefault="008F5F9E" w:rsidP="00E43BB3">
      <w:pPr>
        <w:pStyle w:val="TDC1"/>
        <w:rPr>
          <w:rFonts w:eastAsia="Times New Roman"/>
          <w:noProof/>
          <w:lang w:eastAsia="es-CO"/>
        </w:rPr>
      </w:pPr>
      <w:hyperlink w:anchor="_Toc487612457" w:history="1">
        <w:r w:rsidR="00E43BB3" w:rsidRPr="00260311">
          <w:rPr>
            <w:rStyle w:val="Hipervnculo"/>
            <w:rFonts w:ascii="Arial Narrow" w:hAnsi="Arial Narrow" w:cs="Arial"/>
            <w:noProof/>
          </w:rPr>
          <w:t>2.</w:t>
        </w:r>
        <w:r w:rsidR="00E43BB3" w:rsidRPr="007665C6">
          <w:rPr>
            <w:rFonts w:eastAsia="Times New Roman"/>
            <w:noProof/>
            <w:lang w:eastAsia="es-CO"/>
          </w:rPr>
          <w:tab/>
        </w:r>
        <w:r w:rsidR="00E43BB3" w:rsidRPr="00260311">
          <w:rPr>
            <w:rStyle w:val="Hipervnculo"/>
            <w:rFonts w:ascii="Arial Narrow" w:hAnsi="Arial Narrow" w:cs="Arial"/>
            <w:noProof/>
          </w:rPr>
          <w:t>ALCANCE</w:t>
        </w:r>
        <w:r w:rsidR="00E43BB3" w:rsidRPr="00260311">
          <w:rPr>
            <w:noProof/>
            <w:webHidden/>
          </w:rPr>
          <w:tab/>
        </w:r>
        <w:r w:rsidR="00E43BB3" w:rsidRPr="00260311">
          <w:rPr>
            <w:noProof/>
            <w:webHidden/>
          </w:rPr>
          <w:fldChar w:fldCharType="begin"/>
        </w:r>
        <w:r w:rsidR="00E43BB3" w:rsidRPr="00260311">
          <w:rPr>
            <w:noProof/>
            <w:webHidden/>
          </w:rPr>
          <w:instrText xml:space="preserve"> PAGEREF _Toc487612457 \h </w:instrText>
        </w:r>
        <w:r w:rsidR="00E43BB3" w:rsidRPr="00260311">
          <w:rPr>
            <w:noProof/>
            <w:webHidden/>
          </w:rPr>
        </w:r>
        <w:r w:rsidR="00E43BB3" w:rsidRPr="00260311">
          <w:rPr>
            <w:noProof/>
            <w:webHidden/>
          </w:rPr>
          <w:fldChar w:fldCharType="separate"/>
        </w:r>
        <w:r w:rsidR="00E43BB3" w:rsidRPr="00260311">
          <w:rPr>
            <w:noProof/>
            <w:webHidden/>
          </w:rPr>
          <w:t>3</w:t>
        </w:r>
        <w:r w:rsidR="00E43BB3" w:rsidRPr="00260311">
          <w:rPr>
            <w:noProof/>
            <w:webHidden/>
          </w:rPr>
          <w:fldChar w:fldCharType="end"/>
        </w:r>
      </w:hyperlink>
    </w:p>
    <w:p w:rsidR="00E43BB3" w:rsidRPr="007665C6" w:rsidRDefault="008F5F9E" w:rsidP="00E43BB3">
      <w:pPr>
        <w:pStyle w:val="TDC1"/>
        <w:rPr>
          <w:rFonts w:eastAsia="Times New Roman"/>
          <w:noProof/>
          <w:lang w:eastAsia="es-CO"/>
        </w:rPr>
      </w:pPr>
      <w:hyperlink w:anchor="_Toc487612458" w:history="1">
        <w:r w:rsidR="00E43BB3" w:rsidRPr="00260311">
          <w:rPr>
            <w:rStyle w:val="Hipervnculo"/>
            <w:rFonts w:ascii="Arial Narrow" w:hAnsi="Arial Narrow" w:cs="Arial"/>
            <w:noProof/>
          </w:rPr>
          <w:t>3.</w:t>
        </w:r>
        <w:r w:rsidR="00E43BB3" w:rsidRPr="007665C6">
          <w:rPr>
            <w:rFonts w:eastAsia="Times New Roman"/>
            <w:noProof/>
            <w:lang w:eastAsia="es-CO"/>
          </w:rPr>
          <w:tab/>
        </w:r>
        <w:r w:rsidR="00E43BB3" w:rsidRPr="00260311">
          <w:rPr>
            <w:rStyle w:val="Hipervnculo"/>
            <w:rFonts w:ascii="Arial Narrow" w:hAnsi="Arial Narrow" w:cs="Arial"/>
            <w:noProof/>
          </w:rPr>
          <w:t>METODOLOGÍA</w:t>
        </w:r>
        <w:r w:rsidR="00E43BB3" w:rsidRPr="00260311">
          <w:rPr>
            <w:noProof/>
            <w:webHidden/>
          </w:rPr>
          <w:tab/>
        </w:r>
        <w:r w:rsidR="00E43BB3" w:rsidRPr="00260311">
          <w:rPr>
            <w:noProof/>
            <w:webHidden/>
          </w:rPr>
          <w:fldChar w:fldCharType="begin"/>
        </w:r>
        <w:r w:rsidR="00E43BB3" w:rsidRPr="00260311">
          <w:rPr>
            <w:noProof/>
            <w:webHidden/>
          </w:rPr>
          <w:instrText xml:space="preserve"> PAGEREF _Toc487612458 \h </w:instrText>
        </w:r>
        <w:r w:rsidR="00E43BB3" w:rsidRPr="00260311">
          <w:rPr>
            <w:noProof/>
            <w:webHidden/>
          </w:rPr>
        </w:r>
        <w:r w:rsidR="00E43BB3" w:rsidRPr="00260311">
          <w:rPr>
            <w:noProof/>
            <w:webHidden/>
          </w:rPr>
          <w:fldChar w:fldCharType="separate"/>
        </w:r>
        <w:r w:rsidR="00E43BB3" w:rsidRPr="00260311">
          <w:rPr>
            <w:noProof/>
            <w:webHidden/>
          </w:rPr>
          <w:t>3</w:t>
        </w:r>
        <w:r w:rsidR="00E43BB3" w:rsidRPr="00260311">
          <w:rPr>
            <w:noProof/>
            <w:webHidden/>
          </w:rPr>
          <w:fldChar w:fldCharType="end"/>
        </w:r>
      </w:hyperlink>
    </w:p>
    <w:p w:rsidR="00E43BB3" w:rsidRPr="007665C6" w:rsidRDefault="008F5F9E" w:rsidP="00E43BB3">
      <w:pPr>
        <w:pStyle w:val="TDC1"/>
        <w:rPr>
          <w:rFonts w:eastAsia="Times New Roman"/>
          <w:noProof/>
          <w:lang w:eastAsia="es-CO"/>
        </w:rPr>
      </w:pPr>
      <w:hyperlink w:anchor="_Toc487612459" w:history="1">
        <w:r w:rsidR="00E43BB3" w:rsidRPr="00260311">
          <w:rPr>
            <w:rStyle w:val="Hipervnculo"/>
            <w:rFonts w:ascii="Arial Narrow" w:hAnsi="Arial Narrow" w:cs="Arial"/>
            <w:noProof/>
          </w:rPr>
          <w:t>4.</w:t>
        </w:r>
        <w:r w:rsidR="00E43BB3" w:rsidRPr="007665C6">
          <w:rPr>
            <w:rFonts w:eastAsia="Times New Roman"/>
            <w:noProof/>
            <w:lang w:eastAsia="es-CO"/>
          </w:rPr>
          <w:tab/>
        </w:r>
        <w:r w:rsidR="00E43BB3" w:rsidRPr="00260311">
          <w:rPr>
            <w:rStyle w:val="Hipervnculo"/>
            <w:rFonts w:ascii="Arial Narrow" w:hAnsi="Arial Narrow" w:cs="Arial"/>
            <w:noProof/>
          </w:rPr>
          <w:t>FUENTES DE INFORMACIÓN</w:t>
        </w:r>
        <w:r w:rsidR="00E43BB3" w:rsidRPr="00260311">
          <w:rPr>
            <w:noProof/>
            <w:webHidden/>
          </w:rPr>
          <w:tab/>
        </w:r>
        <w:r w:rsidR="00E43BB3" w:rsidRPr="00260311">
          <w:rPr>
            <w:noProof/>
            <w:webHidden/>
          </w:rPr>
          <w:fldChar w:fldCharType="begin"/>
        </w:r>
        <w:r w:rsidR="00E43BB3" w:rsidRPr="00260311">
          <w:rPr>
            <w:noProof/>
            <w:webHidden/>
          </w:rPr>
          <w:instrText xml:space="preserve"> PAGEREF _Toc487612459 \h </w:instrText>
        </w:r>
        <w:r w:rsidR="00E43BB3" w:rsidRPr="00260311">
          <w:rPr>
            <w:noProof/>
            <w:webHidden/>
          </w:rPr>
        </w:r>
        <w:r w:rsidR="00E43BB3" w:rsidRPr="00260311">
          <w:rPr>
            <w:noProof/>
            <w:webHidden/>
          </w:rPr>
          <w:fldChar w:fldCharType="separate"/>
        </w:r>
        <w:r w:rsidR="00E43BB3" w:rsidRPr="00260311">
          <w:rPr>
            <w:noProof/>
            <w:webHidden/>
          </w:rPr>
          <w:t>3</w:t>
        </w:r>
        <w:r w:rsidR="00E43BB3" w:rsidRPr="00260311">
          <w:rPr>
            <w:noProof/>
            <w:webHidden/>
          </w:rPr>
          <w:fldChar w:fldCharType="end"/>
        </w:r>
      </w:hyperlink>
    </w:p>
    <w:p w:rsidR="00E43BB3" w:rsidRPr="007665C6" w:rsidRDefault="008F5F9E" w:rsidP="00E43BB3">
      <w:pPr>
        <w:pStyle w:val="TDC1"/>
        <w:rPr>
          <w:rFonts w:eastAsia="Times New Roman"/>
          <w:noProof/>
          <w:lang w:eastAsia="es-CO"/>
        </w:rPr>
      </w:pPr>
      <w:hyperlink w:anchor="_Toc487612460" w:history="1">
        <w:r w:rsidR="00E43BB3" w:rsidRPr="00260311">
          <w:rPr>
            <w:rStyle w:val="Hipervnculo"/>
            <w:rFonts w:ascii="Arial Narrow" w:hAnsi="Arial Narrow" w:cs="Arial"/>
            <w:noProof/>
          </w:rPr>
          <w:t>5.</w:t>
        </w:r>
        <w:r w:rsidR="00E43BB3" w:rsidRPr="007665C6">
          <w:rPr>
            <w:rFonts w:eastAsia="Times New Roman"/>
            <w:noProof/>
            <w:lang w:eastAsia="es-CO"/>
          </w:rPr>
          <w:tab/>
        </w:r>
        <w:r w:rsidR="00E43BB3" w:rsidRPr="00260311">
          <w:rPr>
            <w:rStyle w:val="Hipervnculo"/>
            <w:rFonts w:ascii="Arial Narrow" w:hAnsi="Arial Narrow" w:cs="Arial"/>
            <w:noProof/>
          </w:rPr>
          <w:t>RESULTADOS GENERALES</w:t>
        </w:r>
        <w:r w:rsidR="00E43BB3" w:rsidRPr="00260311">
          <w:rPr>
            <w:noProof/>
            <w:webHidden/>
          </w:rPr>
          <w:tab/>
        </w:r>
        <w:r w:rsidR="00E43BB3" w:rsidRPr="00260311">
          <w:rPr>
            <w:noProof/>
            <w:webHidden/>
          </w:rPr>
          <w:fldChar w:fldCharType="begin"/>
        </w:r>
        <w:r w:rsidR="00E43BB3" w:rsidRPr="00260311">
          <w:rPr>
            <w:noProof/>
            <w:webHidden/>
          </w:rPr>
          <w:instrText xml:space="preserve"> PAGEREF _Toc487612460 \h </w:instrText>
        </w:r>
        <w:r w:rsidR="00E43BB3" w:rsidRPr="00260311">
          <w:rPr>
            <w:noProof/>
            <w:webHidden/>
          </w:rPr>
        </w:r>
        <w:r w:rsidR="00E43BB3" w:rsidRPr="00260311">
          <w:rPr>
            <w:noProof/>
            <w:webHidden/>
          </w:rPr>
          <w:fldChar w:fldCharType="separate"/>
        </w:r>
        <w:r w:rsidR="00E43BB3" w:rsidRPr="00260311">
          <w:rPr>
            <w:noProof/>
            <w:webHidden/>
          </w:rPr>
          <w:t>3</w:t>
        </w:r>
        <w:r w:rsidR="00E43BB3" w:rsidRPr="00260311">
          <w:rPr>
            <w:noProof/>
            <w:webHidden/>
          </w:rPr>
          <w:fldChar w:fldCharType="end"/>
        </w:r>
      </w:hyperlink>
    </w:p>
    <w:p w:rsidR="00E43BB3" w:rsidRPr="007665C6" w:rsidRDefault="008F5F9E" w:rsidP="00E43BB3">
      <w:pPr>
        <w:pStyle w:val="TDC3"/>
        <w:rPr>
          <w:rFonts w:eastAsia="Times New Roman"/>
          <w:noProof/>
          <w:lang w:eastAsia="es-CO"/>
        </w:rPr>
      </w:pPr>
      <w:hyperlink w:anchor="_Toc487612461" w:history="1">
        <w:r w:rsidR="00E43BB3" w:rsidRPr="00260311">
          <w:rPr>
            <w:rStyle w:val="Hipervnculo"/>
            <w:rFonts w:ascii="Arial Narrow" w:hAnsi="Arial Narrow" w:cs="Arial"/>
            <w:noProof/>
          </w:rPr>
          <w:t>5.1.1. GASTOS DE PERSONAL</w:t>
        </w:r>
        <w:r w:rsidR="00E43BB3" w:rsidRPr="00260311">
          <w:rPr>
            <w:noProof/>
            <w:webHidden/>
          </w:rPr>
          <w:tab/>
        </w:r>
        <w:r w:rsidR="00E43BB3" w:rsidRPr="00260311">
          <w:rPr>
            <w:noProof/>
            <w:webHidden/>
          </w:rPr>
          <w:fldChar w:fldCharType="begin"/>
        </w:r>
        <w:r w:rsidR="00E43BB3" w:rsidRPr="00260311">
          <w:rPr>
            <w:noProof/>
            <w:webHidden/>
          </w:rPr>
          <w:instrText xml:space="preserve"> PAGEREF _Toc487612461 \h </w:instrText>
        </w:r>
        <w:r w:rsidR="00E43BB3" w:rsidRPr="00260311">
          <w:rPr>
            <w:noProof/>
            <w:webHidden/>
          </w:rPr>
        </w:r>
        <w:r w:rsidR="00E43BB3" w:rsidRPr="00260311">
          <w:rPr>
            <w:noProof/>
            <w:webHidden/>
          </w:rPr>
          <w:fldChar w:fldCharType="separate"/>
        </w:r>
        <w:r w:rsidR="00E43BB3" w:rsidRPr="00260311">
          <w:rPr>
            <w:noProof/>
            <w:webHidden/>
          </w:rPr>
          <w:t>3</w:t>
        </w:r>
        <w:r w:rsidR="00E43BB3" w:rsidRPr="00260311">
          <w:rPr>
            <w:noProof/>
            <w:webHidden/>
          </w:rPr>
          <w:fldChar w:fldCharType="end"/>
        </w:r>
      </w:hyperlink>
    </w:p>
    <w:p w:rsidR="00E43BB3" w:rsidRPr="007665C6" w:rsidRDefault="008F5F9E" w:rsidP="00E43BB3">
      <w:pPr>
        <w:pStyle w:val="TDC3"/>
        <w:rPr>
          <w:rFonts w:eastAsia="Times New Roman"/>
          <w:noProof/>
          <w:lang w:eastAsia="es-CO"/>
        </w:rPr>
      </w:pPr>
      <w:hyperlink w:anchor="_Toc487612462" w:history="1">
        <w:r w:rsidR="00E43BB3" w:rsidRPr="00260311">
          <w:rPr>
            <w:rStyle w:val="Hipervnculo"/>
            <w:rFonts w:ascii="Arial Narrow" w:hAnsi="Arial Narrow" w:cs="Arial"/>
            <w:noProof/>
          </w:rPr>
          <w:t>5.1.1.2. INDEMNIZACIÓN DE VACACIONES</w:t>
        </w:r>
        <w:r w:rsidR="00E43BB3" w:rsidRPr="00260311">
          <w:rPr>
            <w:noProof/>
            <w:webHidden/>
          </w:rPr>
          <w:tab/>
        </w:r>
        <w:r w:rsidR="00E43BB3" w:rsidRPr="00260311">
          <w:rPr>
            <w:noProof/>
            <w:webHidden/>
          </w:rPr>
          <w:fldChar w:fldCharType="begin"/>
        </w:r>
        <w:r w:rsidR="00E43BB3" w:rsidRPr="00260311">
          <w:rPr>
            <w:noProof/>
            <w:webHidden/>
          </w:rPr>
          <w:instrText xml:space="preserve"> PAGEREF _Toc487612462 \h </w:instrText>
        </w:r>
        <w:r w:rsidR="00E43BB3" w:rsidRPr="00260311">
          <w:rPr>
            <w:noProof/>
            <w:webHidden/>
          </w:rPr>
        </w:r>
        <w:r w:rsidR="00E43BB3" w:rsidRPr="00260311">
          <w:rPr>
            <w:noProof/>
            <w:webHidden/>
          </w:rPr>
          <w:fldChar w:fldCharType="separate"/>
        </w:r>
        <w:r w:rsidR="00E43BB3" w:rsidRPr="00260311">
          <w:rPr>
            <w:noProof/>
            <w:webHidden/>
          </w:rPr>
          <w:t>3</w:t>
        </w:r>
        <w:r w:rsidR="00E43BB3" w:rsidRPr="00260311">
          <w:rPr>
            <w:noProof/>
            <w:webHidden/>
          </w:rPr>
          <w:fldChar w:fldCharType="end"/>
        </w:r>
      </w:hyperlink>
    </w:p>
    <w:p w:rsidR="00E43BB3" w:rsidRPr="007665C6" w:rsidRDefault="008F5F9E" w:rsidP="00E43BB3">
      <w:pPr>
        <w:pStyle w:val="TDC2"/>
        <w:rPr>
          <w:rFonts w:eastAsia="Times New Roman"/>
          <w:noProof/>
          <w:lang w:eastAsia="es-CO"/>
        </w:rPr>
      </w:pPr>
      <w:hyperlink w:anchor="_Toc487612463" w:history="1">
        <w:r w:rsidR="00E43BB3" w:rsidRPr="00260311">
          <w:rPr>
            <w:rStyle w:val="Hipervnculo"/>
            <w:rFonts w:ascii="Arial Narrow" w:hAnsi="Arial Narrow" w:cs="Arial"/>
            <w:noProof/>
          </w:rPr>
          <w:t>5.1.1.4. HONORARIOS</w:t>
        </w:r>
        <w:r w:rsidR="00E43BB3" w:rsidRPr="00260311">
          <w:rPr>
            <w:noProof/>
            <w:webHidden/>
          </w:rPr>
          <w:tab/>
        </w:r>
        <w:r w:rsidR="00F352E6">
          <w:rPr>
            <w:noProof/>
            <w:webHidden/>
          </w:rPr>
          <w:t>3</w:t>
        </w:r>
      </w:hyperlink>
    </w:p>
    <w:p w:rsidR="00E43BB3" w:rsidRPr="007665C6" w:rsidRDefault="008F5F9E" w:rsidP="00E43BB3">
      <w:pPr>
        <w:pStyle w:val="TDC2"/>
        <w:rPr>
          <w:rFonts w:eastAsia="Times New Roman"/>
          <w:noProof/>
          <w:lang w:eastAsia="es-CO"/>
        </w:rPr>
      </w:pPr>
      <w:hyperlink w:anchor="_Toc487612464" w:history="1">
        <w:r w:rsidR="00E43BB3" w:rsidRPr="00260311">
          <w:rPr>
            <w:rStyle w:val="Hipervnculo"/>
            <w:rFonts w:ascii="Arial Narrow" w:hAnsi="Arial Narrow" w:cs="Arial"/>
            <w:noProof/>
          </w:rPr>
          <w:t>5.1.1.4. REMUNERACIÓN DE SERVICIOS TÉCNICOS</w:t>
        </w:r>
        <w:r w:rsidR="00E43BB3" w:rsidRPr="00260311">
          <w:rPr>
            <w:noProof/>
            <w:webHidden/>
          </w:rPr>
          <w:tab/>
        </w:r>
        <w:r w:rsidR="00F352E6">
          <w:rPr>
            <w:noProof/>
            <w:webHidden/>
          </w:rPr>
          <w:t>3</w:t>
        </w:r>
      </w:hyperlink>
    </w:p>
    <w:p w:rsidR="00E43BB3" w:rsidRPr="007665C6" w:rsidRDefault="008F5F9E" w:rsidP="00E43BB3">
      <w:pPr>
        <w:pStyle w:val="TDC2"/>
        <w:rPr>
          <w:rFonts w:eastAsia="Times New Roman"/>
          <w:noProof/>
          <w:lang w:eastAsia="es-CO"/>
        </w:rPr>
      </w:pPr>
      <w:hyperlink w:anchor="_Toc487612465" w:history="1">
        <w:r w:rsidR="00E43BB3" w:rsidRPr="00260311">
          <w:rPr>
            <w:rStyle w:val="Hipervnculo"/>
            <w:rFonts w:ascii="Arial Narrow" w:hAnsi="Arial Narrow" w:cs="Arial"/>
            <w:noProof/>
          </w:rPr>
          <w:t>5.2.</w:t>
        </w:r>
        <w:r w:rsidR="00E43BB3" w:rsidRPr="007665C6">
          <w:rPr>
            <w:rFonts w:eastAsia="Times New Roman"/>
            <w:noProof/>
            <w:lang w:eastAsia="es-CO"/>
          </w:rPr>
          <w:tab/>
        </w:r>
        <w:r w:rsidR="00E43BB3" w:rsidRPr="00260311">
          <w:rPr>
            <w:rStyle w:val="Hipervnculo"/>
            <w:rFonts w:ascii="Arial Narrow" w:hAnsi="Arial Narrow" w:cs="Arial"/>
            <w:noProof/>
          </w:rPr>
          <w:t>GASTOS DE VIAJE</w:t>
        </w:r>
        <w:r w:rsidR="00E43BB3" w:rsidRPr="00260311">
          <w:rPr>
            <w:noProof/>
            <w:webHidden/>
          </w:rPr>
          <w:tab/>
        </w:r>
        <w:r w:rsidR="00F352E6">
          <w:rPr>
            <w:noProof/>
            <w:webHidden/>
          </w:rPr>
          <w:t>3</w:t>
        </w:r>
      </w:hyperlink>
    </w:p>
    <w:p w:rsidR="00E43BB3" w:rsidRPr="007665C6" w:rsidRDefault="008F5F9E" w:rsidP="00E43BB3">
      <w:pPr>
        <w:pStyle w:val="TDC2"/>
        <w:rPr>
          <w:rFonts w:eastAsia="Times New Roman"/>
          <w:noProof/>
          <w:lang w:eastAsia="es-CO"/>
        </w:rPr>
      </w:pPr>
      <w:hyperlink w:anchor="_Toc487612466" w:history="1">
        <w:r w:rsidR="00E43BB3" w:rsidRPr="00260311">
          <w:rPr>
            <w:rStyle w:val="Hipervnculo"/>
            <w:rFonts w:ascii="Arial Narrow" w:hAnsi="Arial Narrow" w:cs="Arial"/>
            <w:noProof/>
          </w:rPr>
          <w:t>5.3.</w:t>
        </w:r>
        <w:r w:rsidR="00E43BB3" w:rsidRPr="007665C6">
          <w:rPr>
            <w:rFonts w:eastAsia="Times New Roman"/>
            <w:noProof/>
            <w:lang w:eastAsia="es-CO"/>
          </w:rPr>
          <w:tab/>
        </w:r>
        <w:r w:rsidR="00E43BB3" w:rsidRPr="00260311">
          <w:rPr>
            <w:rStyle w:val="Hipervnculo"/>
            <w:rFonts w:ascii="Arial Narrow" w:hAnsi="Arial Narrow" w:cs="Arial"/>
            <w:noProof/>
          </w:rPr>
          <w:t>GASTOS DE TELEFONÍA FIJA</w:t>
        </w:r>
        <w:r w:rsidR="00E43BB3" w:rsidRPr="00260311">
          <w:rPr>
            <w:noProof/>
            <w:webHidden/>
          </w:rPr>
          <w:tab/>
        </w:r>
      </w:hyperlink>
      <w:r w:rsidR="00F352E6">
        <w:rPr>
          <w:noProof/>
        </w:rPr>
        <w:t>4</w:t>
      </w:r>
    </w:p>
    <w:p w:rsidR="00E43BB3" w:rsidRPr="007665C6" w:rsidRDefault="008F5F9E" w:rsidP="00E43BB3">
      <w:pPr>
        <w:pStyle w:val="TDC2"/>
        <w:rPr>
          <w:rFonts w:eastAsia="Times New Roman"/>
          <w:noProof/>
          <w:lang w:eastAsia="es-CO"/>
        </w:rPr>
      </w:pPr>
      <w:hyperlink w:anchor="_Toc487612467" w:history="1">
        <w:r w:rsidR="00E43BB3" w:rsidRPr="00260311">
          <w:rPr>
            <w:rStyle w:val="Hipervnculo"/>
            <w:rFonts w:ascii="Arial Narrow" w:hAnsi="Arial Narrow" w:cs="Arial"/>
            <w:noProof/>
          </w:rPr>
          <w:t>5.4.</w:t>
        </w:r>
        <w:r w:rsidR="00E43BB3" w:rsidRPr="007665C6">
          <w:rPr>
            <w:rFonts w:eastAsia="Times New Roman"/>
            <w:noProof/>
            <w:lang w:eastAsia="es-CO"/>
          </w:rPr>
          <w:tab/>
        </w:r>
        <w:r w:rsidR="00E43BB3" w:rsidRPr="00260311">
          <w:rPr>
            <w:rStyle w:val="Hipervnculo"/>
            <w:rFonts w:ascii="Arial Narrow" w:hAnsi="Arial Narrow" w:cs="Arial"/>
            <w:noProof/>
          </w:rPr>
          <w:t>GASTOS SERVICIOS DE ENERGÍA</w:t>
        </w:r>
        <w:r w:rsidR="00E43BB3" w:rsidRPr="00260311">
          <w:rPr>
            <w:noProof/>
            <w:webHidden/>
          </w:rPr>
          <w:tab/>
        </w:r>
        <w:r w:rsidR="00F352E6">
          <w:rPr>
            <w:noProof/>
            <w:webHidden/>
          </w:rPr>
          <w:t>4</w:t>
        </w:r>
      </w:hyperlink>
    </w:p>
    <w:p w:rsidR="00E43BB3" w:rsidRPr="007665C6" w:rsidRDefault="008F5F9E" w:rsidP="00E43BB3">
      <w:pPr>
        <w:pStyle w:val="TDC2"/>
        <w:rPr>
          <w:rFonts w:eastAsia="Times New Roman"/>
          <w:noProof/>
          <w:lang w:eastAsia="es-CO"/>
        </w:rPr>
      </w:pPr>
      <w:hyperlink w:anchor="_Toc487612468" w:history="1">
        <w:r w:rsidR="00E43BB3" w:rsidRPr="00260311">
          <w:rPr>
            <w:rStyle w:val="Hipervnculo"/>
            <w:rFonts w:ascii="Arial Narrow" w:hAnsi="Arial Narrow" w:cs="Arial"/>
            <w:noProof/>
          </w:rPr>
          <w:t>5.5.</w:t>
        </w:r>
        <w:r w:rsidR="00E43BB3" w:rsidRPr="007665C6">
          <w:rPr>
            <w:rFonts w:eastAsia="Times New Roman"/>
            <w:noProof/>
            <w:lang w:eastAsia="es-CO"/>
          </w:rPr>
          <w:tab/>
        </w:r>
        <w:r w:rsidR="00E43BB3" w:rsidRPr="00260311">
          <w:rPr>
            <w:rStyle w:val="Hipervnculo"/>
            <w:rFonts w:ascii="Arial Narrow" w:hAnsi="Arial Narrow" w:cs="Arial"/>
            <w:noProof/>
          </w:rPr>
          <w:t>GASTOS SERVICIOS DE ACUEDUCTO, ALCANTARILLADO Y ASEO</w:t>
        </w:r>
        <w:r w:rsidR="00E43BB3" w:rsidRPr="00260311">
          <w:rPr>
            <w:noProof/>
            <w:webHidden/>
          </w:rPr>
          <w:tab/>
        </w:r>
        <w:r w:rsidR="00F352E6">
          <w:rPr>
            <w:noProof/>
            <w:webHidden/>
          </w:rPr>
          <w:t>4</w:t>
        </w:r>
      </w:hyperlink>
    </w:p>
    <w:p w:rsidR="00E43BB3" w:rsidRPr="007665C6" w:rsidRDefault="008F5F9E" w:rsidP="00E43BB3">
      <w:pPr>
        <w:pStyle w:val="TDC2"/>
        <w:rPr>
          <w:rFonts w:eastAsia="Times New Roman"/>
          <w:noProof/>
          <w:lang w:eastAsia="es-CO"/>
        </w:rPr>
      </w:pPr>
      <w:hyperlink w:anchor="_Toc487612469" w:history="1">
        <w:r w:rsidR="00E43BB3" w:rsidRPr="00260311">
          <w:rPr>
            <w:rStyle w:val="Hipervnculo"/>
            <w:rFonts w:ascii="Arial Narrow" w:hAnsi="Arial Narrow" w:cs="Arial"/>
            <w:noProof/>
          </w:rPr>
          <w:t>5.6.</w:t>
        </w:r>
        <w:r w:rsidR="00E43BB3" w:rsidRPr="007665C6">
          <w:rPr>
            <w:rFonts w:eastAsia="Times New Roman"/>
            <w:noProof/>
            <w:lang w:eastAsia="es-CO"/>
          </w:rPr>
          <w:tab/>
        </w:r>
        <w:r w:rsidR="00E43BB3" w:rsidRPr="00260311">
          <w:rPr>
            <w:rStyle w:val="Hipervnculo"/>
            <w:rFonts w:ascii="Arial Narrow" w:hAnsi="Arial Narrow" w:cs="Arial"/>
            <w:noProof/>
          </w:rPr>
          <w:t>GASTOS SERVICIOS DE COMBUSTIBLE Y LUBRICANTES</w:t>
        </w:r>
        <w:r w:rsidR="00E43BB3" w:rsidRPr="00260311">
          <w:rPr>
            <w:noProof/>
            <w:webHidden/>
          </w:rPr>
          <w:tab/>
        </w:r>
        <w:r w:rsidR="00F352E6">
          <w:rPr>
            <w:noProof/>
            <w:webHidden/>
          </w:rPr>
          <w:t>4</w:t>
        </w:r>
      </w:hyperlink>
    </w:p>
    <w:p w:rsidR="00E43BB3" w:rsidRPr="007665C6" w:rsidRDefault="008F5F9E" w:rsidP="00E43BB3">
      <w:pPr>
        <w:pStyle w:val="TDC2"/>
        <w:rPr>
          <w:rFonts w:eastAsia="Times New Roman"/>
          <w:noProof/>
          <w:lang w:eastAsia="es-CO"/>
        </w:rPr>
      </w:pPr>
      <w:hyperlink w:anchor="_Toc487612470" w:history="1">
        <w:r w:rsidR="00E43BB3" w:rsidRPr="00260311">
          <w:rPr>
            <w:rStyle w:val="Hipervnculo"/>
            <w:rFonts w:ascii="Arial Narrow" w:hAnsi="Arial Narrow" w:cs="Arial"/>
            <w:noProof/>
          </w:rPr>
          <w:t>5.7.</w:t>
        </w:r>
        <w:r w:rsidR="00E43BB3" w:rsidRPr="007665C6">
          <w:rPr>
            <w:rFonts w:eastAsia="Times New Roman"/>
            <w:noProof/>
            <w:lang w:eastAsia="es-CO"/>
          </w:rPr>
          <w:tab/>
        </w:r>
        <w:r w:rsidR="00E43BB3" w:rsidRPr="00260311">
          <w:rPr>
            <w:rStyle w:val="Hipervnculo"/>
            <w:rFonts w:ascii="Arial Narrow" w:hAnsi="Arial Narrow" w:cs="Arial"/>
            <w:noProof/>
          </w:rPr>
          <w:t>GASTOS SERVICIOS DE CELULARES</w:t>
        </w:r>
        <w:r w:rsidR="00E43BB3" w:rsidRPr="00260311">
          <w:rPr>
            <w:noProof/>
            <w:webHidden/>
          </w:rPr>
          <w:tab/>
        </w:r>
        <w:r w:rsidR="00F352E6">
          <w:rPr>
            <w:noProof/>
            <w:webHidden/>
          </w:rPr>
          <w:t>4</w:t>
        </w:r>
      </w:hyperlink>
    </w:p>
    <w:p w:rsidR="00E43BB3" w:rsidRPr="007665C6" w:rsidRDefault="008F5F9E" w:rsidP="00E43BB3">
      <w:pPr>
        <w:pStyle w:val="TDC2"/>
        <w:rPr>
          <w:rFonts w:eastAsia="Times New Roman"/>
          <w:noProof/>
          <w:lang w:eastAsia="es-CO"/>
        </w:rPr>
      </w:pPr>
      <w:hyperlink w:anchor="_Toc487612471" w:history="1">
        <w:r w:rsidR="00E43BB3" w:rsidRPr="00260311">
          <w:rPr>
            <w:rStyle w:val="Hipervnculo"/>
            <w:rFonts w:ascii="Arial Narrow" w:hAnsi="Arial Narrow" w:cs="Arial"/>
            <w:noProof/>
          </w:rPr>
          <w:t>5.8.</w:t>
        </w:r>
        <w:r w:rsidR="00E43BB3" w:rsidRPr="007665C6">
          <w:rPr>
            <w:rFonts w:eastAsia="Times New Roman"/>
            <w:noProof/>
            <w:lang w:eastAsia="es-CO"/>
          </w:rPr>
          <w:tab/>
        </w:r>
        <w:r w:rsidR="00E43BB3" w:rsidRPr="00260311">
          <w:rPr>
            <w:rStyle w:val="Hipervnculo"/>
            <w:rFonts w:ascii="Arial Narrow" w:hAnsi="Arial Narrow" w:cs="Arial"/>
            <w:noProof/>
          </w:rPr>
          <w:t>GASTOS DE INTERNET MÓVIL</w:t>
        </w:r>
        <w:r w:rsidR="00E43BB3" w:rsidRPr="00260311">
          <w:rPr>
            <w:noProof/>
            <w:webHidden/>
          </w:rPr>
          <w:tab/>
        </w:r>
        <w:r w:rsidR="00F352E6">
          <w:rPr>
            <w:noProof/>
            <w:webHidden/>
          </w:rPr>
          <w:t>5</w:t>
        </w:r>
      </w:hyperlink>
    </w:p>
    <w:p w:rsidR="00E43BB3" w:rsidRPr="007665C6" w:rsidRDefault="008F5F9E" w:rsidP="00E43BB3">
      <w:pPr>
        <w:pStyle w:val="TDC2"/>
        <w:rPr>
          <w:rFonts w:eastAsia="Times New Roman"/>
          <w:noProof/>
          <w:lang w:eastAsia="es-CO"/>
        </w:rPr>
      </w:pPr>
      <w:hyperlink w:anchor="_Toc487612472" w:history="1">
        <w:r w:rsidR="00E43BB3" w:rsidRPr="00260311">
          <w:rPr>
            <w:rStyle w:val="Hipervnculo"/>
            <w:rFonts w:ascii="Arial Narrow" w:hAnsi="Arial Narrow" w:cs="Arial"/>
            <w:noProof/>
          </w:rPr>
          <w:t>5.9.</w:t>
        </w:r>
        <w:r w:rsidR="00E43BB3" w:rsidRPr="007665C6">
          <w:rPr>
            <w:rFonts w:eastAsia="Times New Roman"/>
            <w:noProof/>
            <w:lang w:eastAsia="es-CO"/>
          </w:rPr>
          <w:tab/>
        </w:r>
        <w:r w:rsidR="00E43BB3" w:rsidRPr="00260311">
          <w:rPr>
            <w:rStyle w:val="Hipervnculo"/>
            <w:rFonts w:ascii="Arial Narrow" w:hAnsi="Arial Narrow" w:cs="Arial"/>
            <w:noProof/>
          </w:rPr>
          <w:t>GASTOS DE IMPRESOS Y PUBLICACIONES</w:t>
        </w:r>
        <w:r w:rsidR="00E43BB3" w:rsidRPr="00260311">
          <w:rPr>
            <w:noProof/>
            <w:webHidden/>
          </w:rPr>
          <w:tab/>
        </w:r>
        <w:r w:rsidR="00F352E6">
          <w:rPr>
            <w:noProof/>
            <w:webHidden/>
          </w:rPr>
          <w:t>5</w:t>
        </w:r>
      </w:hyperlink>
    </w:p>
    <w:p w:rsidR="00E43BB3" w:rsidRPr="007665C6" w:rsidRDefault="008F5F9E" w:rsidP="00E43BB3">
      <w:pPr>
        <w:pStyle w:val="TDC2"/>
        <w:rPr>
          <w:rFonts w:eastAsia="Times New Roman"/>
          <w:noProof/>
          <w:lang w:eastAsia="es-CO"/>
        </w:rPr>
      </w:pPr>
      <w:hyperlink w:anchor="_Toc487612473" w:history="1">
        <w:r w:rsidR="00E43BB3" w:rsidRPr="00260311">
          <w:rPr>
            <w:rStyle w:val="Hipervnculo"/>
            <w:rFonts w:ascii="Arial Narrow" w:hAnsi="Arial Narrow" w:cs="Arial"/>
            <w:noProof/>
          </w:rPr>
          <w:t>5.10.</w:t>
        </w:r>
        <w:r w:rsidR="00E43BB3" w:rsidRPr="007665C6">
          <w:rPr>
            <w:rFonts w:eastAsia="Times New Roman"/>
            <w:noProof/>
            <w:lang w:eastAsia="es-CO"/>
          </w:rPr>
          <w:tab/>
        </w:r>
        <w:r w:rsidR="00E43BB3" w:rsidRPr="00260311">
          <w:rPr>
            <w:rStyle w:val="Hipervnculo"/>
            <w:rFonts w:ascii="Arial Narrow" w:hAnsi="Arial Narrow" w:cs="Arial"/>
            <w:noProof/>
          </w:rPr>
          <w:t>GASTOS DE SUSCRIPCIONES</w:t>
        </w:r>
        <w:r w:rsidR="00E43BB3" w:rsidRPr="00260311">
          <w:rPr>
            <w:noProof/>
            <w:webHidden/>
          </w:rPr>
          <w:tab/>
        </w:r>
      </w:hyperlink>
      <w:r w:rsidR="00F352E6">
        <w:rPr>
          <w:noProof/>
        </w:rPr>
        <w:t>5</w:t>
      </w:r>
    </w:p>
    <w:p w:rsidR="00E43BB3" w:rsidRPr="007665C6" w:rsidRDefault="008F5F9E" w:rsidP="00E43BB3">
      <w:pPr>
        <w:pStyle w:val="TDC2"/>
        <w:rPr>
          <w:rFonts w:eastAsia="Times New Roman"/>
          <w:noProof/>
          <w:lang w:eastAsia="es-CO"/>
        </w:rPr>
      </w:pPr>
      <w:hyperlink w:anchor="_Toc487612474" w:history="1">
        <w:r w:rsidR="00E43BB3" w:rsidRPr="00260311">
          <w:rPr>
            <w:rStyle w:val="Hipervnculo"/>
            <w:rFonts w:ascii="Arial Narrow" w:hAnsi="Arial Narrow" w:cs="Arial"/>
            <w:noProof/>
          </w:rPr>
          <w:t>5.11.</w:t>
        </w:r>
        <w:r w:rsidR="00E43BB3" w:rsidRPr="007665C6">
          <w:rPr>
            <w:rFonts w:eastAsia="Times New Roman"/>
            <w:noProof/>
            <w:lang w:eastAsia="es-CO"/>
          </w:rPr>
          <w:tab/>
        </w:r>
        <w:r w:rsidR="00E43BB3" w:rsidRPr="00260311">
          <w:rPr>
            <w:rStyle w:val="Hipervnculo"/>
            <w:rFonts w:ascii="Arial Narrow" w:hAnsi="Arial Narrow" w:cs="Arial"/>
            <w:noProof/>
          </w:rPr>
          <w:t>PAPELERÍA, ÚTILES DE ESCRITORIO Y OFICINA</w:t>
        </w:r>
        <w:r w:rsidR="00E43BB3" w:rsidRPr="00260311">
          <w:rPr>
            <w:noProof/>
            <w:webHidden/>
          </w:rPr>
          <w:tab/>
        </w:r>
        <w:r w:rsidR="00F352E6">
          <w:rPr>
            <w:noProof/>
            <w:webHidden/>
          </w:rPr>
          <w:t>5</w:t>
        </w:r>
      </w:hyperlink>
    </w:p>
    <w:p w:rsidR="00E43BB3" w:rsidRPr="007665C6" w:rsidRDefault="008F5F9E" w:rsidP="00E43BB3">
      <w:pPr>
        <w:pStyle w:val="TDC2"/>
        <w:rPr>
          <w:rFonts w:eastAsia="Times New Roman"/>
          <w:noProof/>
          <w:lang w:eastAsia="es-CO"/>
        </w:rPr>
      </w:pPr>
      <w:hyperlink w:anchor="_Toc487612475" w:history="1">
        <w:r w:rsidR="00E43BB3" w:rsidRPr="00260311">
          <w:rPr>
            <w:rStyle w:val="Hipervnculo"/>
            <w:rFonts w:ascii="Arial Narrow" w:hAnsi="Arial Narrow" w:cs="Arial"/>
            <w:noProof/>
          </w:rPr>
          <w:t>5.12.</w:t>
        </w:r>
        <w:r w:rsidR="00E43BB3" w:rsidRPr="007665C6">
          <w:rPr>
            <w:rFonts w:eastAsia="Times New Roman"/>
            <w:noProof/>
            <w:lang w:eastAsia="es-CO"/>
          </w:rPr>
          <w:tab/>
        </w:r>
        <w:r w:rsidR="00E43BB3" w:rsidRPr="00260311">
          <w:rPr>
            <w:rStyle w:val="Hipervnculo"/>
            <w:rFonts w:ascii="Arial Narrow" w:hAnsi="Arial Narrow" w:cs="Arial"/>
            <w:noProof/>
          </w:rPr>
          <w:t>SEGUIMIENTO CONSUMO DE PAPEL</w:t>
        </w:r>
        <w:r w:rsidR="00E43BB3" w:rsidRPr="00260311">
          <w:rPr>
            <w:noProof/>
            <w:webHidden/>
          </w:rPr>
          <w:tab/>
        </w:r>
        <w:r w:rsidR="00F352E6">
          <w:rPr>
            <w:noProof/>
            <w:webHidden/>
          </w:rPr>
          <w:t>5</w:t>
        </w:r>
      </w:hyperlink>
    </w:p>
    <w:p w:rsidR="00E43BB3" w:rsidRPr="007665C6" w:rsidRDefault="008F5F9E" w:rsidP="00E43BB3">
      <w:pPr>
        <w:pStyle w:val="TDC1"/>
        <w:rPr>
          <w:rFonts w:eastAsia="Times New Roman"/>
          <w:noProof/>
          <w:lang w:eastAsia="es-CO"/>
        </w:rPr>
      </w:pPr>
      <w:hyperlink w:anchor="_Toc487612476" w:history="1">
        <w:r w:rsidR="00E43BB3" w:rsidRPr="00260311">
          <w:rPr>
            <w:rStyle w:val="Hipervnculo"/>
            <w:rFonts w:ascii="Arial Narrow" w:hAnsi="Arial Narrow" w:cs="Arial"/>
            <w:noProof/>
          </w:rPr>
          <w:t>6.</w:t>
        </w:r>
        <w:r w:rsidR="00E43BB3" w:rsidRPr="007665C6">
          <w:rPr>
            <w:rFonts w:eastAsia="Times New Roman"/>
            <w:noProof/>
            <w:lang w:eastAsia="es-CO"/>
          </w:rPr>
          <w:tab/>
        </w:r>
        <w:r w:rsidR="00E43BB3" w:rsidRPr="00260311">
          <w:rPr>
            <w:rStyle w:val="Hipervnculo"/>
            <w:rFonts w:ascii="Arial Narrow" w:hAnsi="Arial Narrow" w:cs="Arial"/>
            <w:noProof/>
          </w:rPr>
          <w:t>CONCLUSIONES</w:t>
        </w:r>
        <w:r w:rsidR="00E43BB3" w:rsidRPr="00260311">
          <w:rPr>
            <w:noProof/>
            <w:webHidden/>
          </w:rPr>
          <w:tab/>
        </w:r>
        <w:r w:rsidR="00F352E6">
          <w:rPr>
            <w:noProof/>
            <w:webHidden/>
          </w:rPr>
          <w:t>5</w:t>
        </w:r>
      </w:hyperlink>
    </w:p>
    <w:p w:rsidR="00E43BB3" w:rsidRPr="007665C6" w:rsidRDefault="008F5F9E" w:rsidP="00E43BB3">
      <w:pPr>
        <w:pStyle w:val="TDC1"/>
        <w:rPr>
          <w:rFonts w:eastAsia="Times New Roman"/>
          <w:noProof/>
          <w:lang w:eastAsia="es-CO"/>
        </w:rPr>
      </w:pPr>
      <w:hyperlink w:anchor="_Toc487612477" w:history="1">
        <w:r w:rsidR="00E43BB3" w:rsidRPr="00260311">
          <w:rPr>
            <w:rStyle w:val="Hipervnculo"/>
            <w:rFonts w:ascii="Arial Narrow" w:hAnsi="Arial Narrow" w:cs="Arial"/>
            <w:noProof/>
          </w:rPr>
          <w:t>7.</w:t>
        </w:r>
        <w:r w:rsidR="00E43BB3" w:rsidRPr="007665C6">
          <w:rPr>
            <w:rFonts w:eastAsia="Times New Roman"/>
            <w:noProof/>
            <w:lang w:eastAsia="es-CO"/>
          </w:rPr>
          <w:tab/>
        </w:r>
        <w:r w:rsidR="00E43BB3" w:rsidRPr="00260311">
          <w:rPr>
            <w:rStyle w:val="Hipervnculo"/>
            <w:rFonts w:ascii="Arial Narrow" w:hAnsi="Arial Narrow" w:cs="Arial"/>
            <w:noProof/>
          </w:rPr>
          <w:t>RECOMENDACIONES</w:t>
        </w:r>
        <w:r w:rsidR="00E43BB3" w:rsidRPr="00260311">
          <w:rPr>
            <w:noProof/>
            <w:webHidden/>
          </w:rPr>
          <w:tab/>
        </w:r>
        <w:r w:rsidR="00F352E6">
          <w:rPr>
            <w:noProof/>
            <w:webHidden/>
          </w:rPr>
          <w:t>5</w:t>
        </w:r>
      </w:hyperlink>
    </w:p>
    <w:p w:rsidR="00E43BB3" w:rsidRPr="00D43E91" w:rsidRDefault="00E43BB3" w:rsidP="00E43BB3">
      <w:pPr>
        <w:rPr>
          <w:rFonts w:ascii="Arial Narrow" w:hAnsi="Arial Narrow"/>
          <w:sz w:val="20"/>
          <w:szCs w:val="20"/>
        </w:rPr>
      </w:pPr>
      <w:r w:rsidRPr="00D43E91">
        <w:rPr>
          <w:rFonts w:ascii="Arial Narrow" w:hAnsi="Arial Narrow"/>
          <w:bCs/>
          <w:sz w:val="20"/>
          <w:szCs w:val="20"/>
          <w:lang w:val="es-ES"/>
        </w:rPr>
        <w:fldChar w:fldCharType="end"/>
      </w:r>
    </w:p>
    <w:p w:rsidR="00E43BB3" w:rsidRDefault="00E43BB3" w:rsidP="00E43BB3">
      <w:pPr>
        <w:spacing w:after="0" w:line="240" w:lineRule="auto"/>
        <w:jc w:val="center"/>
        <w:rPr>
          <w:rFonts w:ascii="Arial Narrow" w:hAnsi="Arial Narrow" w:cs="Arial"/>
          <w:sz w:val="20"/>
          <w:szCs w:val="20"/>
        </w:rPr>
      </w:pPr>
      <w:bookmarkStart w:id="36" w:name="_GoBack"/>
      <w:bookmarkEnd w:id="36"/>
      <w:r w:rsidRPr="00327415">
        <w:rPr>
          <w:rFonts w:ascii="Arial Narrow" w:hAnsi="Arial Narrow" w:cs="Arial"/>
          <w:sz w:val="20"/>
          <w:szCs w:val="20"/>
        </w:rPr>
        <w:br w:type="page"/>
      </w:r>
    </w:p>
    <w:p w:rsidR="00E43BB3" w:rsidRDefault="00E43BB3" w:rsidP="00E43BB3">
      <w:pPr>
        <w:pStyle w:val="Prrafodelista"/>
        <w:numPr>
          <w:ilvl w:val="0"/>
          <w:numId w:val="15"/>
        </w:numPr>
        <w:spacing w:after="0" w:line="240" w:lineRule="auto"/>
        <w:outlineLvl w:val="0"/>
        <w:rPr>
          <w:rFonts w:ascii="Arial Narrow" w:hAnsi="Arial Narrow" w:cs="Arial"/>
          <w:b/>
        </w:rPr>
      </w:pPr>
      <w:bookmarkStart w:id="37" w:name="_Toc487612456"/>
      <w:r w:rsidRPr="00EF4FB2">
        <w:rPr>
          <w:rFonts w:ascii="Arial Narrow" w:hAnsi="Arial Narrow" w:cs="Arial"/>
          <w:b/>
        </w:rPr>
        <w:lastRenderedPageBreak/>
        <w:t>MARCO NORMATIVO</w:t>
      </w:r>
      <w:bookmarkEnd w:id="37"/>
    </w:p>
    <w:p w:rsidR="00E43BB3" w:rsidRPr="00EF4FB2" w:rsidRDefault="00E43BB3" w:rsidP="00E43BB3">
      <w:pPr>
        <w:pStyle w:val="Prrafodelista"/>
        <w:spacing w:after="0" w:line="240" w:lineRule="auto"/>
        <w:ind w:left="360"/>
        <w:outlineLvl w:val="0"/>
        <w:rPr>
          <w:rFonts w:ascii="Arial Narrow" w:hAnsi="Arial Narrow" w:cs="Arial"/>
          <w:b/>
        </w:rPr>
      </w:pPr>
    </w:p>
    <w:p w:rsidR="00E43BB3" w:rsidRPr="00EF4FB2" w:rsidRDefault="00E43BB3" w:rsidP="00E43BB3">
      <w:pPr>
        <w:pStyle w:val="Continuarlista"/>
        <w:spacing w:after="0" w:line="240" w:lineRule="auto"/>
        <w:ind w:left="0"/>
        <w:jc w:val="both"/>
        <w:rPr>
          <w:rFonts w:ascii="Arial Narrow" w:hAnsi="Arial Narrow" w:cs="Arial"/>
          <w:sz w:val="20"/>
          <w:szCs w:val="20"/>
        </w:rPr>
      </w:pPr>
      <w:r w:rsidRPr="00EF4FB2">
        <w:rPr>
          <w:rFonts w:ascii="Arial Narrow" w:hAnsi="Arial Narrow" w:cs="Arial"/>
          <w:sz w:val="20"/>
          <w:szCs w:val="20"/>
        </w:rPr>
        <w:t>El artículo 22 del Decreto 1737 del 21 de agosto de 1998, modificado por el Decreto 984 del 14 de mayo de 2012 dispone que quien haga las funciones de control interno en la entidad verificará el cumplimiento de las medidas de austeridad relacionadas con la administración de personal, gastos de viaje y viáticos, combustible, servicios públicos y telefonía, contratación de servicios personales, publicidad, publicaciones, las cuales son responsabilidad del Secretario General o quien haga sus veces. Así mismo con el fin de dar cumplimiento a la Directiva No. 01 del 10 de Febrero de 2016 sobre Plan de Austeridad  y Directiva Presidencial 02 de 2015 “Buenas prácticas para el ahorro de energía y agua” y la Circular Interna No. 2015-00004 de la SSF y la Ley 1815 del 07 de diciembre de 2016, artículo 104.</w:t>
      </w:r>
    </w:p>
    <w:p w:rsidR="00E43BB3" w:rsidRPr="00EF4FB2" w:rsidRDefault="00E43BB3" w:rsidP="00E43BB3">
      <w:pPr>
        <w:pStyle w:val="Continuarlista"/>
        <w:ind w:left="0"/>
        <w:jc w:val="both"/>
        <w:rPr>
          <w:rFonts w:ascii="Arial Narrow" w:hAnsi="Arial Narrow"/>
          <w:sz w:val="20"/>
          <w:szCs w:val="20"/>
        </w:rPr>
      </w:pPr>
    </w:p>
    <w:p w:rsidR="00E43BB3" w:rsidRDefault="00E43BB3" w:rsidP="00E43BB3">
      <w:pPr>
        <w:pStyle w:val="Prrafodelista"/>
        <w:numPr>
          <w:ilvl w:val="0"/>
          <w:numId w:val="15"/>
        </w:numPr>
        <w:spacing w:after="0" w:line="240" w:lineRule="auto"/>
        <w:outlineLvl w:val="0"/>
        <w:rPr>
          <w:rFonts w:ascii="Arial Narrow" w:hAnsi="Arial Narrow" w:cs="Arial"/>
          <w:b/>
        </w:rPr>
      </w:pPr>
      <w:bookmarkStart w:id="38" w:name="_Toc487612457"/>
      <w:r w:rsidRPr="00EF4FB2">
        <w:rPr>
          <w:rFonts w:ascii="Arial Narrow" w:hAnsi="Arial Narrow" w:cs="Arial"/>
          <w:b/>
        </w:rPr>
        <w:t>ALCANCE</w:t>
      </w:r>
      <w:bookmarkEnd w:id="38"/>
    </w:p>
    <w:p w:rsidR="00E43BB3" w:rsidRPr="00EF4FB2" w:rsidRDefault="00E43BB3" w:rsidP="00E43BB3">
      <w:pPr>
        <w:pStyle w:val="Prrafodelista"/>
        <w:spacing w:after="0" w:line="240" w:lineRule="auto"/>
        <w:ind w:left="360"/>
        <w:outlineLvl w:val="0"/>
        <w:rPr>
          <w:rFonts w:ascii="Arial Narrow" w:hAnsi="Arial Narrow" w:cs="Arial"/>
          <w:b/>
        </w:rPr>
      </w:pPr>
    </w:p>
    <w:p w:rsidR="00E43BB3" w:rsidRPr="00EF4FB2" w:rsidRDefault="00E43BB3" w:rsidP="00E43BB3">
      <w:pPr>
        <w:spacing w:after="0" w:line="240" w:lineRule="auto"/>
        <w:jc w:val="both"/>
        <w:rPr>
          <w:rFonts w:ascii="Arial Narrow" w:hAnsi="Arial Narrow" w:cs="Arial"/>
          <w:sz w:val="20"/>
          <w:szCs w:val="20"/>
        </w:rPr>
      </w:pPr>
      <w:r w:rsidRPr="00EF4FB2">
        <w:rPr>
          <w:rFonts w:ascii="Arial Narrow" w:hAnsi="Arial Narrow" w:cs="Arial"/>
          <w:sz w:val="20"/>
          <w:szCs w:val="20"/>
        </w:rPr>
        <w:t xml:space="preserve">El objetivo del presente informe es el de establecer la observancia de las políticas de eficiencia y austeridad en el gasto público para el </w:t>
      </w:r>
      <w:r w:rsidR="009E72A9">
        <w:rPr>
          <w:rFonts w:ascii="Arial Narrow" w:hAnsi="Arial Narrow" w:cs="Arial"/>
          <w:b/>
          <w:i/>
          <w:sz w:val="20"/>
          <w:szCs w:val="20"/>
        </w:rPr>
        <w:t>Cuarto</w:t>
      </w:r>
      <w:r w:rsidR="009E72A9" w:rsidRPr="00EF4FB2">
        <w:rPr>
          <w:rFonts w:ascii="Arial Narrow" w:hAnsi="Arial Narrow" w:cs="Arial"/>
          <w:b/>
          <w:i/>
          <w:sz w:val="20"/>
          <w:szCs w:val="20"/>
        </w:rPr>
        <w:t xml:space="preserve"> Trimestre</w:t>
      </w:r>
      <w:r w:rsidRPr="00EF4FB2">
        <w:rPr>
          <w:rFonts w:ascii="Arial Narrow" w:hAnsi="Arial Narrow" w:cs="Arial"/>
          <w:b/>
          <w:i/>
          <w:sz w:val="20"/>
          <w:szCs w:val="20"/>
        </w:rPr>
        <w:t xml:space="preserve"> del 2017</w:t>
      </w:r>
      <w:r w:rsidRPr="00EF4FB2">
        <w:rPr>
          <w:rFonts w:ascii="Arial Narrow" w:hAnsi="Arial Narrow" w:cs="Arial"/>
          <w:sz w:val="20"/>
          <w:szCs w:val="20"/>
        </w:rPr>
        <w:t xml:space="preserve"> por parte de la Superintendencia del Subsidio Familiar, dando cumplimiento según lo establecido en el Decreto 984 de mayo de 2012, la Directiva No. 01 del 10 de Febrero de 2016, la Directiva Presidencial 02 de 2015 “Buenas prácticas para el ahorro de energía y agua” y la Ley 1815 del 07 de diciembre de 2016, artículo 104.</w:t>
      </w:r>
    </w:p>
    <w:p w:rsidR="00E43BB3" w:rsidRPr="00EF4FB2" w:rsidRDefault="00E43BB3" w:rsidP="00E43BB3">
      <w:pPr>
        <w:pStyle w:val="Continuarlista"/>
        <w:ind w:left="0"/>
        <w:jc w:val="both"/>
        <w:rPr>
          <w:rFonts w:ascii="Arial Narrow" w:hAnsi="Arial Narrow"/>
          <w:sz w:val="20"/>
          <w:szCs w:val="20"/>
        </w:rPr>
      </w:pPr>
    </w:p>
    <w:p w:rsidR="00E43BB3" w:rsidRDefault="00E43BB3" w:rsidP="00E43BB3">
      <w:pPr>
        <w:pStyle w:val="Prrafodelista"/>
        <w:numPr>
          <w:ilvl w:val="0"/>
          <w:numId w:val="15"/>
        </w:numPr>
        <w:spacing w:after="0" w:line="240" w:lineRule="auto"/>
        <w:outlineLvl w:val="0"/>
        <w:rPr>
          <w:rFonts w:ascii="Arial Narrow" w:hAnsi="Arial Narrow" w:cs="Arial"/>
          <w:b/>
        </w:rPr>
      </w:pPr>
      <w:bookmarkStart w:id="39" w:name="_Toc487612458"/>
      <w:r w:rsidRPr="00EF4FB2">
        <w:rPr>
          <w:rFonts w:ascii="Arial Narrow" w:hAnsi="Arial Narrow" w:cs="Arial"/>
          <w:b/>
        </w:rPr>
        <w:t>METODOLOGÍA</w:t>
      </w:r>
      <w:bookmarkEnd w:id="39"/>
      <w:r w:rsidRPr="00EF4FB2">
        <w:rPr>
          <w:rFonts w:ascii="Arial Narrow" w:hAnsi="Arial Narrow" w:cs="Arial"/>
          <w:b/>
        </w:rPr>
        <w:t xml:space="preserve"> </w:t>
      </w:r>
    </w:p>
    <w:p w:rsidR="00E43BB3" w:rsidRPr="00EF4FB2" w:rsidRDefault="00E43BB3" w:rsidP="00E43BB3">
      <w:pPr>
        <w:pStyle w:val="Prrafodelista"/>
        <w:spacing w:after="0" w:line="240" w:lineRule="auto"/>
        <w:ind w:left="360"/>
        <w:outlineLvl w:val="0"/>
        <w:rPr>
          <w:rFonts w:ascii="Arial Narrow" w:hAnsi="Arial Narrow" w:cs="Arial"/>
          <w:b/>
        </w:rPr>
      </w:pPr>
    </w:p>
    <w:p w:rsidR="00E43BB3" w:rsidRPr="00EF4FB2" w:rsidRDefault="00E43BB3" w:rsidP="00E43BB3">
      <w:pPr>
        <w:pStyle w:val="Continuarlista"/>
        <w:spacing w:after="0" w:line="240" w:lineRule="auto"/>
        <w:ind w:left="0"/>
        <w:jc w:val="both"/>
        <w:rPr>
          <w:rFonts w:ascii="Arial Narrow" w:hAnsi="Arial Narrow"/>
          <w:sz w:val="20"/>
          <w:szCs w:val="20"/>
        </w:rPr>
      </w:pPr>
      <w:r w:rsidRPr="00EF4FB2">
        <w:rPr>
          <w:rFonts w:ascii="Arial Narrow" w:hAnsi="Arial Narrow"/>
          <w:sz w:val="20"/>
          <w:szCs w:val="20"/>
        </w:rPr>
        <w:t>Se aplican los lineamientos de verificación y evaluación contemplados en los principios como integridad, presentación imparcial, confidencialidad e independencia los cuales se encuentran sustentados en el enfoque basado en evidencias.</w:t>
      </w:r>
    </w:p>
    <w:p w:rsidR="00E43BB3" w:rsidRPr="00EF4FB2" w:rsidRDefault="00E43BB3" w:rsidP="00E43BB3">
      <w:pPr>
        <w:pStyle w:val="Continuarlista"/>
        <w:ind w:left="0"/>
        <w:jc w:val="both"/>
        <w:rPr>
          <w:rFonts w:ascii="Arial Narrow" w:hAnsi="Arial Narrow"/>
          <w:sz w:val="20"/>
          <w:szCs w:val="20"/>
        </w:rPr>
      </w:pPr>
    </w:p>
    <w:p w:rsidR="00E43BB3" w:rsidRDefault="00E43BB3" w:rsidP="00E43BB3">
      <w:pPr>
        <w:pStyle w:val="Prrafodelista"/>
        <w:numPr>
          <w:ilvl w:val="0"/>
          <w:numId w:val="15"/>
        </w:numPr>
        <w:spacing w:after="0" w:line="240" w:lineRule="auto"/>
        <w:jc w:val="both"/>
        <w:outlineLvl w:val="0"/>
        <w:rPr>
          <w:rFonts w:ascii="Arial Narrow" w:hAnsi="Arial Narrow" w:cs="Arial"/>
          <w:b/>
        </w:rPr>
      </w:pPr>
      <w:bookmarkStart w:id="40" w:name="_Toc487612459"/>
      <w:r w:rsidRPr="00EF4FB2">
        <w:rPr>
          <w:rFonts w:ascii="Arial Narrow" w:hAnsi="Arial Narrow" w:cs="Arial"/>
          <w:b/>
        </w:rPr>
        <w:t>FUENTES DE INFORMACIÓN</w:t>
      </w:r>
      <w:bookmarkEnd w:id="40"/>
    </w:p>
    <w:p w:rsidR="00E43BB3" w:rsidRPr="00EF4FB2" w:rsidRDefault="00E43BB3" w:rsidP="00E43BB3">
      <w:pPr>
        <w:pStyle w:val="Prrafodelista"/>
        <w:spacing w:after="0" w:line="240" w:lineRule="auto"/>
        <w:ind w:left="360"/>
        <w:jc w:val="both"/>
        <w:outlineLvl w:val="0"/>
        <w:rPr>
          <w:rFonts w:ascii="Arial Narrow" w:hAnsi="Arial Narrow" w:cs="Arial"/>
          <w:b/>
        </w:rPr>
      </w:pPr>
    </w:p>
    <w:p w:rsidR="00E43BB3" w:rsidRPr="00EF4FB2" w:rsidRDefault="00E43BB3" w:rsidP="00E43BB3">
      <w:pPr>
        <w:pStyle w:val="Continuarlista"/>
        <w:spacing w:after="0" w:line="240" w:lineRule="auto"/>
        <w:ind w:left="0"/>
        <w:jc w:val="both"/>
        <w:rPr>
          <w:rFonts w:ascii="Arial Narrow" w:hAnsi="Arial Narrow"/>
          <w:sz w:val="20"/>
          <w:szCs w:val="20"/>
        </w:rPr>
      </w:pPr>
      <w:r w:rsidRPr="00EF4FB2">
        <w:rPr>
          <w:rFonts w:ascii="Arial Narrow" w:hAnsi="Arial Narrow"/>
          <w:sz w:val="20"/>
          <w:szCs w:val="20"/>
        </w:rPr>
        <w:t>Como fuente de información, participo el Grupo de Gestión financiera y presupuestal y Grupo de Gestión del Talento Humano entregando a la Oficina de Control Interno:</w:t>
      </w:r>
    </w:p>
    <w:p w:rsidR="00E43BB3" w:rsidRPr="00EF4FB2" w:rsidRDefault="00E43BB3" w:rsidP="00E43BB3">
      <w:pPr>
        <w:pStyle w:val="Prrafodelista"/>
        <w:numPr>
          <w:ilvl w:val="0"/>
          <w:numId w:val="17"/>
        </w:numPr>
        <w:spacing w:line="240" w:lineRule="auto"/>
        <w:jc w:val="both"/>
        <w:rPr>
          <w:rFonts w:ascii="Arial Narrow" w:hAnsi="Arial Narrow" w:cs="Arial"/>
        </w:rPr>
      </w:pPr>
      <w:r w:rsidRPr="00EF4FB2">
        <w:rPr>
          <w:rFonts w:ascii="Arial Narrow" w:hAnsi="Arial Narrow" w:cs="Arial"/>
        </w:rPr>
        <w:t>Circular Interna No. 2015-00004 de la SSF.</w:t>
      </w:r>
    </w:p>
    <w:p w:rsidR="00E43BB3" w:rsidRPr="00EF4FB2" w:rsidRDefault="00E43BB3" w:rsidP="00E43BB3">
      <w:pPr>
        <w:pStyle w:val="Prrafodelista"/>
        <w:numPr>
          <w:ilvl w:val="0"/>
          <w:numId w:val="17"/>
        </w:numPr>
        <w:spacing w:line="240" w:lineRule="auto"/>
        <w:jc w:val="both"/>
        <w:rPr>
          <w:rFonts w:ascii="Arial Narrow" w:hAnsi="Arial Narrow" w:cs="Arial"/>
        </w:rPr>
      </w:pPr>
      <w:r w:rsidRPr="00EF4FB2">
        <w:rPr>
          <w:rFonts w:ascii="Arial Narrow" w:hAnsi="Arial Narrow" w:cs="Arial"/>
        </w:rPr>
        <w:t>Información desagregada de Ejecución presupuestal arrojado por el SIIF.</w:t>
      </w:r>
    </w:p>
    <w:p w:rsidR="00E43BB3" w:rsidRPr="00EF4FB2" w:rsidRDefault="00E43BB3" w:rsidP="00E43BB3">
      <w:pPr>
        <w:pStyle w:val="Prrafodelista"/>
        <w:numPr>
          <w:ilvl w:val="0"/>
          <w:numId w:val="17"/>
        </w:numPr>
        <w:spacing w:line="240" w:lineRule="auto"/>
        <w:jc w:val="both"/>
        <w:rPr>
          <w:rFonts w:ascii="Arial Narrow" w:hAnsi="Arial Narrow" w:cs="Arial"/>
        </w:rPr>
      </w:pPr>
      <w:r w:rsidRPr="00EF4FB2">
        <w:rPr>
          <w:rFonts w:ascii="Arial Narrow" w:hAnsi="Arial Narrow" w:cs="Arial"/>
        </w:rPr>
        <w:t>Listado de Pagos arrojado por el SIIF.</w:t>
      </w:r>
    </w:p>
    <w:p w:rsidR="00E43BB3" w:rsidRDefault="00E43BB3" w:rsidP="00E43BB3">
      <w:pPr>
        <w:pStyle w:val="Prrafodelista"/>
        <w:ind w:left="360"/>
        <w:jc w:val="both"/>
        <w:rPr>
          <w:rFonts w:ascii="Arial Narrow" w:hAnsi="Arial Narrow" w:cs="Arial"/>
          <w:b/>
        </w:rPr>
      </w:pPr>
    </w:p>
    <w:p w:rsidR="00E43BB3" w:rsidRPr="00EF4FB2" w:rsidRDefault="00E43BB3" w:rsidP="00E43BB3">
      <w:pPr>
        <w:pStyle w:val="Prrafodelista"/>
        <w:numPr>
          <w:ilvl w:val="0"/>
          <w:numId w:val="15"/>
        </w:numPr>
        <w:spacing w:after="0" w:line="240" w:lineRule="auto"/>
        <w:jc w:val="both"/>
        <w:outlineLvl w:val="0"/>
        <w:rPr>
          <w:rFonts w:ascii="Arial Narrow" w:hAnsi="Arial Narrow" w:cs="Arial"/>
          <w:b/>
        </w:rPr>
      </w:pPr>
      <w:bookmarkStart w:id="41" w:name="_Toc487612460"/>
      <w:r w:rsidRPr="00EF4FB2">
        <w:rPr>
          <w:rFonts w:ascii="Arial Narrow" w:hAnsi="Arial Narrow" w:cs="Arial"/>
          <w:b/>
        </w:rPr>
        <w:t>RESULTADOS GENERALES</w:t>
      </w:r>
      <w:bookmarkEnd w:id="41"/>
    </w:p>
    <w:p w:rsidR="00E43BB3" w:rsidRDefault="00E43BB3" w:rsidP="00E43BB3">
      <w:pPr>
        <w:numPr>
          <w:ilvl w:val="1"/>
          <w:numId w:val="15"/>
        </w:numPr>
        <w:spacing w:after="0" w:line="240" w:lineRule="auto"/>
        <w:rPr>
          <w:rFonts w:ascii="Arial Narrow" w:eastAsia="Times New Roman" w:hAnsi="Arial Narrow" w:cs="Arial"/>
          <w:b/>
          <w:bCs/>
          <w:sz w:val="20"/>
          <w:szCs w:val="20"/>
          <w:lang w:val="x-none" w:eastAsia="es-ES"/>
        </w:rPr>
      </w:pPr>
      <w:r w:rsidRPr="00EF4FB2">
        <w:rPr>
          <w:rFonts w:ascii="Arial Narrow" w:hAnsi="Arial Narrow" w:cs="Arial"/>
          <w:sz w:val="20"/>
          <w:szCs w:val="20"/>
        </w:rPr>
        <w:t xml:space="preserve"> </w:t>
      </w:r>
      <w:r w:rsidRPr="00EF4FB2">
        <w:rPr>
          <w:rFonts w:ascii="Arial Narrow" w:eastAsia="Times New Roman" w:hAnsi="Arial Narrow" w:cs="Arial"/>
          <w:b/>
          <w:bCs/>
          <w:sz w:val="20"/>
          <w:szCs w:val="20"/>
          <w:lang w:val="x-none" w:eastAsia="es-ES"/>
        </w:rPr>
        <w:t>ADMINISTRACIÓN DE PERSONAL, CONTRATACIÓN DE SERVICIOS PERSONALES</w:t>
      </w:r>
    </w:p>
    <w:p w:rsidR="00E43BB3" w:rsidRPr="00EF4FB2" w:rsidRDefault="00E43BB3" w:rsidP="00E43BB3">
      <w:pPr>
        <w:spacing w:after="0" w:line="240" w:lineRule="auto"/>
        <w:ind w:left="360"/>
        <w:rPr>
          <w:rFonts w:ascii="Arial Narrow" w:eastAsia="Times New Roman" w:hAnsi="Arial Narrow" w:cs="Arial"/>
          <w:b/>
          <w:bCs/>
          <w:sz w:val="20"/>
          <w:szCs w:val="20"/>
          <w:lang w:val="x-none" w:eastAsia="es-ES"/>
        </w:rPr>
      </w:pPr>
    </w:p>
    <w:p w:rsidR="00E43BB3" w:rsidRPr="00EF4FB2" w:rsidRDefault="00E43BB3" w:rsidP="00E43BB3">
      <w:pPr>
        <w:pStyle w:val="Continuarlista2"/>
        <w:spacing w:after="0" w:line="240" w:lineRule="auto"/>
        <w:ind w:left="0"/>
        <w:jc w:val="both"/>
        <w:rPr>
          <w:rFonts w:ascii="Arial Narrow" w:hAnsi="Arial Narrow"/>
          <w:sz w:val="20"/>
          <w:szCs w:val="20"/>
        </w:rPr>
      </w:pPr>
      <w:r w:rsidRPr="00EF4FB2">
        <w:rPr>
          <w:rFonts w:ascii="Arial Narrow" w:hAnsi="Arial Narrow"/>
          <w:sz w:val="20"/>
          <w:szCs w:val="20"/>
        </w:rPr>
        <w:t>A continuación se relacionan los siguientes resultados de los valores devengados, así:</w:t>
      </w:r>
    </w:p>
    <w:p w:rsidR="00E43BB3" w:rsidRPr="00FF505E" w:rsidRDefault="00E43BB3" w:rsidP="00E43BB3">
      <w:pPr>
        <w:pStyle w:val="Continuarlista2"/>
        <w:spacing w:after="0" w:line="240" w:lineRule="auto"/>
        <w:ind w:left="0"/>
        <w:jc w:val="both"/>
        <w:rPr>
          <w:rFonts w:ascii="Arial Narrow" w:hAnsi="Arial Narrow"/>
          <w:sz w:val="20"/>
          <w:szCs w:val="20"/>
          <w:highlight w:val="yellow"/>
        </w:rPr>
      </w:pPr>
    </w:p>
    <w:p w:rsidR="00E43BB3" w:rsidRDefault="00E43BB3" w:rsidP="00E43BB3">
      <w:pPr>
        <w:pStyle w:val="Prrafodelista"/>
        <w:numPr>
          <w:ilvl w:val="2"/>
          <w:numId w:val="15"/>
        </w:numPr>
        <w:spacing w:line="240" w:lineRule="auto"/>
        <w:jc w:val="both"/>
        <w:outlineLvl w:val="2"/>
        <w:rPr>
          <w:rFonts w:ascii="Arial Narrow" w:hAnsi="Arial Narrow" w:cs="Arial"/>
          <w:b/>
        </w:rPr>
      </w:pPr>
      <w:bookmarkStart w:id="42" w:name="_Toc487612461"/>
      <w:r>
        <w:rPr>
          <w:rFonts w:ascii="Arial Narrow" w:hAnsi="Arial Narrow" w:cs="Arial"/>
          <w:b/>
        </w:rPr>
        <w:t>GASTOS DE PERSONAL</w:t>
      </w:r>
      <w:bookmarkEnd w:id="42"/>
    </w:p>
    <w:p w:rsidR="00E43BB3" w:rsidRPr="00FE5534" w:rsidRDefault="00E43BB3" w:rsidP="00E43BB3">
      <w:pPr>
        <w:pStyle w:val="Prrafodelista"/>
        <w:spacing w:line="240" w:lineRule="auto"/>
        <w:jc w:val="both"/>
        <w:outlineLvl w:val="2"/>
        <w:rPr>
          <w:rFonts w:ascii="Arial Narrow" w:hAnsi="Arial Narrow" w:cs="Arial"/>
          <w:b/>
        </w:rPr>
      </w:pPr>
    </w:p>
    <w:p w:rsidR="00E43BB3" w:rsidRDefault="00E43BB3" w:rsidP="00E43BB3">
      <w:pPr>
        <w:pStyle w:val="Prrafodelista"/>
        <w:spacing w:after="0" w:line="240" w:lineRule="auto"/>
        <w:ind w:left="0"/>
        <w:jc w:val="both"/>
        <w:rPr>
          <w:rFonts w:ascii="Arial Narrow" w:hAnsi="Arial Narrow" w:cs="Arial"/>
          <w:i/>
        </w:rPr>
      </w:pPr>
      <w:r w:rsidRPr="00FE5534">
        <w:rPr>
          <w:rFonts w:ascii="Arial Narrow" w:hAnsi="Arial Narrow" w:cs="Arial"/>
        </w:rPr>
        <w:t xml:space="preserve">Se observa que los pagos por este concepto asciende </w:t>
      </w:r>
      <w:r>
        <w:rPr>
          <w:rFonts w:ascii="Arial Narrow" w:hAnsi="Arial Narrow" w:cs="Arial"/>
        </w:rPr>
        <w:t xml:space="preserve">en este trimestre </w:t>
      </w:r>
      <w:r w:rsidRPr="00FE5534">
        <w:rPr>
          <w:rFonts w:ascii="Arial Narrow" w:hAnsi="Arial Narrow" w:cs="Arial"/>
        </w:rPr>
        <w:t xml:space="preserve">a la suma de </w:t>
      </w:r>
      <w:r w:rsidRPr="00E9320C">
        <w:rPr>
          <w:rFonts w:ascii="Arial Narrow" w:hAnsi="Arial Narrow" w:cs="Arial"/>
          <w:b/>
        </w:rPr>
        <w:t>$</w:t>
      </w:r>
      <w:r w:rsidR="000D6160">
        <w:rPr>
          <w:rFonts w:ascii="Arial Narrow" w:hAnsi="Arial Narrow" w:cs="Arial"/>
          <w:b/>
        </w:rPr>
        <w:t>14.434.486.862</w:t>
      </w:r>
      <w:r w:rsidRPr="00E9320C">
        <w:rPr>
          <w:rFonts w:ascii="Arial Narrow" w:hAnsi="Arial Narrow" w:cs="Arial"/>
          <w:b/>
        </w:rPr>
        <w:t xml:space="preserve"> </w:t>
      </w:r>
      <w:r w:rsidRPr="00D3008E">
        <w:rPr>
          <w:rFonts w:ascii="Arial Narrow" w:hAnsi="Arial Narrow" w:cs="Arial"/>
          <w:i/>
          <w:lang w:val="es-ES"/>
        </w:rPr>
        <w:t xml:space="preserve">alcanzando una ejecución acumulada </w:t>
      </w:r>
      <w:r>
        <w:rPr>
          <w:rFonts w:ascii="Arial Narrow" w:hAnsi="Arial Narrow" w:cs="Arial"/>
          <w:i/>
          <w:lang w:val="es-ES"/>
        </w:rPr>
        <w:t xml:space="preserve">comprometida </w:t>
      </w:r>
      <w:r w:rsidRPr="00D3008E">
        <w:rPr>
          <w:rFonts w:ascii="Arial Narrow" w:hAnsi="Arial Narrow" w:cs="Arial"/>
          <w:i/>
          <w:lang w:val="es-ES"/>
        </w:rPr>
        <w:t xml:space="preserve">de </w:t>
      </w:r>
      <w:r>
        <w:rPr>
          <w:rFonts w:ascii="Arial Narrow" w:hAnsi="Arial Narrow" w:cs="Arial"/>
          <w:i/>
        </w:rPr>
        <w:t>$</w:t>
      </w:r>
      <w:r w:rsidR="000D6160">
        <w:rPr>
          <w:rFonts w:ascii="Arial Narrow" w:hAnsi="Arial Narrow" w:cs="Arial"/>
          <w:i/>
        </w:rPr>
        <w:t>14.493.013.530</w:t>
      </w:r>
      <w:r>
        <w:rPr>
          <w:rFonts w:ascii="Arial Narrow" w:hAnsi="Arial Narrow" w:cs="Arial"/>
          <w:i/>
        </w:rPr>
        <w:t xml:space="preserve"> </w:t>
      </w:r>
      <w:r w:rsidRPr="00D3008E">
        <w:rPr>
          <w:rFonts w:ascii="Arial Narrow" w:hAnsi="Arial Narrow" w:cs="Arial"/>
          <w:i/>
          <w:lang w:val="es-ES"/>
        </w:rPr>
        <w:t xml:space="preserve">correspondiente al </w:t>
      </w:r>
      <w:r w:rsidR="000D6160">
        <w:rPr>
          <w:rFonts w:ascii="Arial Narrow" w:hAnsi="Arial Narrow" w:cs="Arial"/>
          <w:i/>
        </w:rPr>
        <w:t>92,7</w:t>
      </w:r>
      <w:r w:rsidRPr="00D3008E">
        <w:rPr>
          <w:rFonts w:ascii="Arial Narrow" w:hAnsi="Arial Narrow" w:cs="Arial"/>
          <w:i/>
        </w:rPr>
        <w:t xml:space="preserve">% </w:t>
      </w:r>
      <w:r w:rsidRPr="00D3008E">
        <w:rPr>
          <w:rFonts w:ascii="Arial Narrow" w:hAnsi="Arial Narrow" w:cs="Arial"/>
          <w:i/>
          <w:lang w:val="es-ES"/>
        </w:rPr>
        <w:t xml:space="preserve">de una apropiación inicial de </w:t>
      </w:r>
      <w:r>
        <w:rPr>
          <w:rFonts w:ascii="Arial Narrow" w:hAnsi="Arial Narrow" w:cs="Arial"/>
          <w:i/>
          <w:lang w:val="es-ES"/>
        </w:rPr>
        <w:t>$</w:t>
      </w:r>
      <w:r>
        <w:rPr>
          <w:rFonts w:ascii="Arial Narrow" w:hAnsi="Arial Narrow" w:cs="Arial"/>
          <w:i/>
        </w:rPr>
        <w:t>1</w:t>
      </w:r>
      <w:r w:rsidR="000D6160">
        <w:rPr>
          <w:rFonts w:ascii="Arial Narrow" w:hAnsi="Arial Narrow" w:cs="Arial"/>
          <w:i/>
        </w:rPr>
        <w:t>5.625.900</w:t>
      </w:r>
      <w:r w:rsidRPr="0010222B">
        <w:rPr>
          <w:rFonts w:ascii="Arial Narrow" w:hAnsi="Arial Narrow" w:cs="Arial"/>
          <w:i/>
        </w:rPr>
        <w:t>.000</w:t>
      </w:r>
      <w:r>
        <w:rPr>
          <w:rFonts w:ascii="Arial Narrow" w:hAnsi="Arial Narrow" w:cs="Arial"/>
          <w:i/>
        </w:rPr>
        <w:t>, principalmente para la contratación de personal necesario para desarrollar las funciones de inspección, vigilancia y control y de la seguridad informática de la Entidad por valor de (</w:t>
      </w:r>
      <w:r w:rsidRPr="005A06AF">
        <w:rPr>
          <w:rFonts w:ascii="Arial Narrow" w:hAnsi="Arial Narrow" w:cs="Arial"/>
          <w:i/>
        </w:rPr>
        <w:t>Honorarios $</w:t>
      </w:r>
      <w:r>
        <w:rPr>
          <w:rFonts w:ascii="Arial Narrow" w:hAnsi="Arial Narrow" w:cs="Arial"/>
          <w:i/>
        </w:rPr>
        <w:t>754.000.000</w:t>
      </w:r>
      <w:r w:rsidRPr="005A06AF">
        <w:rPr>
          <w:rFonts w:ascii="Arial Narrow" w:hAnsi="Arial Narrow" w:cs="Arial"/>
          <w:i/>
        </w:rPr>
        <w:t xml:space="preserve"> y Remuneración de Servicios Técnicos $</w:t>
      </w:r>
      <w:r>
        <w:rPr>
          <w:rFonts w:ascii="Arial Narrow" w:hAnsi="Arial Narrow" w:cs="Arial"/>
          <w:i/>
        </w:rPr>
        <w:t xml:space="preserve">46.450.000), indemnización de vacaciones por valor de </w:t>
      </w:r>
      <w:r w:rsidRPr="005A06AF">
        <w:rPr>
          <w:rFonts w:ascii="Arial Narrow" w:hAnsi="Arial Narrow" w:cs="Arial"/>
          <w:i/>
        </w:rPr>
        <w:t>$</w:t>
      </w:r>
      <w:r>
        <w:rPr>
          <w:rFonts w:ascii="Arial Narrow" w:hAnsi="Arial Narrow" w:cs="Arial"/>
          <w:i/>
        </w:rPr>
        <w:t xml:space="preserve">222.415.000 y horas extras por valor de </w:t>
      </w:r>
      <w:r w:rsidRPr="005A06AF">
        <w:rPr>
          <w:rFonts w:ascii="Arial Narrow" w:hAnsi="Arial Narrow" w:cs="Arial"/>
          <w:i/>
        </w:rPr>
        <w:t>$</w:t>
      </w:r>
      <w:r>
        <w:rPr>
          <w:rFonts w:ascii="Arial Narrow" w:hAnsi="Arial Narrow" w:cs="Arial"/>
          <w:i/>
        </w:rPr>
        <w:t>23.000.000.</w:t>
      </w:r>
    </w:p>
    <w:p w:rsidR="00E43BB3" w:rsidRDefault="00E43BB3" w:rsidP="00E43BB3">
      <w:pPr>
        <w:pStyle w:val="Prrafodelista"/>
        <w:spacing w:after="0" w:line="240" w:lineRule="auto"/>
        <w:ind w:left="0"/>
        <w:jc w:val="both"/>
        <w:rPr>
          <w:rFonts w:ascii="Arial Narrow" w:hAnsi="Arial Narrow" w:cs="Arial"/>
          <w:i/>
        </w:rPr>
      </w:pPr>
    </w:p>
    <w:p w:rsidR="00E43BB3" w:rsidRDefault="00E43BB3" w:rsidP="00E43BB3">
      <w:pPr>
        <w:pStyle w:val="Prrafodelista"/>
        <w:ind w:left="0"/>
        <w:jc w:val="both"/>
        <w:outlineLvl w:val="2"/>
        <w:rPr>
          <w:rFonts w:ascii="Arial Narrow" w:hAnsi="Arial Narrow" w:cs="Arial"/>
          <w:b/>
        </w:rPr>
      </w:pPr>
      <w:bookmarkStart w:id="43" w:name="_Toc487612462"/>
      <w:r w:rsidRPr="00D3008E">
        <w:rPr>
          <w:rFonts w:ascii="Arial Narrow" w:hAnsi="Arial Narrow" w:cs="Arial"/>
          <w:b/>
        </w:rPr>
        <w:t>5.1.1.2. INDEMNIZACIÓN DE VACACIONES</w:t>
      </w:r>
      <w:bookmarkEnd w:id="43"/>
    </w:p>
    <w:p w:rsidR="00E43BB3" w:rsidRPr="009B652A" w:rsidRDefault="00E43BB3" w:rsidP="00E43BB3">
      <w:pPr>
        <w:spacing w:after="0" w:line="240" w:lineRule="auto"/>
        <w:jc w:val="both"/>
        <w:rPr>
          <w:rFonts w:ascii="Arial Narrow" w:hAnsi="Arial Narrow" w:cs="Arial"/>
          <w:i/>
          <w:sz w:val="20"/>
          <w:szCs w:val="20"/>
        </w:rPr>
      </w:pPr>
      <w:r>
        <w:rPr>
          <w:rFonts w:ascii="Arial Narrow" w:hAnsi="Arial Narrow" w:cs="Arial"/>
          <w:sz w:val="20"/>
          <w:szCs w:val="20"/>
        </w:rPr>
        <w:t>Se</w:t>
      </w:r>
      <w:r w:rsidRPr="009B652A">
        <w:rPr>
          <w:rFonts w:ascii="Arial Narrow" w:hAnsi="Arial Narrow" w:cs="Arial"/>
          <w:sz w:val="20"/>
          <w:szCs w:val="20"/>
        </w:rPr>
        <w:t xml:space="preserve"> observa pagos por este rubro durante </w:t>
      </w:r>
      <w:r>
        <w:rPr>
          <w:rFonts w:ascii="Arial Narrow" w:hAnsi="Arial Narrow" w:cs="Arial"/>
          <w:sz w:val="20"/>
          <w:szCs w:val="20"/>
        </w:rPr>
        <w:t>el trimestre se</w:t>
      </w:r>
      <w:r w:rsidRPr="009B652A">
        <w:rPr>
          <w:rFonts w:ascii="Arial Narrow" w:hAnsi="Arial Narrow" w:cs="Arial"/>
          <w:i/>
          <w:sz w:val="20"/>
          <w:szCs w:val="20"/>
        </w:rPr>
        <w:t xml:space="preserve"> lleva un acumulado por este rubro por valor de $</w:t>
      </w:r>
      <w:r w:rsidR="000D6160">
        <w:rPr>
          <w:rFonts w:ascii="Arial Narrow" w:hAnsi="Arial Narrow" w:cs="Arial"/>
          <w:i/>
          <w:sz w:val="20"/>
          <w:szCs w:val="20"/>
        </w:rPr>
        <w:t>146.263.229</w:t>
      </w:r>
      <w:r>
        <w:rPr>
          <w:rFonts w:ascii="Arial Narrow" w:hAnsi="Arial Narrow" w:cs="Arial"/>
          <w:i/>
          <w:sz w:val="20"/>
          <w:szCs w:val="20"/>
        </w:rPr>
        <w:t>,</w:t>
      </w:r>
      <w:r w:rsidRPr="009B652A">
        <w:rPr>
          <w:rFonts w:ascii="Arial Narrow" w:hAnsi="Arial Narrow" w:cs="Arial"/>
          <w:i/>
          <w:sz w:val="20"/>
          <w:szCs w:val="20"/>
        </w:rPr>
        <w:t xml:space="preserve"> con una ejecución del </w:t>
      </w:r>
      <w:r w:rsidR="000D6160">
        <w:rPr>
          <w:rFonts w:ascii="Arial Narrow" w:hAnsi="Arial Narrow" w:cs="Arial"/>
          <w:i/>
          <w:sz w:val="20"/>
          <w:szCs w:val="20"/>
        </w:rPr>
        <w:t>100</w:t>
      </w:r>
      <w:r w:rsidRPr="009B652A">
        <w:rPr>
          <w:rFonts w:ascii="Arial Narrow" w:hAnsi="Arial Narrow" w:cs="Arial"/>
          <w:i/>
          <w:sz w:val="20"/>
          <w:szCs w:val="20"/>
        </w:rPr>
        <w:t>% de la apropiación vigente de $</w:t>
      </w:r>
      <w:r w:rsidR="00E461CE">
        <w:rPr>
          <w:rFonts w:ascii="Arial Narrow" w:hAnsi="Arial Narrow" w:cs="Arial"/>
          <w:i/>
          <w:sz w:val="20"/>
          <w:szCs w:val="20"/>
        </w:rPr>
        <w:t>146.263.229</w:t>
      </w:r>
      <w:r>
        <w:rPr>
          <w:rFonts w:ascii="Arial Narrow" w:hAnsi="Arial Narrow" w:cs="Arial"/>
          <w:i/>
          <w:sz w:val="20"/>
          <w:szCs w:val="20"/>
        </w:rPr>
        <w:t>.</w:t>
      </w:r>
    </w:p>
    <w:p w:rsidR="00E43BB3" w:rsidRPr="009B652A" w:rsidRDefault="00E43BB3" w:rsidP="00E43BB3">
      <w:pPr>
        <w:spacing w:after="0" w:line="240" w:lineRule="auto"/>
        <w:jc w:val="both"/>
        <w:rPr>
          <w:rFonts w:ascii="Arial Narrow" w:hAnsi="Arial Narrow" w:cs="Arial"/>
          <w:sz w:val="20"/>
          <w:szCs w:val="20"/>
        </w:rPr>
      </w:pPr>
    </w:p>
    <w:p w:rsidR="00E43BB3" w:rsidRPr="00D34FB5" w:rsidRDefault="00E43BB3" w:rsidP="00E43BB3">
      <w:pPr>
        <w:pStyle w:val="Prrafodelista"/>
        <w:numPr>
          <w:ilvl w:val="3"/>
          <w:numId w:val="21"/>
        </w:numPr>
        <w:spacing w:after="0" w:line="240" w:lineRule="auto"/>
        <w:jc w:val="both"/>
        <w:outlineLvl w:val="2"/>
        <w:rPr>
          <w:rFonts w:ascii="Arial Narrow" w:hAnsi="Arial Narrow" w:cs="Arial"/>
        </w:rPr>
      </w:pPr>
      <w:bookmarkStart w:id="44" w:name="_Toc489968846"/>
      <w:r w:rsidRPr="009B652A">
        <w:rPr>
          <w:rFonts w:ascii="Arial Narrow" w:hAnsi="Arial Narrow" w:cs="Arial"/>
          <w:b/>
        </w:rPr>
        <w:t>Horas Extras</w:t>
      </w:r>
      <w:bookmarkEnd w:id="44"/>
    </w:p>
    <w:p w:rsidR="00E43BB3" w:rsidRPr="009B652A" w:rsidRDefault="00E43BB3" w:rsidP="00E43BB3">
      <w:pPr>
        <w:pStyle w:val="Prrafodelista"/>
        <w:spacing w:after="0" w:line="240" w:lineRule="auto"/>
        <w:jc w:val="both"/>
        <w:outlineLvl w:val="2"/>
        <w:rPr>
          <w:rFonts w:ascii="Arial Narrow" w:hAnsi="Arial Narrow" w:cs="Arial"/>
        </w:rPr>
      </w:pPr>
    </w:p>
    <w:p w:rsidR="00E43BB3"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lastRenderedPageBreak/>
        <w:t xml:space="preserve">Se observa que durante este </w:t>
      </w:r>
      <w:r>
        <w:rPr>
          <w:rFonts w:ascii="Arial Narrow" w:hAnsi="Arial Narrow" w:cs="Arial"/>
          <w:sz w:val="20"/>
          <w:szCs w:val="20"/>
        </w:rPr>
        <w:t xml:space="preserve">trimestre </w:t>
      </w:r>
      <w:r w:rsidRPr="009B652A">
        <w:rPr>
          <w:rFonts w:ascii="Arial Narrow" w:hAnsi="Arial Narrow" w:cs="Arial"/>
          <w:sz w:val="20"/>
          <w:szCs w:val="20"/>
        </w:rPr>
        <w:t>las horas extras ascienden a la suma de $</w:t>
      </w:r>
      <w:r w:rsidR="00E461CE">
        <w:rPr>
          <w:rFonts w:ascii="Arial Narrow" w:hAnsi="Arial Narrow" w:cs="Arial"/>
          <w:sz w:val="20"/>
          <w:szCs w:val="20"/>
        </w:rPr>
        <w:t>39.202.872</w:t>
      </w:r>
      <w:r>
        <w:rPr>
          <w:rFonts w:ascii="Arial Narrow" w:hAnsi="Arial Narrow" w:cs="Arial"/>
          <w:sz w:val="20"/>
          <w:szCs w:val="20"/>
        </w:rPr>
        <w:t>,</w:t>
      </w:r>
      <w:r w:rsidR="005B2E5D">
        <w:rPr>
          <w:rFonts w:ascii="Arial Narrow" w:hAnsi="Arial Narrow" w:cs="Arial"/>
          <w:sz w:val="20"/>
          <w:szCs w:val="20"/>
        </w:rPr>
        <w:t xml:space="preserve"> correspondientes a este rubro</w:t>
      </w:r>
      <w:r>
        <w:rPr>
          <w:rFonts w:ascii="Arial Narrow" w:hAnsi="Arial Narrow" w:cs="Arial"/>
          <w:sz w:val="20"/>
          <w:szCs w:val="20"/>
        </w:rPr>
        <w:t xml:space="preserve">, </w:t>
      </w:r>
      <w:r w:rsidRPr="009B652A">
        <w:rPr>
          <w:rFonts w:ascii="Arial Narrow" w:hAnsi="Arial Narrow" w:cs="Arial"/>
          <w:i/>
          <w:sz w:val="20"/>
          <w:szCs w:val="20"/>
        </w:rPr>
        <w:t xml:space="preserve">con una ejecución del </w:t>
      </w:r>
      <w:r w:rsidR="00E461CE">
        <w:rPr>
          <w:rFonts w:ascii="Arial Narrow" w:hAnsi="Arial Narrow" w:cs="Arial"/>
          <w:i/>
          <w:sz w:val="20"/>
          <w:szCs w:val="20"/>
        </w:rPr>
        <w:t>99.9</w:t>
      </w:r>
      <w:r w:rsidRPr="009B652A">
        <w:rPr>
          <w:rFonts w:ascii="Arial Narrow" w:hAnsi="Arial Narrow" w:cs="Arial"/>
          <w:i/>
          <w:sz w:val="20"/>
          <w:szCs w:val="20"/>
        </w:rPr>
        <w:t>% de la apropiación vigente de $</w:t>
      </w:r>
      <w:r w:rsidR="00E461CE">
        <w:rPr>
          <w:rFonts w:ascii="Arial Narrow" w:hAnsi="Arial Narrow" w:cs="Arial"/>
          <w:i/>
          <w:sz w:val="20"/>
          <w:szCs w:val="20"/>
        </w:rPr>
        <w:t>39.236.000</w:t>
      </w:r>
      <w:r w:rsidRPr="009B652A">
        <w:rPr>
          <w:rFonts w:ascii="Arial Narrow" w:hAnsi="Arial Narrow" w:cs="Arial"/>
          <w:i/>
          <w:sz w:val="20"/>
          <w:szCs w:val="20"/>
        </w:rPr>
        <w:t xml:space="preserve">. </w:t>
      </w:r>
    </w:p>
    <w:p w:rsidR="00E43BB3" w:rsidRPr="009B652A" w:rsidRDefault="00E43BB3" w:rsidP="00E43BB3">
      <w:pPr>
        <w:spacing w:after="0" w:line="240" w:lineRule="auto"/>
        <w:jc w:val="both"/>
        <w:rPr>
          <w:rFonts w:ascii="Arial Narrow" w:hAnsi="Arial Narrow" w:cs="Arial"/>
          <w:i/>
          <w:sz w:val="20"/>
          <w:szCs w:val="20"/>
        </w:rPr>
      </w:pPr>
    </w:p>
    <w:p w:rsidR="00E43BB3" w:rsidRPr="009B652A" w:rsidRDefault="00E43BB3" w:rsidP="00E43BB3">
      <w:pPr>
        <w:spacing w:after="0" w:line="240" w:lineRule="auto"/>
        <w:jc w:val="both"/>
        <w:rPr>
          <w:rFonts w:ascii="Arial Narrow" w:hAnsi="Arial Narrow" w:cs="Arial"/>
          <w:i/>
          <w:sz w:val="20"/>
          <w:szCs w:val="20"/>
        </w:rPr>
      </w:pPr>
    </w:p>
    <w:p w:rsidR="00E43BB3" w:rsidRDefault="00E43BB3" w:rsidP="00E43BB3">
      <w:pPr>
        <w:pStyle w:val="Prrafodelista"/>
        <w:numPr>
          <w:ilvl w:val="3"/>
          <w:numId w:val="21"/>
        </w:numPr>
        <w:spacing w:after="0" w:line="240" w:lineRule="auto"/>
        <w:jc w:val="both"/>
        <w:outlineLvl w:val="2"/>
        <w:rPr>
          <w:rFonts w:ascii="Arial Narrow" w:hAnsi="Arial Narrow" w:cs="Arial"/>
          <w:b/>
        </w:rPr>
      </w:pPr>
      <w:bookmarkStart w:id="45" w:name="_Toc489968847"/>
      <w:r w:rsidRPr="009B652A">
        <w:rPr>
          <w:rFonts w:ascii="Arial Narrow" w:hAnsi="Arial Narrow" w:cs="Arial"/>
          <w:b/>
        </w:rPr>
        <w:t>Honorarios</w:t>
      </w:r>
      <w:bookmarkEnd w:id="45"/>
    </w:p>
    <w:p w:rsidR="00E43BB3" w:rsidRPr="009B652A" w:rsidRDefault="00E43BB3" w:rsidP="00E43BB3">
      <w:pPr>
        <w:pStyle w:val="Prrafodelista"/>
        <w:spacing w:after="0" w:line="240" w:lineRule="auto"/>
        <w:jc w:val="both"/>
        <w:outlineLvl w:val="2"/>
        <w:rPr>
          <w:rFonts w:ascii="Arial Narrow" w:hAnsi="Arial Narrow" w:cs="Arial"/>
          <w:b/>
        </w:rPr>
      </w:pPr>
    </w:p>
    <w:p w:rsidR="00E43BB3" w:rsidRPr="009B652A"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Se observa que durante este </w:t>
      </w:r>
      <w:r>
        <w:rPr>
          <w:rFonts w:ascii="Arial Narrow" w:hAnsi="Arial Narrow" w:cs="Arial"/>
          <w:sz w:val="20"/>
          <w:szCs w:val="20"/>
        </w:rPr>
        <w:t xml:space="preserve">trimestre </w:t>
      </w:r>
      <w:r w:rsidRPr="009B652A">
        <w:rPr>
          <w:rFonts w:ascii="Arial Narrow" w:hAnsi="Arial Narrow" w:cs="Arial"/>
          <w:sz w:val="20"/>
          <w:szCs w:val="20"/>
        </w:rPr>
        <w:t xml:space="preserve">los pagos ascienden a la suma de </w:t>
      </w:r>
      <w:r>
        <w:rPr>
          <w:rFonts w:ascii="Arial Narrow" w:hAnsi="Arial Narrow" w:cs="Arial"/>
          <w:sz w:val="20"/>
          <w:szCs w:val="20"/>
        </w:rPr>
        <w:t>$</w:t>
      </w:r>
      <w:r w:rsidR="00E461CE">
        <w:rPr>
          <w:rFonts w:ascii="Arial Narrow" w:hAnsi="Arial Narrow" w:cs="Arial"/>
          <w:sz w:val="20"/>
          <w:szCs w:val="20"/>
        </w:rPr>
        <w:t>1.425.696.666</w:t>
      </w:r>
      <w:r>
        <w:rPr>
          <w:rFonts w:ascii="Arial Narrow" w:hAnsi="Arial Narrow" w:cs="Arial"/>
          <w:sz w:val="20"/>
          <w:szCs w:val="20"/>
        </w:rPr>
        <w:t xml:space="preserve"> </w:t>
      </w:r>
      <w:r w:rsidRPr="009B652A">
        <w:rPr>
          <w:rFonts w:ascii="Arial Narrow" w:hAnsi="Arial Narrow" w:cs="Arial"/>
          <w:i/>
          <w:sz w:val="20"/>
          <w:szCs w:val="20"/>
        </w:rPr>
        <w:t xml:space="preserve">Se lleva un acumulado </w:t>
      </w:r>
      <w:r>
        <w:rPr>
          <w:rFonts w:ascii="Arial Narrow" w:hAnsi="Arial Narrow" w:cs="Arial"/>
          <w:i/>
          <w:sz w:val="20"/>
          <w:szCs w:val="20"/>
        </w:rPr>
        <w:t xml:space="preserve">comprometido </w:t>
      </w:r>
      <w:r w:rsidR="00E461CE">
        <w:rPr>
          <w:rFonts w:ascii="Arial Narrow" w:hAnsi="Arial Narrow" w:cs="Arial"/>
          <w:i/>
          <w:sz w:val="20"/>
          <w:szCs w:val="20"/>
        </w:rPr>
        <w:t xml:space="preserve">por este rubro por valor de $1.434.696.666 </w:t>
      </w:r>
      <w:r w:rsidRPr="009B652A">
        <w:rPr>
          <w:rFonts w:ascii="Arial Narrow" w:hAnsi="Arial Narrow" w:cs="Arial"/>
          <w:i/>
          <w:sz w:val="20"/>
          <w:szCs w:val="20"/>
        </w:rPr>
        <w:t xml:space="preserve"> una ejecución del </w:t>
      </w:r>
      <w:r w:rsidR="007C049A">
        <w:rPr>
          <w:rFonts w:ascii="Arial Narrow" w:hAnsi="Arial Narrow" w:cs="Arial"/>
          <w:i/>
          <w:sz w:val="20"/>
          <w:szCs w:val="20"/>
        </w:rPr>
        <w:t>99,3</w:t>
      </w:r>
      <w:r w:rsidRPr="009B652A">
        <w:rPr>
          <w:rFonts w:ascii="Arial Narrow" w:hAnsi="Arial Narrow" w:cs="Arial"/>
          <w:i/>
          <w:sz w:val="20"/>
          <w:szCs w:val="20"/>
        </w:rPr>
        <w:t xml:space="preserve">% de la apropiación vigente de </w:t>
      </w:r>
      <w:r>
        <w:rPr>
          <w:rFonts w:ascii="Arial Narrow" w:hAnsi="Arial Narrow" w:cs="Arial"/>
          <w:i/>
          <w:sz w:val="20"/>
          <w:szCs w:val="20"/>
        </w:rPr>
        <w:t>$ 1.407.200.000.</w:t>
      </w:r>
    </w:p>
    <w:p w:rsidR="00E43BB3" w:rsidRPr="009B652A" w:rsidRDefault="00E43BB3" w:rsidP="00E43BB3">
      <w:pPr>
        <w:spacing w:after="0" w:line="240" w:lineRule="auto"/>
        <w:jc w:val="both"/>
        <w:rPr>
          <w:rFonts w:ascii="Arial Narrow" w:hAnsi="Arial Narrow" w:cs="Arial"/>
          <w:i/>
          <w:sz w:val="20"/>
          <w:szCs w:val="20"/>
        </w:rPr>
      </w:pPr>
    </w:p>
    <w:p w:rsidR="00E43BB3" w:rsidRDefault="00E43BB3" w:rsidP="00E43BB3">
      <w:pPr>
        <w:pStyle w:val="Prrafodelista"/>
        <w:numPr>
          <w:ilvl w:val="3"/>
          <w:numId w:val="21"/>
        </w:numPr>
        <w:spacing w:after="0" w:line="240" w:lineRule="auto"/>
        <w:jc w:val="both"/>
        <w:outlineLvl w:val="2"/>
        <w:rPr>
          <w:rFonts w:ascii="Arial Narrow" w:hAnsi="Arial Narrow" w:cs="Arial"/>
          <w:b/>
        </w:rPr>
      </w:pPr>
      <w:bookmarkStart w:id="46" w:name="_Toc489968848"/>
      <w:r w:rsidRPr="009B652A">
        <w:rPr>
          <w:rFonts w:ascii="Arial Narrow" w:hAnsi="Arial Narrow" w:cs="Arial"/>
          <w:b/>
        </w:rPr>
        <w:t>Remuneración servicios técnicos</w:t>
      </w:r>
      <w:bookmarkEnd w:id="46"/>
    </w:p>
    <w:p w:rsidR="00E43BB3" w:rsidRPr="009B652A" w:rsidRDefault="00E43BB3" w:rsidP="00E43BB3">
      <w:pPr>
        <w:pStyle w:val="Prrafodelista"/>
        <w:spacing w:after="0" w:line="240" w:lineRule="auto"/>
        <w:jc w:val="both"/>
        <w:outlineLvl w:val="2"/>
        <w:rPr>
          <w:rFonts w:ascii="Arial Narrow" w:hAnsi="Arial Narrow" w:cs="Arial"/>
          <w:b/>
        </w:rPr>
      </w:pPr>
    </w:p>
    <w:p w:rsidR="00E43BB3" w:rsidRPr="009B652A"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Se observa que durante este </w:t>
      </w:r>
      <w:r>
        <w:rPr>
          <w:rFonts w:ascii="Arial Narrow" w:hAnsi="Arial Narrow" w:cs="Arial"/>
          <w:sz w:val="20"/>
          <w:szCs w:val="20"/>
        </w:rPr>
        <w:t xml:space="preserve">trimestre </w:t>
      </w:r>
      <w:r w:rsidRPr="009B652A">
        <w:rPr>
          <w:rFonts w:ascii="Arial Narrow" w:hAnsi="Arial Narrow" w:cs="Arial"/>
          <w:sz w:val="20"/>
          <w:szCs w:val="20"/>
        </w:rPr>
        <w:t>los pagos ascienden a la suma de  $14</w:t>
      </w:r>
      <w:r>
        <w:rPr>
          <w:rFonts w:ascii="Arial Narrow" w:hAnsi="Arial Narrow" w:cs="Arial"/>
          <w:sz w:val="20"/>
          <w:szCs w:val="20"/>
        </w:rPr>
        <w:t>.0</w:t>
      </w:r>
      <w:r w:rsidRPr="009B652A">
        <w:rPr>
          <w:rFonts w:ascii="Arial Narrow" w:hAnsi="Arial Narrow" w:cs="Arial"/>
          <w:sz w:val="20"/>
          <w:szCs w:val="20"/>
        </w:rPr>
        <w:t xml:space="preserve">00.000. </w:t>
      </w:r>
      <w:r w:rsidRPr="009B652A">
        <w:rPr>
          <w:rFonts w:ascii="Arial Narrow" w:hAnsi="Arial Narrow" w:cs="Arial"/>
          <w:i/>
          <w:sz w:val="20"/>
          <w:szCs w:val="20"/>
        </w:rPr>
        <w:t xml:space="preserve">Se lleva un acumulado por este rubro por valor de </w:t>
      </w:r>
      <w:r>
        <w:rPr>
          <w:rFonts w:ascii="Arial Narrow" w:hAnsi="Arial Narrow" w:cs="Arial"/>
          <w:i/>
          <w:sz w:val="20"/>
          <w:szCs w:val="20"/>
        </w:rPr>
        <w:t>$ 18.620</w:t>
      </w:r>
      <w:r w:rsidRPr="009B652A">
        <w:rPr>
          <w:rFonts w:ascii="Arial Narrow" w:hAnsi="Arial Narrow" w:cs="Arial"/>
          <w:i/>
          <w:sz w:val="20"/>
          <w:szCs w:val="20"/>
        </w:rPr>
        <w:t xml:space="preserve">, con una ejecución del </w:t>
      </w:r>
      <w:r w:rsidR="007C049A">
        <w:rPr>
          <w:rFonts w:ascii="Arial Narrow" w:hAnsi="Arial Narrow" w:cs="Arial"/>
          <w:i/>
          <w:sz w:val="20"/>
          <w:szCs w:val="20"/>
        </w:rPr>
        <w:t>100</w:t>
      </w:r>
      <w:r w:rsidRPr="009B652A">
        <w:rPr>
          <w:rFonts w:ascii="Arial Narrow" w:hAnsi="Arial Narrow" w:cs="Arial"/>
          <w:i/>
          <w:sz w:val="20"/>
          <w:szCs w:val="20"/>
        </w:rPr>
        <w:t xml:space="preserve">% de la apropiación vigente de </w:t>
      </w:r>
      <w:r>
        <w:rPr>
          <w:rFonts w:ascii="Arial Narrow" w:hAnsi="Arial Narrow" w:cs="Arial"/>
          <w:i/>
          <w:sz w:val="20"/>
          <w:szCs w:val="20"/>
        </w:rPr>
        <w:t>$46.450.000</w:t>
      </w:r>
      <w:r w:rsidRPr="009B652A">
        <w:rPr>
          <w:rFonts w:ascii="Arial Narrow" w:hAnsi="Arial Narrow" w:cs="Arial"/>
          <w:i/>
          <w:sz w:val="20"/>
          <w:szCs w:val="20"/>
        </w:rPr>
        <w:t xml:space="preserve">. </w:t>
      </w:r>
    </w:p>
    <w:p w:rsidR="00E43BB3" w:rsidRPr="009B652A" w:rsidRDefault="00E43BB3" w:rsidP="00E43BB3">
      <w:pPr>
        <w:spacing w:after="0" w:line="240" w:lineRule="auto"/>
        <w:jc w:val="both"/>
        <w:rPr>
          <w:rFonts w:ascii="Arial Narrow" w:hAnsi="Arial Narrow" w:cs="Arial"/>
          <w:i/>
          <w:sz w:val="20"/>
          <w:szCs w:val="20"/>
        </w:rPr>
      </w:pPr>
    </w:p>
    <w:p w:rsidR="00E43BB3" w:rsidRDefault="00E43BB3" w:rsidP="00E43BB3">
      <w:pPr>
        <w:spacing w:after="0" w:line="240" w:lineRule="auto"/>
        <w:jc w:val="both"/>
        <w:rPr>
          <w:rFonts w:ascii="Arial Narrow" w:hAnsi="Arial Narrow" w:cs="Arial"/>
          <w:i/>
          <w:sz w:val="20"/>
          <w:szCs w:val="20"/>
        </w:rPr>
      </w:pPr>
    </w:p>
    <w:p w:rsidR="00E43BB3" w:rsidRPr="00DE158D" w:rsidRDefault="00E43BB3" w:rsidP="00E43BB3">
      <w:pPr>
        <w:pStyle w:val="Prrafodelista"/>
        <w:numPr>
          <w:ilvl w:val="1"/>
          <w:numId w:val="21"/>
        </w:numPr>
        <w:spacing w:after="0" w:line="240" w:lineRule="auto"/>
        <w:jc w:val="both"/>
        <w:outlineLvl w:val="1"/>
        <w:rPr>
          <w:rFonts w:ascii="Arial Narrow" w:hAnsi="Arial Narrow" w:cs="Arial"/>
          <w:b/>
        </w:rPr>
      </w:pPr>
      <w:bookmarkStart w:id="47" w:name="_Toc489968850"/>
      <w:r w:rsidRPr="00DE158D">
        <w:rPr>
          <w:rFonts w:ascii="Arial Narrow" w:hAnsi="Arial Narrow" w:cs="Arial"/>
          <w:b/>
        </w:rPr>
        <w:t>SERVICIOS ADMINISTRATIVOS</w:t>
      </w:r>
      <w:bookmarkEnd w:id="47"/>
    </w:p>
    <w:p w:rsidR="00E43BB3" w:rsidRPr="00DE158D" w:rsidRDefault="00E43BB3" w:rsidP="00E43BB3">
      <w:pPr>
        <w:pStyle w:val="Prrafodelista"/>
        <w:numPr>
          <w:ilvl w:val="2"/>
          <w:numId w:val="21"/>
        </w:numPr>
        <w:spacing w:after="0" w:line="240" w:lineRule="auto"/>
        <w:jc w:val="both"/>
        <w:outlineLvl w:val="2"/>
        <w:rPr>
          <w:rFonts w:ascii="Arial Narrow" w:hAnsi="Arial Narrow" w:cs="Arial"/>
          <w:i/>
        </w:rPr>
      </w:pPr>
      <w:bookmarkStart w:id="48" w:name="_Toc489968851"/>
      <w:r w:rsidRPr="009B652A">
        <w:rPr>
          <w:rFonts w:ascii="Arial Narrow" w:hAnsi="Arial Narrow" w:cs="Arial"/>
          <w:b/>
        </w:rPr>
        <w:t>Combustible y lubricantes</w:t>
      </w:r>
      <w:bookmarkEnd w:id="48"/>
      <w:r w:rsidRPr="009B652A">
        <w:rPr>
          <w:rFonts w:ascii="Arial Narrow" w:hAnsi="Arial Narrow" w:cs="Arial"/>
          <w:b/>
        </w:rPr>
        <w:t xml:space="preserve"> </w:t>
      </w:r>
    </w:p>
    <w:p w:rsidR="00E43BB3" w:rsidRPr="009B652A" w:rsidRDefault="00E43BB3" w:rsidP="00E43BB3">
      <w:pPr>
        <w:pStyle w:val="Prrafodelista"/>
        <w:spacing w:after="0" w:line="240" w:lineRule="auto"/>
        <w:jc w:val="both"/>
        <w:outlineLvl w:val="2"/>
        <w:rPr>
          <w:rFonts w:ascii="Arial Narrow" w:hAnsi="Arial Narrow" w:cs="Arial"/>
          <w:i/>
        </w:rPr>
      </w:pPr>
    </w:p>
    <w:p w:rsidR="00E43BB3" w:rsidRPr="009B652A"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Se observa que durante este </w:t>
      </w:r>
      <w:r>
        <w:rPr>
          <w:rFonts w:ascii="Arial Narrow" w:hAnsi="Arial Narrow" w:cs="Arial"/>
          <w:sz w:val="20"/>
          <w:szCs w:val="20"/>
        </w:rPr>
        <w:t>trimestre</w:t>
      </w:r>
      <w:r w:rsidRPr="009B652A">
        <w:rPr>
          <w:rFonts w:ascii="Arial Narrow" w:hAnsi="Arial Narrow" w:cs="Arial"/>
          <w:sz w:val="20"/>
          <w:szCs w:val="20"/>
        </w:rPr>
        <w:t xml:space="preserve"> los pagos ascienden a la suma de </w:t>
      </w:r>
      <w:r>
        <w:rPr>
          <w:rFonts w:ascii="Arial Narrow" w:hAnsi="Arial Narrow" w:cs="Arial"/>
          <w:sz w:val="20"/>
          <w:szCs w:val="20"/>
        </w:rPr>
        <w:t>$</w:t>
      </w:r>
      <w:r w:rsidR="00645CEF">
        <w:rPr>
          <w:rFonts w:ascii="Arial Narrow" w:hAnsi="Arial Narrow" w:cs="Arial"/>
          <w:sz w:val="20"/>
          <w:szCs w:val="20"/>
        </w:rPr>
        <w:t>19.540.190</w:t>
      </w:r>
      <w:r w:rsidRPr="009B652A">
        <w:rPr>
          <w:rFonts w:ascii="Arial Narrow" w:hAnsi="Arial Narrow" w:cs="Arial"/>
          <w:sz w:val="20"/>
          <w:szCs w:val="20"/>
        </w:rPr>
        <w:t xml:space="preserve">, </w:t>
      </w:r>
      <w:r w:rsidRPr="009B652A">
        <w:rPr>
          <w:rFonts w:ascii="Arial Narrow" w:hAnsi="Arial Narrow" w:cs="Arial"/>
          <w:i/>
          <w:sz w:val="20"/>
          <w:szCs w:val="20"/>
        </w:rPr>
        <w:t xml:space="preserve">ejecutando el </w:t>
      </w:r>
      <w:r w:rsidR="00645CEF">
        <w:rPr>
          <w:rFonts w:ascii="Arial Narrow" w:hAnsi="Arial Narrow" w:cs="Arial"/>
          <w:i/>
          <w:sz w:val="20"/>
          <w:szCs w:val="20"/>
        </w:rPr>
        <w:t>57,6</w:t>
      </w:r>
      <w:r w:rsidRPr="009B652A">
        <w:rPr>
          <w:rFonts w:ascii="Arial Narrow" w:hAnsi="Arial Narrow" w:cs="Arial"/>
          <w:i/>
          <w:sz w:val="20"/>
          <w:szCs w:val="20"/>
        </w:rPr>
        <w:t>% de la apropiación inicial de  $35.000.000.</w:t>
      </w:r>
    </w:p>
    <w:p w:rsidR="00E43BB3" w:rsidRPr="009B652A" w:rsidRDefault="00E43BB3" w:rsidP="00E43BB3">
      <w:pPr>
        <w:spacing w:after="0" w:line="240" w:lineRule="auto"/>
        <w:jc w:val="both"/>
        <w:rPr>
          <w:rFonts w:ascii="Arial Narrow" w:hAnsi="Arial Narrow" w:cs="Arial"/>
          <w:sz w:val="20"/>
          <w:szCs w:val="20"/>
        </w:rPr>
      </w:pPr>
    </w:p>
    <w:p w:rsidR="00E43BB3" w:rsidRPr="009B652A" w:rsidRDefault="00E43BB3" w:rsidP="00E43BB3">
      <w:pPr>
        <w:spacing w:after="0" w:line="240" w:lineRule="auto"/>
        <w:jc w:val="both"/>
        <w:rPr>
          <w:rFonts w:ascii="Arial Narrow" w:hAnsi="Arial Narrow" w:cs="Arial"/>
          <w:sz w:val="20"/>
          <w:szCs w:val="20"/>
        </w:rPr>
      </w:pPr>
      <w:r w:rsidRPr="009B652A">
        <w:rPr>
          <w:rFonts w:ascii="Arial Narrow" w:hAnsi="Arial Narrow" w:cs="Arial"/>
          <w:sz w:val="20"/>
          <w:szCs w:val="20"/>
        </w:rPr>
        <w:t xml:space="preserve">La Entidad realiza el proceso a través de Colombia Compra Eficiente mediante Acuerdo Marco de Combustible en la cual existe un tope de consumo semanal de 50 galones por vehículo. </w:t>
      </w:r>
    </w:p>
    <w:p w:rsidR="00E43BB3" w:rsidRPr="009B652A" w:rsidRDefault="00E43BB3" w:rsidP="00E43BB3">
      <w:pPr>
        <w:spacing w:after="0" w:line="240" w:lineRule="auto"/>
        <w:jc w:val="both"/>
        <w:rPr>
          <w:rFonts w:ascii="Arial Narrow" w:hAnsi="Arial Narrow" w:cs="Arial"/>
          <w:b/>
          <w:sz w:val="20"/>
          <w:szCs w:val="20"/>
        </w:rPr>
      </w:pPr>
    </w:p>
    <w:p w:rsidR="00E43BB3" w:rsidRDefault="00E43BB3" w:rsidP="00E43BB3">
      <w:pPr>
        <w:pStyle w:val="Prrafodelista"/>
        <w:numPr>
          <w:ilvl w:val="2"/>
          <w:numId w:val="21"/>
        </w:numPr>
        <w:spacing w:after="0" w:line="240" w:lineRule="auto"/>
        <w:jc w:val="both"/>
        <w:outlineLvl w:val="2"/>
        <w:rPr>
          <w:rFonts w:ascii="Arial Narrow" w:hAnsi="Arial Narrow" w:cs="Arial"/>
          <w:b/>
        </w:rPr>
      </w:pPr>
      <w:bookmarkStart w:id="49" w:name="_Toc489968852"/>
      <w:r w:rsidRPr="009B652A">
        <w:rPr>
          <w:rFonts w:ascii="Arial Narrow" w:hAnsi="Arial Narrow" w:cs="Arial"/>
          <w:b/>
        </w:rPr>
        <w:t>Gastos de correo</w:t>
      </w:r>
      <w:bookmarkEnd w:id="49"/>
    </w:p>
    <w:p w:rsidR="00E43BB3" w:rsidRPr="009B652A" w:rsidRDefault="00E43BB3" w:rsidP="00E43BB3">
      <w:pPr>
        <w:pStyle w:val="Prrafodelista"/>
        <w:spacing w:after="0" w:line="240" w:lineRule="auto"/>
        <w:jc w:val="both"/>
        <w:outlineLvl w:val="2"/>
        <w:rPr>
          <w:rFonts w:ascii="Arial Narrow" w:hAnsi="Arial Narrow" w:cs="Arial"/>
          <w:b/>
        </w:rPr>
      </w:pPr>
    </w:p>
    <w:p w:rsidR="00E43BB3" w:rsidRPr="009B652A" w:rsidRDefault="00E43BB3" w:rsidP="00E43BB3">
      <w:pPr>
        <w:spacing w:after="0" w:line="240" w:lineRule="auto"/>
        <w:ind w:right="141"/>
        <w:jc w:val="both"/>
        <w:rPr>
          <w:rFonts w:ascii="Arial Narrow" w:hAnsi="Arial Narrow" w:cs="Arial"/>
          <w:i/>
          <w:sz w:val="20"/>
          <w:szCs w:val="20"/>
        </w:rPr>
      </w:pPr>
      <w:r>
        <w:rPr>
          <w:rFonts w:ascii="Arial Narrow" w:hAnsi="Arial Narrow" w:cs="Arial"/>
          <w:sz w:val="20"/>
          <w:szCs w:val="20"/>
        </w:rPr>
        <w:t xml:space="preserve">Se observa que durante este trimestre </w:t>
      </w:r>
      <w:r w:rsidRPr="009B652A">
        <w:rPr>
          <w:rFonts w:ascii="Arial Narrow" w:hAnsi="Arial Narrow" w:cs="Arial"/>
          <w:sz w:val="20"/>
          <w:szCs w:val="20"/>
        </w:rPr>
        <w:t xml:space="preserve">los pagos ascienden a la suma de </w:t>
      </w:r>
      <w:r>
        <w:rPr>
          <w:rFonts w:ascii="Arial Narrow" w:hAnsi="Arial Narrow" w:cs="Arial"/>
          <w:sz w:val="20"/>
          <w:szCs w:val="20"/>
        </w:rPr>
        <w:t xml:space="preserve"> $ </w:t>
      </w:r>
      <w:r w:rsidR="006104CA">
        <w:rPr>
          <w:rFonts w:ascii="Arial Narrow" w:hAnsi="Arial Narrow" w:cs="Arial"/>
          <w:sz w:val="20"/>
          <w:szCs w:val="20"/>
        </w:rPr>
        <w:t>20.388.800</w:t>
      </w:r>
      <w:r>
        <w:rPr>
          <w:rFonts w:ascii="Arial Narrow" w:hAnsi="Arial Narrow" w:cs="Arial"/>
          <w:sz w:val="20"/>
          <w:szCs w:val="20"/>
        </w:rPr>
        <w:t>, se</w:t>
      </w:r>
      <w:r w:rsidRPr="009B652A">
        <w:rPr>
          <w:rFonts w:ascii="Arial Narrow" w:hAnsi="Arial Narrow" w:cs="Arial"/>
          <w:i/>
          <w:sz w:val="20"/>
          <w:szCs w:val="20"/>
        </w:rPr>
        <w:t xml:space="preserve"> lleva un acumulado por este rubro el valor de $ 9.365.100</w:t>
      </w:r>
      <w:r>
        <w:rPr>
          <w:rFonts w:ascii="Arial Narrow" w:hAnsi="Arial Narrow" w:cs="Arial"/>
          <w:i/>
          <w:sz w:val="20"/>
          <w:szCs w:val="20"/>
        </w:rPr>
        <w:t>,</w:t>
      </w:r>
      <w:r w:rsidRPr="009B652A">
        <w:rPr>
          <w:rFonts w:ascii="Arial Narrow" w:hAnsi="Arial Narrow" w:cs="Arial"/>
          <w:i/>
          <w:sz w:val="20"/>
          <w:szCs w:val="20"/>
        </w:rPr>
        <w:t xml:space="preserve"> ejecutando el 20.81 % de la apropi</w:t>
      </w:r>
      <w:r>
        <w:rPr>
          <w:rFonts w:ascii="Arial Narrow" w:hAnsi="Arial Narrow" w:cs="Arial"/>
          <w:i/>
          <w:sz w:val="20"/>
          <w:szCs w:val="20"/>
        </w:rPr>
        <w:t>ación inicial de $</w:t>
      </w:r>
      <w:r w:rsidR="006104CA">
        <w:rPr>
          <w:rFonts w:ascii="Arial Narrow" w:hAnsi="Arial Narrow" w:cs="Arial"/>
          <w:i/>
          <w:sz w:val="20"/>
          <w:szCs w:val="20"/>
        </w:rPr>
        <w:t>26.851</w:t>
      </w:r>
      <w:r>
        <w:rPr>
          <w:rFonts w:ascii="Arial Narrow" w:hAnsi="Arial Narrow" w:cs="Arial"/>
          <w:i/>
          <w:sz w:val="20"/>
          <w:szCs w:val="20"/>
        </w:rPr>
        <w:t>.000.</w:t>
      </w:r>
    </w:p>
    <w:p w:rsidR="00E43BB3" w:rsidRPr="009B652A" w:rsidRDefault="00E43BB3" w:rsidP="00E43BB3">
      <w:pPr>
        <w:spacing w:after="0" w:line="240" w:lineRule="auto"/>
        <w:ind w:right="141"/>
        <w:jc w:val="both"/>
        <w:rPr>
          <w:rFonts w:ascii="Arial Narrow" w:hAnsi="Arial Narrow" w:cs="Arial"/>
          <w:i/>
          <w:sz w:val="20"/>
          <w:szCs w:val="20"/>
        </w:rPr>
      </w:pPr>
    </w:p>
    <w:p w:rsidR="00E43BB3" w:rsidRDefault="00E43BB3" w:rsidP="00E43BB3">
      <w:pPr>
        <w:pStyle w:val="Prrafodelista"/>
        <w:numPr>
          <w:ilvl w:val="2"/>
          <w:numId w:val="21"/>
        </w:numPr>
        <w:spacing w:after="0" w:line="240" w:lineRule="auto"/>
        <w:jc w:val="both"/>
        <w:outlineLvl w:val="2"/>
        <w:rPr>
          <w:rFonts w:ascii="Arial Narrow" w:hAnsi="Arial Narrow" w:cs="Arial"/>
          <w:b/>
        </w:rPr>
      </w:pPr>
      <w:bookmarkStart w:id="50" w:name="_Toc489968853"/>
      <w:r w:rsidRPr="009B652A">
        <w:rPr>
          <w:rFonts w:ascii="Arial Narrow" w:hAnsi="Arial Narrow" w:cs="Arial"/>
          <w:b/>
        </w:rPr>
        <w:t>Gastos de papelería</w:t>
      </w:r>
      <w:bookmarkEnd w:id="50"/>
    </w:p>
    <w:p w:rsidR="00E43BB3" w:rsidRPr="009B652A" w:rsidRDefault="00E43BB3" w:rsidP="00E43BB3">
      <w:pPr>
        <w:pStyle w:val="Prrafodelista"/>
        <w:spacing w:after="0" w:line="240" w:lineRule="auto"/>
        <w:jc w:val="both"/>
        <w:outlineLvl w:val="2"/>
        <w:rPr>
          <w:rFonts w:ascii="Arial Narrow" w:hAnsi="Arial Narrow" w:cs="Arial"/>
          <w:b/>
        </w:rPr>
      </w:pPr>
    </w:p>
    <w:p w:rsidR="00E43BB3"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Se observa que durante este </w:t>
      </w:r>
      <w:r>
        <w:rPr>
          <w:rFonts w:ascii="Arial Narrow" w:hAnsi="Arial Narrow" w:cs="Arial"/>
          <w:sz w:val="20"/>
          <w:szCs w:val="20"/>
        </w:rPr>
        <w:t>trimestre</w:t>
      </w:r>
      <w:r w:rsidRPr="009B652A">
        <w:rPr>
          <w:rFonts w:ascii="Arial Narrow" w:hAnsi="Arial Narrow" w:cs="Arial"/>
          <w:sz w:val="20"/>
          <w:szCs w:val="20"/>
        </w:rPr>
        <w:t xml:space="preserve"> los pagos ascienden a la suma de  $</w:t>
      </w:r>
      <w:r w:rsidR="001F538C">
        <w:rPr>
          <w:rFonts w:ascii="Arial Narrow" w:hAnsi="Arial Narrow" w:cs="Arial"/>
          <w:sz w:val="20"/>
          <w:szCs w:val="20"/>
        </w:rPr>
        <w:t>14.684.744</w:t>
      </w:r>
      <w:r w:rsidRPr="009B652A">
        <w:rPr>
          <w:rFonts w:ascii="Arial Narrow" w:hAnsi="Arial Narrow" w:cs="Arial"/>
          <w:sz w:val="20"/>
          <w:szCs w:val="20"/>
        </w:rPr>
        <w:t xml:space="preserve">, el cual corresponde a útiles de escritorio y oficina. </w:t>
      </w:r>
      <w:r w:rsidRPr="009B652A">
        <w:rPr>
          <w:rFonts w:ascii="Arial Narrow" w:hAnsi="Arial Narrow" w:cs="Arial"/>
          <w:i/>
          <w:sz w:val="20"/>
          <w:szCs w:val="20"/>
        </w:rPr>
        <w:t xml:space="preserve">Se lleva un acumulado por valor de </w:t>
      </w:r>
      <w:r>
        <w:rPr>
          <w:rFonts w:ascii="Arial Narrow" w:hAnsi="Arial Narrow" w:cs="Arial"/>
          <w:i/>
          <w:sz w:val="20"/>
          <w:szCs w:val="20"/>
        </w:rPr>
        <w:t>$</w:t>
      </w:r>
      <w:r w:rsidR="001F538C">
        <w:rPr>
          <w:rFonts w:ascii="Arial Narrow" w:hAnsi="Arial Narrow" w:cs="Arial"/>
          <w:i/>
          <w:sz w:val="20"/>
          <w:szCs w:val="20"/>
        </w:rPr>
        <w:t>47.806.376</w:t>
      </w:r>
      <w:r w:rsidRPr="009B652A">
        <w:rPr>
          <w:rFonts w:ascii="Arial Narrow" w:hAnsi="Arial Narrow" w:cs="Arial"/>
          <w:i/>
          <w:sz w:val="20"/>
          <w:szCs w:val="20"/>
        </w:rPr>
        <w:t xml:space="preserve"> ejecutando el </w:t>
      </w:r>
      <w:r w:rsidR="001F538C">
        <w:rPr>
          <w:rFonts w:ascii="Arial Narrow" w:hAnsi="Arial Narrow" w:cs="Arial"/>
          <w:i/>
          <w:sz w:val="20"/>
          <w:szCs w:val="20"/>
        </w:rPr>
        <w:t>99,4</w:t>
      </w:r>
      <w:r w:rsidRPr="009B652A">
        <w:rPr>
          <w:rFonts w:ascii="Arial Narrow" w:hAnsi="Arial Narrow" w:cs="Arial"/>
          <w:i/>
          <w:sz w:val="20"/>
          <w:szCs w:val="20"/>
        </w:rPr>
        <w:t>% de la apropiación vigente de $</w:t>
      </w:r>
      <w:r w:rsidR="001F538C">
        <w:rPr>
          <w:rFonts w:ascii="Arial Narrow" w:hAnsi="Arial Narrow" w:cs="Arial"/>
          <w:i/>
          <w:sz w:val="20"/>
          <w:szCs w:val="20"/>
        </w:rPr>
        <w:t>47.806.890</w:t>
      </w:r>
      <w:r>
        <w:rPr>
          <w:rFonts w:ascii="Arial Narrow" w:hAnsi="Arial Narrow" w:cs="Arial"/>
          <w:i/>
          <w:sz w:val="20"/>
          <w:szCs w:val="20"/>
        </w:rPr>
        <w:t>.</w:t>
      </w:r>
    </w:p>
    <w:p w:rsidR="00E43BB3" w:rsidRDefault="00E43BB3" w:rsidP="00E43BB3">
      <w:pPr>
        <w:spacing w:after="0" w:line="240" w:lineRule="auto"/>
        <w:jc w:val="both"/>
        <w:rPr>
          <w:rFonts w:ascii="Arial Narrow" w:hAnsi="Arial Narrow" w:cs="Arial"/>
          <w:i/>
          <w:sz w:val="20"/>
          <w:szCs w:val="20"/>
        </w:rPr>
      </w:pPr>
    </w:p>
    <w:p w:rsidR="00E43BB3" w:rsidRPr="009B652A" w:rsidRDefault="00E43BB3" w:rsidP="00E43BB3">
      <w:pPr>
        <w:pStyle w:val="Prrafodelista"/>
        <w:numPr>
          <w:ilvl w:val="1"/>
          <w:numId w:val="21"/>
        </w:numPr>
        <w:spacing w:after="0" w:line="240" w:lineRule="auto"/>
        <w:jc w:val="both"/>
        <w:outlineLvl w:val="1"/>
        <w:rPr>
          <w:rFonts w:ascii="Arial Narrow" w:hAnsi="Arial Narrow" w:cs="Arial"/>
          <w:b/>
        </w:rPr>
      </w:pPr>
      <w:bookmarkStart w:id="51" w:name="_Toc489968854"/>
      <w:r w:rsidRPr="009B652A">
        <w:rPr>
          <w:rFonts w:ascii="Arial Narrow" w:hAnsi="Arial Narrow" w:cs="Arial"/>
          <w:b/>
        </w:rPr>
        <w:t>SERVICIOS PÚBLICOS</w:t>
      </w:r>
      <w:bookmarkEnd w:id="51"/>
    </w:p>
    <w:p w:rsidR="00E43BB3" w:rsidRPr="00DE158D" w:rsidRDefault="00E43BB3" w:rsidP="00E43BB3">
      <w:pPr>
        <w:pStyle w:val="Prrafodelista"/>
        <w:numPr>
          <w:ilvl w:val="2"/>
          <w:numId w:val="21"/>
        </w:numPr>
        <w:spacing w:after="0" w:line="240" w:lineRule="auto"/>
        <w:jc w:val="both"/>
        <w:outlineLvl w:val="1"/>
        <w:rPr>
          <w:rFonts w:ascii="Arial Narrow" w:hAnsi="Arial Narrow" w:cs="Arial"/>
          <w:b/>
          <w:i/>
        </w:rPr>
      </w:pPr>
      <w:bookmarkStart w:id="52" w:name="_Toc489968855"/>
      <w:r w:rsidRPr="009B652A">
        <w:rPr>
          <w:rFonts w:ascii="Arial Narrow" w:hAnsi="Arial Narrow" w:cs="Arial"/>
          <w:b/>
        </w:rPr>
        <w:t>Servicio de Internet móvil</w:t>
      </w:r>
      <w:bookmarkEnd w:id="52"/>
    </w:p>
    <w:p w:rsidR="00E43BB3" w:rsidRPr="009B652A" w:rsidRDefault="00E43BB3" w:rsidP="00E43BB3">
      <w:pPr>
        <w:pStyle w:val="Prrafodelista"/>
        <w:spacing w:after="0" w:line="240" w:lineRule="auto"/>
        <w:jc w:val="both"/>
        <w:outlineLvl w:val="1"/>
        <w:rPr>
          <w:rFonts w:ascii="Arial Narrow" w:hAnsi="Arial Narrow" w:cs="Arial"/>
          <w:b/>
          <w:i/>
        </w:rPr>
      </w:pPr>
    </w:p>
    <w:p w:rsidR="00E43BB3" w:rsidRPr="009B652A"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Se observa que durante este </w:t>
      </w:r>
      <w:r>
        <w:rPr>
          <w:rFonts w:ascii="Arial Narrow" w:hAnsi="Arial Narrow" w:cs="Arial"/>
          <w:sz w:val="20"/>
          <w:szCs w:val="20"/>
        </w:rPr>
        <w:t>trimestre</w:t>
      </w:r>
      <w:r w:rsidRPr="009B652A">
        <w:rPr>
          <w:rFonts w:ascii="Arial Narrow" w:hAnsi="Arial Narrow" w:cs="Arial"/>
          <w:sz w:val="20"/>
          <w:szCs w:val="20"/>
        </w:rPr>
        <w:t xml:space="preserve"> los pagos ascienden a la suma de </w:t>
      </w:r>
      <w:r>
        <w:rPr>
          <w:rFonts w:ascii="Arial Narrow" w:hAnsi="Arial Narrow" w:cs="Arial"/>
          <w:sz w:val="20"/>
          <w:szCs w:val="20"/>
        </w:rPr>
        <w:t xml:space="preserve"> $</w:t>
      </w:r>
      <w:r w:rsidR="001F538C">
        <w:rPr>
          <w:rFonts w:ascii="Arial Narrow" w:hAnsi="Arial Narrow" w:cs="Arial"/>
          <w:sz w:val="20"/>
          <w:szCs w:val="20"/>
        </w:rPr>
        <w:t>7.977.123</w:t>
      </w:r>
      <w:r w:rsidRPr="009B652A">
        <w:rPr>
          <w:rFonts w:ascii="Arial Narrow" w:hAnsi="Arial Narrow" w:cs="Arial"/>
          <w:sz w:val="20"/>
          <w:szCs w:val="20"/>
        </w:rPr>
        <w:t xml:space="preserve">, </w:t>
      </w:r>
      <w:r w:rsidRPr="009B652A">
        <w:rPr>
          <w:rFonts w:ascii="Arial Narrow" w:hAnsi="Arial Narrow" w:cs="Arial"/>
          <w:i/>
          <w:sz w:val="20"/>
          <w:szCs w:val="20"/>
        </w:rPr>
        <w:t xml:space="preserve">ejecutando el </w:t>
      </w:r>
      <w:r w:rsidR="001F538C">
        <w:rPr>
          <w:rFonts w:ascii="Arial Narrow" w:hAnsi="Arial Narrow" w:cs="Arial"/>
          <w:i/>
          <w:sz w:val="20"/>
          <w:szCs w:val="20"/>
        </w:rPr>
        <w:t>93,1</w:t>
      </w:r>
      <w:r w:rsidRPr="009B652A">
        <w:rPr>
          <w:rFonts w:ascii="Arial Narrow" w:hAnsi="Arial Narrow" w:cs="Arial"/>
          <w:i/>
          <w:sz w:val="20"/>
          <w:szCs w:val="20"/>
        </w:rPr>
        <w:t xml:space="preserve">% de la apropiación vigente </w:t>
      </w:r>
      <w:r>
        <w:rPr>
          <w:rFonts w:ascii="Arial Narrow" w:hAnsi="Arial Narrow" w:cs="Arial"/>
          <w:i/>
          <w:sz w:val="20"/>
          <w:szCs w:val="20"/>
        </w:rPr>
        <w:t xml:space="preserve">de       </w:t>
      </w:r>
      <w:r w:rsidRPr="009B652A">
        <w:rPr>
          <w:rFonts w:ascii="Arial Narrow" w:hAnsi="Arial Narrow" w:cs="Arial"/>
          <w:i/>
          <w:sz w:val="20"/>
          <w:szCs w:val="20"/>
        </w:rPr>
        <w:t>$</w:t>
      </w:r>
      <w:r>
        <w:rPr>
          <w:rFonts w:ascii="Arial Narrow" w:hAnsi="Arial Narrow" w:cs="Arial"/>
          <w:i/>
          <w:sz w:val="20"/>
          <w:szCs w:val="20"/>
        </w:rPr>
        <w:t>8.500.000.</w:t>
      </w:r>
    </w:p>
    <w:p w:rsidR="00E43BB3" w:rsidRPr="009B652A" w:rsidRDefault="00E43BB3" w:rsidP="00E43BB3">
      <w:pPr>
        <w:spacing w:after="0" w:line="240" w:lineRule="auto"/>
        <w:jc w:val="both"/>
        <w:rPr>
          <w:rFonts w:ascii="Arial Narrow" w:hAnsi="Arial Narrow" w:cs="Arial"/>
          <w:i/>
          <w:sz w:val="20"/>
          <w:szCs w:val="20"/>
        </w:rPr>
      </w:pPr>
    </w:p>
    <w:p w:rsidR="00E43BB3" w:rsidRPr="00DE158D" w:rsidRDefault="00E43BB3" w:rsidP="00E43BB3">
      <w:pPr>
        <w:pStyle w:val="Prrafodelista"/>
        <w:numPr>
          <w:ilvl w:val="2"/>
          <w:numId w:val="21"/>
        </w:numPr>
        <w:spacing w:after="0" w:line="240" w:lineRule="auto"/>
        <w:jc w:val="both"/>
        <w:outlineLvl w:val="2"/>
        <w:rPr>
          <w:rFonts w:ascii="Arial Narrow" w:hAnsi="Arial Narrow" w:cs="Arial"/>
          <w:b/>
          <w:i/>
        </w:rPr>
      </w:pPr>
      <w:bookmarkStart w:id="53" w:name="_Toc489968856"/>
      <w:r w:rsidRPr="009B652A">
        <w:rPr>
          <w:rFonts w:ascii="Arial Narrow" w:hAnsi="Arial Narrow" w:cs="Arial"/>
          <w:b/>
        </w:rPr>
        <w:t>Servicio de acueducto y alcantarillado</w:t>
      </w:r>
      <w:bookmarkEnd w:id="53"/>
    </w:p>
    <w:p w:rsidR="00E43BB3" w:rsidRPr="009B652A" w:rsidRDefault="00E43BB3" w:rsidP="00E43BB3">
      <w:pPr>
        <w:pStyle w:val="Prrafodelista"/>
        <w:spacing w:after="0" w:line="240" w:lineRule="auto"/>
        <w:jc w:val="both"/>
        <w:outlineLvl w:val="2"/>
        <w:rPr>
          <w:rFonts w:ascii="Arial Narrow" w:hAnsi="Arial Narrow" w:cs="Arial"/>
          <w:b/>
          <w:i/>
        </w:rPr>
      </w:pPr>
    </w:p>
    <w:p w:rsidR="00E43BB3" w:rsidRPr="009B652A"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No presenta pagos por este </w:t>
      </w:r>
      <w:r>
        <w:rPr>
          <w:rFonts w:ascii="Arial Narrow" w:hAnsi="Arial Narrow" w:cs="Arial"/>
          <w:sz w:val="20"/>
          <w:szCs w:val="20"/>
        </w:rPr>
        <w:t>trimestre</w:t>
      </w:r>
      <w:r w:rsidRPr="009B652A">
        <w:rPr>
          <w:rFonts w:ascii="Arial Narrow" w:hAnsi="Arial Narrow" w:cs="Arial"/>
          <w:sz w:val="20"/>
          <w:szCs w:val="20"/>
        </w:rPr>
        <w:t xml:space="preserve">, este servicio se paga de manera bimensual. </w:t>
      </w:r>
      <w:r w:rsidRPr="009B652A">
        <w:rPr>
          <w:rFonts w:ascii="Arial Narrow" w:hAnsi="Arial Narrow" w:cs="Arial"/>
          <w:i/>
          <w:sz w:val="20"/>
          <w:szCs w:val="20"/>
        </w:rPr>
        <w:t xml:space="preserve">Se lleva un acumulado por valor de </w:t>
      </w:r>
      <w:r>
        <w:rPr>
          <w:rFonts w:ascii="Arial Narrow" w:hAnsi="Arial Narrow" w:cs="Arial"/>
          <w:i/>
          <w:sz w:val="20"/>
          <w:szCs w:val="20"/>
        </w:rPr>
        <w:t>$1</w:t>
      </w:r>
      <w:r w:rsidR="001F538C">
        <w:rPr>
          <w:rFonts w:ascii="Arial Narrow" w:hAnsi="Arial Narrow" w:cs="Arial"/>
          <w:i/>
          <w:sz w:val="20"/>
          <w:szCs w:val="20"/>
        </w:rPr>
        <w:t>3.987.945</w:t>
      </w:r>
      <w:r>
        <w:rPr>
          <w:rFonts w:ascii="Arial Narrow" w:hAnsi="Arial Narrow" w:cs="Arial"/>
          <w:i/>
          <w:sz w:val="20"/>
          <w:szCs w:val="20"/>
        </w:rPr>
        <w:t>,</w:t>
      </w:r>
      <w:r w:rsidRPr="009B652A">
        <w:rPr>
          <w:rFonts w:ascii="Arial Narrow" w:hAnsi="Arial Narrow" w:cs="Arial"/>
          <w:i/>
          <w:sz w:val="20"/>
          <w:szCs w:val="20"/>
        </w:rPr>
        <w:t xml:space="preserve"> ejecutando el </w:t>
      </w:r>
      <w:r w:rsidR="001F538C">
        <w:rPr>
          <w:rFonts w:ascii="Arial Narrow" w:hAnsi="Arial Narrow" w:cs="Arial"/>
          <w:i/>
          <w:sz w:val="20"/>
          <w:szCs w:val="20"/>
        </w:rPr>
        <w:t>87,4</w:t>
      </w:r>
      <w:r w:rsidRPr="009B652A">
        <w:rPr>
          <w:rFonts w:ascii="Arial Narrow" w:hAnsi="Arial Narrow" w:cs="Arial"/>
          <w:i/>
          <w:sz w:val="20"/>
          <w:szCs w:val="20"/>
        </w:rPr>
        <w:t>% de la apropiación vigente de $1</w:t>
      </w:r>
      <w:r w:rsidR="001F538C">
        <w:rPr>
          <w:rFonts w:ascii="Arial Narrow" w:hAnsi="Arial Narrow" w:cs="Arial"/>
          <w:i/>
          <w:sz w:val="20"/>
          <w:szCs w:val="20"/>
        </w:rPr>
        <w:t>6</w:t>
      </w:r>
      <w:r>
        <w:rPr>
          <w:rFonts w:ascii="Arial Narrow" w:hAnsi="Arial Narrow" w:cs="Arial"/>
          <w:i/>
          <w:sz w:val="20"/>
          <w:szCs w:val="20"/>
        </w:rPr>
        <w:t>.000.000.</w:t>
      </w:r>
    </w:p>
    <w:p w:rsidR="00E43BB3" w:rsidRPr="009B652A" w:rsidRDefault="00E43BB3" w:rsidP="00E43BB3">
      <w:pPr>
        <w:spacing w:after="0" w:line="240" w:lineRule="auto"/>
        <w:jc w:val="both"/>
        <w:rPr>
          <w:rFonts w:ascii="Arial Narrow" w:hAnsi="Arial Narrow" w:cs="Arial"/>
          <w:sz w:val="20"/>
          <w:szCs w:val="20"/>
        </w:rPr>
      </w:pPr>
    </w:p>
    <w:p w:rsidR="00E43BB3" w:rsidRDefault="00E43BB3" w:rsidP="00E43BB3">
      <w:pPr>
        <w:pStyle w:val="Prrafodelista"/>
        <w:numPr>
          <w:ilvl w:val="2"/>
          <w:numId w:val="21"/>
        </w:numPr>
        <w:spacing w:after="0" w:line="240" w:lineRule="auto"/>
        <w:jc w:val="both"/>
        <w:outlineLvl w:val="2"/>
        <w:rPr>
          <w:rFonts w:ascii="Arial Narrow" w:hAnsi="Arial Narrow" w:cs="Arial"/>
          <w:b/>
        </w:rPr>
      </w:pPr>
      <w:bookmarkStart w:id="54" w:name="_Toc489968857"/>
      <w:r w:rsidRPr="009B652A">
        <w:rPr>
          <w:rFonts w:ascii="Arial Narrow" w:hAnsi="Arial Narrow" w:cs="Arial"/>
          <w:b/>
        </w:rPr>
        <w:t>Servicio de Energía</w:t>
      </w:r>
      <w:bookmarkEnd w:id="54"/>
    </w:p>
    <w:p w:rsidR="00E43BB3" w:rsidRDefault="00E43BB3" w:rsidP="00E43BB3">
      <w:pPr>
        <w:pStyle w:val="Prrafodelista"/>
        <w:spacing w:after="0" w:line="240" w:lineRule="auto"/>
        <w:ind w:left="360"/>
        <w:jc w:val="both"/>
        <w:outlineLvl w:val="2"/>
        <w:rPr>
          <w:rFonts w:ascii="Arial Narrow" w:hAnsi="Arial Narrow" w:cs="Arial"/>
          <w:b/>
        </w:rPr>
      </w:pPr>
    </w:p>
    <w:p w:rsidR="00E43BB3" w:rsidRDefault="00E43BB3" w:rsidP="00E43BB3">
      <w:pPr>
        <w:pStyle w:val="Prrafodelista"/>
        <w:spacing w:after="0" w:line="240" w:lineRule="auto"/>
        <w:ind w:left="360"/>
        <w:jc w:val="both"/>
        <w:outlineLvl w:val="2"/>
        <w:rPr>
          <w:rFonts w:ascii="Arial Narrow" w:hAnsi="Arial Narrow" w:cs="Arial"/>
          <w:b/>
        </w:rPr>
      </w:pPr>
    </w:p>
    <w:p w:rsidR="00E43BB3" w:rsidRPr="009B652A"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Se observa que los pagos para este </w:t>
      </w:r>
      <w:r>
        <w:rPr>
          <w:rFonts w:ascii="Arial Narrow" w:hAnsi="Arial Narrow" w:cs="Arial"/>
          <w:sz w:val="20"/>
          <w:szCs w:val="20"/>
        </w:rPr>
        <w:t>trimestre</w:t>
      </w:r>
      <w:r w:rsidRPr="009B652A">
        <w:rPr>
          <w:rFonts w:ascii="Arial Narrow" w:hAnsi="Arial Narrow" w:cs="Arial"/>
          <w:sz w:val="20"/>
          <w:szCs w:val="20"/>
        </w:rPr>
        <w:t xml:space="preserve"> ascienden a la suma de  </w:t>
      </w:r>
      <w:r>
        <w:rPr>
          <w:rFonts w:ascii="Arial Narrow" w:hAnsi="Arial Narrow" w:cs="Arial"/>
          <w:sz w:val="20"/>
          <w:szCs w:val="20"/>
        </w:rPr>
        <w:t>$</w:t>
      </w:r>
      <w:r w:rsidR="001F538C">
        <w:rPr>
          <w:rFonts w:ascii="Arial Narrow" w:hAnsi="Arial Narrow" w:cs="Arial"/>
          <w:sz w:val="20"/>
          <w:szCs w:val="20"/>
        </w:rPr>
        <w:t>62.097.480</w:t>
      </w:r>
      <w:r w:rsidRPr="009B652A">
        <w:rPr>
          <w:rFonts w:ascii="Arial Narrow" w:hAnsi="Arial Narrow" w:cs="Arial"/>
          <w:sz w:val="20"/>
          <w:szCs w:val="20"/>
        </w:rPr>
        <w:t xml:space="preserve">, </w:t>
      </w:r>
      <w:r w:rsidRPr="009B652A">
        <w:rPr>
          <w:rFonts w:ascii="Arial Narrow" w:hAnsi="Arial Narrow" w:cs="Arial"/>
          <w:i/>
          <w:sz w:val="20"/>
          <w:szCs w:val="20"/>
        </w:rPr>
        <w:t xml:space="preserve"> ejecutando el </w:t>
      </w:r>
      <w:r w:rsidR="001F538C">
        <w:rPr>
          <w:rFonts w:ascii="Arial Narrow" w:hAnsi="Arial Narrow" w:cs="Arial"/>
          <w:i/>
          <w:sz w:val="20"/>
          <w:szCs w:val="20"/>
        </w:rPr>
        <w:t>97</w:t>
      </w:r>
      <w:r w:rsidRPr="009B652A">
        <w:rPr>
          <w:rFonts w:ascii="Arial Narrow" w:hAnsi="Arial Narrow" w:cs="Arial"/>
          <w:i/>
          <w:sz w:val="20"/>
          <w:szCs w:val="20"/>
        </w:rPr>
        <w:t>% del valor de la apropia</w:t>
      </w:r>
      <w:r>
        <w:rPr>
          <w:rFonts w:ascii="Arial Narrow" w:hAnsi="Arial Narrow" w:cs="Arial"/>
          <w:i/>
          <w:sz w:val="20"/>
          <w:szCs w:val="20"/>
        </w:rPr>
        <w:t>ción vigente de $</w:t>
      </w:r>
      <w:r w:rsidR="001F538C">
        <w:rPr>
          <w:rFonts w:ascii="Arial Narrow" w:hAnsi="Arial Narrow" w:cs="Arial"/>
          <w:i/>
          <w:sz w:val="20"/>
          <w:szCs w:val="20"/>
        </w:rPr>
        <w:t>64</w:t>
      </w:r>
      <w:r>
        <w:rPr>
          <w:rFonts w:ascii="Arial Narrow" w:hAnsi="Arial Narrow" w:cs="Arial"/>
          <w:i/>
          <w:sz w:val="20"/>
          <w:szCs w:val="20"/>
        </w:rPr>
        <w:t>.000.000.</w:t>
      </w:r>
    </w:p>
    <w:p w:rsidR="00E43BB3" w:rsidRPr="009B652A" w:rsidRDefault="00E43BB3" w:rsidP="00E43BB3">
      <w:pPr>
        <w:spacing w:after="0" w:line="240" w:lineRule="auto"/>
        <w:jc w:val="both"/>
        <w:rPr>
          <w:rFonts w:ascii="Arial Narrow" w:hAnsi="Arial Narrow" w:cs="Arial"/>
          <w:i/>
          <w:sz w:val="20"/>
          <w:szCs w:val="20"/>
        </w:rPr>
      </w:pPr>
    </w:p>
    <w:p w:rsidR="00E43BB3" w:rsidRDefault="00E43BB3" w:rsidP="00E43BB3">
      <w:pPr>
        <w:autoSpaceDE w:val="0"/>
        <w:autoSpaceDN w:val="0"/>
        <w:adjustRightInd w:val="0"/>
        <w:spacing w:after="0" w:line="240" w:lineRule="auto"/>
        <w:jc w:val="both"/>
        <w:rPr>
          <w:rFonts w:ascii="Arial Narrow" w:hAnsi="Arial Narrow" w:cs="Tahoma"/>
          <w:sz w:val="20"/>
          <w:szCs w:val="20"/>
          <w:lang w:eastAsia="es-CO"/>
        </w:rPr>
      </w:pPr>
      <w:r w:rsidRPr="009B652A">
        <w:rPr>
          <w:rFonts w:ascii="Arial Narrow" w:hAnsi="Arial Narrow" w:cs="Tahoma"/>
          <w:sz w:val="20"/>
          <w:szCs w:val="20"/>
          <w:lang w:eastAsia="es-CO"/>
        </w:rPr>
        <w:lastRenderedPageBreak/>
        <w:t>Así mismo la Entidad con el fin de cumplir con la directiva Presidencial 02 de 2015 “Buenas prácticas para el ahorro de energía y agua” continúa en la implementación de las siguientes medidas:</w:t>
      </w:r>
    </w:p>
    <w:p w:rsidR="00E43BB3" w:rsidRPr="009B652A" w:rsidRDefault="00E43BB3" w:rsidP="00E43BB3">
      <w:pPr>
        <w:autoSpaceDE w:val="0"/>
        <w:autoSpaceDN w:val="0"/>
        <w:adjustRightInd w:val="0"/>
        <w:spacing w:after="0" w:line="240" w:lineRule="auto"/>
        <w:jc w:val="both"/>
        <w:rPr>
          <w:rFonts w:ascii="Arial Narrow" w:hAnsi="Arial Narrow" w:cs="Tahoma"/>
          <w:sz w:val="20"/>
          <w:szCs w:val="20"/>
          <w:lang w:eastAsia="es-CO"/>
        </w:rPr>
      </w:pPr>
    </w:p>
    <w:p w:rsidR="00E43BB3" w:rsidRPr="009B652A" w:rsidRDefault="00E43BB3" w:rsidP="00E43BB3">
      <w:pPr>
        <w:pStyle w:val="Prrafodelista"/>
        <w:numPr>
          <w:ilvl w:val="0"/>
          <w:numId w:val="18"/>
        </w:numPr>
        <w:autoSpaceDE w:val="0"/>
        <w:autoSpaceDN w:val="0"/>
        <w:adjustRightInd w:val="0"/>
        <w:spacing w:after="0" w:line="240" w:lineRule="auto"/>
        <w:ind w:left="720"/>
        <w:jc w:val="both"/>
        <w:rPr>
          <w:rFonts w:ascii="Arial Narrow" w:hAnsi="Arial Narrow" w:cs="Tahoma"/>
          <w:lang w:eastAsia="es-CO"/>
        </w:rPr>
      </w:pPr>
      <w:r w:rsidRPr="009B652A">
        <w:rPr>
          <w:rFonts w:ascii="Arial Narrow" w:hAnsi="Arial Narrow" w:cs="Tahoma"/>
          <w:lang w:eastAsia="es-CO"/>
        </w:rPr>
        <w:t>Mantener en óptimas condiciones de iluminación y en buen estado la infraestructura eléctrica de la entidad.</w:t>
      </w:r>
    </w:p>
    <w:p w:rsidR="00E43BB3" w:rsidRPr="009B652A" w:rsidRDefault="00E43BB3" w:rsidP="00E43BB3">
      <w:pPr>
        <w:numPr>
          <w:ilvl w:val="0"/>
          <w:numId w:val="18"/>
        </w:numPr>
        <w:spacing w:after="0" w:line="240" w:lineRule="auto"/>
        <w:ind w:left="720"/>
        <w:contextualSpacing/>
        <w:jc w:val="both"/>
        <w:rPr>
          <w:rFonts w:ascii="Arial Narrow" w:hAnsi="Arial Narrow" w:cs="Tahoma"/>
          <w:sz w:val="20"/>
          <w:szCs w:val="20"/>
          <w:lang w:eastAsia="es-CO"/>
        </w:rPr>
      </w:pPr>
      <w:r w:rsidRPr="009B652A">
        <w:rPr>
          <w:rFonts w:ascii="Arial Narrow" w:hAnsi="Arial Narrow" w:cs="Tahoma"/>
          <w:sz w:val="20"/>
          <w:szCs w:val="20"/>
          <w:lang w:eastAsia="es-CO"/>
        </w:rPr>
        <w:t>Se realizan recorridos por parte de la seguridad para apagar luces, luego de la jornada laboral.</w:t>
      </w:r>
    </w:p>
    <w:p w:rsidR="00E43BB3" w:rsidRPr="009B652A" w:rsidRDefault="00E43BB3" w:rsidP="00E43BB3">
      <w:pPr>
        <w:numPr>
          <w:ilvl w:val="0"/>
          <w:numId w:val="18"/>
        </w:numPr>
        <w:tabs>
          <w:tab w:val="left" w:pos="0"/>
        </w:tabs>
        <w:autoSpaceDE w:val="0"/>
        <w:autoSpaceDN w:val="0"/>
        <w:adjustRightInd w:val="0"/>
        <w:spacing w:after="0" w:line="240" w:lineRule="auto"/>
        <w:ind w:left="720"/>
        <w:jc w:val="both"/>
        <w:rPr>
          <w:rFonts w:ascii="Arial Narrow" w:hAnsi="Arial Narrow" w:cs="Tahoma"/>
          <w:sz w:val="20"/>
          <w:szCs w:val="20"/>
          <w:lang w:eastAsia="es-CO"/>
        </w:rPr>
      </w:pPr>
      <w:r w:rsidRPr="009B652A">
        <w:rPr>
          <w:rFonts w:ascii="Arial Narrow" w:hAnsi="Arial Narrow" w:cs="Tahoma"/>
          <w:sz w:val="20"/>
          <w:szCs w:val="20"/>
          <w:lang w:eastAsia="es-CO"/>
        </w:rPr>
        <w:t xml:space="preserve">Las impresoras y las pantallas de los computadores se encuentran programados en modo de ahorro de energía. </w:t>
      </w:r>
    </w:p>
    <w:p w:rsidR="00E43BB3" w:rsidRPr="009B652A" w:rsidRDefault="00E43BB3" w:rsidP="00E43BB3">
      <w:pPr>
        <w:numPr>
          <w:ilvl w:val="0"/>
          <w:numId w:val="18"/>
        </w:numPr>
        <w:tabs>
          <w:tab w:val="left" w:pos="0"/>
        </w:tabs>
        <w:autoSpaceDE w:val="0"/>
        <w:autoSpaceDN w:val="0"/>
        <w:adjustRightInd w:val="0"/>
        <w:spacing w:after="0" w:line="240" w:lineRule="auto"/>
        <w:ind w:left="720"/>
        <w:jc w:val="both"/>
        <w:rPr>
          <w:rFonts w:ascii="Arial Narrow" w:hAnsi="Arial Narrow" w:cs="Tahoma"/>
          <w:sz w:val="20"/>
          <w:szCs w:val="20"/>
          <w:lang w:eastAsia="es-CO"/>
        </w:rPr>
      </w:pPr>
      <w:r w:rsidRPr="009B652A">
        <w:rPr>
          <w:rFonts w:ascii="Arial Narrow" w:hAnsi="Arial Narrow" w:cs="Tahoma"/>
          <w:sz w:val="20"/>
          <w:szCs w:val="20"/>
          <w:lang w:eastAsia="es-CO"/>
        </w:rPr>
        <w:t>Se realizan campañas mensuales vía email sobre el buen uso de los recursos.</w:t>
      </w:r>
    </w:p>
    <w:p w:rsidR="00E43BB3" w:rsidRDefault="00E43BB3" w:rsidP="00E43BB3">
      <w:pPr>
        <w:numPr>
          <w:ilvl w:val="0"/>
          <w:numId w:val="18"/>
        </w:numPr>
        <w:tabs>
          <w:tab w:val="left" w:pos="0"/>
        </w:tabs>
        <w:autoSpaceDE w:val="0"/>
        <w:autoSpaceDN w:val="0"/>
        <w:adjustRightInd w:val="0"/>
        <w:spacing w:line="240" w:lineRule="auto"/>
        <w:ind w:left="720"/>
        <w:jc w:val="both"/>
        <w:rPr>
          <w:rFonts w:ascii="Arial Narrow" w:hAnsi="Arial Narrow" w:cs="Tahoma"/>
          <w:sz w:val="20"/>
          <w:szCs w:val="20"/>
          <w:lang w:eastAsia="es-CO"/>
        </w:rPr>
      </w:pPr>
      <w:r w:rsidRPr="009B652A">
        <w:rPr>
          <w:rFonts w:ascii="Arial Narrow" w:hAnsi="Arial Narrow" w:cs="Tahoma"/>
          <w:sz w:val="20"/>
          <w:szCs w:val="20"/>
          <w:lang w:eastAsia="es-CO"/>
        </w:rPr>
        <w:t>Se colocan avisos en los baños alusivos al ahorro de energía eléctrica en los baños.</w:t>
      </w:r>
    </w:p>
    <w:p w:rsidR="00E43BB3" w:rsidRPr="00DE158D" w:rsidRDefault="00E43BB3" w:rsidP="00E43BB3">
      <w:pPr>
        <w:pStyle w:val="Prrafodelista"/>
        <w:numPr>
          <w:ilvl w:val="2"/>
          <w:numId w:val="21"/>
        </w:numPr>
        <w:spacing w:after="0" w:line="240" w:lineRule="auto"/>
        <w:jc w:val="both"/>
        <w:outlineLvl w:val="2"/>
        <w:rPr>
          <w:rFonts w:ascii="Arial Narrow" w:hAnsi="Arial Narrow" w:cs="Arial"/>
          <w:b/>
        </w:rPr>
      </w:pPr>
      <w:bookmarkStart w:id="55" w:name="_Toc489968859"/>
      <w:r w:rsidRPr="009B652A">
        <w:rPr>
          <w:rFonts w:ascii="Arial Narrow" w:hAnsi="Arial Narrow" w:cs="Arial"/>
          <w:b/>
        </w:rPr>
        <w:t>Servicio de Telefonía Fija</w:t>
      </w:r>
      <w:bookmarkEnd w:id="55"/>
    </w:p>
    <w:p w:rsidR="00E43BB3" w:rsidRPr="009B652A" w:rsidRDefault="00E43BB3" w:rsidP="00E43BB3">
      <w:pPr>
        <w:pStyle w:val="Prrafodelista"/>
        <w:spacing w:after="0" w:line="240" w:lineRule="auto"/>
        <w:jc w:val="both"/>
        <w:outlineLvl w:val="2"/>
        <w:rPr>
          <w:rFonts w:ascii="Arial Narrow" w:hAnsi="Arial Narrow" w:cs="Arial"/>
          <w:b/>
        </w:rPr>
      </w:pPr>
    </w:p>
    <w:p w:rsidR="00E43BB3" w:rsidRPr="009B652A" w:rsidRDefault="00E43BB3" w:rsidP="00E43BB3">
      <w:pPr>
        <w:spacing w:after="0" w:line="240" w:lineRule="auto"/>
        <w:jc w:val="both"/>
        <w:rPr>
          <w:rFonts w:ascii="Arial Narrow" w:hAnsi="Arial Narrow" w:cs="Arial"/>
          <w:i/>
          <w:sz w:val="20"/>
          <w:szCs w:val="20"/>
        </w:rPr>
      </w:pPr>
      <w:r w:rsidRPr="009B652A">
        <w:rPr>
          <w:rFonts w:ascii="Arial Narrow" w:hAnsi="Arial Narrow" w:cs="Arial"/>
          <w:sz w:val="20"/>
          <w:szCs w:val="20"/>
        </w:rPr>
        <w:t xml:space="preserve">Se observa que los pagos para este </w:t>
      </w:r>
      <w:r>
        <w:rPr>
          <w:rFonts w:ascii="Arial Narrow" w:hAnsi="Arial Narrow" w:cs="Arial"/>
          <w:sz w:val="20"/>
          <w:szCs w:val="20"/>
        </w:rPr>
        <w:t>trimestre</w:t>
      </w:r>
      <w:r w:rsidRPr="009B652A">
        <w:rPr>
          <w:rFonts w:ascii="Arial Narrow" w:hAnsi="Arial Narrow" w:cs="Arial"/>
          <w:sz w:val="20"/>
          <w:szCs w:val="20"/>
        </w:rPr>
        <w:t xml:space="preserve"> ascienden a la suma de  </w:t>
      </w:r>
      <w:r>
        <w:rPr>
          <w:rFonts w:ascii="Arial Narrow" w:hAnsi="Arial Narrow" w:cs="Arial"/>
          <w:sz w:val="20"/>
          <w:szCs w:val="20"/>
        </w:rPr>
        <w:t>$40.246.253,</w:t>
      </w:r>
      <w:r>
        <w:rPr>
          <w:rFonts w:ascii="Arial Narrow" w:hAnsi="Arial Narrow" w:cs="Arial"/>
          <w:i/>
          <w:sz w:val="20"/>
          <w:szCs w:val="20"/>
        </w:rPr>
        <w:t xml:space="preserve"> </w:t>
      </w:r>
      <w:r w:rsidRPr="009B652A">
        <w:rPr>
          <w:rFonts w:ascii="Arial Narrow" w:hAnsi="Arial Narrow" w:cs="Arial"/>
          <w:i/>
          <w:sz w:val="20"/>
          <w:szCs w:val="20"/>
        </w:rPr>
        <w:t xml:space="preserve">ejecutando el </w:t>
      </w:r>
      <w:r>
        <w:rPr>
          <w:rFonts w:ascii="Arial Narrow" w:hAnsi="Arial Narrow" w:cs="Arial"/>
          <w:i/>
          <w:sz w:val="20"/>
          <w:szCs w:val="20"/>
        </w:rPr>
        <w:t>73,2</w:t>
      </w:r>
      <w:r w:rsidRPr="009B652A">
        <w:rPr>
          <w:rFonts w:ascii="Arial Narrow" w:hAnsi="Arial Narrow" w:cs="Arial"/>
          <w:i/>
          <w:sz w:val="20"/>
          <w:szCs w:val="20"/>
        </w:rPr>
        <w:t>% del valor de la apropiación vigente</w:t>
      </w:r>
      <w:r>
        <w:rPr>
          <w:rFonts w:ascii="Arial Narrow" w:hAnsi="Arial Narrow" w:cs="Arial"/>
          <w:i/>
          <w:sz w:val="20"/>
          <w:szCs w:val="20"/>
        </w:rPr>
        <w:t xml:space="preserve"> de $55.000.000.</w:t>
      </w:r>
    </w:p>
    <w:p w:rsidR="00E43BB3" w:rsidRPr="009B652A" w:rsidRDefault="00E43BB3" w:rsidP="00E43BB3">
      <w:pPr>
        <w:spacing w:after="0" w:line="240" w:lineRule="auto"/>
        <w:jc w:val="both"/>
        <w:rPr>
          <w:rFonts w:ascii="Arial Narrow" w:hAnsi="Arial Narrow" w:cs="Arial"/>
          <w:i/>
          <w:sz w:val="20"/>
          <w:szCs w:val="20"/>
        </w:rPr>
      </w:pPr>
    </w:p>
    <w:p w:rsidR="00E43BB3" w:rsidRDefault="00E43BB3" w:rsidP="00E43BB3">
      <w:pPr>
        <w:pStyle w:val="Prrafodelista"/>
        <w:numPr>
          <w:ilvl w:val="1"/>
          <w:numId w:val="21"/>
        </w:numPr>
        <w:spacing w:after="0" w:line="240" w:lineRule="auto"/>
        <w:jc w:val="both"/>
        <w:outlineLvl w:val="1"/>
        <w:rPr>
          <w:rFonts w:ascii="Arial Narrow" w:hAnsi="Arial Narrow" w:cs="Arial"/>
          <w:b/>
        </w:rPr>
      </w:pPr>
      <w:bookmarkStart w:id="56" w:name="_Toc489968860"/>
      <w:r w:rsidRPr="009B652A">
        <w:rPr>
          <w:rFonts w:ascii="Arial Narrow" w:hAnsi="Arial Narrow" w:cs="Arial"/>
          <w:b/>
        </w:rPr>
        <w:t>VIÁTICOS Y GASTOS DE VIAJE</w:t>
      </w:r>
      <w:bookmarkEnd w:id="56"/>
    </w:p>
    <w:p w:rsidR="00E43BB3" w:rsidRPr="009B652A" w:rsidRDefault="00E43BB3" w:rsidP="00E43BB3">
      <w:pPr>
        <w:pStyle w:val="Prrafodelista"/>
        <w:spacing w:after="0" w:line="240" w:lineRule="auto"/>
        <w:ind w:left="360"/>
        <w:jc w:val="both"/>
        <w:outlineLvl w:val="1"/>
        <w:rPr>
          <w:rFonts w:ascii="Arial Narrow" w:hAnsi="Arial Narrow" w:cs="Arial"/>
          <w:b/>
        </w:rPr>
      </w:pPr>
    </w:p>
    <w:p w:rsidR="00E43BB3" w:rsidRPr="009B652A" w:rsidRDefault="00E43BB3" w:rsidP="00E43BB3">
      <w:pPr>
        <w:spacing w:line="240" w:lineRule="auto"/>
        <w:jc w:val="both"/>
        <w:rPr>
          <w:rFonts w:ascii="Arial Narrow" w:hAnsi="Arial Narrow" w:cs="Arial"/>
          <w:sz w:val="20"/>
          <w:szCs w:val="20"/>
        </w:rPr>
      </w:pPr>
      <w:r w:rsidRPr="009B652A">
        <w:rPr>
          <w:rFonts w:ascii="Arial Narrow" w:hAnsi="Arial Narrow" w:cs="Arial"/>
          <w:sz w:val="20"/>
          <w:szCs w:val="20"/>
        </w:rPr>
        <w:t xml:space="preserve">Se observa que durante este </w:t>
      </w:r>
      <w:r>
        <w:rPr>
          <w:rFonts w:ascii="Arial Narrow" w:hAnsi="Arial Narrow" w:cs="Arial"/>
          <w:sz w:val="20"/>
          <w:szCs w:val="20"/>
        </w:rPr>
        <w:t>trimestre l</w:t>
      </w:r>
      <w:r w:rsidRPr="009B652A">
        <w:rPr>
          <w:rFonts w:ascii="Arial Narrow" w:hAnsi="Arial Narrow" w:cs="Arial"/>
          <w:sz w:val="20"/>
          <w:szCs w:val="20"/>
        </w:rPr>
        <w:t xml:space="preserve">os pagos ascienden a la suma de </w:t>
      </w:r>
      <w:r>
        <w:rPr>
          <w:rFonts w:ascii="Arial Narrow" w:hAnsi="Arial Narrow" w:cs="Arial"/>
          <w:sz w:val="20"/>
          <w:szCs w:val="20"/>
        </w:rPr>
        <w:t>$</w:t>
      </w:r>
      <w:r w:rsidR="00B20AE7">
        <w:rPr>
          <w:rFonts w:ascii="Arial Narrow" w:hAnsi="Arial Narrow" w:cs="Arial"/>
          <w:sz w:val="20"/>
          <w:szCs w:val="20"/>
        </w:rPr>
        <w:t>925.610.570</w:t>
      </w:r>
      <w:r>
        <w:rPr>
          <w:rFonts w:ascii="Arial Narrow" w:hAnsi="Arial Narrow" w:cs="Arial"/>
          <w:sz w:val="20"/>
          <w:szCs w:val="20"/>
        </w:rPr>
        <w:t>, s</w:t>
      </w:r>
      <w:r w:rsidRPr="009B652A">
        <w:rPr>
          <w:rFonts w:ascii="Arial Narrow" w:hAnsi="Arial Narrow" w:cs="Arial"/>
          <w:i/>
          <w:sz w:val="20"/>
          <w:szCs w:val="20"/>
        </w:rPr>
        <w:t xml:space="preserve">e lleva un acumulado </w:t>
      </w:r>
      <w:r>
        <w:rPr>
          <w:rFonts w:ascii="Arial Narrow" w:hAnsi="Arial Narrow" w:cs="Arial"/>
          <w:i/>
          <w:sz w:val="20"/>
          <w:szCs w:val="20"/>
        </w:rPr>
        <w:t>comprometido por</w:t>
      </w:r>
      <w:r w:rsidRPr="009B652A">
        <w:rPr>
          <w:rFonts w:ascii="Arial Narrow" w:hAnsi="Arial Narrow" w:cs="Arial"/>
          <w:i/>
          <w:sz w:val="20"/>
          <w:szCs w:val="20"/>
        </w:rPr>
        <w:t xml:space="preserve"> este concepto por valor de </w:t>
      </w:r>
      <w:r>
        <w:rPr>
          <w:rFonts w:ascii="Arial Narrow" w:hAnsi="Arial Narrow" w:cs="Arial"/>
          <w:i/>
          <w:sz w:val="20"/>
          <w:szCs w:val="20"/>
        </w:rPr>
        <w:t>$</w:t>
      </w:r>
      <w:r w:rsidR="00B20AE7">
        <w:rPr>
          <w:rFonts w:ascii="Arial Narrow" w:hAnsi="Arial Narrow" w:cs="Arial"/>
          <w:sz w:val="20"/>
          <w:szCs w:val="20"/>
        </w:rPr>
        <w:t>925.610.570</w:t>
      </w:r>
      <w:r>
        <w:rPr>
          <w:rFonts w:ascii="Arial Narrow" w:hAnsi="Arial Narrow" w:cs="Arial"/>
          <w:i/>
          <w:sz w:val="20"/>
          <w:szCs w:val="20"/>
        </w:rPr>
        <w:t xml:space="preserve">, </w:t>
      </w:r>
      <w:r w:rsidRPr="009B652A">
        <w:rPr>
          <w:rFonts w:ascii="Arial Narrow" w:hAnsi="Arial Narrow" w:cs="Arial"/>
          <w:i/>
          <w:sz w:val="20"/>
          <w:szCs w:val="20"/>
        </w:rPr>
        <w:t xml:space="preserve">ejecutando el </w:t>
      </w:r>
      <w:r w:rsidR="00B20AE7">
        <w:rPr>
          <w:rFonts w:ascii="Arial Narrow" w:hAnsi="Arial Narrow" w:cs="Arial"/>
          <w:i/>
          <w:sz w:val="20"/>
          <w:szCs w:val="20"/>
        </w:rPr>
        <w:t>99,3</w:t>
      </w:r>
      <w:r w:rsidRPr="009B652A">
        <w:rPr>
          <w:rFonts w:ascii="Arial Narrow" w:hAnsi="Arial Narrow" w:cs="Arial"/>
          <w:i/>
          <w:sz w:val="20"/>
          <w:szCs w:val="20"/>
        </w:rPr>
        <w:t>% de la apropiación vigente de $</w:t>
      </w:r>
      <w:r w:rsidR="00B20AE7">
        <w:rPr>
          <w:rFonts w:ascii="Arial Narrow" w:hAnsi="Arial Narrow" w:cs="Arial"/>
          <w:i/>
          <w:sz w:val="20"/>
          <w:szCs w:val="20"/>
        </w:rPr>
        <w:t>933.503.427</w:t>
      </w:r>
      <w:r w:rsidRPr="009B652A">
        <w:rPr>
          <w:rFonts w:ascii="Arial Narrow" w:hAnsi="Arial Narrow" w:cs="Arial"/>
          <w:i/>
          <w:sz w:val="20"/>
          <w:szCs w:val="20"/>
        </w:rPr>
        <w:t>.</w:t>
      </w:r>
      <w:r w:rsidRPr="009B652A">
        <w:rPr>
          <w:rFonts w:ascii="Arial Narrow" w:hAnsi="Arial Narrow" w:cs="Arial"/>
          <w:sz w:val="20"/>
          <w:szCs w:val="20"/>
        </w:rPr>
        <w:t xml:space="preserve"> </w:t>
      </w:r>
    </w:p>
    <w:p w:rsidR="00E43BB3" w:rsidRDefault="00E43BB3" w:rsidP="00E43BB3">
      <w:pPr>
        <w:pStyle w:val="Prrafodelista"/>
        <w:spacing w:after="0"/>
        <w:ind w:left="360"/>
        <w:jc w:val="both"/>
        <w:outlineLvl w:val="0"/>
        <w:rPr>
          <w:rFonts w:ascii="Arial Narrow" w:hAnsi="Arial Narrow" w:cs="Arial"/>
          <w:b/>
        </w:rPr>
      </w:pPr>
      <w:bookmarkStart w:id="57" w:name="_Toc487612477"/>
    </w:p>
    <w:p w:rsidR="00E43BB3" w:rsidRDefault="00E43BB3" w:rsidP="00E43BB3">
      <w:pPr>
        <w:pStyle w:val="Prrafodelista"/>
        <w:numPr>
          <w:ilvl w:val="0"/>
          <w:numId w:val="16"/>
        </w:numPr>
        <w:spacing w:after="0"/>
        <w:jc w:val="both"/>
        <w:outlineLvl w:val="0"/>
        <w:rPr>
          <w:rFonts w:ascii="Arial Narrow" w:hAnsi="Arial Narrow" w:cs="Arial"/>
          <w:b/>
        </w:rPr>
      </w:pPr>
      <w:r w:rsidRPr="00EF4FB2">
        <w:rPr>
          <w:rFonts w:ascii="Arial Narrow" w:hAnsi="Arial Narrow" w:cs="Arial"/>
          <w:b/>
        </w:rPr>
        <w:t>RECOMENDACIONES</w:t>
      </w:r>
      <w:bookmarkEnd w:id="57"/>
    </w:p>
    <w:p w:rsidR="00E43BB3" w:rsidRPr="00EF4FB2" w:rsidRDefault="00E43BB3" w:rsidP="00E43BB3">
      <w:pPr>
        <w:pStyle w:val="Prrafodelista"/>
        <w:spacing w:after="0"/>
        <w:ind w:left="360"/>
        <w:jc w:val="both"/>
        <w:outlineLvl w:val="0"/>
        <w:rPr>
          <w:rFonts w:ascii="Arial Narrow" w:hAnsi="Arial Narrow" w:cs="Arial"/>
          <w:b/>
        </w:rPr>
      </w:pPr>
    </w:p>
    <w:p w:rsidR="00E43BB3" w:rsidRPr="00A11B46" w:rsidRDefault="00E43BB3" w:rsidP="00E43BB3">
      <w:pPr>
        <w:pStyle w:val="Prrafodelista"/>
        <w:numPr>
          <w:ilvl w:val="0"/>
          <w:numId w:val="19"/>
        </w:numPr>
        <w:autoSpaceDE w:val="0"/>
        <w:autoSpaceDN w:val="0"/>
        <w:adjustRightInd w:val="0"/>
        <w:spacing w:line="240" w:lineRule="auto"/>
        <w:jc w:val="both"/>
        <w:rPr>
          <w:rFonts w:ascii="Arial Narrow" w:hAnsi="Arial Narrow" w:cs="Arial"/>
        </w:rPr>
      </w:pPr>
      <w:r w:rsidRPr="00A11B46">
        <w:rPr>
          <w:rFonts w:ascii="Arial Narrow" w:hAnsi="Arial Narrow"/>
        </w:rPr>
        <w:t xml:space="preserve">La Oficina de Control Interno recomienda continuar fomentando una cultura que cumpla con las políticas de Eficiencia y Austeridad en el Gasto al interior de las dependencias de la Superintendencia, esto con el que permita evidenciar los resultados satisfactorios obtenidos por la entidad en la materia. </w:t>
      </w:r>
    </w:p>
    <w:p w:rsidR="00E43BB3" w:rsidRPr="00A11B46" w:rsidRDefault="00E43BB3" w:rsidP="00E43BB3">
      <w:pPr>
        <w:pStyle w:val="Prrafodelista"/>
        <w:autoSpaceDE w:val="0"/>
        <w:autoSpaceDN w:val="0"/>
        <w:adjustRightInd w:val="0"/>
        <w:spacing w:line="240" w:lineRule="auto"/>
        <w:jc w:val="both"/>
        <w:rPr>
          <w:rFonts w:ascii="Arial Narrow" w:hAnsi="Arial Narrow" w:cs="Arial"/>
        </w:rPr>
      </w:pPr>
    </w:p>
    <w:p w:rsidR="00E43BB3" w:rsidRDefault="00E43BB3" w:rsidP="00E43BB3">
      <w:pPr>
        <w:pStyle w:val="Prrafodelista"/>
        <w:numPr>
          <w:ilvl w:val="0"/>
          <w:numId w:val="19"/>
        </w:numPr>
        <w:autoSpaceDE w:val="0"/>
        <w:autoSpaceDN w:val="0"/>
        <w:adjustRightInd w:val="0"/>
        <w:spacing w:line="240" w:lineRule="auto"/>
        <w:jc w:val="both"/>
        <w:rPr>
          <w:rFonts w:ascii="Arial Narrow" w:hAnsi="Arial Narrow" w:cs="Arial"/>
        </w:rPr>
      </w:pPr>
      <w:r w:rsidRPr="00A11B46">
        <w:rPr>
          <w:rFonts w:ascii="Arial Narrow" w:hAnsi="Arial Narrow" w:cs="Arial"/>
        </w:rPr>
        <w:t xml:space="preserve">Se recomienda cumplir con los pagos dentro del mismo mes y cumplir con las normas vigentes para así evitar las vigencias futuras y dar cumplimiento a lo señalado en directrices impartidas por </w:t>
      </w:r>
      <w:r>
        <w:rPr>
          <w:rFonts w:ascii="Arial Narrow" w:hAnsi="Arial Narrow" w:cs="Arial"/>
        </w:rPr>
        <w:t>los órganos de control.</w:t>
      </w:r>
    </w:p>
    <w:p w:rsidR="008A31E6" w:rsidRPr="00496470" w:rsidRDefault="008A31E6" w:rsidP="008A31E6">
      <w:pPr>
        <w:numPr>
          <w:ilvl w:val="0"/>
          <w:numId w:val="19"/>
        </w:numPr>
        <w:spacing w:line="240" w:lineRule="auto"/>
        <w:jc w:val="both"/>
        <w:rPr>
          <w:rFonts w:ascii="Arial Narrow" w:hAnsi="Arial Narrow" w:cs="Arial"/>
          <w:sz w:val="20"/>
          <w:szCs w:val="20"/>
          <w:lang w:val="x-none" w:eastAsia="x-none"/>
        </w:rPr>
      </w:pPr>
      <w:r w:rsidRPr="00496470">
        <w:rPr>
          <w:rFonts w:ascii="Arial Narrow" w:hAnsi="Arial Narrow" w:cs="Arial"/>
          <w:sz w:val="20"/>
          <w:szCs w:val="20"/>
          <w:lang w:val="x-none" w:eastAsia="x-none"/>
        </w:rPr>
        <w:t>Se recomienda seguir teniendo en cuenta la Circular interna No. 2015-00004 del 06 de Marzo de 2015 de la SSF, sobre el Plan de Austeridad de la Entidad y la Directiva No. 01 del 10 de Febrero de 2016 expedida por la Presidencia de la República sobre las directrices y disposiciones que se han establecido en materia de austeridad en el gasto público y la Directiva Presidencial No. 04 del 03 de Abril de 2012 “Eficiencia administrativa y lineamientos de cero papel en la administración pública”</w:t>
      </w:r>
      <w:r w:rsidRPr="00496470">
        <w:rPr>
          <w:rFonts w:ascii="Arial Narrow" w:hAnsi="Arial Narrow" w:cs="Arial"/>
          <w:sz w:val="20"/>
          <w:szCs w:val="20"/>
          <w:lang w:eastAsia="x-none"/>
        </w:rPr>
        <w:t xml:space="preserve"> y D</w:t>
      </w:r>
      <w:r w:rsidRPr="00496470">
        <w:rPr>
          <w:rFonts w:ascii="Arial Narrow" w:hAnsi="Arial Narrow" w:cs="Arial"/>
          <w:sz w:val="20"/>
          <w:szCs w:val="20"/>
          <w:lang w:val="x-none" w:eastAsia="x-none"/>
        </w:rPr>
        <w:t xml:space="preserve">irectiva Presidencial </w:t>
      </w:r>
      <w:r w:rsidRPr="00496470">
        <w:rPr>
          <w:rFonts w:ascii="Arial Narrow" w:hAnsi="Arial Narrow" w:cs="Arial"/>
          <w:sz w:val="20"/>
          <w:szCs w:val="20"/>
          <w:lang w:eastAsia="x-none"/>
        </w:rPr>
        <w:t xml:space="preserve">No. </w:t>
      </w:r>
      <w:r w:rsidRPr="00496470">
        <w:rPr>
          <w:rFonts w:ascii="Arial Narrow" w:hAnsi="Arial Narrow" w:cs="Arial"/>
          <w:sz w:val="20"/>
          <w:szCs w:val="20"/>
          <w:lang w:val="x-none" w:eastAsia="x-none"/>
        </w:rPr>
        <w:t>02 de 2015: “Buenas prácticas para el ahorro de energía y agua”.</w:t>
      </w:r>
    </w:p>
    <w:p w:rsidR="00E43BB3" w:rsidRPr="00A11B46" w:rsidRDefault="00E43BB3" w:rsidP="00E43BB3">
      <w:pPr>
        <w:numPr>
          <w:ilvl w:val="0"/>
          <w:numId w:val="19"/>
        </w:numPr>
        <w:autoSpaceDE w:val="0"/>
        <w:autoSpaceDN w:val="0"/>
        <w:adjustRightInd w:val="0"/>
        <w:spacing w:line="240" w:lineRule="auto"/>
        <w:jc w:val="both"/>
        <w:rPr>
          <w:rFonts w:ascii="Arial Narrow" w:hAnsi="Arial Narrow" w:cs="Arial"/>
          <w:sz w:val="20"/>
          <w:szCs w:val="20"/>
          <w:lang w:val="x-none" w:eastAsia="x-none"/>
        </w:rPr>
      </w:pPr>
      <w:r w:rsidRPr="00A11B46">
        <w:rPr>
          <w:rFonts w:ascii="Arial Narrow" w:hAnsi="Arial Narrow" w:cs="Arial"/>
          <w:sz w:val="20"/>
          <w:szCs w:val="20"/>
          <w:lang w:val="x-none" w:eastAsia="x-none"/>
        </w:rPr>
        <w:t>Se recomienda a todos los funcionarios de la Entidad, implementar las medidas dadas por la Coordinadora del Grupo de Gestión Administrativa y Documental</w:t>
      </w:r>
      <w:r w:rsidRPr="00A11B46">
        <w:rPr>
          <w:rFonts w:ascii="Arial Narrow" w:hAnsi="Arial Narrow" w:cs="Arial"/>
          <w:sz w:val="20"/>
          <w:szCs w:val="20"/>
          <w:lang w:eastAsia="x-none"/>
        </w:rPr>
        <w:t xml:space="preserve">, en cumplimiento </w:t>
      </w:r>
      <w:r w:rsidRPr="00A11B46">
        <w:rPr>
          <w:rFonts w:ascii="Arial Narrow" w:hAnsi="Arial Narrow" w:cs="Arial"/>
          <w:sz w:val="20"/>
          <w:szCs w:val="20"/>
          <w:lang w:val="x-none" w:eastAsia="x-none"/>
        </w:rPr>
        <w:t xml:space="preserve">con la directiva Presidencial </w:t>
      </w:r>
      <w:r w:rsidRPr="00A11B46">
        <w:rPr>
          <w:rFonts w:ascii="Arial Narrow" w:hAnsi="Arial Narrow" w:cs="Arial"/>
          <w:sz w:val="20"/>
          <w:szCs w:val="20"/>
          <w:lang w:eastAsia="x-none"/>
        </w:rPr>
        <w:t xml:space="preserve">No. </w:t>
      </w:r>
      <w:r w:rsidRPr="00A11B46">
        <w:rPr>
          <w:rFonts w:ascii="Arial Narrow" w:hAnsi="Arial Narrow" w:cs="Arial"/>
          <w:sz w:val="20"/>
          <w:szCs w:val="20"/>
          <w:lang w:val="x-none" w:eastAsia="x-none"/>
        </w:rPr>
        <w:t>02 de 2015: “Buenas prácticas para el ahorro de energía y agua”</w:t>
      </w:r>
      <w:r w:rsidRPr="00A11B46">
        <w:rPr>
          <w:rFonts w:ascii="Arial Narrow" w:hAnsi="Arial Narrow" w:cs="Arial"/>
          <w:sz w:val="20"/>
          <w:szCs w:val="20"/>
          <w:lang w:eastAsia="x-none"/>
        </w:rPr>
        <w:t>.</w:t>
      </w:r>
    </w:p>
    <w:p w:rsidR="00E43BB3" w:rsidRDefault="00E43BB3" w:rsidP="00E43BB3">
      <w:pPr>
        <w:pStyle w:val="Sinespaciado"/>
        <w:spacing w:line="276" w:lineRule="auto"/>
        <w:contextualSpacing/>
        <w:jc w:val="both"/>
        <w:rPr>
          <w:rFonts w:ascii="Arial Narrow" w:hAnsi="Arial Narrow" w:cs="Arial"/>
          <w:sz w:val="20"/>
          <w:szCs w:val="20"/>
          <w:lang w:val="es-ES"/>
        </w:rPr>
      </w:pPr>
    </w:p>
    <w:p w:rsidR="00E43BB3" w:rsidRPr="00FE5534" w:rsidRDefault="00E43BB3" w:rsidP="00E43BB3">
      <w:pPr>
        <w:pStyle w:val="Sinespaciado"/>
        <w:spacing w:line="276" w:lineRule="auto"/>
        <w:contextualSpacing/>
        <w:jc w:val="both"/>
        <w:rPr>
          <w:rFonts w:ascii="Arial Narrow" w:hAnsi="Arial Narrow" w:cs="Arial"/>
          <w:sz w:val="20"/>
          <w:szCs w:val="20"/>
          <w:lang w:val="es-ES"/>
        </w:rPr>
      </w:pPr>
      <w:r w:rsidRPr="00FE5534">
        <w:rPr>
          <w:rFonts w:ascii="Arial Narrow" w:hAnsi="Arial Narrow" w:cs="Arial"/>
          <w:sz w:val="20"/>
          <w:szCs w:val="20"/>
          <w:lang w:val="es-ES"/>
        </w:rPr>
        <w:t>Atentamente,</w:t>
      </w:r>
    </w:p>
    <w:p w:rsidR="00E43BB3" w:rsidRDefault="00E43BB3" w:rsidP="00E43BB3">
      <w:pPr>
        <w:pStyle w:val="Sinespaciado"/>
        <w:spacing w:line="276" w:lineRule="auto"/>
        <w:contextualSpacing/>
        <w:jc w:val="both"/>
        <w:rPr>
          <w:rFonts w:ascii="Arial Narrow" w:hAnsi="Arial Narrow" w:cs="Arial"/>
          <w:b/>
          <w:sz w:val="20"/>
          <w:szCs w:val="20"/>
          <w:lang w:val="es-ES"/>
        </w:rPr>
      </w:pPr>
    </w:p>
    <w:p w:rsidR="00F22F45" w:rsidRDefault="00F22F45" w:rsidP="00F168F1">
      <w:pPr>
        <w:jc w:val="both"/>
        <w:rPr>
          <w:rFonts w:ascii="Arial Narrow" w:hAnsi="Arial Narrow"/>
          <w:sz w:val="24"/>
          <w:szCs w:val="24"/>
          <w:lang w:eastAsia="es-CO"/>
        </w:rPr>
      </w:pPr>
    </w:p>
    <w:p w:rsidR="00F168F1" w:rsidRPr="00F8300B" w:rsidRDefault="00F168F1" w:rsidP="00F168F1">
      <w:pPr>
        <w:spacing w:after="0" w:line="240" w:lineRule="auto"/>
        <w:rPr>
          <w:b/>
        </w:rPr>
      </w:pPr>
      <w:r w:rsidRPr="00F8300B">
        <w:rPr>
          <w:b/>
        </w:rPr>
        <w:t>_________________________________________</w:t>
      </w:r>
    </w:p>
    <w:p w:rsidR="00F168F1" w:rsidRPr="00F8300B" w:rsidRDefault="00F168F1" w:rsidP="00F168F1">
      <w:pPr>
        <w:spacing w:after="0" w:line="240" w:lineRule="auto"/>
        <w:jc w:val="both"/>
        <w:rPr>
          <w:rFonts w:ascii="Arial" w:hAnsi="Arial" w:cs="Arial"/>
          <w:b/>
        </w:rPr>
      </w:pPr>
      <w:r w:rsidRPr="00F8300B">
        <w:rPr>
          <w:rFonts w:ascii="Arial" w:hAnsi="Arial" w:cs="Arial"/>
          <w:b/>
        </w:rPr>
        <w:t>JOSE WILLIAM CASALLAS FANDIÑO</w:t>
      </w:r>
    </w:p>
    <w:p w:rsidR="00F168F1" w:rsidRPr="00F8300B" w:rsidRDefault="00F168F1" w:rsidP="00F168F1">
      <w:pPr>
        <w:spacing w:after="0" w:line="240" w:lineRule="auto"/>
        <w:jc w:val="both"/>
        <w:rPr>
          <w:rFonts w:ascii="Arial" w:hAnsi="Arial" w:cs="Arial"/>
        </w:rPr>
      </w:pPr>
      <w:r w:rsidRPr="00F8300B">
        <w:rPr>
          <w:rFonts w:ascii="Arial" w:hAnsi="Arial" w:cs="Arial"/>
          <w:b/>
        </w:rPr>
        <w:t>Jefe Oficina de Control Interno</w:t>
      </w:r>
      <w:bookmarkEnd w:id="34"/>
      <w:bookmarkEnd w:id="35"/>
    </w:p>
    <w:sectPr w:rsidR="00F168F1" w:rsidRPr="00F8300B" w:rsidSect="00A92CE6">
      <w:headerReference w:type="default" r:id="rId12"/>
      <w:footerReference w:type="default" r:id="rId13"/>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F9E" w:rsidRDefault="008F5F9E" w:rsidP="00AC60C1">
      <w:pPr>
        <w:spacing w:after="0" w:line="240" w:lineRule="auto"/>
      </w:pPr>
      <w:r>
        <w:separator/>
      </w:r>
    </w:p>
  </w:endnote>
  <w:endnote w:type="continuationSeparator" w:id="0">
    <w:p w:rsidR="008F5F9E" w:rsidRDefault="008F5F9E"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val="es-ES" w:eastAsia="es-ES"/>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val="es-ES" w:eastAsia="es-ES"/>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F9E" w:rsidRDefault="008F5F9E" w:rsidP="00AC60C1">
      <w:pPr>
        <w:spacing w:after="0" w:line="240" w:lineRule="auto"/>
      </w:pPr>
      <w:r>
        <w:separator/>
      </w:r>
    </w:p>
  </w:footnote>
  <w:footnote w:type="continuationSeparator" w:id="0">
    <w:p w:rsidR="008F5F9E" w:rsidRDefault="008F5F9E"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D0B" w:rsidRDefault="006E2D0B" w:rsidP="006E2D0B">
    <w:pPr>
      <w:tabs>
        <w:tab w:val="right" w:pos="10800"/>
      </w:tabs>
    </w:pPr>
    <w:r>
      <w:rPr>
        <w:noProof/>
        <w:lang w:val="es-ES" w:eastAsia="es-ES"/>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sidR="00624474">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F352E6" w:rsidRPr="00F352E6">
                              <w:rPr>
                                <w:rStyle w:val="Nmerodepgina"/>
                                <w:b/>
                                <w:bCs/>
                                <w:noProof/>
                                <w:color w:val="403152"/>
                                <w:sz w:val="16"/>
                                <w:szCs w:val="16"/>
                                <w:lang w:val="es-ES"/>
                              </w:rPr>
                              <w:t>2</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F352E6" w:rsidRPr="00F352E6">
                        <w:rPr>
                          <w:rStyle w:val="Nmerodepgina"/>
                          <w:b/>
                          <w:bCs/>
                          <w:noProof/>
                          <w:color w:val="403152"/>
                          <w:sz w:val="16"/>
                          <w:szCs w:val="16"/>
                          <w:lang w:val="es-ES"/>
                        </w:rPr>
                        <w:t>2</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r>
      <w:tab/>
    </w:r>
  </w:p>
  <w:p w:rsidR="00A26152" w:rsidRPr="005A4060" w:rsidRDefault="006E2D0B" w:rsidP="006E2D0B">
    <w:pPr>
      <w:tabs>
        <w:tab w:val="right" w:pos="10800"/>
      </w:tabs>
    </w:pPr>
    <w:r>
      <w:t xml:space="preserve">                                                                                                                                        </w:t>
    </w:r>
    <w:r w:rsidR="00881B61">
      <w:t xml:space="preserve">Código: </w:t>
    </w:r>
    <w:r w:rsidR="00A26152">
      <w:t xml:space="preserve"> </w:t>
    </w:r>
    <w:r w:rsidR="00881B61">
      <w:t>FO-EYC-EIR-002 Versión 1</w:t>
    </w:r>
    <w:r w:rsidR="00A26152">
      <w:tab/>
    </w:r>
  </w:p>
  <w:p w:rsidR="00A26152" w:rsidRDefault="00A26152" w:rsidP="007157DC">
    <w:pPr>
      <w:pStyle w:val="Encabezado"/>
      <w:rPr>
        <w:noProof/>
        <w:lang w:val="es-ES"/>
      </w:rPr>
    </w:pPr>
    <w:r>
      <w:rPr>
        <w:noProof/>
        <w:lang w:val="es-ES"/>
      </w:rPr>
      <w:t xml:space="preserve">                                                                                     </w:t>
    </w:r>
  </w:p>
  <w:p w:rsidR="00A26152" w:rsidRPr="007A6794" w:rsidRDefault="00A26152" w:rsidP="00881B61">
    <w:pPr>
      <w:jc w:val="center"/>
      <w:rPr>
        <w:color w:val="808080"/>
        <w:sz w:val="1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4372C"/>
    <w:multiLevelType w:val="multilevel"/>
    <w:tmpl w:val="903010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1B654A"/>
    <w:multiLevelType w:val="hybridMultilevel"/>
    <w:tmpl w:val="8DE888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3A2C83"/>
    <w:multiLevelType w:val="hybridMultilevel"/>
    <w:tmpl w:val="897839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6131A2"/>
    <w:multiLevelType w:val="multilevel"/>
    <w:tmpl w:val="49FE0C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24C0701"/>
    <w:multiLevelType w:val="hybridMultilevel"/>
    <w:tmpl w:val="C0D2B1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884280"/>
    <w:multiLevelType w:val="hybridMultilevel"/>
    <w:tmpl w:val="B6208E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0473C06"/>
    <w:multiLevelType w:val="multilevel"/>
    <w:tmpl w:val="BD32C9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Narrow" w:hAnsi="Arial Narrow" w:cs="Arial" w:hint="default"/>
        <w:b/>
        <w:sz w:val="20"/>
        <w:szCs w:val="20"/>
      </w:rPr>
    </w:lvl>
    <w:lvl w:ilvl="2">
      <w:start w:val="1"/>
      <w:numFmt w:val="decimal"/>
      <w:isLgl/>
      <w:lvlText w:val="%1.%2.%3."/>
      <w:lvlJc w:val="left"/>
      <w:pPr>
        <w:ind w:left="720" w:hanging="720"/>
      </w:pPr>
      <w:rPr>
        <w:rFonts w:ascii="Arial Narrow" w:hAnsi="Arial Narrow" w:cs="Arial" w:hint="default"/>
        <w:b/>
        <w:i w:val="0"/>
        <w:sz w:val="20"/>
        <w:szCs w:val="20"/>
      </w:rPr>
    </w:lvl>
    <w:lvl w:ilvl="3">
      <w:start w:val="1"/>
      <w:numFmt w:val="decimal"/>
      <w:isLgl/>
      <w:lvlText w:val="%1.%2.%3.%4."/>
      <w:lvlJc w:val="left"/>
      <w:pPr>
        <w:ind w:left="720" w:hanging="720"/>
      </w:pPr>
      <w:rPr>
        <w:rFonts w:ascii="Arial Narrow" w:hAnsi="Arial Narrow" w:cs="Arial" w:hint="default"/>
        <w:b/>
        <w:sz w:val="20"/>
        <w:szCs w:val="20"/>
      </w:rPr>
    </w:lvl>
    <w:lvl w:ilvl="4">
      <w:start w:val="1"/>
      <w:numFmt w:val="decimal"/>
      <w:isLgl/>
      <w:lvlText w:val="%1.%2.%3.%4.%5."/>
      <w:lvlJc w:val="left"/>
      <w:pPr>
        <w:ind w:left="1080" w:hanging="1080"/>
      </w:pPr>
      <w:rPr>
        <w:rFonts w:ascii="Arial Narrow" w:hAnsi="Arial Narrow" w:cs="Arial" w:hint="default"/>
        <w:b/>
        <w:sz w:val="24"/>
      </w:rPr>
    </w:lvl>
    <w:lvl w:ilvl="5">
      <w:start w:val="1"/>
      <w:numFmt w:val="decimal"/>
      <w:isLgl/>
      <w:lvlText w:val="%1.%2.%3.%4.%5.%6."/>
      <w:lvlJc w:val="left"/>
      <w:pPr>
        <w:ind w:left="1080" w:hanging="1080"/>
      </w:pPr>
      <w:rPr>
        <w:rFonts w:ascii="Arial Narrow" w:hAnsi="Arial Narrow" w:cs="Arial" w:hint="default"/>
        <w:b/>
        <w:sz w:val="24"/>
      </w:rPr>
    </w:lvl>
    <w:lvl w:ilvl="6">
      <w:start w:val="1"/>
      <w:numFmt w:val="decimal"/>
      <w:isLgl/>
      <w:lvlText w:val="%1.%2.%3.%4.%5.%6.%7."/>
      <w:lvlJc w:val="left"/>
      <w:pPr>
        <w:ind w:left="1080" w:hanging="1080"/>
      </w:pPr>
      <w:rPr>
        <w:rFonts w:ascii="Arial Narrow" w:hAnsi="Arial Narrow" w:cs="Arial" w:hint="default"/>
        <w:b/>
        <w:sz w:val="24"/>
      </w:rPr>
    </w:lvl>
    <w:lvl w:ilvl="7">
      <w:start w:val="1"/>
      <w:numFmt w:val="decimal"/>
      <w:isLgl/>
      <w:lvlText w:val="%1.%2.%3.%4.%5.%6.%7.%8."/>
      <w:lvlJc w:val="left"/>
      <w:pPr>
        <w:ind w:left="1440" w:hanging="1440"/>
      </w:pPr>
      <w:rPr>
        <w:rFonts w:ascii="Arial Narrow" w:hAnsi="Arial Narrow" w:cs="Arial" w:hint="default"/>
        <w:b/>
        <w:sz w:val="24"/>
      </w:rPr>
    </w:lvl>
    <w:lvl w:ilvl="8">
      <w:start w:val="1"/>
      <w:numFmt w:val="decimal"/>
      <w:isLgl/>
      <w:lvlText w:val="%1.%2.%3.%4.%5.%6.%7.%8.%9."/>
      <w:lvlJc w:val="left"/>
      <w:pPr>
        <w:ind w:left="1440" w:hanging="1440"/>
      </w:pPr>
      <w:rPr>
        <w:rFonts w:ascii="Arial Narrow" w:hAnsi="Arial Narrow" w:cs="Arial" w:hint="default"/>
        <w:b/>
        <w:sz w:val="24"/>
      </w:rPr>
    </w:lvl>
  </w:abstractNum>
  <w:abstractNum w:abstractNumId="17"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8"/>
  </w:num>
  <w:num w:numId="3">
    <w:abstractNumId w:val="8"/>
  </w:num>
  <w:num w:numId="4">
    <w:abstractNumId w:val="4"/>
  </w:num>
  <w:num w:numId="5">
    <w:abstractNumId w:val="11"/>
  </w:num>
  <w:num w:numId="6">
    <w:abstractNumId w:val="12"/>
  </w:num>
  <w:num w:numId="7">
    <w:abstractNumId w:val="13"/>
  </w:num>
  <w:num w:numId="8">
    <w:abstractNumId w:val="20"/>
  </w:num>
  <w:num w:numId="9">
    <w:abstractNumId w:val="19"/>
  </w:num>
  <w:num w:numId="10">
    <w:abstractNumId w:val="7"/>
  </w:num>
  <w:num w:numId="11">
    <w:abstractNumId w:val="9"/>
  </w:num>
  <w:num w:numId="12">
    <w:abstractNumId w:val="10"/>
  </w:num>
  <w:num w:numId="13">
    <w:abstractNumId w:val="0"/>
  </w:num>
  <w:num w:numId="14">
    <w:abstractNumId w:val="15"/>
  </w:num>
  <w:num w:numId="15">
    <w:abstractNumId w:val="5"/>
  </w:num>
  <w:num w:numId="16">
    <w:abstractNumId w:val="1"/>
  </w:num>
  <w:num w:numId="17">
    <w:abstractNumId w:val="14"/>
  </w:num>
  <w:num w:numId="18">
    <w:abstractNumId w:val="3"/>
  </w:num>
  <w:num w:numId="19">
    <w:abstractNumId w:val="2"/>
  </w:num>
  <w:num w:numId="20">
    <w:abstractNumId w:val="6"/>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0BE"/>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160"/>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2BF6"/>
    <w:rsid w:val="00193DB7"/>
    <w:rsid w:val="00194A2D"/>
    <w:rsid w:val="00194F06"/>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38C"/>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60A"/>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ED7"/>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470"/>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E5D"/>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4CA"/>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CEF"/>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5A9E"/>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49A"/>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1B99"/>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1E6"/>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2A6D"/>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8F5F9E"/>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E72A9"/>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0AE7"/>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3B2"/>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0FB1"/>
    <w:rsid w:val="00C21242"/>
    <w:rsid w:val="00C2145B"/>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047"/>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3BB3"/>
    <w:rsid w:val="00E44217"/>
    <w:rsid w:val="00E44688"/>
    <w:rsid w:val="00E44721"/>
    <w:rsid w:val="00E44E25"/>
    <w:rsid w:val="00E44E2D"/>
    <w:rsid w:val="00E45631"/>
    <w:rsid w:val="00E45817"/>
    <w:rsid w:val="00E461CE"/>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1D7"/>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8F1"/>
    <w:rsid w:val="00F16A81"/>
    <w:rsid w:val="00F16B23"/>
    <w:rsid w:val="00F16CD7"/>
    <w:rsid w:val="00F176B2"/>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52E6"/>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Puesto">
    <w:name w:val="Title"/>
    <w:basedOn w:val="Normal"/>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paragraph" w:styleId="Continuarlista">
    <w:name w:val="List Continue"/>
    <w:basedOn w:val="Normal"/>
    <w:uiPriority w:val="99"/>
    <w:unhideWhenUsed/>
    <w:rsid w:val="00E43BB3"/>
    <w:pPr>
      <w:spacing w:after="120"/>
      <w:ind w:left="283"/>
      <w:contextualSpacing/>
    </w:pPr>
  </w:style>
  <w:style w:type="paragraph" w:styleId="Continuarlista2">
    <w:name w:val="List Continue 2"/>
    <w:basedOn w:val="Normal"/>
    <w:uiPriority w:val="99"/>
    <w:unhideWhenUsed/>
    <w:rsid w:val="00E43BB3"/>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82A2-D0F9-422B-A3F5-0351A2C9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1468</Words>
  <Characters>8076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9525</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15</cp:revision>
  <cp:lastPrinted>2018-02-02T14:59:00Z</cp:lastPrinted>
  <dcterms:created xsi:type="dcterms:W3CDTF">2018-02-02T16:04:00Z</dcterms:created>
  <dcterms:modified xsi:type="dcterms:W3CDTF">2018-02-08T15:48:00Z</dcterms:modified>
</cp:coreProperties>
</file>