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posOffset>4663440</wp:posOffset>
                </wp:positionH>
                <wp:positionV relativeFrom="page">
                  <wp:posOffset>-22860</wp:posOffset>
                </wp:positionV>
                <wp:extent cx="3167614" cy="10076815"/>
                <wp:effectExtent l="0" t="0" r="0" b="635"/>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7614" cy="10076815"/>
                          <a:chOff x="7329" y="-36"/>
                          <a:chExt cx="5018" cy="15869"/>
                        </a:xfrm>
                      </wpg:grpSpPr>
                      <wpg:grpSp>
                        <wpg:cNvPr id="8" name="Group 364"/>
                        <wpg:cNvGrpSpPr>
                          <a:grpSpLocks/>
                        </wpg:cNvGrpSpPr>
                        <wpg:grpSpPr bwMode="auto">
                          <a:xfrm>
                            <a:off x="7343" y="-36"/>
                            <a:ext cx="5004" cy="15869"/>
                            <a:chOff x="7560" y="-36"/>
                            <a:chExt cx="4804" cy="15869"/>
                          </a:xfrm>
                        </wpg:grpSpPr>
                        <wps:wsp>
                          <wps:cNvPr id="9" name="Rectangle 365"/>
                          <wps:cNvSpPr>
                            <a:spLocks noChangeArrowheads="1"/>
                          </wps:cNvSpPr>
                          <wps:spPr bwMode="auto">
                            <a:xfrm>
                              <a:off x="7859" y="-36"/>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7" o:spid="_x0000_s1026" style="position:absolute;left:0;text-align:left;margin-left:367.2pt;margin-top:-1.8pt;width:249.4pt;height:793.45pt;z-index:251656704;mso-position-horizontal-relative:page;mso-position-vertical-relative:page" coordorigin="7329,-36" coordsize="5018,1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YMFgUAAFUVAAAOAAAAZHJzL2Uyb0RvYy54bWzsWNtu4zYQfS/QfyD0rliUqCviLOJbUCDb&#10;LppenmlJtoTKokrRsdOi/97hUPItThskSHYXWBuwRZEazZw5czTU5YftqiL3uWxLUQ8teuFYJK9T&#10;kZX1cmj9+svMjizSKl5nvBJ1PrQe8tb6cPX9d5ebJsldUYgqyyUBI3WbbJqhVSjVJINBmxb5ircX&#10;oslrmFwIueIKhnI5yCTfgPVVNXAdJxhshMwaKdK8beHsxExaV2h/schT9dNi0eaKVEMLfFP4K/F3&#10;rn8HV5c8WUreFGXaucFf4MWKlzXcdGdqwhUna1k+MrUqUylasVAXqVgNxGJRpjnGANFQ5ySaGynW&#10;DcayTDbLZgcTQHuC04vNpj/ef5KkzIZWaJGaryBFN3LdCEJDjc2mWSaw5EY2d80naQKEw1uR/tHC&#10;9OB0Xo+XZjGZbz6KDOzxtRKIzXYhV9oERE22mIKHXQryrSIpnPRoEAaUWSSFOeo4YRBR32QpLSCV&#10;+sLQc2OLwLztBf3UtLvedygwDi/2oyDW0wOemDujt513JjQc7KLsgIDreyAAfuIF7K2RCD3mHQfU&#10;w+E7To9FHw5P9kD4AXD6PBAsenTlk0BA6bV7drWvY9ddwZscSdtq6nSgQsIMqD9DSfJ6WeUALCZ2&#10;0+C6nl+tIRepxbiAdfm1lGJT5DwDtyim8+gCPWiBmv/LtjDyT0jTY8x8x99RhqEk7JDiSSNbdZOL&#10;FdEHQ0uC+0hmfn/bKsOufonmdiuqMpuVVYUDuZyPK0nuOagPHUWjCVIJrB8tq2q9uBb6MmPRnAEH&#10;4R56TruKavJ3TF3mjNzYngVRaLMZ8+04dCLbofEoDhwWs8nsH+0gZUlRZlle35Z13isbZc/Lbaex&#10;RpNQ28hmaMW+62PsR963h0FOIv3tqu5o2apUIPRVuRpakaM/ehFPdGandYbHipeVOR4cu481DBj0&#10;/4gKVLNJva7fNpmL7AFoIAUkCYoCHklwUAj5l0U2IO9Dq/1zzWVukeqHGqgUUwapJgoHzA9dGMjD&#10;mfnhDK9TMDW0lEXM4ViZZ8i6keWygDtRBKYW1yB2ixKJsfcKhRKLzPj65tVGIZrH5RZYJMvbFDy/&#10;1U4jRmXKKyNv71OFvWIhRwyxtezTeF+CQDJTBf3zoq+vZ5Zgw5XSpdQtr9RvwAVMz2IJ1ahZd8TZ&#10;rjD1eV41BTfliiTtiWwojvTb2ZifNTbDD97tGcY6GyAIvdPaiyf1APsZIzsI3RelDtQNoagR3Sc1&#10;sEPHpPcN5OFQKa9nvhMyL7LD0Pds5k0dexTNxvb1mAZBOB2NR1N6rJRTxLd9vVhqEPI+WXog1iB+&#10;d0W2IVmpnyK+F0UuVGMJtahh03JIeLWEFjpVEpRIqN9LVeCjVMsZovqkzu6sG33c3/hARrvYegXt&#10;/z+bkmKYr9XSfUP3XrpKz+lq1ym/j4B6DBrCx30zi2KQd+x7g7h/AL9QQHedyH9I0bnWxImn0TRi&#10;NnODqc2cycS+no2ZHcxo6E+8yXg8OSk4VGmz94MH/ktbk2dJjl50IMhhDJ8z6n6gSQfFY/o5UGns&#10;QQ5F5nO2Y1+C4BpMzqmI2s63oPP7JujZrRnsC0K9rzG9GY3cKNo1Z/3IdGf9qG/P5l9Lewbaf9qe&#10;IRs1WrBnevO9UL+Bpk7gn3RiLIpgn6SFhLHAfV0n9k1I9D7wm5C8amOnhQRfUOHu/2vTE2xR4N0d&#10;Nlzde0b9cvBwDMeHb0Ov/gUAAP//AwBQSwMEFAAGAAgAAAAhAMyo+XTiAAAADAEAAA8AAABkcnMv&#10;ZG93bnJldi54bWxMj8FqwkAQhu+FvsMyhd50k6xaidmISNuTFKqF4m3MjkkwuxuyaxLfvuup3maY&#10;j3++P1uPumE9da62RkI8jYCRKayqTSnh5/AxWQJzHo3CxhqScCMH6/z5KcNU2cF8U7/3JQshxqUo&#10;ofK+TTl3RUUa3dS2ZMLtbDuNPqxdyVWHQwjXDU+iaME11iZ8qLClbUXFZX/VEj4HHDYifu93l/P2&#10;djzMv353MUn5+jJuVsA8jf4fhrt+UIc8OJ3s1SjHGglvYjYLqISJWAC7A4kQCbBTmOZLIYDnGX8s&#10;kf8BAAD//wMAUEsBAi0AFAAGAAgAAAAhALaDOJL+AAAA4QEAABMAAAAAAAAAAAAAAAAAAAAAAFtD&#10;b250ZW50X1R5cGVzXS54bWxQSwECLQAUAAYACAAAACEAOP0h/9YAAACUAQAACwAAAAAAAAAAAAAA&#10;AAAvAQAAX3JlbHMvLnJlbHNQSwECLQAUAAYACAAAACEAGhkWDBYFAABVFQAADgAAAAAAAAAAAAAA&#10;AAAuAgAAZHJzL2Uyb0RvYy54bWxQSwECLQAUAAYACAAAACEAzKj5dOIAAAAMAQAADwAAAAAAAAAA&#10;AAAAAABwBwAAZHJzL2Rvd25yZXYueG1sUEsFBgAAAAAEAAQA8wAAAH8IAAAAAA==&#10;" o:allowincell="f">
                <v:group id="Group 364" o:spid="_x0000_s1027" style="position:absolute;left:7343;top:-36;width:5004;height:15869" coordorigin="7560,-36" coordsize="4804,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859;top:-3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165356"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236220</wp:posOffset>
                </wp:positionH>
                <wp:positionV relativeFrom="page">
                  <wp:posOffset>3086100</wp:posOffset>
                </wp:positionV>
                <wp:extent cx="7185660" cy="1920240"/>
                <wp:effectExtent l="0" t="0" r="15240" b="2286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5660" cy="1920240"/>
                        </a:xfrm>
                        <a:prstGeom prst="rect">
                          <a:avLst/>
                        </a:prstGeom>
                        <a:solidFill>
                          <a:srgbClr val="1B8BD4"/>
                        </a:solidFill>
                        <a:ln w="12700">
                          <a:solidFill>
                            <a:srgbClr val="FFFFFF"/>
                          </a:solidFill>
                          <a:miter lim="800000"/>
                          <a:headEnd/>
                          <a:tailEnd/>
                        </a:ln>
                      </wps:spPr>
                      <wps:txbx>
                        <w:txbxContent>
                          <w:p w:rsidR="00165356"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INFORME </w:t>
                            </w:r>
                            <w:r w:rsidRPr="00CD7E9D">
                              <w:rPr>
                                <w:b/>
                                <w:bCs/>
                                <w:sz w:val="28"/>
                                <w:szCs w:val="28"/>
                              </w:rPr>
                              <w:t xml:space="preserve"> </w:t>
                            </w:r>
                            <w:r w:rsidRPr="00165356">
                              <w:rPr>
                                <w:rFonts w:ascii="Cambria" w:eastAsia="Times New Roman" w:hAnsi="Cambria"/>
                                <w:b/>
                                <w:color w:val="FFFFFF"/>
                                <w:spacing w:val="5"/>
                                <w:kern w:val="28"/>
                                <w:sz w:val="40"/>
                                <w:szCs w:val="40"/>
                              </w:rPr>
                              <w:t xml:space="preserve">DE EVALUACIÓN Y SEGUIMIENTO A LA LEY DE TRANSPARENCIA Y DEL DERECHO DE ACCESO A LA INFORMACIÓN PÚBLICA NACIONAL </w:t>
                            </w:r>
                          </w:p>
                          <w:p w:rsidR="00165356" w:rsidRPr="00165356"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p>
                          <w:p w:rsidR="00165356" w:rsidRPr="00EB5913"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IV </w:t>
                            </w:r>
                            <w:r w:rsidRPr="00165356">
                              <w:rPr>
                                <w:rFonts w:ascii="Cambria" w:eastAsia="Times New Roman" w:hAnsi="Cambria"/>
                                <w:b/>
                                <w:color w:val="FFFFFF"/>
                                <w:spacing w:val="5"/>
                                <w:kern w:val="28"/>
                                <w:sz w:val="40"/>
                                <w:szCs w:val="40"/>
                              </w:rPr>
                              <w:t xml:space="preserve"> Trimestre año 2017</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8.6pt;margin-top:243pt;width:565.8pt;height:15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V6OQIAAFcEAAAOAAAAZHJzL2Uyb0RvYy54bWysVNtu1DAQfUfiHyy/01zYbkO02aoXipAK&#10;VBQ+wOs4iYXjMWPvZtu/4Vv4McbebbsFnhB5sDye8fHMOTNZnG5HwzYKvQbb8OIo50xZCa22fcO/&#10;frl6VXHmg7CtMGBVw++U56fLly8Wk6tVCQOYViEjEOvryTV8CMHVWebloEbhj8ApS84OcBSBTOyz&#10;FsVE6KPJyjyfZxNg6xCk8p5OL3dOvkz4Xadk+NR1XgVmGk65hbRiWldxzZYLUfco3KDlPg3xD1mM&#10;Qlt69BHqUgTB1qj/gBq1RPDQhSMJYwZdp6VKNVA1Rf5bNbeDcCrVQuR490iT/3+w8uPmBpluGz7n&#10;zIqRJPpMpP38Yfu1AVa+jgxNztcUeOtuMNbo3TXIb55ZuBiE7dUZIkyDEi3lVcT47NmFaHi6ylbT&#10;B2jpAbEOkMjadjhGQKKBbZMmd4+aqG1gkg5Piup4PifpJPmKN2VezpJqmagfrjv04Z2CkcVNw5Hy&#10;T/Bic+1DTEfUDyEpfTC6vdLGJAP71YVBthHUIMV5dX45SxVQlYdhxrKJ/OVJnifoZ05/iHGVvr9h&#10;jDpQqxs9NrzK4xeDRB2Je2vbtA9Cm92ecjZ2z2QkbydC2K62Sawy3o3ErqC9I2oRdp1Nk0ibAfCe&#10;s4m6uuH++1qg4sy8t1GeqqyqOAfJmh2flGTgM9fq0CWsJLCGy4Cc7YyLsBuftUPdD/RakRixcEay&#10;djoR/pTZvgTq3qTDftLieBzaKerpf7D8BQAA//8DAFBLAwQUAAYACAAAACEA3QIYNN8AAAALAQAA&#10;DwAAAGRycy9kb3ducmV2LnhtbEyPy07DMBBF90j8gzWV2FGnD6VWiFMVJHYsSotYO/aQRLXHIXba&#10;0K/HXcFyNFf3nlNuJ2fZGYfQeZKwmGfAkLQ3HTUSPo6vjwJYiIqMsp5Qwg8G2Fb3d6UqjL/QO54P&#10;sWGphEKhJLQx9gXnQbfoVJj7Hin9vvzgVEzn0HAzqEsqd5YvsyznTnWUFlrV40uL+nQYnQT9ffX5&#10;blU7+7bX3V4/43X8RCkfZtPuCVjEKf6F4Yaf0KFKTLUfyQRmJaw2y5SUsBZ5croFFrlIMrWEjRBr&#10;4FXJ/ztUvwAAAP//AwBQSwECLQAUAAYACAAAACEAtoM4kv4AAADhAQAAEwAAAAAAAAAAAAAAAAAA&#10;AAAAW0NvbnRlbnRfVHlwZXNdLnhtbFBLAQItABQABgAIAAAAIQA4/SH/1gAAAJQBAAALAAAAAAAA&#10;AAAAAAAAAC8BAABfcmVscy8ucmVsc1BLAQItABQABgAIAAAAIQChq8V6OQIAAFcEAAAOAAAAAAAA&#10;AAAAAAAAAC4CAABkcnMvZTJvRG9jLnhtbFBLAQItABQABgAIAAAAIQDdAhg03wAAAAsBAAAPAAAA&#10;AAAAAAAAAAAAAJMEAABkcnMvZG93bnJldi54bWxQSwUGAAAAAAQABADzAAAAnwUAAAAA&#10;" o:allowincell="f" fillcolor="#1b8bd4" strokecolor="white" strokeweight="1pt">
                <v:textbox inset="14.4pt,,14.4pt">
                  <w:txbxContent>
                    <w:p w:rsidR="00165356"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INFORME </w:t>
                      </w:r>
                      <w:r w:rsidRPr="00CD7E9D">
                        <w:rPr>
                          <w:b/>
                          <w:bCs/>
                          <w:sz w:val="28"/>
                          <w:szCs w:val="28"/>
                        </w:rPr>
                        <w:t xml:space="preserve"> </w:t>
                      </w:r>
                      <w:r w:rsidRPr="00165356">
                        <w:rPr>
                          <w:rFonts w:ascii="Cambria" w:eastAsia="Times New Roman" w:hAnsi="Cambria"/>
                          <w:b/>
                          <w:color w:val="FFFFFF"/>
                          <w:spacing w:val="5"/>
                          <w:kern w:val="28"/>
                          <w:sz w:val="40"/>
                          <w:szCs w:val="40"/>
                        </w:rPr>
                        <w:t xml:space="preserve">DE EVALUACIÓN Y SEGUIMIENTO A LA LEY DE TRANSPARENCIA Y DEL DERECHO DE ACCESO A LA INFORMACIÓN PÚBLICA NACIONAL </w:t>
                      </w:r>
                    </w:p>
                    <w:p w:rsidR="00165356" w:rsidRPr="00165356"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p>
                    <w:p w:rsidR="00165356" w:rsidRPr="00EB5913" w:rsidRDefault="00165356" w:rsidP="00165356">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 xml:space="preserve">IV </w:t>
                      </w:r>
                      <w:r w:rsidRPr="00165356">
                        <w:rPr>
                          <w:rFonts w:ascii="Cambria" w:eastAsia="Times New Roman" w:hAnsi="Cambria"/>
                          <w:b/>
                          <w:color w:val="FFFFFF"/>
                          <w:spacing w:val="5"/>
                          <w:kern w:val="28"/>
                          <w:sz w:val="40"/>
                          <w:szCs w:val="40"/>
                        </w:rPr>
                        <w:t xml:space="preserve"> Trimestre año 2017</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0" w:type="auto"/>
        <w:tblLook w:val="04A0" w:firstRow="1" w:lastRow="0" w:firstColumn="1" w:lastColumn="0" w:noHBand="0" w:noVBand="1"/>
      </w:tblPr>
      <w:tblGrid>
        <w:gridCol w:w="5196"/>
        <w:gridCol w:w="4716"/>
      </w:tblGrid>
      <w:tr w:rsidR="00881B61" w:rsidTr="00CA7703">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1. INFORMACIÓN GENER</w:t>
            </w:r>
            <w:r w:rsidR="003928E7">
              <w:rPr>
                <w:rFonts w:ascii="Arial" w:hAnsi="Arial" w:cs="Arial"/>
                <w:b/>
                <w:sz w:val="24"/>
                <w:szCs w:val="24"/>
              </w:rPr>
              <w:t>AL</w:t>
            </w:r>
          </w:p>
        </w:tc>
      </w:tr>
      <w:tr w:rsidR="00881B61" w:rsidTr="00CA7703">
        <w:tc>
          <w:tcPr>
            <w:tcW w:w="5094" w:type="dxa"/>
          </w:tcPr>
          <w:p w:rsidR="00881B61" w:rsidRPr="006A25EE" w:rsidRDefault="00881B61" w:rsidP="002A5F3B">
            <w:pPr>
              <w:pStyle w:val="Ttulo1"/>
              <w:spacing w:before="0" w:line="240" w:lineRule="auto"/>
              <w:rPr>
                <w:rFonts w:ascii="Arial" w:hAnsi="Arial" w:cs="Arial"/>
                <w:color w:val="auto"/>
                <w:sz w:val="24"/>
                <w:szCs w:val="24"/>
              </w:rPr>
            </w:pPr>
            <w:r>
              <w:rPr>
                <w:rFonts w:ascii="Arial" w:hAnsi="Arial" w:cs="Arial"/>
                <w:color w:val="auto"/>
                <w:sz w:val="24"/>
                <w:szCs w:val="24"/>
              </w:rPr>
              <w:t xml:space="preserve">1.1 </w:t>
            </w:r>
            <w:r w:rsidRPr="006A25EE">
              <w:rPr>
                <w:rFonts w:ascii="Arial" w:hAnsi="Arial" w:cs="Arial"/>
                <w:color w:val="auto"/>
                <w:sz w:val="24"/>
                <w:szCs w:val="24"/>
              </w:rPr>
              <w:t xml:space="preserve">Fecha De Informe: </w:t>
            </w:r>
          </w:p>
          <w:p w:rsidR="00881B61" w:rsidRDefault="00881B61" w:rsidP="002A5F3B">
            <w:pPr>
              <w:pStyle w:val="Prrafodelista"/>
              <w:ind w:left="0"/>
              <w:rPr>
                <w:rFonts w:ascii="Arial" w:hAnsi="Arial" w:cs="Arial"/>
                <w:b/>
                <w:sz w:val="24"/>
                <w:szCs w:val="24"/>
              </w:rPr>
            </w:pPr>
          </w:p>
        </w:tc>
        <w:tc>
          <w:tcPr>
            <w:tcW w:w="4818" w:type="dxa"/>
          </w:tcPr>
          <w:p w:rsidR="00881B61" w:rsidRDefault="00A72654" w:rsidP="002A5F3B">
            <w:pPr>
              <w:pStyle w:val="Prrafodelista"/>
              <w:ind w:left="0"/>
              <w:rPr>
                <w:rFonts w:ascii="Arial" w:hAnsi="Arial" w:cs="Arial"/>
                <w:b/>
                <w:sz w:val="24"/>
                <w:szCs w:val="24"/>
              </w:rPr>
            </w:pPr>
            <w:r>
              <w:rPr>
                <w:rFonts w:ascii="Arial" w:hAnsi="Arial" w:cs="Arial"/>
                <w:b/>
                <w:sz w:val="24"/>
                <w:szCs w:val="24"/>
              </w:rPr>
              <w:t xml:space="preserve">28 </w:t>
            </w:r>
            <w:r w:rsidR="00540C3B">
              <w:rPr>
                <w:rFonts w:ascii="Arial" w:hAnsi="Arial" w:cs="Arial"/>
                <w:b/>
                <w:sz w:val="24"/>
                <w:szCs w:val="24"/>
              </w:rPr>
              <w:t>Febrero de 2018</w:t>
            </w:r>
          </w:p>
        </w:tc>
      </w:tr>
      <w:tr w:rsidR="00881B61" w:rsidTr="00CA7703">
        <w:tc>
          <w:tcPr>
            <w:tcW w:w="5094" w:type="dxa"/>
          </w:tcPr>
          <w:p w:rsidR="00881B61" w:rsidRDefault="00881B61" w:rsidP="002A5F3B">
            <w:pPr>
              <w:pStyle w:val="Prrafodelista"/>
              <w:ind w:left="0"/>
              <w:rPr>
                <w:rFonts w:ascii="Arial" w:hAnsi="Arial" w:cs="Arial"/>
                <w:b/>
                <w:sz w:val="24"/>
                <w:szCs w:val="24"/>
              </w:rPr>
            </w:pPr>
            <w:r w:rsidRPr="00C10DE1">
              <w:rPr>
                <w:rFonts w:ascii="Arial" w:eastAsia="Times New Roman" w:hAnsi="Arial" w:cs="Arial"/>
                <w:b/>
                <w:bCs/>
                <w:sz w:val="24"/>
                <w:szCs w:val="24"/>
              </w:rPr>
              <w:t>1.2 Periodo Evaluado:</w:t>
            </w:r>
          </w:p>
        </w:tc>
        <w:tc>
          <w:tcPr>
            <w:tcW w:w="4818" w:type="dxa"/>
          </w:tcPr>
          <w:p w:rsidR="00881B61" w:rsidRDefault="00540C3B" w:rsidP="002A5F3B">
            <w:pPr>
              <w:pStyle w:val="Prrafodelista"/>
              <w:ind w:left="0"/>
              <w:rPr>
                <w:rFonts w:ascii="Arial" w:hAnsi="Arial" w:cs="Arial"/>
                <w:b/>
                <w:sz w:val="24"/>
                <w:szCs w:val="24"/>
              </w:rPr>
            </w:pPr>
            <w:r>
              <w:rPr>
                <w:rFonts w:ascii="Arial" w:hAnsi="Arial" w:cs="Arial"/>
                <w:b/>
                <w:sz w:val="24"/>
                <w:szCs w:val="24"/>
              </w:rPr>
              <w:t>IV trimestre de 2017</w:t>
            </w:r>
          </w:p>
        </w:tc>
      </w:tr>
      <w:tr w:rsidR="00881B61" w:rsidTr="00CA7703">
        <w:tc>
          <w:tcPr>
            <w:tcW w:w="5094" w:type="dxa"/>
          </w:tcPr>
          <w:p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1.3 Proceso y/</w:t>
            </w:r>
            <w:r w:rsidRPr="006A25EE">
              <w:rPr>
                <w:rFonts w:ascii="Arial" w:hAnsi="Arial" w:cs="Arial"/>
                <w:color w:val="auto"/>
                <w:sz w:val="24"/>
                <w:szCs w:val="24"/>
              </w:rPr>
              <w:t xml:space="preserve">o Dependencia: </w:t>
            </w:r>
          </w:p>
          <w:p w:rsidR="00881B61" w:rsidRDefault="00881B61" w:rsidP="002A5F3B">
            <w:pPr>
              <w:pStyle w:val="Prrafodelista"/>
              <w:ind w:left="0"/>
              <w:rPr>
                <w:rFonts w:ascii="Arial" w:hAnsi="Arial" w:cs="Arial"/>
                <w:b/>
                <w:sz w:val="24"/>
                <w:szCs w:val="24"/>
              </w:rPr>
            </w:pPr>
          </w:p>
        </w:tc>
        <w:tc>
          <w:tcPr>
            <w:tcW w:w="4818" w:type="dxa"/>
          </w:tcPr>
          <w:p w:rsidR="00881B61" w:rsidRDefault="00540C3B" w:rsidP="002A5F3B">
            <w:pPr>
              <w:pStyle w:val="Prrafodelista"/>
              <w:ind w:left="0"/>
              <w:rPr>
                <w:rFonts w:ascii="Arial" w:hAnsi="Arial" w:cs="Arial"/>
                <w:b/>
                <w:sz w:val="24"/>
                <w:szCs w:val="24"/>
              </w:rPr>
            </w:pPr>
            <w:r>
              <w:rPr>
                <w:rFonts w:ascii="Arial" w:hAnsi="Arial" w:cs="Arial"/>
                <w:b/>
                <w:sz w:val="24"/>
                <w:szCs w:val="24"/>
              </w:rPr>
              <w:t>Oficina de Control Interno</w:t>
            </w:r>
          </w:p>
        </w:tc>
      </w:tr>
      <w:tr w:rsidR="00881B61" w:rsidTr="00CA7703">
        <w:tc>
          <w:tcPr>
            <w:tcW w:w="5094" w:type="dxa"/>
          </w:tcPr>
          <w:p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 xml:space="preserve">1.4 </w:t>
            </w:r>
            <w:r w:rsidRPr="006A25EE">
              <w:rPr>
                <w:rFonts w:ascii="Arial" w:hAnsi="Arial" w:cs="Arial"/>
                <w:color w:val="auto"/>
                <w:sz w:val="24"/>
                <w:szCs w:val="24"/>
              </w:rPr>
              <w:t xml:space="preserve">Líder Del Proceso </w:t>
            </w:r>
            <w:r>
              <w:rPr>
                <w:rFonts w:ascii="Arial" w:hAnsi="Arial" w:cs="Arial"/>
                <w:color w:val="auto"/>
                <w:sz w:val="24"/>
                <w:szCs w:val="24"/>
              </w:rPr>
              <w:t>y/o</w:t>
            </w:r>
            <w:r w:rsidRPr="006A25EE">
              <w:rPr>
                <w:rFonts w:ascii="Arial" w:hAnsi="Arial" w:cs="Arial"/>
                <w:color w:val="auto"/>
                <w:sz w:val="24"/>
                <w:szCs w:val="24"/>
              </w:rPr>
              <w:t xml:space="preserve"> Dependencia:</w:t>
            </w:r>
          </w:p>
          <w:p w:rsidR="00881B61" w:rsidRDefault="00881B61" w:rsidP="002A5F3B">
            <w:pPr>
              <w:pStyle w:val="Prrafodelista"/>
              <w:ind w:left="0"/>
              <w:rPr>
                <w:rFonts w:ascii="Arial" w:hAnsi="Arial" w:cs="Arial"/>
                <w:b/>
                <w:sz w:val="24"/>
                <w:szCs w:val="24"/>
              </w:rPr>
            </w:pPr>
          </w:p>
        </w:tc>
        <w:tc>
          <w:tcPr>
            <w:tcW w:w="4818" w:type="dxa"/>
          </w:tcPr>
          <w:p w:rsidR="00881B61" w:rsidRDefault="00A72654" w:rsidP="002A5F3B">
            <w:pPr>
              <w:pStyle w:val="Prrafodelista"/>
              <w:ind w:left="0"/>
              <w:rPr>
                <w:rFonts w:ascii="Arial" w:hAnsi="Arial" w:cs="Arial"/>
                <w:b/>
                <w:sz w:val="24"/>
                <w:szCs w:val="24"/>
              </w:rPr>
            </w:pPr>
            <w:r>
              <w:rPr>
                <w:rFonts w:ascii="Arial" w:hAnsi="Arial" w:cs="Arial"/>
                <w:b/>
                <w:sz w:val="24"/>
                <w:szCs w:val="24"/>
              </w:rPr>
              <w:t>José William</w:t>
            </w:r>
            <w:r w:rsidR="00540C3B">
              <w:rPr>
                <w:rFonts w:ascii="Arial" w:hAnsi="Arial" w:cs="Arial"/>
                <w:b/>
                <w:sz w:val="24"/>
                <w:szCs w:val="24"/>
              </w:rPr>
              <w:t xml:space="preserve"> </w:t>
            </w:r>
            <w:proofErr w:type="spellStart"/>
            <w:r w:rsidR="00540C3B">
              <w:rPr>
                <w:rFonts w:ascii="Arial" w:hAnsi="Arial" w:cs="Arial"/>
                <w:b/>
                <w:sz w:val="24"/>
                <w:szCs w:val="24"/>
              </w:rPr>
              <w:t>Casallas</w:t>
            </w:r>
            <w:proofErr w:type="spellEnd"/>
            <w:r w:rsidR="00540C3B">
              <w:rPr>
                <w:rFonts w:ascii="Arial" w:hAnsi="Arial" w:cs="Arial"/>
                <w:b/>
                <w:sz w:val="24"/>
                <w:szCs w:val="24"/>
              </w:rPr>
              <w:t xml:space="preserve"> </w:t>
            </w:r>
            <w:proofErr w:type="spellStart"/>
            <w:r w:rsidR="00540C3B">
              <w:rPr>
                <w:rFonts w:ascii="Arial" w:hAnsi="Arial" w:cs="Arial"/>
                <w:b/>
                <w:sz w:val="24"/>
                <w:szCs w:val="24"/>
              </w:rPr>
              <w:t>Fandiño</w:t>
            </w:r>
            <w:proofErr w:type="spellEnd"/>
          </w:p>
        </w:tc>
      </w:tr>
      <w:tr w:rsidR="00881B61" w:rsidTr="00CA7703">
        <w:trPr>
          <w:trHeight w:val="282"/>
        </w:trPr>
        <w:tc>
          <w:tcPr>
            <w:tcW w:w="9912" w:type="dxa"/>
            <w:gridSpan w:val="2"/>
            <w:shd w:val="clear" w:color="auto" w:fill="8DB3E2" w:themeFill="text2" w:themeFillTint="66"/>
          </w:tcPr>
          <w:p w:rsidR="00881B61" w:rsidRDefault="00881B61" w:rsidP="002A5F3B">
            <w:pPr>
              <w:pStyle w:val="Prrafodelista"/>
              <w:spacing w:after="0" w:line="240" w:lineRule="auto"/>
              <w:ind w:left="0"/>
              <w:jc w:val="both"/>
              <w:rPr>
                <w:rFonts w:ascii="Arial" w:hAnsi="Arial" w:cs="Arial"/>
                <w:b/>
                <w:sz w:val="24"/>
                <w:szCs w:val="24"/>
              </w:rPr>
            </w:pPr>
          </w:p>
        </w:tc>
      </w:tr>
      <w:tr w:rsidR="00881B61" w:rsidTr="00CA7703">
        <w:trPr>
          <w:trHeight w:val="967"/>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2. OBJETIVO</w:t>
            </w:r>
          </w:p>
          <w:p w:rsidR="00881B61" w:rsidRDefault="00540C3B" w:rsidP="00540C3B">
            <w:pPr>
              <w:pStyle w:val="Default"/>
              <w:jc w:val="both"/>
              <w:rPr>
                <w:sz w:val="22"/>
                <w:szCs w:val="22"/>
              </w:rPr>
            </w:pPr>
            <w:r>
              <w:rPr>
                <w:sz w:val="22"/>
                <w:szCs w:val="22"/>
              </w:rPr>
              <w:t xml:space="preserve">Verificar y reportar el grado de cumplimiento y avance en la implementación de las disposiciones establecidas en </w:t>
            </w:r>
            <w:r w:rsidRPr="00F571DF">
              <w:rPr>
                <w:sz w:val="22"/>
                <w:szCs w:val="22"/>
              </w:rPr>
              <w:t xml:space="preserve"> la Ley de Transparencia y del Derecho de Acceso a la Información Pública Nacional,</w:t>
            </w:r>
            <w:r>
              <w:rPr>
                <w:sz w:val="22"/>
                <w:szCs w:val="22"/>
              </w:rPr>
              <w:t xml:space="preserve"> con el fin de identificar aquellos aspectos por mejorar y generar las recomendaciones a que haya lugar. </w:t>
            </w:r>
          </w:p>
          <w:p w:rsidR="00540C3B" w:rsidRPr="00540C3B" w:rsidRDefault="00540C3B" w:rsidP="00540C3B">
            <w:pPr>
              <w:pStyle w:val="Default"/>
              <w:jc w:val="both"/>
              <w:rPr>
                <w:sz w:val="22"/>
                <w:szCs w:val="22"/>
              </w:rPr>
            </w:pPr>
          </w:p>
        </w:tc>
      </w:tr>
      <w:tr w:rsidR="00881B61" w:rsidTr="00CA7703">
        <w:trPr>
          <w:trHeight w:val="143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3. ALCANCE</w:t>
            </w:r>
          </w:p>
          <w:p w:rsidR="00540C3B" w:rsidRDefault="00540C3B" w:rsidP="00540C3B">
            <w:pPr>
              <w:pStyle w:val="Default"/>
              <w:jc w:val="both"/>
              <w:rPr>
                <w:sz w:val="22"/>
                <w:szCs w:val="22"/>
              </w:rPr>
            </w:pPr>
            <w:r>
              <w:rPr>
                <w:sz w:val="22"/>
                <w:szCs w:val="22"/>
              </w:rPr>
              <w:t xml:space="preserve">La evaluación se realizara sobre la información que se encuentra disponible en el link de transparencia de la página web de la Entidad; </w:t>
            </w:r>
            <w:r w:rsidRPr="00F571DF">
              <w:rPr>
                <w:b/>
                <w:bCs/>
                <w:i/>
                <w:iCs/>
                <w:sz w:val="22"/>
                <w:szCs w:val="22"/>
              </w:rPr>
              <w:t>http</w:t>
            </w:r>
            <w:proofErr w:type="gramStart"/>
            <w:r w:rsidRPr="00F571DF">
              <w:rPr>
                <w:b/>
                <w:bCs/>
                <w:i/>
                <w:iCs/>
                <w:sz w:val="22"/>
                <w:szCs w:val="22"/>
              </w:rPr>
              <w:t>:/</w:t>
            </w:r>
            <w:proofErr w:type="gramEnd"/>
            <w:r w:rsidRPr="00F571DF">
              <w:rPr>
                <w:b/>
                <w:bCs/>
                <w:i/>
                <w:iCs/>
                <w:sz w:val="22"/>
                <w:szCs w:val="22"/>
              </w:rPr>
              <w:t>/www.ssf.gov.co/wps/portal/ES/superintendencia/informacioninteres/transparencia-acceso-info</w:t>
            </w:r>
            <w:r>
              <w:rPr>
                <w:sz w:val="22"/>
                <w:szCs w:val="22"/>
              </w:rPr>
              <w:t xml:space="preserve">, a corte IV trimestre del  2017. </w:t>
            </w:r>
          </w:p>
          <w:p w:rsidR="00540C3B" w:rsidRPr="00540C3B" w:rsidRDefault="00540C3B" w:rsidP="00540C3B">
            <w:pPr>
              <w:pStyle w:val="Default"/>
              <w:jc w:val="both"/>
              <w:rPr>
                <w:sz w:val="22"/>
                <w:szCs w:val="22"/>
              </w:rPr>
            </w:pPr>
          </w:p>
        </w:tc>
      </w:tr>
      <w:tr w:rsidR="00881B61" w:rsidTr="00CA7703">
        <w:trPr>
          <w:trHeight w:val="1408"/>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4. CRITERIOS</w:t>
            </w:r>
          </w:p>
          <w:p w:rsidR="00540C3B" w:rsidRPr="00540C3B" w:rsidRDefault="00540C3B" w:rsidP="00540C3B">
            <w:pPr>
              <w:pStyle w:val="Default"/>
              <w:jc w:val="both"/>
              <w:rPr>
                <w:bCs/>
                <w:sz w:val="22"/>
                <w:szCs w:val="22"/>
              </w:rPr>
            </w:pPr>
            <w:r w:rsidRPr="00540C3B">
              <w:rPr>
                <w:bCs/>
                <w:sz w:val="22"/>
                <w:szCs w:val="22"/>
              </w:rPr>
              <w:t>Constitución Política de Colombia de 1991 (CP), Artículo 209</w:t>
            </w:r>
          </w:p>
          <w:p w:rsidR="00540C3B" w:rsidRPr="00540C3B" w:rsidRDefault="00540C3B" w:rsidP="00540C3B">
            <w:pPr>
              <w:pStyle w:val="Default"/>
              <w:jc w:val="both"/>
              <w:rPr>
                <w:bCs/>
                <w:sz w:val="22"/>
                <w:szCs w:val="22"/>
              </w:rPr>
            </w:pPr>
            <w:r w:rsidRPr="00540C3B">
              <w:rPr>
                <w:bCs/>
                <w:sz w:val="22"/>
                <w:szCs w:val="22"/>
              </w:rPr>
              <w:t xml:space="preserve">Artículo 269 CP </w:t>
            </w:r>
          </w:p>
          <w:p w:rsidR="00540C3B" w:rsidRPr="00540C3B" w:rsidRDefault="00540C3B" w:rsidP="00540C3B">
            <w:pPr>
              <w:pStyle w:val="Default"/>
              <w:jc w:val="both"/>
              <w:rPr>
                <w:bCs/>
              </w:rPr>
            </w:pPr>
            <w:r w:rsidRPr="00540C3B">
              <w:rPr>
                <w:bCs/>
              </w:rPr>
              <w:t>Ley 1712 de 2014</w:t>
            </w:r>
          </w:p>
          <w:p w:rsidR="00540C3B" w:rsidRPr="00540C3B" w:rsidRDefault="00540C3B" w:rsidP="00540C3B">
            <w:pPr>
              <w:pStyle w:val="Default"/>
              <w:jc w:val="both"/>
              <w:rPr>
                <w:bCs/>
                <w:sz w:val="22"/>
                <w:szCs w:val="22"/>
              </w:rPr>
            </w:pPr>
            <w:r w:rsidRPr="00540C3B">
              <w:rPr>
                <w:bCs/>
                <w:sz w:val="22"/>
                <w:szCs w:val="22"/>
              </w:rPr>
              <w:t>Decreto 103 del 20 de enero de 2015</w:t>
            </w:r>
          </w:p>
          <w:p w:rsidR="00881B61" w:rsidRPr="00540C3B" w:rsidRDefault="00540C3B" w:rsidP="00540C3B">
            <w:pPr>
              <w:pStyle w:val="Default"/>
              <w:jc w:val="both"/>
              <w:rPr>
                <w:bCs/>
                <w:sz w:val="22"/>
                <w:szCs w:val="22"/>
              </w:rPr>
            </w:pPr>
            <w:r w:rsidRPr="00540C3B">
              <w:rPr>
                <w:bCs/>
                <w:sz w:val="22"/>
                <w:szCs w:val="22"/>
              </w:rPr>
              <w:t xml:space="preserve">Resolución 3564 de 2015 </w:t>
            </w:r>
          </w:p>
          <w:p w:rsidR="00540C3B" w:rsidRPr="00540C3B" w:rsidRDefault="00540C3B" w:rsidP="00540C3B">
            <w:pPr>
              <w:pStyle w:val="Default"/>
              <w:jc w:val="both"/>
              <w:rPr>
                <w:bCs/>
                <w:sz w:val="22"/>
                <w:szCs w:val="22"/>
              </w:rPr>
            </w:pPr>
          </w:p>
        </w:tc>
      </w:tr>
      <w:tr w:rsidR="00881B61" w:rsidTr="00CA7703">
        <w:tblPrEx>
          <w:tblCellMar>
            <w:left w:w="70" w:type="dxa"/>
            <w:right w:w="70" w:type="dxa"/>
          </w:tblCellMar>
        </w:tblPrEx>
        <w:trPr>
          <w:trHeight w:val="975"/>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5. GESTIÓN / RESULTADO DEL SEGUIMIENTO</w:t>
            </w:r>
          </w:p>
          <w:p w:rsidR="00881B61" w:rsidRDefault="00881B61" w:rsidP="002A5F3B">
            <w:pPr>
              <w:pStyle w:val="Prrafodelista"/>
              <w:ind w:left="0"/>
              <w:rPr>
                <w:rFonts w:ascii="Arial" w:hAnsi="Arial" w:cs="Arial"/>
                <w:b/>
                <w:sz w:val="24"/>
                <w:szCs w:val="24"/>
              </w:rPr>
            </w:pPr>
          </w:p>
          <w:p w:rsidR="00540C3B" w:rsidRDefault="00540C3B" w:rsidP="00540C3B">
            <w:pPr>
              <w:pStyle w:val="Default"/>
              <w:jc w:val="both"/>
              <w:rPr>
                <w:sz w:val="22"/>
                <w:szCs w:val="22"/>
              </w:rPr>
            </w:pPr>
            <w:r>
              <w:rPr>
                <w:b/>
                <w:bCs/>
                <w:sz w:val="22"/>
                <w:szCs w:val="22"/>
              </w:rPr>
              <w:t xml:space="preserve">Metodología y procedimientos adelantados. </w:t>
            </w:r>
          </w:p>
          <w:p w:rsidR="00540C3B" w:rsidRDefault="00540C3B" w:rsidP="00540C3B">
            <w:pPr>
              <w:pStyle w:val="Default"/>
              <w:jc w:val="both"/>
              <w:rPr>
                <w:sz w:val="22"/>
                <w:szCs w:val="22"/>
              </w:rPr>
            </w:pPr>
          </w:p>
          <w:p w:rsidR="00540C3B" w:rsidRDefault="00540C3B" w:rsidP="00540C3B">
            <w:pPr>
              <w:pStyle w:val="Default"/>
              <w:jc w:val="both"/>
              <w:rPr>
                <w:sz w:val="22"/>
                <w:szCs w:val="22"/>
              </w:rPr>
            </w:pPr>
            <w:r>
              <w:rPr>
                <w:sz w:val="22"/>
                <w:szCs w:val="22"/>
              </w:rPr>
              <w:t xml:space="preserve">La revisión se realizó teniendo en cuenta cada uno de los ítems de la Matriz de Cumplimiento dispuesta por la Procuraduría General de la Nación para seguimiento </w:t>
            </w:r>
            <w:r>
              <w:rPr>
                <w:i/>
                <w:iCs/>
                <w:sz w:val="22"/>
                <w:szCs w:val="22"/>
              </w:rPr>
              <w:t xml:space="preserve">“Guía para el Cumplimiento de Transparencia Activa de la Ley 1712 de 2014”. </w:t>
            </w:r>
            <w:r>
              <w:rPr>
                <w:sz w:val="22"/>
                <w:szCs w:val="22"/>
              </w:rPr>
              <w:t xml:space="preserve">La revisión de la información registrada y publicada en la página web de la Entidad, link </w:t>
            </w:r>
            <w:hyperlink r:id="rId12" w:history="1">
              <w:r w:rsidRPr="004064C4">
                <w:rPr>
                  <w:rStyle w:val="Hipervnculo"/>
                  <w:sz w:val="22"/>
                  <w:szCs w:val="22"/>
                </w:rPr>
                <w:t>http://www.ssf.gov.co/wps/portal/ES/superintendencia/informacioninteres/transparencia-acceso-info</w:t>
              </w:r>
            </w:hyperlink>
            <w:r>
              <w:rPr>
                <w:sz w:val="22"/>
                <w:szCs w:val="22"/>
              </w:rPr>
              <w:t>.</w:t>
            </w:r>
          </w:p>
          <w:p w:rsidR="00540C3B" w:rsidRDefault="00540C3B" w:rsidP="00540C3B">
            <w:pPr>
              <w:pStyle w:val="Default"/>
              <w:jc w:val="both"/>
              <w:rPr>
                <w:sz w:val="22"/>
                <w:szCs w:val="22"/>
              </w:rPr>
            </w:pPr>
          </w:p>
          <w:p w:rsidR="00226A86" w:rsidRDefault="00226A86" w:rsidP="00540C3B">
            <w:pPr>
              <w:pStyle w:val="Default"/>
              <w:jc w:val="both"/>
            </w:pPr>
          </w:p>
          <w:p w:rsidR="000D50ED" w:rsidRDefault="000D50ED" w:rsidP="00540C3B">
            <w:pPr>
              <w:pStyle w:val="Default"/>
              <w:jc w:val="both"/>
            </w:pPr>
          </w:p>
          <w:p w:rsidR="00540C3B" w:rsidRDefault="00540C3B" w:rsidP="00540C3B">
            <w:pPr>
              <w:pStyle w:val="Default"/>
              <w:jc w:val="both"/>
              <w:rPr>
                <w:sz w:val="22"/>
                <w:szCs w:val="22"/>
              </w:rPr>
            </w:pPr>
            <w:r>
              <w:rPr>
                <w:b/>
                <w:bCs/>
                <w:sz w:val="22"/>
                <w:szCs w:val="22"/>
              </w:rPr>
              <w:t xml:space="preserve">Grado de avance en la Implementación de la Ley 1712 </w:t>
            </w:r>
          </w:p>
          <w:p w:rsidR="00540C3B" w:rsidRDefault="00540C3B" w:rsidP="00540C3B">
            <w:pPr>
              <w:pStyle w:val="Default"/>
              <w:jc w:val="both"/>
              <w:rPr>
                <w:sz w:val="22"/>
                <w:szCs w:val="22"/>
              </w:rPr>
            </w:pPr>
          </w:p>
          <w:p w:rsidR="0042566C" w:rsidRDefault="0042566C" w:rsidP="00540C3B">
            <w:pPr>
              <w:pStyle w:val="Default"/>
              <w:jc w:val="both"/>
              <w:rPr>
                <w:sz w:val="22"/>
                <w:szCs w:val="22"/>
              </w:rPr>
            </w:pPr>
          </w:p>
          <w:p w:rsidR="0042566C" w:rsidRDefault="0042566C" w:rsidP="00540C3B">
            <w:pPr>
              <w:pStyle w:val="Default"/>
              <w:jc w:val="both"/>
              <w:rPr>
                <w:sz w:val="22"/>
                <w:szCs w:val="22"/>
              </w:rPr>
            </w:pPr>
            <w:r>
              <w:rPr>
                <w:sz w:val="22"/>
                <w:szCs w:val="22"/>
              </w:rPr>
              <w:t>En el  año 2017, se</w:t>
            </w:r>
            <w:r w:rsidR="008F1763">
              <w:rPr>
                <w:sz w:val="22"/>
                <w:szCs w:val="22"/>
              </w:rPr>
              <w:t xml:space="preserve"> solicitó </w:t>
            </w:r>
            <w:r>
              <w:rPr>
                <w:sz w:val="22"/>
                <w:szCs w:val="22"/>
              </w:rPr>
              <w:t xml:space="preserve"> el acompañamiento por parte de la </w:t>
            </w:r>
            <w:r w:rsidRPr="000D50ED">
              <w:rPr>
                <w:b/>
                <w:sz w:val="22"/>
                <w:szCs w:val="22"/>
              </w:rPr>
              <w:t>Secretaria de transparencia</w:t>
            </w:r>
            <w:r w:rsidR="001B31E4">
              <w:rPr>
                <w:sz w:val="22"/>
                <w:szCs w:val="22"/>
              </w:rPr>
              <w:t xml:space="preserve"> a la </w:t>
            </w:r>
            <w:proofErr w:type="spellStart"/>
            <w:r w:rsidR="001B31E4">
              <w:rPr>
                <w:sz w:val="22"/>
                <w:szCs w:val="22"/>
              </w:rPr>
              <w:t>Supersubsidio</w:t>
            </w:r>
            <w:proofErr w:type="spellEnd"/>
            <w:r>
              <w:rPr>
                <w:sz w:val="22"/>
                <w:szCs w:val="22"/>
              </w:rPr>
              <w:t xml:space="preserve">, </w:t>
            </w:r>
            <w:r w:rsidR="008F1763">
              <w:rPr>
                <w:sz w:val="22"/>
                <w:szCs w:val="22"/>
              </w:rPr>
              <w:t xml:space="preserve">en el tema de </w:t>
            </w:r>
            <w:r>
              <w:rPr>
                <w:sz w:val="22"/>
                <w:szCs w:val="22"/>
              </w:rPr>
              <w:t>cumplimiento</w:t>
            </w:r>
            <w:r w:rsidR="008F1763">
              <w:rPr>
                <w:sz w:val="22"/>
                <w:szCs w:val="22"/>
              </w:rPr>
              <w:t xml:space="preserve"> </w:t>
            </w:r>
            <w:r w:rsidR="008F1763" w:rsidRPr="008F1763">
              <w:rPr>
                <w:sz w:val="22"/>
                <w:szCs w:val="22"/>
              </w:rPr>
              <w:t>a la Ley de Transparencia y del Derecho de Acceso a la Información Pública Nacional</w:t>
            </w:r>
            <w:r w:rsidR="001B31E4">
              <w:rPr>
                <w:sz w:val="22"/>
                <w:szCs w:val="22"/>
              </w:rPr>
              <w:t xml:space="preserve"> </w:t>
            </w:r>
            <w:r w:rsidR="008F1763">
              <w:rPr>
                <w:sz w:val="22"/>
                <w:szCs w:val="22"/>
              </w:rPr>
              <w:t xml:space="preserve">  y Gobierno en línea, según la </w:t>
            </w:r>
            <w:r>
              <w:rPr>
                <w:sz w:val="22"/>
                <w:szCs w:val="22"/>
              </w:rPr>
              <w:t>Ley 1712 de 2014</w:t>
            </w:r>
            <w:r w:rsidR="001B31E4">
              <w:rPr>
                <w:sz w:val="22"/>
                <w:szCs w:val="22"/>
              </w:rPr>
              <w:t xml:space="preserve">, Decreto 103 de </w:t>
            </w:r>
            <w:r>
              <w:rPr>
                <w:sz w:val="22"/>
                <w:szCs w:val="22"/>
              </w:rPr>
              <w:t xml:space="preserve">2015 y </w:t>
            </w:r>
            <w:r w:rsidR="001B31E4">
              <w:rPr>
                <w:sz w:val="22"/>
                <w:szCs w:val="22"/>
              </w:rPr>
              <w:t>Resolución</w:t>
            </w:r>
            <w:r>
              <w:rPr>
                <w:sz w:val="22"/>
                <w:szCs w:val="22"/>
              </w:rPr>
              <w:t xml:space="preserve"> de </w:t>
            </w:r>
            <w:proofErr w:type="spellStart"/>
            <w:r>
              <w:rPr>
                <w:sz w:val="22"/>
                <w:szCs w:val="22"/>
              </w:rPr>
              <w:t>Mintic</w:t>
            </w:r>
            <w:proofErr w:type="spellEnd"/>
            <w:r>
              <w:rPr>
                <w:sz w:val="22"/>
                <w:szCs w:val="22"/>
              </w:rPr>
              <w:t xml:space="preserve"> </w:t>
            </w:r>
            <w:r w:rsidR="001B31E4">
              <w:rPr>
                <w:sz w:val="22"/>
                <w:szCs w:val="22"/>
              </w:rPr>
              <w:t>3564 de 2015</w:t>
            </w:r>
            <w:r w:rsidR="008F1763">
              <w:rPr>
                <w:sz w:val="22"/>
                <w:szCs w:val="22"/>
              </w:rPr>
              <w:t>.</w:t>
            </w:r>
            <w:r w:rsidR="001B31E4">
              <w:rPr>
                <w:sz w:val="22"/>
                <w:szCs w:val="22"/>
              </w:rPr>
              <w:t xml:space="preserve"> </w:t>
            </w:r>
          </w:p>
          <w:p w:rsidR="008F1763" w:rsidRDefault="008F1763" w:rsidP="00540C3B">
            <w:pPr>
              <w:pStyle w:val="Default"/>
              <w:jc w:val="both"/>
              <w:rPr>
                <w:sz w:val="22"/>
                <w:szCs w:val="22"/>
              </w:rPr>
            </w:pPr>
          </w:p>
          <w:p w:rsidR="008F1763" w:rsidRDefault="008F1763" w:rsidP="00540C3B">
            <w:pPr>
              <w:pStyle w:val="Default"/>
              <w:jc w:val="both"/>
              <w:rPr>
                <w:sz w:val="22"/>
                <w:szCs w:val="22"/>
              </w:rPr>
            </w:pPr>
            <w:r>
              <w:rPr>
                <w:sz w:val="22"/>
                <w:szCs w:val="22"/>
              </w:rPr>
              <w:t xml:space="preserve">Después del acompañamiento, a diciembre 31 de 2017,  se </w:t>
            </w:r>
            <w:r w:rsidR="00CA7703">
              <w:rPr>
                <w:sz w:val="22"/>
                <w:szCs w:val="22"/>
              </w:rPr>
              <w:t>determinó</w:t>
            </w:r>
            <w:r>
              <w:rPr>
                <w:sz w:val="22"/>
                <w:szCs w:val="22"/>
              </w:rPr>
              <w:t xml:space="preserve"> un cumplimiento </w:t>
            </w:r>
            <w:r w:rsidR="00CA7703">
              <w:rPr>
                <w:sz w:val="22"/>
                <w:szCs w:val="22"/>
              </w:rPr>
              <w:t xml:space="preserve"> del  100%, correspondiente  al 97.5% </w:t>
            </w:r>
            <w:r w:rsidR="00641D79">
              <w:rPr>
                <w:sz w:val="22"/>
                <w:szCs w:val="22"/>
              </w:rPr>
              <w:t xml:space="preserve">de cumplimiento en subcategorías  y el 2.5% que no aplican para la entidad. </w:t>
            </w:r>
          </w:p>
          <w:p w:rsidR="00D729C5" w:rsidRDefault="00D729C5" w:rsidP="00540C3B">
            <w:pPr>
              <w:pStyle w:val="Default"/>
              <w:jc w:val="both"/>
              <w:rPr>
                <w:sz w:val="22"/>
                <w:szCs w:val="22"/>
              </w:rPr>
            </w:pPr>
          </w:p>
          <w:p w:rsidR="00D729C5" w:rsidRDefault="00D729C5" w:rsidP="00D729C5">
            <w:pPr>
              <w:pStyle w:val="Default"/>
              <w:jc w:val="center"/>
              <w:rPr>
                <w:sz w:val="22"/>
                <w:szCs w:val="22"/>
              </w:rPr>
            </w:pPr>
            <w:r>
              <w:rPr>
                <w:noProof/>
                <w:sz w:val="22"/>
                <w:szCs w:val="22"/>
                <w:lang w:val="es-ES" w:eastAsia="es-ES"/>
              </w:rPr>
              <w:drawing>
                <wp:inline distT="0" distB="0" distL="0" distR="0" wp14:anchorId="4C5B7394">
                  <wp:extent cx="4869815" cy="2915693"/>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2276" cy="2917166"/>
                          </a:xfrm>
                          <a:prstGeom prst="rect">
                            <a:avLst/>
                          </a:prstGeom>
                          <a:noFill/>
                        </pic:spPr>
                      </pic:pic>
                    </a:graphicData>
                  </a:graphic>
                </wp:inline>
              </w:drawing>
            </w:r>
          </w:p>
          <w:p w:rsidR="00CA7703" w:rsidRDefault="00CA7703" w:rsidP="00D729C5">
            <w:pPr>
              <w:pStyle w:val="Default"/>
              <w:rPr>
                <w:sz w:val="22"/>
                <w:szCs w:val="22"/>
              </w:rPr>
            </w:pPr>
          </w:p>
          <w:p w:rsidR="001A6C79" w:rsidRDefault="001A6C79" w:rsidP="00540C3B">
            <w:pPr>
              <w:pStyle w:val="Default"/>
              <w:jc w:val="both"/>
              <w:rPr>
                <w:sz w:val="22"/>
                <w:szCs w:val="22"/>
              </w:rPr>
            </w:pPr>
          </w:p>
          <w:p w:rsidR="00D729C5" w:rsidRDefault="00641D79" w:rsidP="00540C3B">
            <w:pPr>
              <w:pStyle w:val="Default"/>
              <w:jc w:val="both"/>
              <w:rPr>
                <w:sz w:val="22"/>
                <w:szCs w:val="22"/>
              </w:rPr>
            </w:pPr>
            <w:r>
              <w:rPr>
                <w:sz w:val="22"/>
                <w:szCs w:val="22"/>
              </w:rPr>
              <w:t xml:space="preserve">En este acompañamiento, los funcionarios de la secretaria, dejaron algunos logros y recomendaciones, las cuales se citan a continuación: </w:t>
            </w:r>
          </w:p>
          <w:p w:rsidR="00226A86" w:rsidRDefault="00226A86" w:rsidP="00540C3B">
            <w:pPr>
              <w:pStyle w:val="Default"/>
              <w:jc w:val="both"/>
              <w:rPr>
                <w:b/>
                <w:sz w:val="22"/>
                <w:szCs w:val="22"/>
              </w:rPr>
            </w:pPr>
          </w:p>
          <w:p w:rsidR="001A6C79" w:rsidRDefault="002C300F" w:rsidP="00540C3B">
            <w:pPr>
              <w:pStyle w:val="Default"/>
              <w:jc w:val="both"/>
              <w:rPr>
                <w:b/>
                <w:sz w:val="22"/>
                <w:szCs w:val="22"/>
              </w:rPr>
            </w:pPr>
            <w:r w:rsidRPr="002C300F">
              <w:rPr>
                <w:b/>
                <w:sz w:val="22"/>
                <w:szCs w:val="22"/>
              </w:rPr>
              <w:t>LOGROS</w:t>
            </w:r>
            <w:r w:rsidR="000D50ED">
              <w:rPr>
                <w:b/>
                <w:sz w:val="22"/>
                <w:szCs w:val="22"/>
              </w:rPr>
              <w:t xml:space="preserve"> EN EL ACOMPAÑAMIENTO </w:t>
            </w:r>
            <w:r w:rsidR="00081B41">
              <w:rPr>
                <w:b/>
                <w:sz w:val="22"/>
                <w:szCs w:val="22"/>
              </w:rPr>
              <w:t>DE LA SECRETARIA DE TRANSPARENCIA</w:t>
            </w:r>
            <w:r w:rsidRPr="002C300F">
              <w:rPr>
                <w:b/>
                <w:sz w:val="22"/>
                <w:szCs w:val="22"/>
              </w:rPr>
              <w:t>:</w:t>
            </w:r>
          </w:p>
          <w:p w:rsidR="002C300F" w:rsidRPr="002C300F" w:rsidRDefault="002C300F" w:rsidP="00540C3B">
            <w:pPr>
              <w:pStyle w:val="Default"/>
              <w:jc w:val="both"/>
              <w:rPr>
                <w:b/>
                <w:sz w:val="22"/>
                <w:szCs w:val="22"/>
              </w:rPr>
            </w:pPr>
          </w:p>
          <w:p w:rsidR="00461317" w:rsidRDefault="002F4486" w:rsidP="002F4486">
            <w:pPr>
              <w:pStyle w:val="Default"/>
              <w:numPr>
                <w:ilvl w:val="0"/>
                <w:numId w:val="6"/>
              </w:numPr>
              <w:jc w:val="both"/>
              <w:rPr>
                <w:sz w:val="22"/>
                <w:szCs w:val="22"/>
              </w:rPr>
            </w:pPr>
            <w:r w:rsidRPr="001A6C79">
              <w:rPr>
                <w:sz w:val="22"/>
                <w:szCs w:val="22"/>
              </w:rPr>
              <w:t>La implementación de herramientas como audios en el componente de preguntas y respuestas frecuentes y el Glosario, son fundamentales para incluir el criterio diferencial de accesibilidad y para apuntarle con toda claridad y principio de No Discriminación.</w:t>
            </w:r>
          </w:p>
          <w:p w:rsidR="00D729C5" w:rsidRPr="001A6C79" w:rsidRDefault="00D729C5" w:rsidP="00D729C5">
            <w:pPr>
              <w:pStyle w:val="Default"/>
              <w:jc w:val="both"/>
              <w:rPr>
                <w:sz w:val="22"/>
                <w:szCs w:val="22"/>
              </w:rPr>
            </w:pPr>
          </w:p>
          <w:p w:rsidR="00461317" w:rsidRPr="001A6C79" w:rsidRDefault="002F4486" w:rsidP="002F4486">
            <w:pPr>
              <w:pStyle w:val="Default"/>
              <w:numPr>
                <w:ilvl w:val="0"/>
                <w:numId w:val="6"/>
              </w:numPr>
              <w:jc w:val="both"/>
              <w:rPr>
                <w:sz w:val="22"/>
                <w:szCs w:val="22"/>
              </w:rPr>
            </w:pPr>
            <w:r w:rsidRPr="001A6C79">
              <w:rPr>
                <w:sz w:val="22"/>
                <w:szCs w:val="22"/>
              </w:rPr>
              <w:t xml:space="preserve">La retroalimentación constante de los avances que realizaba el equipo de la SSF </w:t>
            </w:r>
            <w:proofErr w:type="spellStart"/>
            <w:r w:rsidRPr="001A6C79">
              <w:rPr>
                <w:sz w:val="22"/>
                <w:szCs w:val="22"/>
              </w:rPr>
              <w:t>fué</w:t>
            </w:r>
            <w:proofErr w:type="spellEnd"/>
            <w:r w:rsidRPr="001A6C79">
              <w:rPr>
                <w:sz w:val="22"/>
                <w:szCs w:val="22"/>
              </w:rPr>
              <w:t xml:space="preserve"> de suma importancia para el proceso de revisión.</w:t>
            </w:r>
            <w:r w:rsidR="001A6C79" w:rsidRPr="001A6C79">
              <w:rPr>
                <w:sz w:val="22"/>
                <w:szCs w:val="22"/>
              </w:rPr>
              <w:t xml:space="preserve"> </w:t>
            </w:r>
            <w:r w:rsidRPr="001A6C79">
              <w:rPr>
                <w:sz w:val="22"/>
                <w:szCs w:val="22"/>
              </w:rPr>
              <w:t xml:space="preserve">Cabe señal que el compromiso de la entidad y del equipo se </w:t>
            </w:r>
            <w:r w:rsidR="00500FD2" w:rsidRPr="001A6C79">
              <w:rPr>
                <w:sz w:val="22"/>
                <w:szCs w:val="22"/>
              </w:rPr>
              <w:t>vio</w:t>
            </w:r>
            <w:r w:rsidRPr="001A6C79">
              <w:rPr>
                <w:sz w:val="22"/>
                <w:szCs w:val="22"/>
              </w:rPr>
              <w:t xml:space="preserve"> reflejado en los resultados obtenidos. </w:t>
            </w:r>
          </w:p>
          <w:p w:rsidR="00461317" w:rsidRPr="001A6C79" w:rsidRDefault="00500FD2" w:rsidP="002F4486">
            <w:pPr>
              <w:pStyle w:val="Default"/>
              <w:numPr>
                <w:ilvl w:val="0"/>
                <w:numId w:val="6"/>
              </w:numPr>
              <w:jc w:val="both"/>
              <w:rPr>
                <w:sz w:val="22"/>
                <w:szCs w:val="22"/>
              </w:rPr>
            </w:pPr>
            <w:r w:rsidRPr="001A6C79">
              <w:rPr>
                <w:sz w:val="22"/>
                <w:szCs w:val="22"/>
              </w:rPr>
              <w:lastRenderedPageBreak/>
              <w:t>Fue</w:t>
            </w:r>
            <w:r w:rsidR="002F4486" w:rsidRPr="001A6C79">
              <w:rPr>
                <w:sz w:val="22"/>
                <w:szCs w:val="22"/>
              </w:rPr>
              <w:t xml:space="preserve"> muy favorable el interés que mostró el Superintendente para el desarrollo del tema de transparencia en la entidad, lo cual contribuyó a posicionar fuertemente la agenda para el desarrollo de ente lema en la entidad.</w:t>
            </w:r>
          </w:p>
          <w:p w:rsidR="00461317" w:rsidRPr="001A6C79" w:rsidRDefault="002F4486" w:rsidP="002F4486">
            <w:pPr>
              <w:pStyle w:val="Default"/>
              <w:numPr>
                <w:ilvl w:val="0"/>
                <w:numId w:val="6"/>
              </w:numPr>
              <w:jc w:val="both"/>
              <w:rPr>
                <w:sz w:val="22"/>
                <w:szCs w:val="22"/>
              </w:rPr>
            </w:pPr>
            <w:r w:rsidRPr="001A6C79">
              <w:rPr>
                <w:sz w:val="22"/>
                <w:szCs w:val="22"/>
              </w:rPr>
              <w:t xml:space="preserve">De Julio a Diciembre el equipo de trabajo de la mesa técnica de transparencia de la SSF, desarrollo de forma muy precisa los contenidos y las </w:t>
            </w:r>
            <w:r w:rsidR="002C300F" w:rsidRPr="001A6C79">
              <w:rPr>
                <w:sz w:val="22"/>
                <w:szCs w:val="22"/>
              </w:rPr>
              <w:t>recomendaciones</w:t>
            </w:r>
            <w:r w:rsidRPr="001A6C79">
              <w:rPr>
                <w:sz w:val="22"/>
                <w:szCs w:val="22"/>
              </w:rPr>
              <w:t xml:space="preserve"> que surgieron en el marco del acompañamiento. </w:t>
            </w:r>
          </w:p>
          <w:p w:rsidR="00461317" w:rsidRPr="001A6C79" w:rsidRDefault="002F4486" w:rsidP="002F4486">
            <w:pPr>
              <w:pStyle w:val="Default"/>
              <w:numPr>
                <w:ilvl w:val="0"/>
                <w:numId w:val="6"/>
              </w:numPr>
              <w:jc w:val="both"/>
              <w:rPr>
                <w:sz w:val="22"/>
                <w:szCs w:val="22"/>
              </w:rPr>
            </w:pPr>
            <w:r w:rsidRPr="001A6C79">
              <w:rPr>
                <w:sz w:val="22"/>
                <w:szCs w:val="22"/>
              </w:rPr>
              <w:t>Se lograron capacitar a más de 90 funcionarios y contratistas de la Superintendencia del Subsidio Familiar.</w:t>
            </w:r>
          </w:p>
          <w:p w:rsidR="001A6C79" w:rsidRPr="001A6C79" w:rsidRDefault="001A6C79" w:rsidP="001A6C79">
            <w:pPr>
              <w:pStyle w:val="Default"/>
              <w:jc w:val="both"/>
              <w:rPr>
                <w:sz w:val="22"/>
                <w:szCs w:val="22"/>
              </w:rPr>
            </w:pPr>
          </w:p>
          <w:p w:rsidR="00461317" w:rsidRDefault="002C300F" w:rsidP="001A6C79">
            <w:pPr>
              <w:pStyle w:val="Default"/>
              <w:jc w:val="both"/>
              <w:rPr>
                <w:b/>
                <w:sz w:val="22"/>
                <w:szCs w:val="22"/>
              </w:rPr>
            </w:pPr>
            <w:r w:rsidRPr="002C300F">
              <w:rPr>
                <w:b/>
                <w:sz w:val="22"/>
                <w:szCs w:val="22"/>
              </w:rPr>
              <w:t>RECOMENDACIÓNES</w:t>
            </w:r>
            <w:r w:rsidR="000D50ED">
              <w:rPr>
                <w:b/>
                <w:sz w:val="22"/>
                <w:szCs w:val="22"/>
              </w:rPr>
              <w:t xml:space="preserve"> POR PARTE DE LA SECRETARIA DE TRANSPARENCIA</w:t>
            </w:r>
            <w:r w:rsidRPr="002C300F">
              <w:rPr>
                <w:b/>
                <w:sz w:val="22"/>
                <w:szCs w:val="22"/>
              </w:rPr>
              <w:t>:</w:t>
            </w:r>
          </w:p>
          <w:p w:rsidR="002C300F" w:rsidRPr="002C300F" w:rsidRDefault="002C300F" w:rsidP="001A6C79">
            <w:pPr>
              <w:pStyle w:val="Default"/>
              <w:jc w:val="both"/>
              <w:rPr>
                <w:b/>
                <w:sz w:val="22"/>
                <w:szCs w:val="22"/>
              </w:rPr>
            </w:pPr>
          </w:p>
          <w:p w:rsidR="00461317" w:rsidRPr="001A6C79" w:rsidRDefault="002F4486" w:rsidP="002F4486">
            <w:pPr>
              <w:pStyle w:val="Default"/>
              <w:numPr>
                <w:ilvl w:val="0"/>
                <w:numId w:val="6"/>
              </w:numPr>
              <w:jc w:val="both"/>
              <w:rPr>
                <w:sz w:val="22"/>
                <w:szCs w:val="22"/>
              </w:rPr>
            </w:pPr>
            <w:r w:rsidRPr="001A6C79">
              <w:rPr>
                <w:sz w:val="22"/>
                <w:szCs w:val="22"/>
              </w:rPr>
              <w:t>Mantener la estructura de la sección particular o Botón de "Transparencia y Acceso a la información Pública", teniendo en consideración lo referido en el artículo, 2.1.1.2.1.4. del Decreto 1081 de 2015.</w:t>
            </w:r>
          </w:p>
          <w:p w:rsidR="00461317" w:rsidRPr="002C300F" w:rsidRDefault="002F4486" w:rsidP="002F4486">
            <w:pPr>
              <w:pStyle w:val="Default"/>
              <w:numPr>
                <w:ilvl w:val="0"/>
                <w:numId w:val="6"/>
              </w:numPr>
              <w:jc w:val="both"/>
              <w:rPr>
                <w:sz w:val="22"/>
                <w:szCs w:val="22"/>
              </w:rPr>
            </w:pPr>
            <w:r w:rsidRPr="001A6C79">
              <w:rPr>
                <w:sz w:val="22"/>
                <w:szCs w:val="22"/>
              </w:rPr>
              <w:t xml:space="preserve">Los enlaces creados en el botón de "Transparencia </w:t>
            </w:r>
            <w:r w:rsidR="002C300F">
              <w:rPr>
                <w:sz w:val="22"/>
                <w:szCs w:val="22"/>
              </w:rPr>
              <w:t xml:space="preserve"> </w:t>
            </w:r>
            <w:r w:rsidRPr="002C300F">
              <w:rPr>
                <w:sz w:val="22"/>
                <w:szCs w:val="22"/>
              </w:rPr>
              <w:t xml:space="preserve">y Acceso a la información Pública" deben tener un texto </w:t>
            </w:r>
            <w:r w:rsidR="002C300F">
              <w:rPr>
                <w:sz w:val="22"/>
                <w:szCs w:val="22"/>
              </w:rPr>
              <w:t xml:space="preserve"> </w:t>
            </w:r>
            <w:r w:rsidRPr="002C300F">
              <w:rPr>
                <w:sz w:val="22"/>
                <w:szCs w:val="22"/>
              </w:rPr>
              <w:t xml:space="preserve">informativo, para que el ciudadano comprenda </w:t>
            </w:r>
            <w:r w:rsidR="002C300F">
              <w:rPr>
                <w:sz w:val="22"/>
                <w:szCs w:val="22"/>
              </w:rPr>
              <w:t xml:space="preserve"> </w:t>
            </w:r>
            <w:r w:rsidRPr="002C300F">
              <w:rPr>
                <w:sz w:val="22"/>
                <w:szCs w:val="22"/>
              </w:rPr>
              <w:t>mejor la información disponible en dicho botón y enlace.</w:t>
            </w:r>
          </w:p>
          <w:p w:rsidR="00461317" w:rsidRPr="001A6C79" w:rsidRDefault="002F4486" w:rsidP="002F4486">
            <w:pPr>
              <w:pStyle w:val="Default"/>
              <w:numPr>
                <w:ilvl w:val="0"/>
                <w:numId w:val="6"/>
              </w:numPr>
              <w:jc w:val="both"/>
              <w:rPr>
                <w:sz w:val="22"/>
                <w:szCs w:val="22"/>
              </w:rPr>
            </w:pPr>
            <w:r w:rsidRPr="001A6C79">
              <w:rPr>
                <w:sz w:val="22"/>
                <w:szCs w:val="22"/>
              </w:rPr>
              <w:t xml:space="preserve">Es importante que la entidad tenga en cuenta el siguiente autodiagnóstico que el DNP elaboró como apoyo en la gestión para la implementación de la política de transparencia e información pública, el cual podrá consultar en el siguiente enlace: https://colaboracion.dnp.gov.co/CDT/Programa%20Nacional%20del%20Servicio%20al%20Ciudadano/HTA%20GESTI%C3%93N%20INF%20PUBLICA.pdf </w:t>
            </w:r>
          </w:p>
          <w:p w:rsidR="00461317" w:rsidRPr="001A6C79" w:rsidRDefault="002F4486" w:rsidP="002F4486">
            <w:pPr>
              <w:pStyle w:val="Default"/>
              <w:numPr>
                <w:ilvl w:val="0"/>
                <w:numId w:val="6"/>
              </w:numPr>
              <w:jc w:val="both"/>
              <w:rPr>
                <w:sz w:val="22"/>
                <w:szCs w:val="22"/>
              </w:rPr>
            </w:pPr>
            <w:r w:rsidRPr="001A6C79">
              <w:rPr>
                <w:sz w:val="22"/>
                <w:szCs w:val="22"/>
              </w:rPr>
              <w:t xml:space="preserve">En los casos que se han creado enlaces a los Portales Públicos Colombianos, se recomienda mantener actualizado el enlace, es probable que la entidad que administra el Portal realice cambios y afecte el enlace en el sitio web de la Entidad. </w:t>
            </w:r>
          </w:p>
          <w:p w:rsidR="00461317" w:rsidRPr="001A6C79" w:rsidRDefault="002F4486" w:rsidP="002F4486">
            <w:pPr>
              <w:pStyle w:val="Default"/>
              <w:numPr>
                <w:ilvl w:val="0"/>
                <w:numId w:val="6"/>
              </w:numPr>
              <w:jc w:val="both"/>
              <w:rPr>
                <w:sz w:val="22"/>
                <w:szCs w:val="22"/>
              </w:rPr>
            </w:pPr>
            <w:r w:rsidRPr="001A6C79">
              <w:rPr>
                <w:sz w:val="22"/>
                <w:szCs w:val="22"/>
              </w:rPr>
              <w:t xml:space="preserve">En el Plan Institucional de </w:t>
            </w:r>
            <w:r w:rsidR="00DC3303" w:rsidRPr="001A6C79">
              <w:rPr>
                <w:sz w:val="22"/>
                <w:szCs w:val="22"/>
              </w:rPr>
              <w:t>Capacitaciones</w:t>
            </w:r>
            <w:r w:rsidRPr="001A6C79">
              <w:rPr>
                <w:sz w:val="22"/>
                <w:szCs w:val="22"/>
              </w:rPr>
              <w:t>, programar en las jornadas de inducción y re inducción, la socialización de la Ley 1712 de 2014 y cómo la Entidad la implementó para garantizar el derecho fundamental de acceso a la información Pública.</w:t>
            </w:r>
          </w:p>
          <w:p w:rsidR="00DC3303" w:rsidRDefault="002F4486" w:rsidP="002F4486">
            <w:pPr>
              <w:pStyle w:val="Default"/>
              <w:numPr>
                <w:ilvl w:val="0"/>
                <w:numId w:val="6"/>
              </w:numPr>
              <w:jc w:val="both"/>
              <w:rPr>
                <w:sz w:val="22"/>
                <w:szCs w:val="22"/>
              </w:rPr>
            </w:pPr>
            <w:r w:rsidRPr="001A6C79">
              <w:rPr>
                <w:sz w:val="22"/>
                <w:szCs w:val="22"/>
              </w:rPr>
              <w:t>Implementar una determinada periodicidad para realizar un seguimiento a las acciones adoptadas o por mejorar que se estipularon en el marco del acompañamiento para el cumplimiento de la Ley 1712 de 2014 y demás normas reglamentarias.</w:t>
            </w:r>
            <w:r w:rsidR="00DC3303">
              <w:rPr>
                <w:sz w:val="22"/>
                <w:szCs w:val="22"/>
              </w:rPr>
              <w:t xml:space="preserve"> Tener presenta la calidad de imágenes  que se suben a la página, en particular si la imagen aparecen números de contacto o direcciones.</w:t>
            </w:r>
          </w:p>
          <w:p w:rsidR="00DC3303" w:rsidRDefault="00DC3303" w:rsidP="002F4486">
            <w:pPr>
              <w:pStyle w:val="Default"/>
              <w:numPr>
                <w:ilvl w:val="0"/>
                <w:numId w:val="6"/>
              </w:numPr>
              <w:jc w:val="both"/>
              <w:rPr>
                <w:sz w:val="22"/>
                <w:szCs w:val="22"/>
              </w:rPr>
            </w:pPr>
            <w:r>
              <w:rPr>
                <w:sz w:val="22"/>
                <w:szCs w:val="22"/>
              </w:rPr>
              <w:t xml:space="preserve">Publicación de informes realizados a la entidad por entes externos, así  los últimos hayan sido más de seis años atrás. </w:t>
            </w:r>
          </w:p>
          <w:p w:rsidR="00DC3303" w:rsidRDefault="00DC3303" w:rsidP="002F4486">
            <w:pPr>
              <w:pStyle w:val="Default"/>
              <w:numPr>
                <w:ilvl w:val="0"/>
                <w:numId w:val="6"/>
              </w:numPr>
              <w:jc w:val="both"/>
              <w:rPr>
                <w:sz w:val="22"/>
                <w:szCs w:val="22"/>
              </w:rPr>
            </w:pPr>
            <w:r>
              <w:rPr>
                <w:sz w:val="22"/>
                <w:szCs w:val="22"/>
              </w:rPr>
              <w:t xml:space="preserve">Revisar con  el DGD si el PGD cumple con lo referido  en el Decreto 1081 de 2015. </w:t>
            </w:r>
          </w:p>
          <w:p w:rsidR="001A6C79" w:rsidRDefault="001A6C79" w:rsidP="00540C3B">
            <w:pPr>
              <w:pStyle w:val="Default"/>
              <w:jc w:val="both"/>
              <w:rPr>
                <w:sz w:val="22"/>
                <w:szCs w:val="22"/>
              </w:rPr>
            </w:pPr>
          </w:p>
          <w:p w:rsidR="000D50ED" w:rsidRDefault="000D50ED" w:rsidP="000D50ED">
            <w:pPr>
              <w:pStyle w:val="Default"/>
              <w:jc w:val="both"/>
              <w:rPr>
                <w:sz w:val="22"/>
                <w:szCs w:val="22"/>
              </w:rPr>
            </w:pPr>
          </w:p>
          <w:p w:rsidR="00540C3B" w:rsidRDefault="000D50ED" w:rsidP="00540C3B">
            <w:pPr>
              <w:pStyle w:val="Default"/>
              <w:jc w:val="both"/>
              <w:rPr>
                <w:sz w:val="22"/>
                <w:szCs w:val="22"/>
              </w:rPr>
            </w:pPr>
            <w:r>
              <w:rPr>
                <w:sz w:val="22"/>
                <w:szCs w:val="22"/>
              </w:rPr>
              <w:t xml:space="preserve">Después de realizado el acompañamiento por parte de la Secretaria de transparencia, la Oficina de Control Interno de la </w:t>
            </w:r>
            <w:proofErr w:type="spellStart"/>
            <w:r>
              <w:rPr>
                <w:sz w:val="22"/>
                <w:szCs w:val="22"/>
              </w:rPr>
              <w:t>Supersubsidio</w:t>
            </w:r>
            <w:proofErr w:type="spellEnd"/>
            <w:r>
              <w:rPr>
                <w:sz w:val="22"/>
                <w:szCs w:val="22"/>
              </w:rPr>
              <w:t xml:space="preserve">,  realizo el monitoreo y </w:t>
            </w:r>
            <w:r>
              <w:rPr>
                <w:sz w:val="22"/>
                <w:szCs w:val="22"/>
              </w:rPr>
              <w:t xml:space="preserve">verificación de cada uno de los aspectos contemplados en la norma, </w:t>
            </w:r>
            <w:r>
              <w:rPr>
                <w:sz w:val="22"/>
                <w:szCs w:val="22"/>
              </w:rPr>
              <w:t xml:space="preserve"> observando </w:t>
            </w:r>
            <w:r>
              <w:rPr>
                <w:sz w:val="22"/>
                <w:szCs w:val="22"/>
              </w:rPr>
              <w:t xml:space="preserve"> que la Entidad a la fecha se encuentra en un avance satisfactorio en la   implementación y actualización de cada una de las  categorías definidas por la ley,  y que  se encuentra  detallado   en  los numerales de la norma  que se pueden  observar  y  consultar en el Anexo 1 del presente in</w:t>
            </w:r>
            <w:r>
              <w:rPr>
                <w:sz w:val="22"/>
                <w:szCs w:val="22"/>
              </w:rPr>
              <w:t xml:space="preserve">forme ( Matriz </w:t>
            </w:r>
            <w:r w:rsidR="00540C3B" w:rsidRPr="00FB6BF6">
              <w:rPr>
                <w:sz w:val="22"/>
                <w:szCs w:val="22"/>
              </w:rPr>
              <w:t xml:space="preserve">de Cumplimiento Ley 1712 de 2014, Decreto 103 de 2015 y </w:t>
            </w:r>
            <w:r w:rsidR="00540C3B">
              <w:rPr>
                <w:sz w:val="22"/>
                <w:szCs w:val="22"/>
              </w:rPr>
              <w:t xml:space="preserve">Resolución </w:t>
            </w:r>
            <w:proofErr w:type="spellStart"/>
            <w:r w:rsidR="00540C3B">
              <w:rPr>
                <w:sz w:val="22"/>
                <w:szCs w:val="22"/>
              </w:rPr>
              <w:t>MinTIC</w:t>
            </w:r>
            <w:proofErr w:type="spellEnd"/>
            <w:r w:rsidR="00540C3B">
              <w:rPr>
                <w:sz w:val="22"/>
                <w:szCs w:val="22"/>
              </w:rPr>
              <w:t xml:space="preserve"> 3564 de 2015, </w:t>
            </w:r>
            <w:r w:rsidR="00641D79">
              <w:rPr>
                <w:sz w:val="22"/>
                <w:szCs w:val="22"/>
              </w:rPr>
              <w:t xml:space="preserve">Remitida por la </w:t>
            </w:r>
            <w:r w:rsidR="00540C3B" w:rsidRPr="00FB6BF6">
              <w:rPr>
                <w:sz w:val="22"/>
                <w:szCs w:val="22"/>
              </w:rPr>
              <w:t>Procuraduría</w:t>
            </w:r>
            <w:r w:rsidR="00540C3B">
              <w:rPr>
                <w:sz w:val="22"/>
                <w:szCs w:val="22"/>
              </w:rPr>
              <w:t xml:space="preserve"> General de la N</w:t>
            </w:r>
            <w:r w:rsidR="00686542">
              <w:rPr>
                <w:sz w:val="22"/>
                <w:szCs w:val="22"/>
              </w:rPr>
              <w:t xml:space="preserve">ación, del monitoreo se </w:t>
            </w:r>
            <w:r w:rsidR="00641D79">
              <w:rPr>
                <w:sz w:val="22"/>
                <w:szCs w:val="22"/>
              </w:rPr>
              <w:t xml:space="preserve"> determinó: </w:t>
            </w:r>
          </w:p>
          <w:p w:rsidR="00226A86" w:rsidRDefault="00226A86" w:rsidP="00540C3B">
            <w:pPr>
              <w:pStyle w:val="Default"/>
              <w:jc w:val="both"/>
              <w:rPr>
                <w:sz w:val="22"/>
                <w:szCs w:val="22"/>
              </w:rPr>
            </w:pPr>
          </w:p>
          <w:p w:rsidR="00540C3B" w:rsidRDefault="00540C3B" w:rsidP="00540C3B">
            <w:pPr>
              <w:pStyle w:val="Default"/>
              <w:jc w:val="both"/>
              <w:rPr>
                <w:sz w:val="22"/>
                <w:szCs w:val="22"/>
              </w:rPr>
            </w:pPr>
          </w:p>
          <w:p w:rsidR="00226A86" w:rsidRPr="00161364" w:rsidRDefault="00226A86" w:rsidP="00226A86">
            <w:pPr>
              <w:pStyle w:val="Default"/>
              <w:numPr>
                <w:ilvl w:val="0"/>
                <w:numId w:val="7"/>
              </w:numPr>
              <w:jc w:val="both"/>
              <w:rPr>
                <w:b/>
                <w:sz w:val="22"/>
                <w:szCs w:val="22"/>
              </w:rPr>
            </w:pPr>
            <w:r w:rsidRPr="000C4A10">
              <w:rPr>
                <w:b/>
                <w:sz w:val="22"/>
                <w:szCs w:val="22"/>
              </w:rPr>
              <w:t>MECANISMOS DE CONTACTO CON EL SUJETO OBLIGADO</w:t>
            </w:r>
          </w:p>
          <w:p w:rsidR="00226A86" w:rsidRDefault="00226A86" w:rsidP="00226A86">
            <w:pPr>
              <w:pStyle w:val="Default"/>
              <w:jc w:val="both"/>
              <w:rPr>
                <w:rFonts w:ascii="Calibri" w:eastAsia="Times New Roman" w:hAnsi="Calibri"/>
                <w:sz w:val="16"/>
                <w:szCs w:val="16"/>
                <w:lang w:eastAsia="es-CO"/>
              </w:rPr>
            </w:pPr>
          </w:p>
          <w:p w:rsidR="00226A86" w:rsidRDefault="00226A86" w:rsidP="00226A86">
            <w:pPr>
              <w:pStyle w:val="Default"/>
              <w:jc w:val="both"/>
              <w:rPr>
                <w:sz w:val="22"/>
                <w:szCs w:val="22"/>
              </w:rPr>
            </w:pPr>
            <w:r>
              <w:rPr>
                <w:sz w:val="22"/>
                <w:szCs w:val="22"/>
              </w:rPr>
              <w:t xml:space="preserve">Realizada la verificación en los ítems de la matriz de transparencia de la categoría de Mecanismos de Contacto con el Sujeto Obligado, la OCI realiza una prueba de envío de correo electrónico a la cuenta </w:t>
            </w:r>
            <w:hyperlink r:id="rId14" w:history="1">
              <w:r w:rsidRPr="0055140E">
                <w:rPr>
                  <w:rStyle w:val="Hipervnculo"/>
                  <w:sz w:val="22"/>
                  <w:szCs w:val="22"/>
                </w:rPr>
                <w:t>notificacionesjudiciales@ssf.gov.co</w:t>
              </w:r>
            </w:hyperlink>
            <w:r>
              <w:rPr>
                <w:sz w:val="22"/>
                <w:szCs w:val="22"/>
              </w:rPr>
              <w:t xml:space="preserve"> y esta no realiza el envío automático de acuse de recibo al remitente, evidenciando que esta subcategoría no cumple con lo indicado en la matriz de cumplimiento de la normatividad vigente.</w:t>
            </w:r>
          </w:p>
          <w:p w:rsidR="00226A86" w:rsidRDefault="00226A86" w:rsidP="00226A86">
            <w:pPr>
              <w:pStyle w:val="Default"/>
              <w:jc w:val="both"/>
              <w:rPr>
                <w:sz w:val="22"/>
                <w:szCs w:val="22"/>
              </w:rPr>
            </w:pPr>
          </w:p>
          <w:p w:rsidR="00226A86" w:rsidRDefault="00226A86" w:rsidP="00226A86">
            <w:pPr>
              <w:pStyle w:val="Default"/>
              <w:jc w:val="both"/>
              <w:rPr>
                <w:sz w:val="22"/>
                <w:szCs w:val="22"/>
              </w:rPr>
            </w:pPr>
            <w:r>
              <w:rPr>
                <w:sz w:val="22"/>
                <w:szCs w:val="22"/>
              </w:rPr>
              <w:t>Las demás subcategorías contienen la información solicitada a través del link de “Servicio al Ciudadano”.</w:t>
            </w:r>
          </w:p>
          <w:p w:rsidR="00226A86" w:rsidRDefault="00226A86" w:rsidP="00226A86">
            <w:pPr>
              <w:pStyle w:val="Default"/>
              <w:jc w:val="both"/>
              <w:rPr>
                <w:sz w:val="22"/>
                <w:szCs w:val="22"/>
              </w:rPr>
            </w:pPr>
          </w:p>
          <w:p w:rsidR="00226A86" w:rsidRDefault="00226A86" w:rsidP="00226A86">
            <w:pPr>
              <w:pStyle w:val="Default"/>
              <w:jc w:val="both"/>
              <w:rPr>
                <w:sz w:val="22"/>
                <w:szCs w:val="22"/>
              </w:rPr>
            </w:pPr>
            <w:r w:rsidRPr="00161364">
              <w:rPr>
                <w:sz w:val="22"/>
                <w:szCs w:val="22"/>
              </w:rPr>
              <w:t xml:space="preserve">  </w:t>
            </w:r>
          </w:p>
          <w:p w:rsidR="00226A86" w:rsidRDefault="00226A86" w:rsidP="00226A86">
            <w:pPr>
              <w:pStyle w:val="Default"/>
              <w:numPr>
                <w:ilvl w:val="0"/>
                <w:numId w:val="7"/>
              </w:numPr>
              <w:jc w:val="both"/>
              <w:rPr>
                <w:b/>
                <w:sz w:val="22"/>
                <w:szCs w:val="22"/>
              </w:rPr>
            </w:pPr>
            <w:r w:rsidRPr="000C4A10">
              <w:rPr>
                <w:b/>
                <w:sz w:val="22"/>
                <w:szCs w:val="22"/>
              </w:rPr>
              <w:t>INFORMACIÓN DE INTERÉ</w:t>
            </w:r>
            <w:r>
              <w:rPr>
                <w:b/>
                <w:sz w:val="22"/>
                <w:szCs w:val="22"/>
              </w:rPr>
              <w:t>S</w:t>
            </w:r>
          </w:p>
          <w:p w:rsidR="00226A86" w:rsidRDefault="00226A86" w:rsidP="00226A86">
            <w:pPr>
              <w:pStyle w:val="Default"/>
              <w:jc w:val="both"/>
              <w:rPr>
                <w:b/>
                <w:sz w:val="22"/>
                <w:szCs w:val="22"/>
              </w:rPr>
            </w:pPr>
          </w:p>
          <w:p w:rsidR="00226A86" w:rsidRDefault="00226A86" w:rsidP="00226A86">
            <w:pPr>
              <w:pStyle w:val="Default"/>
              <w:jc w:val="both"/>
              <w:rPr>
                <w:sz w:val="22"/>
                <w:szCs w:val="22"/>
              </w:rPr>
            </w:pPr>
            <w:r>
              <w:rPr>
                <w:sz w:val="22"/>
                <w:szCs w:val="22"/>
              </w:rPr>
              <w:t xml:space="preserve">Realizada la verificación en los ítems de la matriz de transparencia de la categoría de Información de Interés la OCI evidencio que las publicaciones </w:t>
            </w:r>
            <w:r w:rsidR="000D50ED">
              <w:rPr>
                <w:sz w:val="22"/>
                <w:szCs w:val="22"/>
              </w:rPr>
              <w:t xml:space="preserve">se encuentran </w:t>
            </w:r>
            <w:r>
              <w:rPr>
                <w:sz w:val="22"/>
                <w:szCs w:val="22"/>
              </w:rPr>
              <w:t>desactualizadas a corte de 31 de Diciembre de 2017, como lo son:</w:t>
            </w:r>
          </w:p>
          <w:p w:rsidR="00226A86" w:rsidRDefault="00226A86" w:rsidP="00226A86">
            <w:pPr>
              <w:pStyle w:val="Default"/>
              <w:jc w:val="both"/>
              <w:rPr>
                <w:sz w:val="22"/>
                <w:szCs w:val="22"/>
              </w:rPr>
            </w:pPr>
          </w:p>
          <w:p w:rsidR="00226A86" w:rsidRDefault="00226A86" w:rsidP="00226A86">
            <w:pPr>
              <w:pStyle w:val="Default"/>
              <w:numPr>
                <w:ilvl w:val="0"/>
                <w:numId w:val="8"/>
              </w:numPr>
              <w:jc w:val="both"/>
              <w:rPr>
                <w:sz w:val="22"/>
                <w:szCs w:val="22"/>
              </w:rPr>
            </w:pPr>
            <w:r w:rsidRPr="00501D23">
              <w:rPr>
                <w:b/>
                <w:i/>
                <w:sz w:val="22"/>
                <w:szCs w:val="22"/>
              </w:rPr>
              <w:t>Datos abiertos</w:t>
            </w:r>
            <w:r>
              <w:rPr>
                <w:sz w:val="22"/>
                <w:szCs w:val="22"/>
              </w:rPr>
              <w:t>: la información está a corte de Octubre de 2017.</w:t>
            </w:r>
          </w:p>
          <w:p w:rsidR="00226A86" w:rsidRDefault="00226A86" w:rsidP="00226A86">
            <w:pPr>
              <w:pStyle w:val="Default"/>
              <w:numPr>
                <w:ilvl w:val="0"/>
                <w:numId w:val="8"/>
              </w:numPr>
              <w:jc w:val="both"/>
              <w:rPr>
                <w:sz w:val="22"/>
                <w:szCs w:val="22"/>
              </w:rPr>
            </w:pPr>
            <w:r w:rsidRPr="00501D23">
              <w:rPr>
                <w:b/>
                <w:i/>
                <w:sz w:val="22"/>
                <w:szCs w:val="22"/>
              </w:rPr>
              <w:t>Estudios, investigaciones y otras publicaciones</w:t>
            </w:r>
            <w:r>
              <w:rPr>
                <w:sz w:val="22"/>
                <w:szCs w:val="22"/>
              </w:rPr>
              <w:t xml:space="preserve">: La sección de </w:t>
            </w:r>
            <w:r w:rsidRPr="00982D78">
              <w:rPr>
                <w:i/>
                <w:sz w:val="22"/>
                <w:szCs w:val="22"/>
              </w:rPr>
              <w:t>Otras Publicaciones</w:t>
            </w:r>
            <w:r>
              <w:rPr>
                <w:sz w:val="22"/>
                <w:szCs w:val="22"/>
              </w:rPr>
              <w:t xml:space="preserve"> contiene información publicada hasta Julio de 2017.</w:t>
            </w:r>
          </w:p>
          <w:p w:rsidR="00226A86" w:rsidRDefault="00226A86" w:rsidP="00226A86">
            <w:pPr>
              <w:pStyle w:val="Default"/>
              <w:numPr>
                <w:ilvl w:val="0"/>
                <w:numId w:val="8"/>
              </w:numPr>
              <w:jc w:val="both"/>
              <w:rPr>
                <w:sz w:val="22"/>
                <w:szCs w:val="22"/>
              </w:rPr>
            </w:pPr>
            <w:r w:rsidRPr="00501D23">
              <w:rPr>
                <w:b/>
                <w:i/>
                <w:sz w:val="22"/>
                <w:szCs w:val="22"/>
              </w:rPr>
              <w:t>Calendario</w:t>
            </w:r>
            <w:r>
              <w:rPr>
                <w:sz w:val="22"/>
                <w:szCs w:val="22"/>
              </w:rPr>
              <w:t>: La información publicada de los eventos a través de la sección de calendario no cuenta con un orden cronológico, lo que dificulta la usabilidad de la información al usuario, a su vez, la paginación de dicha sección presenta un error que indica “Pagina Temporalmente Fuera de Servicio”.</w:t>
            </w:r>
          </w:p>
          <w:p w:rsidR="00226A86" w:rsidRDefault="00226A86" w:rsidP="00226A86">
            <w:pPr>
              <w:pStyle w:val="Default"/>
              <w:jc w:val="both"/>
              <w:rPr>
                <w:sz w:val="22"/>
                <w:szCs w:val="22"/>
              </w:rPr>
            </w:pPr>
          </w:p>
          <w:p w:rsidR="00226A86" w:rsidRPr="00B02552" w:rsidRDefault="00226A86" w:rsidP="00226A86">
            <w:pPr>
              <w:pStyle w:val="Default"/>
              <w:jc w:val="both"/>
              <w:rPr>
                <w:b/>
                <w:sz w:val="22"/>
                <w:szCs w:val="22"/>
              </w:rPr>
            </w:pPr>
          </w:p>
          <w:p w:rsidR="00226A86" w:rsidRPr="00161364" w:rsidRDefault="00226A86" w:rsidP="00226A86">
            <w:pPr>
              <w:pStyle w:val="Prrafodelista"/>
              <w:numPr>
                <w:ilvl w:val="0"/>
                <w:numId w:val="7"/>
              </w:numPr>
              <w:rPr>
                <w:rFonts w:ascii="Arial" w:hAnsi="Arial" w:cs="Arial"/>
                <w:b/>
                <w:sz w:val="22"/>
                <w:szCs w:val="22"/>
              </w:rPr>
            </w:pPr>
            <w:r w:rsidRPr="000C4A10">
              <w:rPr>
                <w:rFonts w:ascii="Arial" w:hAnsi="Arial" w:cs="Arial"/>
                <w:b/>
                <w:sz w:val="22"/>
                <w:szCs w:val="22"/>
              </w:rPr>
              <w:t>ESTRUCTURA ORGÁNICA Y TALENTO HUMAN</w:t>
            </w:r>
            <w:r>
              <w:rPr>
                <w:rFonts w:ascii="Arial" w:hAnsi="Arial" w:cs="Arial"/>
                <w:b/>
                <w:sz w:val="22"/>
                <w:szCs w:val="22"/>
              </w:rPr>
              <w:t>O</w:t>
            </w:r>
          </w:p>
          <w:p w:rsidR="00226A86" w:rsidRDefault="00226A86" w:rsidP="00226A86">
            <w:pPr>
              <w:jc w:val="both"/>
              <w:rPr>
                <w:rFonts w:ascii="Arial" w:hAnsi="Arial" w:cs="Arial"/>
                <w:color w:val="000000"/>
              </w:rPr>
            </w:pPr>
            <w:r>
              <w:rPr>
                <w:rFonts w:ascii="Arial" w:hAnsi="Arial" w:cs="Arial"/>
                <w:color w:val="000000"/>
              </w:rPr>
              <w:t>Realizada la verificación en los ítems de la matriz de transparencia en la categoría de Estructura Orgánica y Talento Humano, l</w:t>
            </w:r>
            <w:r w:rsidRPr="00AF76D7">
              <w:rPr>
                <w:rFonts w:ascii="Arial" w:hAnsi="Arial" w:cs="Arial"/>
                <w:color w:val="000000"/>
              </w:rPr>
              <w:t>a OCI</w:t>
            </w:r>
            <w:r>
              <w:rPr>
                <w:rFonts w:ascii="Arial" w:hAnsi="Arial" w:cs="Arial"/>
                <w:color w:val="000000"/>
              </w:rPr>
              <w:t xml:space="preserve"> evidencio que los directorios de Funcionarios y Contratistas no tienen publicada la información en un formato </w:t>
            </w:r>
            <w:r w:rsidRPr="001B0CAD">
              <w:rPr>
                <w:rFonts w:ascii="Arial" w:hAnsi="Arial" w:cs="Arial"/>
                <w:i/>
                <w:color w:val="000000"/>
              </w:rPr>
              <w:t>Reutilizable</w:t>
            </w:r>
            <w:r>
              <w:rPr>
                <w:rFonts w:ascii="Arial" w:hAnsi="Arial" w:cs="Arial"/>
                <w:color w:val="000000"/>
              </w:rPr>
              <w:t>, a su vez, los enlaces para el directorio de contratistas no generan resultados en la página del SIGEP.</w:t>
            </w:r>
          </w:p>
          <w:p w:rsidR="00226A86" w:rsidRDefault="00226A86" w:rsidP="00226A86">
            <w:pPr>
              <w:jc w:val="both"/>
              <w:rPr>
                <w:rFonts w:ascii="Arial" w:hAnsi="Arial" w:cs="Arial"/>
                <w:color w:val="000000"/>
              </w:rPr>
            </w:pPr>
            <w:r>
              <w:rPr>
                <w:rFonts w:ascii="Arial" w:hAnsi="Arial" w:cs="Arial"/>
                <w:color w:val="000000"/>
              </w:rPr>
              <w:t>Respecto a la información publicada en el directorio de Funcionarios, la información publicada en el SIGEP se encuentra actualizada de conformid</w:t>
            </w:r>
            <w:r w:rsidR="000D50ED">
              <w:rPr>
                <w:rFonts w:ascii="Arial" w:hAnsi="Arial" w:cs="Arial"/>
                <w:color w:val="000000"/>
              </w:rPr>
              <w:t>ad a lo establecido en la norma</w:t>
            </w:r>
            <w:r>
              <w:rPr>
                <w:rFonts w:ascii="Arial" w:hAnsi="Arial" w:cs="Arial"/>
                <w:color w:val="000000"/>
              </w:rPr>
              <w:t>.</w:t>
            </w:r>
          </w:p>
          <w:p w:rsidR="00226A86" w:rsidRPr="00F7779C" w:rsidRDefault="00226A86" w:rsidP="00226A86">
            <w:pPr>
              <w:pStyle w:val="Prrafodelista"/>
              <w:numPr>
                <w:ilvl w:val="0"/>
                <w:numId w:val="7"/>
              </w:numPr>
              <w:rPr>
                <w:rFonts w:ascii="Arial" w:hAnsi="Arial" w:cs="Arial"/>
                <w:b/>
                <w:sz w:val="22"/>
                <w:szCs w:val="22"/>
              </w:rPr>
            </w:pPr>
            <w:r w:rsidRPr="000C4A10">
              <w:rPr>
                <w:rFonts w:ascii="Arial" w:hAnsi="Arial" w:cs="Arial"/>
                <w:b/>
                <w:sz w:val="22"/>
                <w:szCs w:val="22"/>
              </w:rPr>
              <w:t>NORMATIVIDAD</w:t>
            </w:r>
          </w:p>
          <w:p w:rsidR="00226A86" w:rsidRDefault="00226A86" w:rsidP="000D50ED">
            <w:pPr>
              <w:jc w:val="both"/>
              <w:rPr>
                <w:rFonts w:ascii="Arial" w:hAnsi="Arial" w:cs="Arial"/>
              </w:rPr>
            </w:pPr>
            <w:r>
              <w:rPr>
                <w:rFonts w:ascii="Arial" w:hAnsi="Arial" w:cs="Arial"/>
              </w:rPr>
              <w:t xml:space="preserve">La OCI, verifica que la página de la  SSF, re direcciona al aplicativo de  Notificaciones  Judiciales  mediante el link: </w:t>
            </w:r>
          </w:p>
          <w:p w:rsidR="00226A86" w:rsidRPr="00FB6BF6" w:rsidRDefault="003B200A" w:rsidP="00226A86">
            <w:pPr>
              <w:rPr>
                <w:rFonts w:ascii="Arial" w:hAnsi="Arial" w:cs="Arial"/>
                <w:color w:val="548DD4" w:themeColor="text2" w:themeTint="99"/>
                <w:u w:val="single"/>
              </w:rPr>
            </w:pPr>
            <w:hyperlink r:id="rId15" w:anchor="no-back-button" w:history="1">
              <w:r w:rsidR="00226A86" w:rsidRPr="0055140E">
                <w:rPr>
                  <w:rStyle w:val="Hipervnculo"/>
                  <w:rFonts w:ascii="Arial" w:hAnsi="Arial" w:cs="Arial"/>
                </w:rPr>
                <w:t>https://gtss.ssf.gov.co/SedeElectronica/wizard.do?formAction=btLoad&amp;s=0&amp;t=50002#no-back-button</w:t>
              </w:r>
            </w:hyperlink>
            <w:r w:rsidR="00FD72BD">
              <w:rPr>
                <w:rFonts w:ascii="Arial" w:hAnsi="Arial" w:cs="Arial"/>
                <w:color w:val="548DD4" w:themeColor="text2" w:themeTint="99"/>
              </w:rPr>
              <w:t xml:space="preserve">, </w:t>
            </w:r>
            <w:r w:rsidR="00226A86" w:rsidRPr="001804E1">
              <w:rPr>
                <w:rFonts w:ascii="Arial" w:hAnsi="Arial" w:cs="Arial"/>
              </w:rPr>
              <w:t>donde se encuentra la información requerida por la norma.</w:t>
            </w:r>
            <w:r w:rsidR="00226A86">
              <w:rPr>
                <w:rFonts w:ascii="Arial" w:hAnsi="Arial" w:cs="Arial"/>
                <w:color w:val="548DD4" w:themeColor="text2" w:themeTint="99"/>
                <w:u w:val="single"/>
              </w:rPr>
              <w:t xml:space="preserve"> </w:t>
            </w:r>
          </w:p>
          <w:p w:rsidR="00226A86" w:rsidRPr="000C4A10" w:rsidRDefault="00226A86" w:rsidP="00226A86">
            <w:pPr>
              <w:pStyle w:val="Prrafodelista"/>
              <w:numPr>
                <w:ilvl w:val="0"/>
                <w:numId w:val="7"/>
              </w:numPr>
              <w:rPr>
                <w:rFonts w:ascii="Arial" w:hAnsi="Arial" w:cs="Arial"/>
                <w:b/>
                <w:sz w:val="22"/>
                <w:szCs w:val="22"/>
              </w:rPr>
            </w:pPr>
            <w:r w:rsidRPr="000C4A10">
              <w:rPr>
                <w:rFonts w:ascii="Arial" w:hAnsi="Arial" w:cs="Arial"/>
                <w:b/>
                <w:sz w:val="22"/>
                <w:szCs w:val="22"/>
              </w:rPr>
              <w:lastRenderedPageBreak/>
              <w:t>PRESUPUESTO</w:t>
            </w:r>
          </w:p>
          <w:p w:rsidR="00226A86" w:rsidRPr="00AF76D7" w:rsidRDefault="00226A86" w:rsidP="00226A86">
            <w:pPr>
              <w:jc w:val="both"/>
              <w:rPr>
                <w:rFonts w:ascii="Arial" w:hAnsi="Arial" w:cs="Arial"/>
                <w:color w:val="000000"/>
              </w:rPr>
            </w:pPr>
            <w:r w:rsidRPr="00AF76D7">
              <w:rPr>
                <w:rFonts w:ascii="Arial" w:hAnsi="Arial" w:cs="Arial"/>
                <w:color w:val="000000"/>
              </w:rPr>
              <w:t>La OCI</w:t>
            </w:r>
            <w:r>
              <w:rPr>
                <w:rFonts w:ascii="Arial" w:hAnsi="Arial" w:cs="Arial"/>
                <w:color w:val="000000"/>
              </w:rPr>
              <w:t xml:space="preserve"> realiza verificación de </w:t>
            </w:r>
            <w:r w:rsidRPr="00AF76D7">
              <w:rPr>
                <w:rFonts w:ascii="Arial" w:hAnsi="Arial" w:cs="Arial"/>
                <w:color w:val="000000"/>
              </w:rPr>
              <w:t>los links señalados se encuentra publicada la siguiente información: presupuesto asignado y ejecución presupuest</w:t>
            </w:r>
            <w:r>
              <w:rPr>
                <w:rFonts w:ascii="Arial" w:hAnsi="Arial" w:cs="Arial"/>
                <w:color w:val="000000"/>
              </w:rPr>
              <w:t>al, presupuesto actualizado</w:t>
            </w:r>
            <w:r w:rsidRPr="00AF76D7">
              <w:rPr>
                <w:rFonts w:ascii="Arial" w:hAnsi="Arial" w:cs="Arial"/>
                <w:color w:val="000000"/>
              </w:rPr>
              <w:t xml:space="preserve">, presupuesto desagregado y </w:t>
            </w:r>
            <w:r>
              <w:rPr>
                <w:rFonts w:ascii="Arial" w:hAnsi="Arial" w:cs="Arial"/>
                <w:color w:val="000000"/>
              </w:rPr>
              <w:t>presupuesto de inversión, sin embargo evidencia que la información correspondiente a la ejecución presupuestal histórica anual del IV trimestre de 2017 no está publicada.</w:t>
            </w:r>
          </w:p>
          <w:p w:rsidR="00226A86" w:rsidRPr="000C4A10" w:rsidRDefault="00226A86" w:rsidP="00226A86">
            <w:pPr>
              <w:pStyle w:val="Default"/>
              <w:numPr>
                <w:ilvl w:val="0"/>
                <w:numId w:val="7"/>
              </w:numPr>
              <w:jc w:val="both"/>
              <w:rPr>
                <w:b/>
                <w:sz w:val="22"/>
                <w:szCs w:val="22"/>
              </w:rPr>
            </w:pPr>
            <w:r w:rsidRPr="000C4A10">
              <w:rPr>
                <w:b/>
                <w:sz w:val="22"/>
                <w:szCs w:val="22"/>
              </w:rPr>
              <w:t>PLANEACIÓN</w:t>
            </w:r>
          </w:p>
          <w:p w:rsidR="00226A86" w:rsidRDefault="00226A86" w:rsidP="00226A86">
            <w:pPr>
              <w:pStyle w:val="Default"/>
              <w:jc w:val="both"/>
              <w:rPr>
                <w:sz w:val="22"/>
                <w:szCs w:val="22"/>
              </w:rPr>
            </w:pPr>
          </w:p>
          <w:p w:rsidR="00226A86" w:rsidRDefault="00226A86" w:rsidP="00226A86">
            <w:pPr>
              <w:pStyle w:val="Default"/>
              <w:jc w:val="both"/>
              <w:rPr>
                <w:sz w:val="22"/>
                <w:szCs w:val="22"/>
              </w:rPr>
            </w:pPr>
            <w:r w:rsidRPr="00AF76D7">
              <w:rPr>
                <w:sz w:val="22"/>
                <w:szCs w:val="22"/>
              </w:rPr>
              <w:t>Se verificó por la OCI que en la página web se enc</w:t>
            </w:r>
            <w:r>
              <w:rPr>
                <w:sz w:val="22"/>
                <w:szCs w:val="22"/>
              </w:rPr>
              <w:t xml:space="preserve">uentra publicada la información </w:t>
            </w:r>
            <w:r w:rsidRPr="00AF76D7">
              <w:rPr>
                <w:sz w:val="22"/>
                <w:szCs w:val="22"/>
              </w:rPr>
              <w:t>correspondiente a Políticas institucionales y operacionales de la Unidad.</w:t>
            </w:r>
          </w:p>
          <w:p w:rsidR="00226A86" w:rsidRDefault="00226A86" w:rsidP="00226A86">
            <w:pPr>
              <w:pStyle w:val="Default"/>
              <w:jc w:val="both"/>
              <w:rPr>
                <w:sz w:val="22"/>
                <w:szCs w:val="22"/>
              </w:rPr>
            </w:pPr>
          </w:p>
          <w:p w:rsidR="00226A86" w:rsidRDefault="00226A86" w:rsidP="00226A86">
            <w:pPr>
              <w:pStyle w:val="Default"/>
              <w:jc w:val="both"/>
              <w:rPr>
                <w:sz w:val="22"/>
                <w:szCs w:val="22"/>
              </w:rPr>
            </w:pPr>
            <w:r>
              <w:rPr>
                <w:sz w:val="22"/>
                <w:szCs w:val="22"/>
              </w:rPr>
              <w:t>La OCI evidencia que los indicadores de Gestión están publicados hasta el año de 2016 y las metas del SISMEG hasta el año 2015.</w:t>
            </w:r>
          </w:p>
          <w:p w:rsidR="00226A86" w:rsidRDefault="00226A86" w:rsidP="00226A86">
            <w:pPr>
              <w:pStyle w:val="Default"/>
              <w:jc w:val="both"/>
              <w:rPr>
                <w:b/>
                <w:sz w:val="22"/>
                <w:szCs w:val="22"/>
              </w:rPr>
            </w:pPr>
          </w:p>
          <w:p w:rsidR="00226A86" w:rsidRDefault="00226A86" w:rsidP="00226A86">
            <w:pPr>
              <w:pStyle w:val="Default"/>
              <w:jc w:val="both"/>
              <w:rPr>
                <w:b/>
                <w:sz w:val="22"/>
                <w:szCs w:val="22"/>
              </w:rPr>
            </w:pPr>
          </w:p>
          <w:p w:rsidR="00226A86" w:rsidRPr="000C4A10" w:rsidRDefault="00226A86" w:rsidP="00226A86">
            <w:pPr>
              <w:pStyle w:val="Default"/>
              <w:numPr>
                <w:ilvl w:val="0"/>
                <w:numId w:val="7"/>
              </w:numPr>
              <w:jc w:val="both"/>
              <w:rPr>
                <w:b/>
                <w:sz w:val="22"/>
                <w:szCs w:val="22"/>
              </w:rPr>
            </w:pPr>
            <w:r w:rsidRPr="000C4A10">
              <w:rPr>
                <w:b/>
                <w:sz w:val="22"/>
                <w:szCs w:val="22"/>
              </w:rPr>
              <w:t>CONTROL</w:t>
            </w:r>
          </w:p>
          <w:p w:rsidR="00226A86" w:rsidRDefault="00226A86" w:rsidP="00226A86">
            <w:pPr>
              <w:pStyle w:val="Default"/>
              <w:jc w:val="both"/>
              <w:rPr>
                <w:sz w:val="22"/>
                <w:szCs w:val="22"/>
              </w:rPr>
            </w:pPr>
          </w:p>
          <w:p w:rsidR="00226A86" w:rsidRPr="001804E1" w:rsidRDefault="00226A86" w:rsidP="00226A86">
            <w:pPr>
              <w:pStyle w:val="Default"/>
              <w:jc w:val="both"/>
              <w:rPr>
                <w:sz w:val="22"/>
                <w:szCs w:val="22"/>
              </w:rPr>
            </w:pPr>
            <w:r w:rsidRPr="001804E1">
              <w:rPr>
                <w:sz w:val="22"/>
                <w:szCs w:val="22"/>
              </w:rPr>
              <w:t>La OCI evidenció que se encuentra publicado en la página web de la SSF, los informes de gestión de evaluación y auditoria,  los reportes de  control interno, los planes de mejoramiento, las entidades de control, la información a la  población vulnerable y la defensa judicial, que mediante Hipervínculos en la matriz, se llega a  la información</w:t>
            </w:r>
            <w:r>
              <w:rPr>
                <w:sz w:val="22"/>
                <w:szCs w:val="22"/>
              </w:rPr>
              <w:t xml:space="preserve"> en la página web.</w:t>
            </w:r>
          </w:p>
          <w:p w:rsidR="00226A86" w:rsidRDefault="00226A86" w:rsidP="00226A86">
            <w:pPr>
              <w:pStyle w:val="Default"/>
              <w:jc w:val="both"/>
              <w:rPr>
                <w:sz w:val="22"/>
                <w:szCs w:val="22"/>
              </w:rPr>
            </w:pPr>
          </w:p>
          <w:p w:rsidR="00226A86" w:rsidRPr="000C4A10" w:rsidRDefault="00226A86" w:rsidP="00226A86">
            <w:pPr>
              <w:pStyle w:val="Default"/>
              <w:numPr>
                <w:ilvl w:val="0"/>
                <w:numId w:val="7"/>
              </w:numPr>
              <w:jc w:val="both"/>
              <w:rPr>
                <w:b/>
                <w:sz w:val="22"/>
                <w:szCs w:val="22"/>
              </w:rPr>
            </w:pPr>
            <w:r w:rsidRPr="000C4A10">
              <w:rPr>
                <w:b/>
                <w:sz w:val="22"/>
                <w:szCs w:val="22"/>
              </w:rPr>
              <w:t>CONTRATACIÓN</w:t>
            </w:r>
          </w:p>
          <w:p w:rsidR="00226A86" w:rsidRDefault="00226A86" w:rsidP="00226A86">
            <w:pPr>
              <w:pStyle w:val="Default"/>
              <w:jc w:val="both"/>
              <w:rPr>
                <w:sz w:val="22"/>
                <w:szCs w:val="22"/>
              </w:rPr>
            </w:pPr>
          </w:p>
          <w:p w:rsidR="00226A86" w:rsidRPr="007156DD" w:rsidRDefault="00226A86" w:rsidP="00226A86">
            <w:pPr>
              <w:pStyle w:val="Default"/>
              <w:jc w:val="both"/>
              <w:rPr>
                <w:sz w:val="22"/>
                <w:szCs w:val="22"/>
              </w:rPr>
            </w:pPr>
            <w:r w:rsidRPr="007156DD">
              <w:rPr>
                <w:sz w:val="22"/>
                <w:szCs w:val="22"/>
              </w:rPr>
              <w:t xml:space="preserve">Se verificó por la OCI que se encuentra publicado en la página web de la Unidad el Plan Anual de Adquisiciones para el presente año, </w:t>
            </w:r>
            <w:r>
              <w:rPr>
                <w:sz w:val="22"/>
                <w:szCs w:val="22"/>
              </w:rPr>
              <w:t xml:space="preserve"> </w:t>
            </w:r>
            <w:r w:rsidRPr="007156DD">
              <w:rPr>
                <w:sz w:val="22"/>
                <w:szCs w:val="22"/>
              </w:rPr>
              <w:t xml:space="preserve">la información correspondiente a la contratación en curso de la Entidad. </w:t>
            </w:r>
          </w:p>
          <w:p w:rsidR="00226A86" w:rsidRPr="007156DD" w:rsidRDefault="00226A86" w:rsidP="00226A86">
            <w:pPr>
              <w:pStyle w:val="Default"/>
              <w:jc w:val="both"/>
              <w:rPr>
                <w:sz w:val="22"/>
                <w:szCs w:val="22"/>
              </w:rPr>
            </w:pPr>
          </w:p>
          <w:p w:rsidR="00226A86" w:rsidRDefault="00226A86" w:rsidP="00226A86">
            <w:pPr>
              <w:pStyle w:val="Default"/>
              <w:jc w:val="both"/>
              <w:rPr>
                <w:sz w:val="22"/>
                <w:szCs w:val="22"/>
              </w:rPr>
            </w:pPr>
            <w:r w:rsidRPr="007156DD">
              <w:rPr>
                <w:sz w:val="22"/>
                <w:szCs w:val="22"/>
              </w:rPr>
              <w:t xml:space="preserve">Se  </w:t>
            </w:r>
            <w:r w:rsidR="000D50ED">
              <w:rPr>
                <w:sz w:val="22"/>
                <w:szCs w:val="22"/>
              </w:rPr>
              <w:t>observó</w:t>
            </w:r>
            <w:r w:rsidRPr="007156DD">
              <w:rPr>
                <w:sz w:val="22"/>
                <w:szCs w:val="22"/>
              </w:rPr>
              <w:t xml:space="preserve"> que en la página web de la Unidad, en el aparte de "Transparencia y Acceso a la Información Pública" la información correspondiente a la contratación de la Entidad, cuenta  con un vínculo con la página web del SECOP</w:t>
            </w:r>
            <w:r>
              <w:rPr>
                <w:sz w:val="22"/>
                <w:szCs w:val="22"/>
              </w:rPr>
              <w:t>.</w:t>
            </w:r>
          </w:p>
          <w:p w:rsidR="00226A86" w:rsidRDefault="00226A86" w:rsidP="00226A86">
            <w:pPr>
              <w:pStyle w:val="Default"/>
              <w:jc w:val="both"/>
              <w:rPr>
                <w:sz w:val="22"/>
                <w:szCs w:val="22"/>
              </w:rPr>
            </w:pPr>
          </w:p>
          <w:p w:rsidR="00226A86" w:rsidRPr="000C4A10" w:rsidRDefault="00226A86" w:rsidP="00226A86">
            <w:pPr>
              <w:pStyle w:val="Default"/>
              <w:numPr>
                <w:ilvl w:val="0"/>
                <w:numId w:val="7"/>
              </w:numPr>
              <w:jc w:val="both"/>
              <w:rPr>
                <w:b/>
                <w:sz w:val="22"/>
                <w:szCs w:val="22"/>
              </w:rPr>
            </w:pPr>
            <w:r w:rsidRPr="000C4A10">
              <w:rPr>
                <w:b/>
                <w:sz w:val="22"/>
                <w:szCs w:val="22"/>
              </w:rPr>
              <w:t>TRÁMITES Y SERVICIOS</w:t>
            </w:r>
          </w:p>
          <w:p w:rsidR="00226A86" w:rsidRDefault="00226A86" w:rsidP="00226A86">
            <w:pPr>
              <w:pStyle w:val="Default"/>
              <w:jc w:val="both"/>
              <w:rPr>
                <w:sz w:val="22"/>
                <w:szCs w:val="22"/>
              </w:rPr>
            </w:pPr>
          </w:p>
          <w:p w:rsidR="00226A86" w:rsidRPr="007156DD" w:rsidRDefault="00226A86" w:rsidP="00226A86">
            <w:pPr>
              <w:pStyle w:val="Default"/>
              <w:jc w:val="both"/>
              <w:rPr>
                <w:sz w:val="22"/>
                <w:szCs w:val="22"/>
              </w:rPr>
            </w:pPr>
            <w:r w:rsidRPr="007156DD">
              <w:rPr>
                <w:sz w:val="22"/>
                <w:szCs w:val="22"/>
              </w:rPr>
              <w:t xml:space="preserve">Después de la verificación realizada por la OCI, se </w:t>
            </w:r>
            <w:r w:rsidR="002765AD">
              <w:rPr>
                <w:sz w:val="22"/>
                <w:szCs w:val="22"/>
              </w:rPr>
              <w:t xml:space="preserve">observó </w:t>
            </w:r>
            <w:r w:rsidRPr="007156DD">
              <w:rPr>
                <w:sz w:val="22"/>
                <w:szCs w:val="22"/>
              </w:rPr>
              <w:t xml:space="preserve"> que se  encuentra publicado en la página web de la  SSF, a través del link referido,  la información correspondiente al plan anticorrupción y de atención al ciudadano. Así mismo, mediante un link, </w:t>
            </w:r>
            <w:proofErr w:type="spellStart"/>
            <w:r w:rsidRPr="007156DD">
              <w:rPr>
                <w:sz w:val="22"/>
                <w:szCs w:val="22"/>
              </w:rPr>
              <w:t>redirecciona</w:t>
            </w:r>
            <w:proofErr w:type="spellEnd"/>
            <w:r w:rsidRPr="007156DD">
              <w:rPr>
                <w:sz w:val="22"/>
                <w:szCs w:val="22"/>
              </w:rPr>
              <w:t xml:space="preserve"> al aplicativo de PQRS para  la radicación de solicitudes, quejas y reclamos, el cual contiene la información requerida por la Ley.</w:t>
            </w:r>
          </w:p>
          <w:p w:rsidR="00226A86" w:rsidRDefault="00226A86" w:rsidP="00226A86">
            <w:pPr>
              <w:pStyle w:val="Default"/>
              <w:jc w:val="both"/>
              <w:rPr>
                <w:sz w:val="22"/>
                <w:szCs w:val="22"/>
              </w:rPr>
            </w:pPr>
          </w:p>
          <w:p w:rsidR="00226A86" w:rsidRPr="000C4A10" w:rsidRDefault="00226A86" w:rsidP="00226A86">
            <w:pPr>
              <w:pStyle w:val="Default"/>
              <w:numPr>
                <w:ilvl w:val="0"/>
                <w:numId w:val="7"/>
              </w:numPr>
              <w:jc w:val="both"/>
              <w:rPr>
                <w:b/>
                <w:sz w:val="22"/>
                <w:szCs w:val="22"/>
              </w:rPr>
            </w:pPr>
            <w:r w:rsidRPr="000C4A10">
              <w:rPr>
                <w:b/>
                <w:sz w:val="22"/>
                <w:szCs w:val="22"/>
              </w:rPr>
              <w:t>INSTRUMENTOS DE GESTIÓN DE INFORMACIÓN PÚBLICA</w:t>
            </w:r>
          </w:p>
          <w:p w:rsidR="00226A86" w:rsidRDefault="00226A86" w:rsidP="00226A86">
            <w:pPr>
              <w:pStyle w:val="Default"/>
              <w:ind w:left="720"/>
              <w:rPr>
                <w:sz w:val="22"/>
                <w:szCs w:val="22"/>
              </w:rPr>
            </w:pPr>
          </w:p>
          <w:p w:rsidR="00226A86" w:rsidRDefault="00226A86" w:rsidP="00226A86">
            <w:pPr>
              <w:pStyle w:val="Default"/>
              <w:jc w:val="both"/>
              <w:rPr>
                <w:sz w:val="22"/>
                <w:szCs w:val="22"/>
              </w:rPr>
            </w:pPr>
            <w:r w:rsidRPr="007156DD">
              <w:rPr>
                <w:sz w:val="22"/>
                <w:szCs w:val="22"/>
              </w:rPr>
              <w:t xml:space="preserve">Se verificó por la OCI que se encuentra publicada en el sitio web "Transparencia y Acceso a la Información Pública", el programa de gestión documental como se establece por la Ley.  </w:t>
            </w:r>
          </w:p>
          <w:p w:rsidR="00226A86" w:rsidRDefault="00226A86" w:rsidP="00226A86">
            <w:pPr>
              <w:pStyle w:val="Default"/>
              <w:jc w:val="both"/>
              <w:rPr>
                <w:sz w:val="22"/>
                <w:szCs w:val="22"/>
              </w:rPr>
            </w:pPr>
          </w:p>
          <w:p w:rsidR="00226A86" w:rsidRDefault="00226A86" w:rsidP="00226A86">
            <w:pPr>
              <w:pStyle w:val="Default"/>
              <w:jc w:val="both"/>
              <w:rPr>
                <w:sz w:val="22"/>
                <w:szCs w:val="22"/>
              </w:rPr>
            </w:pPr>
            <w:r>
              <w:rPr>
                <w:sz w:val="22"/>
                <w:szCs w:val="22"/>
              </w:rPr>
              <w:t xml:space="preserve">Se evidencia por parte de la OCI que la sección que contiene </w:t>
            </w:r>
            <w:r w:rsidRPr="007156DD">
              <w:rPr>
                <w:sz w:val="22"/>
                <w:szCs w:val="22"/>
              </w:rPr>
              <w:t xml:space="preserve">las tablas de retención documental </w:t>
            </w:r>
            <w:r>
              <w:rPr>
                <w:sz w:val="22"/>
                <w:szCs w:val="22"/>
              </w:rPr>
              <w:t xml:space="preserve">presenta un error donde menciona que la página se encuentra en mantenimiento y no muestra la </w:t>
            </w:r>
            <w:r>
              <w:rPr>
                <w:sz w:val="22"/>
                <w:szCs w:val="22"/>
              </w:rPr>
              <w:lastRenderedPageBreak/>
              <w:t xml:space="preserve">información solicitada, así mismo, se evidencia por parte de la OCI que no están publicados los informes </w:t>
            </w:r>
            <w:r w:rsidR="00C86F2C">
              <w:rPr>
                <w:sz w:val="22"/>
                <w:szCs w:val="22"/>
              </w:rPr>
              <w:t>de solicitudes de información del IV periodo de 2017.</w:t>
            </w:r>
            <w:r>
              <w:rPr>
                <w:sz w:val="22"/>
                <w:szCs w:val="22"/>
              </w:rPr>
              <w:t xml:space="preserve"> </w:t>
            </w:r>
          </w:p>
          <w:p w:rsidR="00540C3B" w:rsidRDefault="00540C3B" w:rsidP="002A5F3B">
            <w:pPr>
              <w:pStyle w:val="Prrafodelista"/>
              <w:ind w:left="0"/>
              <w:rPr>
                <w:rFonts w:ascii="Arial" w:hAnsi="Arial" w:cs="Arial"/>
                <w:b/>
                <w:sz w:val="24"/>
                <w:szCs w:val="24"/>
              </w:rPr>
            </w:pPr>
            <w:bookmarkStart w:id="3" w:name="_GoBack"/>
            <w:bookmarkEnd w:id="3"/>
          </w:p>
        </w:tc>
      </w:tr>
      <w:tr w:rsidR="00881B61" w:rsidTr="00CA7703">
        <w:trPr>
          <w:trHeight w:val="96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6. SEGUIMIENTO INFORME PERÍODO  ANTERIOR</w:t>
            </w:r>
          </w:p>
          <w:p w:rsidR="00540C3B" w:rsidRDefault="00AD4612" w:rsidP="00540C3B">
            <w:pPr>
              <w:pStyle w:val="Default"/>
              <w:jc w:val="both"/>
              <w:rPr>
                <w:bCs/>
                <w:sz w:val="23"/>
                <w:szCs w:val="23"/>
              </w:rPr>
            </w:pPr>
            <w:r>
              <w:rPr>
                <w:bCs/>
                <w:sz w:val="23"/>
                <w:szCs w:val="23"/>
              </w:rPr>
              <w:t xml:space="preserve">Realizando el seguimiento al </w:t>
            </w:r>
            <w:r w:rsidR="00540C3B">
              <w:rPr>
                <w:bCs/>
                <w:sz w:val="23"/>
                <w:szCs w:val="23"/>
              </w:rPr>
              <w:t>informe anterior con corte II</w:t>
            </w:r>
            <w:r>
              <w:rPr>
                <w:bCs/>
                <w:sz w:val="23"/>
                <w:szCs w:val="23"/>
              </w:rPr>
              <w:t>I</w:t>
            </w:r>
            <w:r w:rsidR="00540C3B">
              <w:rPr>
                <w:bCs/>
                <w:sz w:val="23"/>
                <w:szCs w:val="23"/>
              </w:rPr>
              <w:t xml:space="preserve"> trimestre del año 2017, se evidenció</w:t>
            </w:r>
            <w:r>
              <w:rPr>
                <w:bCs/>
                <w:sz w:val="23"/>
                <w:szCs w:val="23"/>
              </w:rPr>
              <w:t xml:space="preserve"> que se realizaron </w:t>
            </w:r>
            <w:r w:rsidR="00540C3B">
              <w:rPr>
                <w:bCs/>
                <w:sz w:val="23"/>
                <w:szCs w:val="23"/>
              </w:rPr>
              <w:t xml:space="preserve">recomendaciones </w:t>
            </w:r>
            <w:r>
              <w:rPr>
                <w:bCs/>
                <w:sz w:val="23"/>
                <w:szCs w:val="23"/>
              </w:rPr>
              <w:t>generale</w:t>
            </w:r>
            <w:r w:rsidR="00540C3B">
              <w:rPr>
                <w:bCs/>
                <w:sz w:val="23"/>
                <w:szCs w:val="23"/>
              </w:rPr>
              <w:t xml:space="preserve">s, </w:t>
            </w:r>
            <w:r>
              <w:rPr>
                <w:bCs/>
                <w:sz w:val="23"/>
                <w:szCs w:val="23"/>
              </w:rPr>
              <w:t xml:space="preserve"> que se han ejecuta</w:t>
            </w:r>
            <w:r w:rsidR="00540C3B">
              <w:rPr>
                <w:bCs/>
                <w:sz w:val="23"/>
                <w:szCs w:val="23"/>
              </w:rPr>
              <w:t xml:space="preserve">do </w:t>
            </w:r>
            <w:r>
              <w:rPr>
                <w:bCs/>
                <w:sz w:val="23"/>
                <w:szCs w:val="23"/>
              </w:rPr>
              <w:t xml:space="preserve">mediante </w:t>
            </w:r>
            <w:r w:rsidR="00540C3B">
              <w:rPr>
                <w:bCs/>
                <w:sz w:val="23"/>
                <w:szCs w:val="23"/>
              </w:rPr>
              <w:t>acciones p</w:t>
            </w:r>
            <w:r>
              <w:rPr>
                <w:bCs/>
                <w:sz w:val="23"/>
                <w:szCs w:val="23"/>
              </w:rPr>
              <w:t xml:space="preserve">ara el cumplimiento de la norma. </w:t>
            </w:r>
          </w:p>
          <w:p w:rsidR="00AD4612" w:rsidRPr="00540C3B" w:rsidRDefault="00AD4612" w:rsidP="00540C3B">
            <w:pPr>
              <w:pStyle w:val="Default"/>
              <w:jc w:val="both"/>
              <w:rPr>
                <w:bCs/>
                <w:sz w:val="23"/>
                <w:szCs w:val="23"/>
              </w:rPr>
            </w:pPr>
          </w:p>
        </w:tc>
      </w:tr>
      <w:tr w:rsidR="00881B61" w:rsidTr="00CA7703">
        <w:trPr>
          <w:trHeight w:val="1292"/>
        </w:trPr>
        <w:tc>
          <w:tcPr>
            <w:tcW w:w="9912" w:type="dxa"/>
            <w:gridSpan w:val="2"/>
          </w:tcPr>
          <w:p w:rsidR="00881B61" w:rsidRPr="00576059" w:rsidRDefault="00881B61" w:rsidP="002A5F3B">
            <w:pPr>
              <w:pStyle w:val="Prrafodelista"/>
              <w:ind w:left="0"/>
              <w:rPr>
                <w:rFonts w:ascii="Arial" w:hAnsi="Arial" w:cs="Arial"/>
                <w:b/>
                <w:color w:val="FF0000"/>
                <w:sz w:val="24"/>
                <w:szCs w:val="24"/>
              </w:rPr>
            </w:pPr>
            <w:r>
              <w:rPr>
                <w:rFonts w:ascii="Arial" w:hAnsi="Arial" w:cs="Arial"/>
                <w:b/>
                <w:sz w:val="24"/>
                <w:szCs w:val="24"/>
              </w:rPr>
              <w:t xml:space="preserve">7. </w:t>
            </w:r>
            <w:r w:rsidRPr="00226A86">
              <w:rPr>
                <w:rFonts w:ascii="Arial" w:hAnsi="Arial" w:cs="Arial"/>
                <w:b/>
                <w:sz w:val="24"/>
                <w:szCs w:val="24"/>
              </w:rPr>
              <w:t>OBSERVACIONES Y RECOMENDACIONES</w:t>
            </w:r>
          </w:p>
          <w:p w:rsidR="00540C3B" w:rsidRDefault="00540C3B" w:rsidP="00540C3B">
            <w:pPr>
              <w:pStyle w:val="Default"/>
              <w:jc w:val="both"/>
              <w:rPr>
                <w:sz w:val="22"/>
                <w:szCs w:val="22"/>
              </w:rPr>
            </w:pPr>
            <w:r>
              <w:rPr>
                <w:sz w:val="22"/>
                <w:szCs w:val="22"/>
              </w:rPr>
              <w:t xml:space="preserve">La Superintendencia del Subsidio Familiar  en lo transcurrido de 2017 ha venido cumpliendo con el apoyo de todas las dependencias en la actualización e implementación de las disposiciones establecidas en la ley de transparencia </w:t>
            </w:r>
            <w:r w:rsidRPr="00161364">
              <w:rPr>
                <w:bCs/>
                <w:sz w:val="22"/>
                <w:szCs w:val="22"/>
              </w:rPr>
              <w:t>1712 de 2014</w:t>
            </w:r>
            <w:r>
              <w:rPr>
                <w:sz w:val="22"/>
                <w:szCs w:val="22"/>
              </w:rPr>
              <w:t xml:space="preserve">. Es importante  resaltar el compromiso de cada uno de los  responsables de cada una de las áreas en avanzar en el cumplimiento de este tema. </w:t>
            </w:r>
          </w:p>
          <w:p w:rsidR="00540C3B" w:rsidRDefault="00540C3B" w:rsidP="00540C3B">
            <w:pPr>
              <w:pStyle w:val="Default"/>
              <w:jc w:val="both"/>
              <w:rPr>
                <w:sz w:val="22"/>
                <w:szCs w:val="22"/>
              </w:rPr>
            </w:pPr>
          </w:p>
          <w:p w:rsidR="00540C3B" w:rsidRDefault="00540C3B" w:rsidP="00540C3B">
            <w:pPr>
              <w:pStyle w:val="Default"/>
              <w:jc w:val="both"/>
              <w:rPr>
                <w:sz w:val="22"/>
                <w:szCs w:val="22"/>
              </w:rPr>
            </w:pPr>
            <w:r>
              <w:rPr>
                <w:sz w:val="22"/>
                <w:szCs w:val="22"/>
              </w:rPr>
              <w:t xml:space="preserve">De esta forma y resultado de la evaluación y seguimiento se concluye: </w:t>
            </w:r>
          </w:p>
          <w:p w:rsidR="00226A86" w:rsidRDefault="00226A86" w:rsidP="00540C3B">
            <w:pPr>
              <w:pStyle w:val="Default"/>
              <w:jc w:val="both"/>
              <w:rPr>
                <w:sz w:val="22"/>
                <w:szCs w:val="22"/>
              </w:rPr>
            </w:pPr>
          </w:p>
          <w:p w:rsidR="00226A86" w:rsidRPr="00226A86" w:rsidRDefault="00DD5DFC" w:rsidP="00540C3B">
            <w:pPr>
              <w:pStyle w:val="Default"/>
              <w:numPr>
                <w:ilvl w:val="0"/>
                <w:numId w:val="2"/>
              </w:numPr>
              <w:jc w:val="both"/>
              <w:rPr>
                <w:color w:val="auto"/>
              </w:rPr>
            </w:pPr>
            <w:r>
              <w:rPr>
                <w:color w:val="auto"/>
                <w:sz w:val="22"/>
                <w:szCs w:val="22"/>
              </w:rPr>
              <w:t>La Oficina de Control Interno  al</w:t>
            </w:r>
            <w:r w:rsidR="00226A86" w:rsidRPr="00BA0073">
              <w:rPr>
                <w:color w:val="auto"/>
                <w:sz w:val="22"/>
                <w:szCs w:val="22"/>
              </w:rPr>
              <w:t xml:space="preserve"> efectuar </w:t>
            </w:r>
            <w:r>
              <w:rPr>
                <w:color w:val="auto"/>
                <w:sz w:val="22"/>
                <w:szCs w:val="22"/>
              </w:rPr>
              <w:t xml:space="preserve"> </w:t>
            </w:r>
            <w:r w:rsidR="00226A86" w:rsidRPr="00BA0073">
              <w:rPr>
                <w:color w:val="auto"/>
                <w:sz w:val="22"/>
                <w:szCs w:val="22"/>
              </w:rPr>
              <w:t>un balance d</w:t>
            </w:r>
            <w:r w:rsidR="001B122D">
              <w:rPr>
                <w:color w:val="auto"/>
                <w:sz w:val="22"/>
                <w:szCs w:val="22"/>
              </w:rPr>
              <w:t xml:space="preserve">el contenido en la página web de la SSF,  evidenció que  </w:t>
            </w:r>
            <w:r w:rsidR="00226A86" w:rsidRPr="00BA0073">
              <w:rPr>
                <w:color w:val="auto"/>
                <w:sz w:val="22"/>
                <w:szCs w:val="22"/>
              </w:rPr>
              <w:t xml:space="preserve"> </w:t>
            </w:r>
            <w:r w:rsidR="001B122D" w:rsidRPr="00BA0073">
              <w:rPr>
                <w:color w:val="auto"/>
                <w:sz w:val="22"/>
                <w:szCs w:val="22"/>
              </w:rPr>
              <w:t>presenta  un nivel de cumplimiento satisfactorio</w:t>
            </w:r>
            <w:r w:rsidR="001B122D" w:rsidRPr="00BA0073">
              <w:rPr>
                <w:color w:val="auto"/>
                <w:sz w:val="22"/>
                <w:szCs w:val="22"/>
              </w:rPr>
              <w:t xml:space="preserve"> </w:t>
            </w:r>
            <w:r w:rsidR="00226A86" w:rsidRPr="00BA0073">
              <w:rPr>
                <w:color w:val="auto"/>
                <w:sz w:val="22"/>
                <w:szCs w:val="22"/>
              </w:rPr>
              <w:t>en las  cate</w:t>
            </w:r>
            <w:r w:rsidR="001B122D">
              <w:rPr>
                <w:color w:val="auto"/>
                <w:sz w:val="22"/>
                <w:szCs w:val="22"/>
              </w:rPr>
              <w:t xml:space="preserve">gorías a evaluar en la matriz  con </w:t>
            </w:r>
            <w:r w:rsidR="00226A86" w:rsidRPr="00BA0073">
              <w:rPr>
                <w:color w:val="auto"/>
                <w:sz w:val="22"/>
                <w:szCs w:val="22"/>
              </w:rPr>
              <w:t>corte IV trimestre del año 2017.</w:t>
            </w:r>
          </w:p>
          <w:p w:rsidR="00226A86" w:rsidRPr="009E0187" w:rsidRDefault="00226A86" w:rsidP="00226A86">
            <w:pPr>
              <w:spacing w:after="0"/>
              <w:jc w:val="both"/>
              <w:rPr>
                <w:rFonts w:ascii="Arial" w:hAnsi="Arial" w:cs="Arial"/>
                <w:color w:val="000000"/>
              </w:rPr>
            </w:pPr>
          </w:p>
          <w:p w:rsidR="001B122D" w:rsidRPr="001B122D" w:rsidRDefault="001B122D" w:rsidP="001B122D">
            <w:pPr>
              <w:numPr>
                <w:ilvl w:val="0"/>
                <w:numId w:val="4"/>
              </w:numPr>
              <w:spacing w:after="0" w:line="240" w:lineRule="auto"/>
              <w:jc w:val="both"/>
              <w:rPr>
                <w:rFonts w:ascii="Arial" w:hAnsi="Arial" w:cs="Arial"/>
              </w:rPr>
            </w:pPr>
            <w:r w:rsidRPr="001B122D">
              <w:rPr>
                <w:rFonts w:ascii="Arial" w:hAnsi="Arial" w:cs="Arial"/>
              </w:rPr>
              <w:t xml:space="preserve">La </w:t>
            </w:r>
            <w:r w:rsidR="00226A86" w:rsidRPr="001B122D">
              <w:rPr>
                <w:rFonts w:ascii="Arial" w:hAnsi="Arial" w:cs="Arial"/>
              </w:rPr>
              <w:t xml:space="preserve"> accesibilidad diferencial de acuerdo con la Ley 1712 de 2014 en el “Artículo 8°. Criteri</w:t>
            </w:r>
            <w:r w:rsidRPr="001B122D">
              <w:rPr>
                <w:rFonts w:ascii="Arial" w:hAnsi="Arial" w:cs="Arial"/>
              </w:rPr>
              <w:t xml:space="preserve">o diferencial de accesibilidad, que como </w:t>
            </w:r>
            <w:r w:rsidR="00226A86" w:rsidRPr="001B122D">
              <w:rPr>
                <w:rFonts w:ascii="Arial" w:hAnsi="Arial" w:cs="Arial"/>
              </w:rPr>
              <w:t xml:space="preserve"> objeto</w:t>
            </w:r>
            <w:r>
              <w:rPr>
                <w:rFonts w:ascii="Arial" w:hAnsi="Arial" w:cs="Arial"/>
              </w:rPr>
              <w:t xml:space="preserve"> tiene </w:t>
            </w:r>
            <w:r w:rsidRPr="001B122D">
              <w:rPr>
                <w:rFonts w:ascii="Arial" w:hAnsi="Arial" w:cs="Arial"/>
              </w:rPr>
              <w:t xml:space="preserve"> </w:t>
            </w:r>
            <w:r w:rsidR="00226A86" w:rsidRPr="001B122D">
              <w:rPr>
                <w:rFonts w:ascii="Arial" w:hAnsi="Arial" w:cs="Arial"/>
              </w:rPr>
              <w:t>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w:t>
            </w:r>
            <w:r w:rsidR="00FD72BD" w:rsidRPr="001B122D">
              <w:rPr>
                <w:rFonts w:ascii="Arial" w:hAnsi="Arial" w:cs="Arial"/>
              </w:rPr>
              <w:t xml:space="preserve">, </w:t>
            </w:r>
            <w:r w:rsidR="00226A86" w:rsidRPr="001B122D">
              <w:rPr>
                <w:rFonts w:ascii="Arial" w:hAnsi="Arial" w:cs="Arial"/>
              </w:rPr>
              <w:t>Deberá asegurarse el acceso a esa información a los distintos grupos étnicos y culturales del país y en especial se adecuarán los medios de comunicación para que faciliten el acceso a las personas que se encuentran</w:t>
            </w:r>
            <w:r>
              <w:rPr>
                <w:rFonts w:ascii="Arial" w:hAnsi="Arial" w:cs="Arial"/>
              </w:rPr>
              <w:t xml:space="preserve"> en situación de discapacidad”, se ha venido trabajando por parte de la </w:t>
            </w:r>
            <w:r w:rsidR="00226A86" w:rsidRPr="001B122D">
              <w:rPr>
                <w:rFonts w:ascii="Arial" w:hAnsi="Arial" w:cs="Arial"/>
              </w:rPr>
              <w:t>oficina de TIC</w:t>
            </w:r>
            <w:r>
              <w:rPr>
                <w:rFonts w:ascii="Arial" w:hAnsi="Arial" w:cs="Arial"/>
              </w:rPr>
              <w:t xml:space="preserve"> de la SSF y </w:t>
            </w:r>
            <w:r w:rsidR="00226A86" w:rsidRPr="001B122D">
              <w:rPr>
                <w:rFonts w:ascii="Arial" w:hAnsi="Arial" w:cs="Arial"/>
              </w:rPr>
              <w:t xml:space="preserve"> realiza un proceso de evaluación y análisis del estado actual del portal corporativo con el apoyo de la INCI en el tema de WEB NTC 58544 donde se identificaron elementos de la estructura del portal a mejorar, esto con el objetivo de hacer uso de las herramientas que ofrece el MINTIC en su proyecto </w:t>
            </w:r>
            <w:proofErr w:type="spellStart"/>
            <w:r w:rsidR="00226A86" w:rsidRPr="001B122D">
              <w:rPr>
                <w:rFonts w:ascii="Arial" w:hAnsi="Arial" w:cs="Arial"/>
              </w:rPr>
              <w:t>Convertic</w:t>
            </w:r>
            <w:proofErr w:type="spellEnd"/>
            <w:r w:rsidR="00226A86" w:rsidRPr="001B122D">
              <w:rPr>
                <w:rFonts w:ascii="Arial" w:hAnsi="Arial" w:cs="Arial"/>
              </w:rPr>
              <w:t xml:space="preserve"> para personas con discapacidades y problemas de accesibilidad. Actualmente la entidad se encuentra en un proceso de contratación de un proveedor para la optimización y mantenimiento del portal corporativo, uno de los requerimientos es la adecuación y mejoras de elementos estructurales que permitan el correcto funcionamiento de las herramientas JAWS y MAGIC para alcanzar un mayor nivel de accesibilidad. El software lector de pantalla JAWS transforma la información de los sistemas operativos y las aplicaciones en sonido, mientras el software amplificador, MAGIC puede aumentar hasta 16 veces el tamaño de las letras de la pantalla, permitiendo a las personas ciegas y con baja visión, acceder a la información.</w:t>
            </w:r>
            <w:r w:rsidRPr="001B122D">
              <w:rPr>
                <w:rFonts w:ascii="Arial" w:hAnsi="Arial" w:cs="Arial"/>
              </w:rPr>
              <w:t xml:space="preserve">  </w:t>
            </w:r>
            <w:r>
              <w:rPr>
                <w:rFonts w:ascii="Arial" w:hAnsi="Arial" w:cs="Arial"/>
              </w:rPr>
              <w:t xml:space="preserve">La Oficina de control Interno, </w:t>
            </w:r>
            <w:r w:rsidR="00686542">
              <w:rPr>
                <w:rFonts w:ascii="Arial" w:hAnsi="Arial" w:cs="Arial"/>
              </w:rPr>
              <w:t xml:space="preserve">recomienda </w:t>
            </w:r>
            <w:r w:rsidRPr="001B122D">
              <w:rPr>
                <w:rFonts w:ascii="Arial" w:hAnsi="Arial" w:cs="Arial"/>
              </w:rPr>
              <w:t>continuar</w:t>
            </w:r>
            <w:r>
              <w:rPr>
                <w:rFonts w:ascii="Arial" w:hAnsi="Arial" w:cs="Arial"/>
              </w:rPr>
              <w:t xml:space="preserve"> con el mejoramiento de la página web en estos temas de accesibilidad y cumplimiento de la norma.  </w:t>
            </w:r>
          </w:p>
          <w:p w:rsidR="00226A86" w:rsidRPr="00226A86" w:rsidRDefault="00226A86" w:rsidP="00FD72BD">
            <w:pPr>
              <w:spacing w:after="0" w:line="240" w:lineRule="auto"/>
              <w:ind w:left="720"/>
              <w:jc w:val="both"/>
              <w:rPr>
                <w:rFonts w:ascii="Arial" w:hAnsi="Arial" w:cs="Arial"/>
              </w:rPr>
            </w:pPr>
          </w:p>
          <w:p w:rsidR="00226A86" w:rsidRDefault="00226A86" w:rsidP="00226A86">
            <w:pPr>
              <w:spacing w:after="0" w:line="240" w:lineRule="auto"/>
              <w:ind w:left="720"/>
              <w:jc w:val="both"/>
              <w:rPr>
                <w:rFonts w:ascii="Arial" w:hAnsi="Arial" w:cs="Arial"/>
                <w:color w:val="FF0000"/>
              </w:rPr>
            </w:pPr>
          </w:p>
          <w:p w:rsidR="00226A86" w:rsidRPr="00226A86" w:rsidRDefault="00226A86" w:rsidP="00226A86">
            <w:pPr>
              <w:numPr>
                <w:ilvl w:val="0"/>
                <w:numId w:val="3"/>
              </w:numPr>
              <w:spacing w:after="0" w:line="240" w:lineRule="auto"/>
              <w:jc w:val="both"/>
              <w:rPr>
                <w:rFonts w:ascii="Arial" w:hAnsi="Arial" w:cs="Arial"/>
                <w:color w:val="FF0000"/>
              </w:rPr>
            </w:pPr>
            <w:r w:rsidRPr="00D640D7">
              <w:rPr>
                <w:rFonts w:ascii="Arial" w:hAnsi="Arial" w:cs="Arial"/>
                <w:color w:val="000000"/>
              </w:rPr>
              <w:lastRenderedPageBreak/>
              <w:t>Se recomienda por parte de la OCI</w:t>
            </w:r>
            <w:r>
              <w:rPr>
                <w:rFonts w:ascii="Arial" w:hAnsi="Arial" w:cs="Arial"/>
                <w:color w:val="000000"/>
              </w:rPr>
              <w:t xml:space="preserve"> continuar con la formalización  las reuniones de seguimiento en </w:t>
            </w:r>
            <w:r w:rsidRPr="00D640D7">
              <w:rPr>
                <w:rFonts w:ascii="Arial" w:hAnsi="Arial" w:cs="Arial"/>
                <w:color w:val="000000"/>
              </w:rPr>
              <w:t xml:space="preserve"> la implementación</w:t>
            </w:r>
            <w:r>
              <w:rPr>
                <w:rFonts w:ascii="Arial" w:hAnsi="Arial" w:cs="Arial"/>
                <w:color w:val="000000"/>
              </w:rPr>
              <w:t xml:space="preserve"> y actualización</w:t>
            </w:r>
            <w:r w:rsidRPr="00D640D7">
              <w:rPr>
                <w:rFonts w:ascii="Arial" w:hAnsi="Arial" w:cs="Arial"/>
                <w:color w:val="000000"/>
              </w:rPr>
              <w:t xml:space="preserve"> de la Ley 1712 de 2014, con el objeto de ejercer control y seguimiento al avance de la misma norma.</w:t>
            </w:r>
          </w:p>
          <w:p w:rsidR="00226A86" w:rsidRDefault="00226A86" w:rsidP="00226A86">
            <w:pPr>
              <w:spacing w:after="0" w:line="240" w:lineRule="auto"/>
              <w:ind w:left="720"/>
              <w:jc w:val="both"/>
              <w:rPr>
                <w:rFonts w:ascii="Arial" w:hAnsi="Arial" w:cs="Arial"/>
                <w:color w:val="FF0000"/>
              </w:rPr>
            </w:pPr>
          </w:p>
          <w:p w:rsidR="00226A86" w:rsidRPr="00226A86" w:rsidRDefault="001B122D" w:rsidP="00226A86">
            <w:pPr>
              <w:numPr>
                <w:ilvl w:val="0"/>
                <w:numId w:val="3"/>
              </w:numPr>
              <w:spacing w:after="0" w:line="240" w:lineRule="auto"/>
              <w:jc w:val="both"/>
              <w:rPr>
                <w:rFonts w:ascii="Arial" w:hAnsi="Arial" w:cs="Arial"/>
                <w:color w:val="FF0000"/>
              </w:rPr>
            </w:pPr>
            <w:r>
              <w:rPr>
                <w:rFonts w:ascii="Arial" w:hAnsi="Arial" w:cs="Arial"/>
                <w:color w:val="000000"/>
              </w:rPr>
              <w:t xml:space="preserve">La </w:t>
            </w:r>
            <w:r w:rsidRPr="00226A86">
              <w:rPr>
                <w:rFonts w:ascii="Arial" w:hAnsi="Arial" w:cs="Arial"/>
                <w:color w:val="000000"/>
              </w:rPr>
              <w:t xml:space="preserve">OCI </w:t>
            </w:r>
            <w:r w:rsidR="00226A86" w:rsidRPr="00226A86">
              <w:rPr>
                <w:rFonts w:ascii="Arial" w:hAnsi="Arial" w:cs="Arial"/>
                <w:color w:val="000000"/>
              </w:rPr>
              <w:t xml:space="preserve"> recomienda la adquisición o renovación del certificado SSL de la página principal de la Superintendencia con el fin de garantizar conexiones seguras y cifradas</w:t>
            </w:r>
            <w:r w:rsidR="00226A86">
              <w:rPr>
                <w:rFonts w:ascii="Arial" w:hAnsi="Arial" w:cs="Arial"/>
                <w:color w:val="000000"/>
              </w:rPr>
              <w:t>.</w:t>
            </w:r>
          </w:p>
          <w:p w:rsidR="00226A86" w:rsidRPr="00226A86" w:rsidRDefault="00226A86" w:rsidP="00226A86">
            <w:pPr>
              <w:spacing w:after="0" w:line="240" w:lineRule="auto"/>
              <w:ind w:left="720"/>
              <w:jc w:val="both"/>
              <w:rPr>
                <w:rFonts w:ascii="Arial" w:hAnsi="Arial" w:cs="Arial"/>
                <w:color w:val="FF0000"/>
              </w:rPr>
            </w:pPr>
          </w:p>
        </w:tc>
      </w:tr>
    </w:tbl>
    <w:p w:rsidR="00C10DE1" w:rsidRDefault="00C10DE1" w:rsidP="006A25EE">
      <w:pPr>
        <w:rPr>
          <w:b/>
        </w:rPr>
      </w:pPr>
    </w:p>
    <w:p w:rsidR="00540C3B" w:rsidRPr="00D640D7" w:rsidRDefault="00540C3B" w:rsidP="00540C3B">
      <w:pPr>
        <w:spacing w:line="240" w:lineRule="auto"/>
        <w:jc w:val="both"/>
        <w:rPr>
          <w:rFonts w:ascii="Arial" w:hAnsi="Arial" w:cs="Arial"/>
        </w:rPr>
      </w:pPr>
      <w:r w:rsidRPr="00D640D7">
        <w:rPr>
          <w:rFonts w:ascii="Arial" w:hAnsi="Arial" w:cs="Arial"/>
        </w:rPr>
        <w:t>Cordialmente,</w:t>
      </w:r>
    </w:p>
    <w:p w:rsidR="00540C3B" w:rsidRDefault="00540C3B" w:rsidP="006A25EE">
      <w:pPr>
        <w:rPr>
          <w:b/>
        </w:rPr>
      </w:pPr>
    </w:p>
    <w:p w:rsidR="00540C3B" w:rsidRDefault="00540C3B" w:rsidP="006A25EE">
      <w:pPr>
        <w:rPr>
          <w:b/>
        </w:rPr>
      </w:pPr>
    </w:p>
    <w:p w:rsidR="00540C3B" w:rsidRDefault="00540C3B" w:rsidP="006A25EE">
      <w:pPr>
        <w:rPr>
          <w:b/>
        </w:rPr>
      </w:pPr>
    </w:p>
    <w:p w:rsidR="00540C3B" w:rsidRPr="00CF6FC1" w:rsidRDefault="00540C3B" w:rsidP="006A25EE">
      <w:pPr>
        <w:rPr>
          <w:rFonts w:ascii="Arial" w:hAnsi="Arial" w:cs="Arial"/>
          <w:b/>
        </w:rPr>
      </w:pPr>
    </w:p>
    <w:bookmarkEnd w:id="1"/>
    <w:bookmarkEnd w:id="2"/>
    <w:p w:rsidR="00CF6FC1" w:rsidRPr="00D640D7" w:rsidRDefault="00CF6FC1" w:rsidP="00CF6FC1">
      <w:pPr>
        <w:spacing w:after="0" w:line="240" w:lineRule="auto"/>
        <w:jc w:val="both"/>
        <w:rPr>
          <w:rFonts w:ascii="Arial" w:hAnsi="Arial" w:cs="Arial"/>
          <w:b/>
        </w:rPr>
      </w:pPr>
      <w:r w:rsidRPr="00D640D7">
        <w:rPr>
          <w:rFonts w:ascii="Arial" w:hAnsi="Arial" w:cs="Arial"/>
          <w:b/>
        </w:rPr>
        <w:t>JOSE WILLIAM CASALLAS</w:t>
      </w:r>
      <w:r>
        <w:rPr>
          <w:rFonts w:ascii="Arial" w:hAnsi="Arial" w:cs="Arial"/>
          <w:b/>
        </w:rPr>
        <w:t xml:space="preserve"> FANDIÑO</w:t>
      </w:r>
    </w:p>
    <w:p w:rsidR="00CF6FC1" w:rsidRPr="00D640D7" w:rsidRDefault="00CF6FC1" w:rsidP="00CF6FC1">
      <w:pPr>
        <w:spacing w:after="0" w:line="240" w:lineRule="auto"/>
        <w:jc w:val="both"/>
        <w:rPr>
          <w:rFonts w:ascii="Arial" w:hAnsi="Arial" w:cs="Arial"/>
          <w:sz w:val="20"/>
          <w:szCs w:val="20"/>
        </w:rPr>
      </w:pPr>
      <w:r w:rsidRPr="00D640D7">
        <w:rPr>
          <w:rFonts w:ascii="Arial" w:hAnsi="Arial" w:cs="Arial"/>
          <w:sz w:val="20"/>
          <w:szCs w:val="20"/>
        </w:rPr>
        <w:t xml:space="preserve">Oficina de Control Interno </w:t>
      </w:r>
    </w:p>
    <w:p w:rsidR="00CF6FC1" w:rsidRDefault="00CF6FC1" w:rsidP="00CF6FC1">
      <w:pPr>
        <w:spacing w:after="0" w:line="240" w:lineRule="auto"/>
        <w:jc w:val="center"/>
        <w:rPr>
          <w:rFonts w:ascii="Arial" w:hAnsi="Arial" w:cs="Arial"/>
        </w:rPr>
      </w:pPr>
    </w:p>
    <w:p w:rsidR="00CF6FC1" w:rsidRDefault="00CF6FC1" w:rsidP="00CF6FC1">
      <w:pPr>
        <w:spacing w:after="0" w:line="240" w:lineRule="auto"/>
        <w:jc w:val="both"/>
        <w:rPr>
          <w:rFonts w:ascii="Arial" w:hAnsi="Arial" w:cs="Arial"/>
        </w:rPr>
      </w:pPr>
    </w:p>
    <w:p w:rsidR="00CF6FC1" w:rsidRDefault="00CF6FC1" w:rsidP="00CF6FC1">
      <w:pPr>
        <w:spacing w:after="0" w:line="240" w:lineRule="auto"/>
        <w:jc w:val="both"/>
        <w:rPr>
          <w:rFonts w:ascii="Arial" w:hAnsi="Arial" w:cs="Arial"/>
        </w:rPr>
      </w:pPr>
    </w:p>
    <w:p w:rsidR="00CF6FC1" w:rsidRPr="00D640D7" w:rsidRDefault="00CF6FC1" w:rsidP="00CF6FC1">
      <w:pPr>
        <w:spacing w:after="0" w:line="240" w:lineRule="auto"/>
        <w:jc w:val="both"/>
        <w:rPr>
          <w:rFonts w:ascii="Arial" w:hAnsi="Arial" w:cs="Arial"/>
        </w:rPr>
      </w:pPr>
    </w:p>
    <w:p w:rsidR="00CF6FC1" w:rsidRPr="00611303" w:rsidRDefault="00CF6FC1" w:rsidP="00CF6FC1">
      <w:pPr>
        <w:spacing w:after="0" w:line="240" w:lineRule="auto"/>
        <w:jc w:val="both"/>
        <w:rPr>
          <w:rFonts w:ascii="Arial" w:eastAsia="Times New Roman" w:hAnsi="Arial" w:cs="Arial"/>
          <w:bCs/>
          <w:sz w:val="14"/>
          <w:szCs w:val="14"/>
          <w:lang w:val="es-ES" w:eastAsia="es-ES"/>
        </w:rPr>
      </w:pPr>
      <w:r w:rsidRPr="00611303">
        <w:rPr>
          <w:rFonts w:ascii="Arial" w:hAnsi="Arial" w:cs="Arial"/>
          <w:sz w:val="14"/>
          <w:szCs w:val="14"/>
        </w:rPr>
        <w:t xml:space="preserve">Elaborado: </w:t>
      </w:r>
      <w:r w:rsidR="00500FD2">
        <w:rPr>
          <w:rFonts w:ascii="Arial" w:hAnsi="Arial" w:cs="Arial"/>
          <w:sz w:val="14"/>
          <w:szCs w:val="14"/>
        </w:rPr>
        <w:t>Liza Rojas, Hugo Fonseca</w:t>
      </w:r>
    </w:p>
    <w:p w:rsidR="00CF6FC1" w:rsidRPr="00785D1B" w:rsidRDefault="00CF6FC1" w:rsidP="00CF6FC1">
      <w:pPr>
        <w:pStyle w:val="Default"/>
        <w:ind w:left="720"/>
        <w:jc w:val="both"/>
        <w:rPr>
          <w:color w:val="FF0000"/>
          <w:sz w:val="22"/>
          <w:szCs w:val="22"/>
        </w:rPr>
      </w:pPr>
    </w:p>
    <w:p w:rsidR="00324A2A" w:rsidRPr="00C10DE1" w:rsidRDefault="00324A2A" w:rsidP="00CF6FC1"/>
    <w:sectPr w:rsidR="00324A2A" w:rsidRPr="00C10DE1" w:rsidSect="00A92CE6">
      <w:headerReference w:type="default" r:id="rId16"/>
      <w:footerReference w:type="default" r:id="rId17"/>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0A" w:rsidRDefault="003B200A" w:rsidP="00AC60C1">
      <w:pPr>
        <w:spacing w:after="0" w:line="240" w:lineRule="auto"/>
      </w:pPr>
      <w:r>
        <w:separator/>
      </w:r>
    </w:p>
  </w:endnote>
  <w:endnote w:type="continuationSeparator" w:id="0">
    <w:p w:rsidR="003B200A" w:rsidRDefault="003B200A"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val="es-ES" w:eastAsia="es-ES"/>
      </w:rPr>
      <w:drawing>
        <wp:anchor distT="0" distB="0" distL="114300" distR="114300" simplePos="0" relativeHeight="251658240" behindDoc="0" locked="0" layoutInCell="1" allowOverlap="1">
          <wp:simplePos x="0" y="0"/>
          <wp:positionH relativeFrom="margin">
            <wp:posOffset>4351020</wp:posOffset>
          </wp:positionH>
          <wp:positionV relativeFrom="margin">
            <wp:posOffset>7994015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val="es-ES" w:eastAsia="es-ES"/>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0A" w:rsidRDefault="003B200A" w:rsidP="00AC60C1">
      <w:pPr>
        <w:spacing w:after="0" w:line="240" w:lineRule="auto"/>
      </w:pPr>
      <w:r>
        <w:separator/>
      </w:r>
    </w:p>
  </w:footnote>
  <w:footnote w:type="continuationSeparator" w:id="0">
    <w:p w:rsidR="003B200A" w:rsidRDefault="003B200A"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C86F2C" w:rsidRPr="00C86F2C">
                              <w:rPr>
                                <w:rStyle w:val="Nmerodepgina"/>
                                <w:b/>
                                <w:bCs/>
                                <w:noProof/>
                                <w:color w:val="403152"/>
                                <w:sz w:val="16"/>
                                <w:szCs w:val="16"/>
                                <w:lang w:val="es-ES"/>
                              </w:rPr>
                              <w:t>8</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C86F2C" w:rsidRPr="00C86F2C">
                        <w:rPr>
                          <w:rStyle w:val="Nmerodepgina"/>
                          <w:b/>
                          <w:bCs/>
                          <w:noProof/>
                          <w:color w:val="403152"/>
                          <w:sz w:val="16"/>
                          <w:szCs w:val="16"/>
                          <w:lang w:val="es-ES"/>
                        </w:rPr>
                        <w:t>8</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5A4060" w:rsidRDefault="00881B61" w:rsidP="00881B61">
    <w:pPr>
      <w:tabs>
        <w:tab w:val="right" w:pos="10800"/>
      </w:tabs>
      <w:ind w:left="6372"/>
    </w:pPr>
    <w:r>
      <w:t>Código</w:t>
    </w:r>
    <w:proofErr w:type="gramStart"/>
    <w:r>
      <w:t xml:space="preserve">: </w:t>
    </w:r>
    <w:r w:rsidR="00A26152">
      <w:t xml:space="preserve"> </w:t>
    </w:r>
    <w:r>
      <w:t>FO</w:t>
    </w:r>
    <w:proofErr w:type="gramEnd"/>
    <w:r>
      <w:t>-EYC-EIR-002 Versión 1</w:t>
    </w:r>
    <w:r w:rsidR="00A26152">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226E06B1"/>
    <w:multiLevelType w:val="hybridMultilevel"/>
    <w:tmpl w:val="B06EF3C2"/>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A06AE7"/>
    <w:multiLevelType w:val="hybridMultilevel"/>
    <w:tmpl w:val="8B9E94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91A5558"/>
    <w:multiLevelType w:val="hybridMultilevel"/>
    <w:tmpl w:val="C9EAB558"/>
    <w:lvl w:ilvl="0" w:tplc="F7982AF2">
      <w:start w:val="6"/>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35DBE"/>
    <w:multiLevelType w:val="hybridMultilevel"/>
    <w:tmpl w:val="F5181EE4"/>
    <w:lvl w:ilvl="0" w:tplc="563A793A">
      <w:start w:val="1"/>
      <w:numFmt w:val="bullet"/>
      <w:lvlText w:val="•"/>
      <w:lvlJc w:val="left"/>
      <w:pPr>
        <w:tabs>
          <w:tab w:val="num" w:pos="720"/>
        </w:tabs>
        <w:ind w:left="720" w:hanging="360"/>
      </w:pPr>
      <w:rPr>
        <w:rFonts w:ascii="Times New Roman" w:hAnsi="Times New Roman" w:hint="default"/>
      </w:rPr>
    </w:lvl>
    <w:lvl w:ilvl="1" w:tplc="13A6243E" w:tentative="1">
      <w:start w:val="1"/>
      <w:numFmt w:val="bullet"/>
      <w:lvlText w:val="•"/>
      <w:lvlJc w:val="left"/>
      <w:pPr>
        <w:tabs>
          <w:tab w:val="num" w:pos="1440"/>
        </w:tabs>
        <w:ind w:left="1440" w:hanging="360"/>
      </w:pPr>
      <w:rPr>
        <w:rFonts w:ascii="Times New Roman" w:hAnsi="Times New Roman" w:hint="default"/>
      </w:rPr>
    </w:lvl>
    <w:lvl w:ilvl="2" w:tplc="CA0CCD0C" w:tentative="1">
      <w:start w:val="1"/>
      <w:numFmt w:val="bullet"/>
      <w:lvlText w:val="•"/>
      <w:lvlJc w:val="left"/>
      <w:pPr>
        <w:tabs>
          <w:tab w:val="num" w:pos="2160"/>
        </w:tabs>
        <w:ind w:left="2160" w:hanging="360"/>
      </w:pPr>
      <w:rPr>
        <w:rFonts w:ascii="Times New Roman" w:hAnsi="Times New Roman" w:hint="default"/>
      </w:rPr>
    </w:lvl>
    <w:lvl w:ilvl="3" w:tplc="C0D2AA16" w:tentative="1">
      <w:start w:val="1"/>
      <w:numFmt w:val="bullet"/>
      <w:lvlText w:val="•"/>
      <w:lvlJc w:val="left"/>
      <w:pPr>
        <w:tabs>
          <w:tab w:val="num" w:pos="2880"/>
        </w:tabs>
        <w:ind w:left="2880" w:hanging="360"/>
      </w:pPr>
      <w:rPr>
        <w:rFonts w:ascii="Times New Roman" w:hAnsi="Times New Roman" w:hint="default"/>
      </w:rPr>
    </w:lvl>
    <w:lvl w:ilvl="4" w:tplc="C1682938" w:tentative="1">
      <w:start w:val="1"/>
      <w:numFmt w:val="bullet"/>
      <w:lvlText w:val="•"/>
      <w:lvlJc w:val="left"/>
      <w:pPr>
        <w:tabs>
          <w:tab w:val="num" w:pos="3600"/>
        </w:tabs>
        <w:ind w:left="3600" w:hanging="360"/>
      </w:pPr>
      <w:rPr>
        <w:rFonts w:ascii="Times New Roman" w:hAnsi="Times New Roman" w:hint="default"/>
      </w:rPr>
    </w:lvl>
    <w:lvl w:ilvl="5" w:tplc="B532BEB2" w:tentative="1">
      <w:start w:val="1"/>
      <w:numFmt w:val="bullet"/>
      <w:lvlText w:val="•"/>
      <w:lvlJc w:val="left"/>
      <w:pPr>
        <w:tabs>
          <w:tab w:val="num" w:pos="4320"/>
        </w:tabs>
        <w:ind w:left="4320" w:hanging="360"/>
      </w:pPr>
      <w:rPr>
        <w:rFonts w:ascii="Times New Roman" w:hAnsi="Times New Roman" w:hint="default"/>
      </w:rPr>
    </w:lvl>
    <w:lvl w:ilvl="6" w:tplc="5158F9D4" w:tentative="1">
      <w:start w:val="1"/>
      <w:numFmt w:val="bullet"/>
      <w:lvlText w:val="•"/>
      <w:lvlJc w:val="left"/>
      <w:pPr>
        <w:tabs>
          <w:tab w:val="num" w:pos="5040"/>
        </w:tabs>
        <w:ind w:left="5040" w:hanging="360"/>
      </w:pPr>
      <w:rPr>
        <w:rFonts w:ascii="Times New Roman" w:hAnsi="Times New Roman" w:hint="default"/>
      </w:rPr>
    </w:lvl>
    <w:lvl w:ilvl="7" w:tplc="E85E23B4" w:tentative="1">
      <w:start w:val="1"/>
      <w:numFmt w:val="bullet"/>
      <w:lvlText w:val="•"/>
      <w:lvlJc w:val="left"/>
      <w:pPr>
        <w:tabs>
          <w:tab w:val="num" w:pos="5760"/>
        </w:tabs>
        <w:ind w:left="5760" w:hanging="360"/>
      </w:pPr>
      <w:rPr>
        <w:rFonts w:ascii="Times New Roman" w:hAnsi="Times New Roman" w:hint="default"/>
      </w:rPr>
    </w:lvl>
    <w:lvl w:ilvl="8" w:tplc="15C23BF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4"/>
  </w:num>
  <w:num w:numId="5">
    <w:abstractNumId w:val="7"/>
  </w:num>
  <w:num w:numId="6">
    <w:abstractNumId w:val="6"/>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9C7"/>
    <w:rsid w:val="00081B41"/>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50E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356"/>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6C79"/>
    <w:rsid w:val="001A769F"/>
    <w:rsid w:val="001B0133"/>
    <w:rsid w:val="001B06ED"/>
    <w:rsid w:val="001B0A25"/>
    <w:rsid w:val="001B0A9D"/>
    <w:rsid w:val="001B122D"/>
    <w:rsid w:val="001B1EAD"/>
    <w:rsid w:val="001B2419"/>
    <w:rsid w:val="001B2DC8"/>
    <w:rsid w:val="001B313F"/>
    <w:rsid w:val="001B31E4"/>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557"/>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A02"/>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819"/>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A86"/>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958"/>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5AD"/>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00F"/>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4486"/>
    <w:rsid w:val="002F50AF"/>
    <w:rsid w:val="002F543D"/>
    <w:rsid w:val="002F5631"/>
    <w:rsid w:val="002F5761"/>
    <w:rsid w:val="002F5CEB"/>
    <w:rsid w:val="002F5E0B"/>
    <w:rsid w:val="002F7026"/>
    <w:rsid w:val="002F7699"/>
    <w:rsid w:val="00300556"/>
    <w:rsid w:val="003005ED"/>
    <w:rsid w:val="00300D0A"/>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7DD"/>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8E7"/>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4FC"/>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00A"/>
    <w:rsid w:val="003B22D5"/>
    <w:rsid w:val="003B27A7"/>
    <w:rsid w:val="003B3969"/>
    <w:rsid w:val="003B3F76"/>
    <w:rsid w:val="003B415B"/>
    <w:rsid w:val="003B4A50"/>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B5D"/>
    <w:rsid w:val="00406C66"/>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66C"/>
    <w:rsid w:val="00425E09"/>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317"/>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9C1"/>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0A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0FD2"/>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84C"/>
    <w:rsid w:val="00537CCC"/>
    <w:rsid w:val="00537D1E"/>
    <w:rsid w:val="00540108"/>
    <w:rsid w:val="005401A5"/>
    <w:rsid w:val="00540842"/>
    <w:rsid w:val="00540C3B"/>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05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0A18"/>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1D79"/>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71C1"/>
    <w:rsid w:val="00657808"/>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A53"/>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542"/>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FC9"/>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1763"/>
    <w:rsid w:val="008F2D0A"/>
    <w:rsid w:val="008F3646"/>
    <w:rsid w:val="008F3A03"/>
    <w:rsid w:val="008F42A0"/>
    <w:rsid w:val="008F51F0"/>
    <w:rsid w:val="008F5B9C"/>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2654"/>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612"/>
    <w:rsid w:val="00AD48C1"/>
    <w:rsid w:val="00AD546C"/>
    <w:rsid w:val="00AD5638"/>
    <w:rsid w:val="00AD59E5"/>
    <w:rsid w:val="00AD5FA7"/>
    <w:rsid w:val="00AD60D7"/>
    <w:rsid w:val="00AD65C4"/>
    <w:rsid w:val="00AD6643"/>
    <w:rsid w:val="00AD6BE2"/>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0F3"/>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3A57"/>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2BAF"/>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6F2C"/>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703"/>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6FC1"/>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635B"/>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F70"/>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9C5"/>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303"/>
    <w:rsid w:val="00DC3DC6"/>
    <w:rsid w:val="00DC5467"/>
    <w:rsid w:val="00DC6D84"/>
    <w:rsid w:val="00DC7AB8"/>
    <w:rsid w:val="00DC7B8A"/>
    <w:rsid w:val="00DD0009"/>
    <w:rsid w:val="00DD3146"/>
    <w:rsid w:val="00DD4539"/>
    <w:rsid w:val="00DD47D3"/>
    <w:rsid w:val="00DD4901"/>
    <w:rsid w:val="00DD54D3"/>
    <w:rsid w:val="00DD5715"/>
    <w:rsid w:val="00DD5AC2"/>
    <w:rsid w:val="00DD5DFC"/>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847"/>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878"/>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2BD"/>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39281256">
      <w:bodyDiv w:val="1"/>
      <w:marLeft w:val="0"/>
      <w:marRight w:val="0"/>
      <w:marTop w:val="0"/>
      <w:marBottom w:val="0"/>
      <w:divBdr>
        <w:top w:val="none" w:sz="0" w:space="0" w:color="auto"/>
        <w:left w:val="none" w:sz="0" w:space="0" w:color="auto"/>
        <w:bottom w:val="none" w:sz="0" w:space="0" w:color="auto"/>
        <w:right w:val="none" w:sz="0" w:space="0" w:color="auto"/>
      </w:divBdr>
      <w:divsChild>
        <w:div w:id="201594025">
          <w:marLeft w:val="547"/>
          <w:marRight w:val="0"/>
          <w:marTop w:val="0"/>
          <w:marBottom w:val="0"/>
          <w:divBdr>
            <w:top w:val="none" w:sz="0" w:space="0" w:color="auto"/>
            <w:left w:val="none" w:sz="0" w:space="0" w:color="auto"/>
            <w:bottom w:val="none" w:sz="0" w:space="0" w:color="auto"/>
            <w:right w:val="none" w:sz="0" w:space="0" w:color="auto"/>
          </w:divBdr>
        </w:div>
        <w:div w:id="190533444">
          <w:marLeft w:val="547"/>
          <w:marRight w:val="0"/>
          <w:marTop w:val="0"/>
          <w:marBottom w:val="0"/>
          <w:divBdr>
            <w:top w:val="none" w:sz="0" w:space="0" w:color="auto"/>
            <w:left w:val="none" w:sz="0" w:space="0" w:color="auto"/>
            <w:bottom w:val="none" w:sz="0" w:space="0" w:color="auto"/>
            <w:right w:val="none" w:sz="0" w:space="0" w:color="auto"/>
          </w:divBdr>
        </w:div>
      </w:divsChild>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06684597">
      <w:bodyDiv w:val="1"/>
      <w:marLeft w:val="0"/>
      <w:marRight w:val="0"/>
      <w:marTop w:val="0"/>
      <w:marBottom w:val="0"/>
      <w:divBdr>
        <w:top w:val="none" w:sz="0" w:space="0" w:color="auto"/>
        <w:left w:val="none" w:sz="0" w:space="0" w:color="auto"/>
        <w:bottom w:val="none" w:sz="0" w:space="0" w:color="auto"/>
        <w:right w:val="none" w:sz="0" w:space="0" w:color="auto"/>
      </w:divBdr>
      <w:divsChild>
        <w:div w:id="621763558">
          <w:marLeft w:val="547"/>
          <w:marRight w:val="0"/>
          <w:marTop w:val="0"/>
          <w:marBottom w:val="0"/>
          <w:divBdr>
            <w:top w:val="none" w:sz="0" w:space="0" w:color="auto"/>
            <w:left w:val="none" w:sz="0" w:space="0" w:color="auto"/>
            <w:bottom w:val="none" w:sz="0" w:space="0" w:color="auto"/>
            <w:right w:val="none" w:sz="0" w:space="0" w:color="auto"/>
          </w:divBdr>
        </w:div>
        <w:div w:id="2034722711">
          <w:marLeft w:val="1166"/>
          <w:marRight w:val="0"/>
          <w:marTop w:val="0"/>
          <w:marBottom w:val="0"/>
          <w:divBdr>
            <w:top w:val="none" w:sz="0" w:space="0" w:color="auto"/>
            <w:left w:val="none" w:sz="0" w:space="0" w:color="auto"/>
            <w:bottom w:val="none" w:sz="0" w:space="0" w:color="auto"/>
            <w:right w:val="none" w:sz="0" w:space="0" w:color="auto"/>
          </w:divBdr>
        </w:div>
        <w:div w:id="1604023939">
          <w:marLeft w:val="1166"/>
          <w:marRight w:val="0"/>
          <w:marTop w:val="0"/>
          <w:marBottom w:val="0"/>
          <w:divBdr>
            <w:top w:val="none" w:sz="0" w:space="0" w:color="auto"/>
            <w:left w:val="none" w:sz="0" w:space="0" w:color="auto"/>
            <w:bottom w:val="none" w:sz="0" w:space="0" w:color="auto"/>
            <w:right w:val="none" w:sz="0" w:space="0" w:color="auto"/>
          </w:divBdr>
        </w:div>
        <w:div w:id="547375294">
          <w:marLeft w:val="1166"/>
          <w:marRight w:val="0"/>
          <w:marTop w:val="0"/>
          <w:marBottom w:val="0"/>
          <w:divBdr>
            <w:top w:val="none" w:sz="0" w:space="0" w:color="auto"/>
            <w:left w:val="none" w:sz="0" w:space="0" w:color="auto"/>
            <w:bottom w:val="none" w:sz="0" w:space="0" w:color="auto"/>
            <w:right w:val="none" w:sz="0" w:space="0" w:color="auto"/>
          </w:divBdr>
        </w:div>
        <w:div w:id="742680675">
          <w:marLeft w:val="1166"/>
          <w:marRight w:val="0"/>
          <w:marTop w:val="0"/>
          <w:marBottom w:val="0"/>
          <w:divBdr>
            <w:top w:val="none" w:sz="0" w:space="0" w:color="auto"/>
            <w:left w:val="none" w:sz="0" w:space="0" w:color="auto"/>
            <w:bottom w:val="none" w:sz="0" w:space="0" w:color="auto"/>
            <w:right w:val="none" w:sz="0" w:space="0" w:color="auto"/>
          </w:divBdr>
        </w:div>
        <w:div w:id="1424761479">
          <w:marLeft w:val="1166"/>
          <w:marRight w:val="0"/>
          <w:marTop w:val="0"/>
          <w:marBottom w:val="0"/>
          <w:divBdr>
            <w:top w:val="none" w:sz="0" w:space="0" w:color="auto"/>
            <w:left w:val="none" w:sz="0" w:space="0" w:color="auto"/>
            <w:bottom w:val="none" w:sz="0" w:space="0" w:color="auto"/>
            <w:right w:val="none" w:sz="0" w:space="0" w:color="auto"/>
          </w:divBdr>
        </w:div>
        <w:div w:id="1082488328">
          <w:marLeft w:val="1166"/>
          <w:marRight w:val="0"/>
          <w:marTop w:val="0"/>
          <w:marBottom w:val="0"/>
          <w:divBdr>
            <w:top w:val="none" w:sz="0" w:space="0" w:color="auto"/>
            <w:left w:val="none" w:sz="0" w:space="0" w:color="auto"/>
            <w:bottom w:val="none" w:sz="0" w:space="0" w:color="auto"/>
            <w:right w:val="none" w:sz="0" w:space="0" w:color="auto"/>
          </w:divBdr>
        </w:div>
        <w:div w:id="885289406">
          <w:marLeft w:val="1166"/>
          <w:marRight w:val="0"/>
          <w:marTop w:val="0"/>
          <w:marBottom w:val="0"/>
          <w:divBdr>
            <w:top w:val="none" w:sz="0" w:space="0" w:color="auto"/>
            <w:left w:val="none" w:sz="0" w:space="0" w:color="auto"/>
            <w:bottom w:val="none" w:sz="0" w:space="0" w:color="auto"/>
            <w:right w:val="none" w:sz="0" w:space="0" w:color="auto"/>
          </w:divBdr>
        </w:div>
        <w:div w:id="167521600">
          <w:marLeft w:val="1166"/>
          <w:marRight w:val="0"/>
          <w:marTop w:val="0"/>
          <w:marBottom w:val="0"/>
          <w:divBdr>
            <w:top w:val="none" w:sz="0" w:space="0" w:color="auto"/>
            <w:left w:val="none" w:sz="0" w:space="0" w:color="auto"/>
            <w:bottom w:val="none" w:sz="0" w:space="0" w:color="auto"/>
            <w:right w:val="none" w:sz="0" w:space="0" w:color="auto"/>
          </w:divBdr>
        </w:div>
        <w:div w:id="185827011">
          <w:marLeft w:val="1166"/>
          <w:marRight w:val="0"/>
          <w:marTop w:val="0"/>
          <w:marBottom w:val="0"/>
          <w:divBdr>
            <w:top w:val="none" w:sz="0" w:space="0" w:color="auto"/>
            <w:left w:val="none" w:sz="0" w:space="0" w:color="auto"/>
            <w:bottom w:val="none" w:sz="0" w:space="0" w:color="auto"/>
            <w:right w:val="none" w:sz="0" w:space="0" w:color="auto"/>
          </w:divBdr>
        </w:div>
      </w:divsChild>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57384896">
      <w:bodyDiv w:val="1"/>
      <w:marLeft w:val="0"/>
      <w:marRight w:val="0"/>
      <w:marTop w:val="0"/>
      <w:marBottom w:val="0"/>
      <w:divBdr>
        <w:top w:val="none" w:sz="0" w:space="0" w:color="auto"/>
        <w:left w:val="none" w:sz="0" w:space="0" w:color="auto"/>
        <w:bottom w:val="none" w:sz="0" w:space="0" w:color="auto"/>
        <w:right w:val="none" w:sz="0" w:space="0" w:color="auto"/>
      </w:divBdr>
      <w:divsChild>
        <w:div w:id="1149514610">
          <w:marLeft w:val="547"/>
          <w:marRight w:val="0"/>
          <w:marTop w:val="0"/>
          <w:marBottom w:val="0"/>
          <w:divBdr>
            <w:top w:val="none" w:sz="0" w:space="0" w:color="auto"/>
            <w:left w:val="none" w:sz="0" w:space="0" w:color="auto"/>
            <w:bottom w:val="none" w:sz="0" w:space="0" w:color="auto"/>
            <w:right w:val="none" w:sz="0" w:space="0" w:color="auto"/>
          </w:divBdr>
        </w:div>
      </w:divsChild>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5761899">
      <w:bodyDiv w:val="1"/>
      <w:marLeft w:val="0"/>
      <w:marRight w:val="0"/>
      <w:marTop w:val="0"/>
      <w:marBottom w:val="0"/>
      <w:divBdr>
        <w:top w:val="none" w:sz="0" w:space="0" w:color="auto"/>
        <w:left w:val="none" w:sz="0" w:space="0" w:color="auto"/>
        <w:bottom w:val="none" w:sz="0" w:space="0" w:color="auto"/>
        <w:right w:val="none" w:sz="0" w:space="0" w:color="auto"/>
      </w:divBdr>
      <w:divsChild>
        <w:div w:id="203294899">
          <w:marLeft w:val="547"/>
          <w:marRight w:val="0"/>
          <w:marTop w:val="0"/>
          <w:marBottom w:val="0"/>
          <w:divBdr>
            <w:top w:val="none" w:sz="0" w:space="0" w:color="auto"/>
            <w:left w:val="none" w:sz="0" w:space="0" w:color="auto"/>
            <w:bottom w:val="none" w:sz="0" w:space="0" w:color="auto"/>
            <w:right w:val="none" w:sz="0" w:space="0" w:color="auto"/>
          </w:divBdr>
        </w:div>
        <w:div w:id="1124347882">
          <w:marLeft w:val="547"/>
          <w:marRight w:val="0"/>
          <w:marTop w:val="0"/>
          <w:marBottom w:val="0"/>
          <w:divBdr>
            <w:top w:val="none" w:sz="0" w:space="0" w:color="auto"/>
            <w:left w:val="none" w:sz="0" w:space="0" w:color="auto"/>
            <w:bottom w:val="none" w:sz="0" w:space="0" w:color="auto"/>
            <w:right w:val="none" w:sz="0" w:space="0" w:color="auto"/>
          </w:divBdr>
        </w:div>
        <w:div w:id="2078621930">
          <w:marLeft w:val="547"/>
          <w:marRight w:val="0"/>
          <w:marTop w:val="0"/>
          <w:marBottom w:val="0"/>
          <w:divBdr>
            <w:top w:val="none" w:sz="0" w:space="0" w:color="auto"/>
            <w:left w:val="none" w:sz="0" w:space="0" w:color="auto"/>
            <w:bottom w:val="none" w:sz="0" w:space="0" w:color="auto"/>
            <w:right w:val="none" w:sz="0" w:space="0" w:color="auto"/>
          </w:divBdr>
        </w:div>
      </w:divsChild>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f.gov.co/wps/portal/ES/superintendencia/informacioninteres/transparencia-acceso-inf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gtss.ssf.gov.co/SedeElectronica/wizard.do?formAction=btLoad&amp;s=0&amp;t=50002" TargetMode="External"/><Relationship Id="rId10" Type="http://schemas.openxmlformats.org/officeDocument/2006/relationships/hyperlink" Target="mailto:ssf@ssf.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mailto:notificacionesjudiciales@ssf.gov.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8834-BBC1-41EA-9791-36B5E5F1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2225</Words>
  <Characters>12242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14439</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39</cp:revision>
  <cp:lastPrinted>2017-07-24T20:53:00Z</cp:lastPrinted>
  <dcterms:created xsi:type="dcterms:W3CDTF">2018-02-21T14:31:00Z</dcterms:created>
  <dcterms:modified xsi:type="dcterms:W3CDTF">2018-03-01T14:37:00Z</dcterms:modified>
</cp:coreProperties>
</file>