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30995018"/>
    <w:p w14:paraId="1682DEBE" w14:textId="77777777" w:rsidR="00E36575" w:rsidRDefault="00C852C9">
      <w:r>
        <w:rPr>
          <w:noProof/>
          <w:lang w:eastAsia="es-CO"/>
        </w:rPr>
        <mc:AlternateContent>
          <mc:Choice Requires="wpg">
            <w:drawing>
              <wp:anchor distT="0" distB="0" distL="114300" distR="114300" simplePos="0" relativeHeight="251650048" behindDoc="0" locked="0" layoutInCell="0" allowOverlap="1" wp14:anchorId="1682E029" wp14:editId="1682E02A">
                <wp:simplePos x="0" y="0"/>
                <wp:positionH relativeFrom="page">
                  <wp:posOffset>4667250</wp:posOffset>
                </wp:positionH>
                <wp:positionV relativeFrom="page">
                  <wp:posOffset>0</wp:posOffset>
                </wp:positionV>
                <wp:extent cx="3100070" cy="10058400"/>
                <wp:effectExtent l="0" t="0" r="5080" b="0"/>
                <wp:wrapNone/>
                <wp:docPr id="7" name="Grupo 17"/>
                <wp:cNvGraphicFramePr/>
                <a:graphic xmlns:a="http://schemas.openxmlformats.org/drawingml/2006/main">
                  <a:graphicData uri="http://schemas.microsoft.com/office/word/2010/wordprocessingGroup">
                    <wpg:wgp>
                      <wpg:cNvGrpSpPr/>
                      <wpg:grpSpPr>
                        <a:xfrm>
                          <a:off x="0" y="0"/>
                          <a:ext cx="3100070" cy="10058400"/>
                          <a:chOff x="7329" y="0"/>
                          <a:chExt cx="4911" cy="15840"/>
                        </a:xfrm>
                      </wpg:grpSpPr>
                      <wpg:grpSp>
                        <wpg:cNvPr id="8" name="Group 364"/>
                        <wpg:cNvGrpSpPr/>
                        <wpg:grpSpPr>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wps:spPr>
                          <wps:bodyPr rot="0" vert="horz" wrap="square" lIns="91440" tIns="45720" rIns="91440" bIns="45720" anchor="ctr" anchorCtr="0" upright="1">
                            <a:noAutofit/>
                          </wps:bodyPr>
                        </wps:wsp>
                      </wpg:grpSp>
                      <wps:wsp>
                        <wps:cNvPr id="12" name="Rectangle 9"/>
                        <wps:cNvSpPr>
                          <a:spLocks noChangeArrowheads="1"/>
                        </wps:cNvSpPr>
                        <wps:spPr bwMode="auto">
                          <a:xfrm>
                            <a:off x="7329" y="11160"/>
                            <a:ext cx="4889" cy="2250"/>
                          </a:xfrm>
                          <a:prstGeom prst="rect">
                            <a:avLst/>
                          </a:prstGeom>
                          <a:noFill/>
                          <a:ln>
                            <a:noFill/>
                          </a:ln>
                        </wps:spPr>
                        <wps:txbx>
                          <w:txbxContent>
                            <w:p w14:paraId="1682E08C"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Edificio </w:t>
                              </w:r>
                              <w:proofErr w:type="spellStart"/>
                              <w:r>
                                <w:rPr>
                                  <w:rFonts w:ascii="Arial Narrow" w:hAnsi="Arial Narrow"/>
                                  <w:color w:val="FFFFFF" w:themeColor="background1"/>
                                </w:rPr>
                                <w:t>World</w:t>
                              </w:r>
                              <w:proofErr w:type="spellEnd"/>
                              <w:r>
                                <w:rPr>
                                  <w:rFonts w:ascii="Arial Narrow" w:hAnsi="Arial Narrow"/>
                                  <w:color w:val="FFFFFF" w:themeColor="background1"/>
                                </w:rPr>
                                <w:t xml:space="preserve"> Business Port</w:t>
                              </w:r>
                            </w:p>
                            <w:p w14:paraId="1682E08D"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Carrera 69 # 25 B - 44 – Pisos 3, 4 y 7</w:t>
                              </w:r>
                            </w:p>
                            <w:p w14:paraId="1682E08E" w14:textId="77777777" w:rsidR="00E36575" w:rsidRDefault="00E36575" w:rsidP="00FB33C4">
                              <w:pPr>
                                <w:pStyle w:val="Sinespaciado"/>
                                <w:spacing w:after="0" w:line="240" w:lineRule="auto"/>
                                <w:rPr>
                                  <w:rFonts w:ascii="Arial Narrow" w:hAnsi="Arial Narrow"/>
                                  <w:color w:val="FFFFFF" w:themeColor="background1"/>
                                </w:rPr>
                              </w:pPr>
                            </w:p>
                            <w:p w14:paraId="1682E08F"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Teléfonos: 3487777 - PBX: 3487800 </w:t>
                              </w:r>
                            </w:p>
                            <w:p w14:paraId="1682E090"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www.ssf.gov.co – e-mail: ssf@ssf.gov.co</w:t>
                              </w:r>
                            </w:p>
                            <w:p w14:paraId="1682E091"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Bogotá D.C, Colombia </w:t>
                              </w:r>
                            </w:p>
                            <w:p w14:paraId="1682E092" w14:textId="77777777" w:rsidR="00E36575" w:rsidRDefault="00E36575" w:rsidP="00FB33C4">
                              <w:pPr>
                                <w:pStyle w:val="Sinespaciado"/>
                                <w:spacing w:after="0" w:line="240" w:lineRule="auto"/>
                                <w:rPr>
                                  <w:rFonts w:ascii="Arial" w:hAnsi="Arial" w:cs="Arial"/>
                                  <w:color w:val="FFFFFF" w:themeColor="background1"/>
                                  <w:sz w:val="1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682E029" id="Grupo 17" o:spid="_x0000_s1026" style="position:absolute;left:0;text-align:left;margin-left:367.5pt;margin-top:0;width:244.1pt;height:11in;z-index:25165004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" fillcolor="#1b8bd4" stroked="f"/>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" fillcolor="#1b8bd4" stroked="f">
                    <v:fill r:id="rId12" o:title="" opacity="52428f" o:opacity2="52428f" type="pattern"/>
                  </v:rect>
                </v:group>
                <v:rect id="Rectangle 9" o:spid="_x0000_s1030" style="position:absolute;left:7329;top:11160;width:4889;height:22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" filled="f" stroked="f">
                  <v:textbox inset="28.8pt,14.4pt,14.4pt,14.4pt">
                    <w:txbxContent>
                      <w:p w14:paraId="1682E08C"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Edificio </w:t>
                        </w:r>
                        <w:proofErr w:type="spellStart"/>
                        <w:r>
                          <w:rPr>
                            <w:rFonts w:ascii="Arial Narrow" w:hAnsi="Arial Narrow"/>
                            <w:color w:val="FFFFFF" w:themeColor="background1"/>
                          </w:rPr>
                          <w:t>World</w:t>
                        </w:r>
                        <w:proofErr w:type="spellEnd"/>
                        <w:r>
                          <w:rPr>
                            <w:rFonts w:ascii="Arial Narrow" w:hAnsi="Arial Narrow"/>
                            <w:color w:val="FFFFFF" w:themeColor="background1"/>
                          </w:rPr>
                          <w:t xml:space="preserve"> Business Port</w:t>
                        </w:r>
                      </w:p>
                      <w:p w14:paraId="1682E08D"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Carrera 69 # 25 B - 44 – Pisos 3, 4 y 7</w:t>
                        </w:r>
                      </w:p>
                      <w:p w14:paraId="1682E08E" w14:textId="77777777" w:rsidR="00E36575" w:rsidRDefault="00E36575" w:rsidP="00FB33C4">
                        <w:pPr>
                          <w:pStyle w:val="Sinespaciado"/>
                          <w:spacing w:after="0" w:line="240" w:lineRule="auto"/>
                          <w:rPr>
                            <w:rFonts w:ascii="Arial Narrow" w:hAnsi="Arial Narrow"/>
                            <w:color w:val="FFFFFF" w:themeColor="background1"/>
                          </w:rPr>
                        </w:pPr>
                      </w:p>
                      <w:p w14:paraId="1682E08F"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Teléfonos: 3487777 - PBX: 3487800 </w:t>
                        </w:r>
                      </w:p>
                      <w:p w14:paraId="1682E090"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www.ssf.gov.co – e-mail: ssf@ssf.gov.co</w:t>
                        </w:r>
                      </w:p>
                      <w:p w14:paraId="1682E091" w14:textId="77777777" w:rsidR="00E36575" w:rsidRDefault="00C852C9" w:rsidP="00FB33C4">
                        <w:pPr>
                          <w:pStyle w:val="Sinespaciado"/>
                          <w:spacing w:after="0" w:line="240" w:lineRule="auto"/>
                          <w:rPr>
                            <w:rFonts w:ascii="Arial Narrow" w:hAnsi="Arial Narrow"/>
                            <w:color w:val="FFFFFF" w:themeColor="background1"/>
                          </w:rPr>
                        </w:pPr>
                        <w:r>
                          <w:rPr>
                            <w:rFonts w:ascii="Arial Narrow" w:hAnsi="Arial Narrow"/>
                            <w:color w:val="FFFFFF" w:themeColor="background1"/>
                          </w:rPr>
                          <w:t xml:space="preserve">Bogotá D.C, Colombia </w:t>
                        </w:r>
                      </w:p>
                      <w:p w14:paraId="1682E092" w14:textId="77777777" w:rsidR="00E36575" w:rsidRDefault="00E36575" w:rsidP="00FB33C4">
                        <w:pPr>
                          <w:pStyle w:val="Sinespaciado"/>
                          <w:spacing w:after="0" w:line="240" w:lineRule="auto"/>
                          <w:rPr>
                            <w:rFonts w:ascii="Arial" w:hAnsi="Arial" w:cs="Arial"/>
                            <w:color w:val="FFFFFF" w:themeColor="background1"/>
                            <w:sz w:val="16"/>
                          </w:rPr>
                        </w:pPr>
                      </w:p>
                    </w:txbxContent>
                  </v:textbox>
                </v:rect>
                <w10:wrap anchorx="page" anchory="page"/>
              </v:group>
            </w:pict>
          </mc:Fallback>
        </mc:AlternateContent>
      </w:r>
    </w:p>
    <w:p w14:paraId="1682DEBF" w14:textId="77777777" w:rsidR="00E36575" w:rsidRDefault="00E36575">
      <w:pPr>
        <w:rPr>
          <w:lang w:val="es-ES"/>
        </w:rPr>
      </w:pPr>
    </w:p>
    <w:p w14:paraId="1682DEC0" w14:textId="77777777" w:rsidR="00E36575" w:rsidRDefault="00E36575">
      <w:pPr>
        <w:rPr>
          <w:lang w:val="es-ES"/>
        </w:rPr>
      </w:pPr>
    </w:p>
    <w:p w14:paraId="1682DEC1" w14:textId="77777777" w:rsidR="00E36575" w:rsidRDefault="00C852C9">
      <w:pPr>
        <w:rPr>
          <w:lang w:val="es-ES"/>
        </w:rPr>
      </w:pPr>
      <w:r>
        <w:rPr>
          <w:noProof/>
          <w:lang w:eastAsia="es-CO"/>
        </w:rPr>
        <w:drawing>
          <wp:anchor distT="0" distB="0" distL="114300" distR="114300" simplePos="0" relativeHeight="251651072" behindDoc="0" locked="0" layoutInCell="1" allowOverlap="1" wp14:anchorId="1682E02B" wp14:editId="1682E02C">
            <wp:simplePos x="0" y="0"/>
            <wp:positionH relativeFrom="margin">
              <wp:posOffset>-351155</wp:posOffset>
            </wp:positionH>
            <wp:positionV relativeFrom="paragraph">
              <wp:posOffset>223520</wp:posOffset>
            </wp:positionV>
            <wp:extent cx="3768725" cy="935355"/>
            <wp:effectExtent l="0" t="0" r="3175"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pic:cNvPicPr>
                      <a:picLocks noChangeAspect="1" noChangeArrowheads="1"/>
                    </pic:cNvPicPr>
                  </pic:nvPicPr>
                  <pic:blipFill>
                    <a:blip r:embed="rId13" cstate="print"/>
                    <a:srcRect/>
                    <a:stretch>
                      <a:fillRect/>
                    </a:stretch>
                  </pic:blipFill>
                  <pic:spPr>
                    <a:xfrm>
                      <a:off x="0" y="0"/>
                      <a:ext cx="3768725" cy="935355"/>
                    </a:xfrm>
                    <a:prstGeom prst="rect">
                      <a:avLst/>
                    </a:prstGeom>
                    <a:noFill/>
                  </pic:spPr>
                </pic:pic>
              </a:graphicData>
            </a:graphic>
          </wp:anchor>
        </w:drawing>
      </w:r>
    </w:p>
    <w:p w14:paraId="1682DEC2" w14:textId="77777777" w:rsidR="00E36575" w:rsidRDefault="00E36575">
      <w:pPr>
        <w:rPr>
          <w:lang w:val="es-ES"/>
        </w:rPr>
      </w:pPr>
    </w:p>
    <w:p w14:paraId="1682DEC3" w14:textId="77777777" w:rsidR="00E36575" w:rsidRDefault="00E36575">
      <w:pPr>
        <w:rPr>
          <w:lang w:val="es-ES"/>
        </w:rPr>
      </w:pPr>
    </w:p>
    <w:p w14:paraId="1682DEC4" w14:textId="77777777" w:rsidR="00E36575" w:rsidRDefault="00E36575">
      <w:pPr>
        <w:rPr>
          <w:lang w:val="es-ES"/>
        </w:rPr>
      </w:pPr>
    </w:p>
    <w:p w14:paraId="1682DEC5" w14:textId="77777777" w:rsidR="00E36575" w:rsidRDefault="00E36575">
      <w:pPr>
        <w:rPr>
          <w:lang w:val="es-ES"/>
        </w:rPr>
      </w:pPr>
    </w:p>
    <w:p w14:paraId="1682DEC6" w14:textId="77777777" w:rsidR="00E36575" w:rsidRDefault="00E36575">
      <w:pPr>
        <w:rPr>
          <w:lang w:val="es-ES"/>
        </w:rPr>
      </w:pPr>
    </w:p>
    <w:p w14:paraId="1682DEC7" w14:textId="77777777" w:rsidR="00E36575" w:rsidRDefault="00E36575">
      <w:pPr>
        <w:rPr>
          <w:lang w:val="es-ES"/>
        </w:rPr>
      </w:pPr>
    </w:p>
    <w:p w14:paraId="1682DEC8" w14:textId="77777777" w:rsidR="00E36575" w:rsidRDefault="00E36575">
      <w:pPr>
        <w:rPr>
          <w:lang w:val="es-ES"/>
        </w:rPr>
      </w:pPr>
    </w:p>
    <w:p w14:paraId="1682DEC9" w14:textId="77777777" w:rsidR="00E36575" w:rsidRDefault="00E36575">
      <w:pPr>
        <w:rPr>
          <w:lang w:val="es-ES"/>
        </w:rPr>
      </w:pPr>
    </w:p>
    <w:p w14:paraId="1682DECA" w14:textId="77777777" w:rsidR="00E36575" w:rsidRDefault="00E36575">
      <w:pPr>
        <w:rPr>
          <w:lang w:val="es-ES"/>
        </w:rPr>
      </w:pPr>
    </w:p>
    <w:p w14:paraId="1682DECB" w14:textId="77777777" w:rsidR="00E36575" w:rsidRDefault="00E36575">
      <w:pPr>
        <w:rPr>
          <w:lang w:val="es-ES"/>
        </w:rPr>
      </w:pPr>
    </w:p>
    <w:p w14:paraId="1682DECC" w14:textId="77777777" w:rsidR="00E36575" w:rsidRDefault="00E36575">
      <w:pPr>
        <w:rPr>
          <w:lang w:val="es-ES"/>
        </w:rPr>
      </w:pPr>
    </w:p>
    <w:p w14:paraId="1682DECD" w14:textId="77777777" w:rsidR="00E36575" w:rsidRDefault="00E36575">
      <w:pPr>
        <w:rPr>
          <w:lang w:val="es-ES"/>
        </w:rPr>
      </w:pPr>
    </w:p>
    <w:p w14:paraId="1682DECE" w14:textId="77777777" w:rsidR="00E36575" w:rsidRDefault="00E36575">
      <w:pPr>
        <w:rPr>
          <w:lang w:val="es-ES"/>
        </w:rPr>
      </w:pPr>
    </w:p>
    <w:p w14:paraId="1682DECF" w14:textId="77777777" w:rsidR="00E36575" w:rsidRDefault="00E36575">
      <w:pPr>
        <w:rPr>
          <w:lang w:val="es-ES"/>
        </w:rPr>
      </w:pPr>
    </w:p>
    <w:p w14:paraId="1682DED0" w14:textId="77777777" w:rsidR="00E36575" w:rsidRDefault="00E36575">
      <w:pPr>
        <w:rPr>
          <w:lang w:val="es-ES"/>
        </w:rPr>
      </w:pPr>
    </w:p>
    <w:p w14:paraId="1682DED1" w14:textId="77777777" w:rsidR="00E36575" w:rsidRDefault="00E36575">
      <w:pPr>
        <w:rPr>
          <w:lang w:val="es-ES"/>
        </w:rPr>
      </w:pPr>
    </w:p>
    <w:p w14:paraId="1682DED2" w14:textId="77777777" w:rsidR="00E36575" w:rsidRDefault="00C852C9">
      <w:pPr>
        <w:rPr>
          <w:lang w:val="es-ES"/>
        </w:rPr>
      </w:pPr>
      <w:r>
        <w:rPr>
          <w:noProof/>
          <w:lang w:eastAsia="es-CO"/>
        </w:rPr>
        <mc:AlternateContent>
          <mc:Choice Requires="wps">
            <w:drawing>
              <wp:anchor distT="0" distB="0" distL="114300" distR="114300" simplePos="0" relativeHeight="251652096" behindDoc="0" locked="0" layoutInCell="0" allowOverlap="1" wp14:anchorId="1682E02D" wp14:editId="1682E02E">
                <wp:simplePos x="0" y="0"/>
                <wp:positionH relativeFrom="margin">
                  <wp:posOffset>-433705</wp:posOffset>
                </wp:positionH>
                <wp:positionV relativeFrom="page">
                  <wp:posOffset>4419600</wp:posOffset>
                </wp:positionV>
                <wp:extent cx="6878955" cy="1876425"/>
                <wp:effectExtent l="0" t="0" r="17145" b="2857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1876425"/>
                        </a:xfrm>
                        <a:prstGeom prst="rect">
                          <a:avLst/>
                        </a:prstGeom>
                        <a:solidFill>
                          <a:srgbClr val="1B8BD4"/>
                        </a:solidFill>
                        <a:ln w="12700">
                          <a:solidFill>
                            <a:srgbClr val="FFFFFF"/>
                          </a:solidFill>
                          <a:miter lim="800000"/>
                        </a:ln>
                      </wps:spPr>
                      <wps:txbx>
                        <w:txbxContent>
                          <w:p w14:paraId="1682E093" w14:textId="77777777" w:rsidR="00E36575" w:rsidRDefault="00C852C9">
                            <w:pPr>
                              <w:rPr>
                                <w:b/>
                                <w:color w:val="FFFFFF" w:themeColor="background1"/>
                                <w:sz w:val="36"/>
                                <w:szCs w:val="36"/>
                              </w:rPr>
                            </w:pPr>
                            <w:r>
                              <w:rPr>
                                <w:b/>
                                <w:color w:val="FFFFFF" w:themeColor="background1"/>
                                <w:sz w:val="36"/>
                                <w:szCs w:val="36"/>
                              </w:rPr>
                              <w:t xml:space="preserve">INFORME DE EVALUACIÓN Y SEGUIMIENTO A LA LEY DE TRANSPARENCIA Y DEL DERECHO DE ACCESO A LA INFORMACIÓN PÚBLICA NACIONAL </w:t>
                            </w:r>
                          </w:p>
                          <w:p w14:paraId="1682E094" w14:textId="77777777" w:rsidR="00E36575" w:rsidRDefault="00E36575">
                            <w:pPr>
                              <w:rPr>
                                <w:b/>
                                <w:color w:val="FFFFFF" w:themeColor="background1"/>
                                <w:sz w:val="36"/>
                                <w:szCs w:val="36"/>
                              </w:rPr>
                            </w:pPr>
                          </w:p>
                          <w:p w14:paraId="1682E095" w14:textId="77777777" w:rsidR="00E36575" w:rsidRDefault="00C852C9">
                            <w:pPr>
                              <w:rPr>
                                <w:b/>
                                <w:color w:val="FFFFFF" w:themeColor="background1"/>
                                <w:sz w:val="36"/>
                                <w:szCs w:val="36"/>
                              </w:rPr>
                            </w:pPr>
                            <w:r>
                              <w:rPr>
                                <w:b/>
                                <w:color w:val="FFFFFF" w:themeColor="background1"/>
                                <w:sz w:val="36"/>
                                <w:szCs w:val="36"/>
                              </w:rPr>
                              <w:t>julio de 2020</w:t>
                            </w:r>
                          </w:p>
                        </w:txbxContent>
                      </wps:txbx>
                      <wps:bodyPr rot="0" vert="horz" wrap="square" lIns="182880" tIns="45720" rIns="182880" bIns="45720" anchor="ctr" anchorCtr="0" upright="1">
                        <a:noAutofit/>
                      </wps:bodyPr>
                    </wps:wsp>
                  </a:graphicData>
                </a:graphic>
              </wp:anchor>
            </w:drawing>
          </mc:Choice>
          <mc:Fallback>
            <w:pict>
              <v:rect w14:anchorId="1682E02D" id="Rectángulo 23" o:spid="_x0000_s1031" style="position:absolute;left:0;text-align:left;margin-left:-34.15pt;margin-top:348pt;width:541.65pt;height:147.75pt;z-index:25165209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" o:allowincell="f" fillcolor="#1b8bd4" strokecolor="white" strokeweight="1pt">
                <v:textbox inset="14.4pt,,14.4pt">
                  <w:txbxContent>
                    <w:p w14:paraId="1682E093" w14:textId="77777777" w:rsidR="00E36575" w:rsidRDefault="00C852C9">
                      <w:pPr>
                        <w:rPr>
                          <w:b/>
                          <w:color w:val="FFFFFF" w:themeColor="background1"/>
                          <w:sz w:val="36"/>
                          <w:szCs w:val="36"/>
                        </w:rPr>
                      </w:pPr>
                      <w:r>
                        <w:rPr>
                          <w:b/>
                          <w:color w:val="FFFFFF" w:themeColor="background1"/>
                          <w:sz w:val="36"/>
                          <w:szCs w:val="36"/>
                        </w:rPr>
                        <w:t xml:space="preserve">INFORME DE EVALUACIÓN Y SEGUIMIENTO A LA LEY DE TRANSPARENCIA Y DEL DERECHO DE ACCESO A LA INFORMACIÓN PÚBLICA NACIONAL </w:t>
                      </w:r>
                    </w:p>
                    <w:p w14:paraId="1682E094" w14:textId="77777777" w:rsidR="00E36575" w:rsidRDefault="00E36575">
                      <w:pPr>
                        <w:rPr>
                          <w:b/>
                          <w:color w:val="FFFFFF" w:themeColor="background1"/>
                          <w:sz w:val="36"/>
                          <w:szCs w:val="36"/>
                        </w:rPr>
                      </w:pPr>
                    </w:p>
                    <w:p w14:paraId="1682E095" w14:textId="77777777" w:rsidR="00E36575" w:rsidRDefault="00C852C9">
                      <w:pPr>
                        <w:rPr>
                          <w:b/>
                          <w:color w:val="FFFFFF" w:themeColor="background1"/>
                          <w:sz w:val="36"/>
                          <w:szCs w:val="36"/>
                        </w:rPr>
                      </w:pPr>
                      <w:r>
                        <w:rPr>
                          <w:b/>
                          <w:color w:val="FFFFFF" w:themeColor="background1"/>
                          <w:sz w:val="36"/>
                          <w:szCs w:val="36"/>
                        </w:rPr>
                        <w:t>julio de 2020</w:t>
                      </w:r>
                    </w:p>
                  </w:txbxContent>
                </v:textbox>
                <w10:wrap anchorx="margin" anchory="page"/>
              </v:rect>
            </w:pict>
          </mc:Fallback>
        </mc:AlternateContent>
      </w:r>
    </w:p>
    <w:p w14:paraId="1682DED3" w14:textId="77777777" w:rsidR="00E36575" w:rsidRDefault="00E36575">
      <w:pPr>
        <w:rPr>
          <w:lang w:val="es-ES"/>
        </w:rPr>
      </w:pPr>
    </w:p>
    <w:p w14:paraId="1682DED4" w14:textId="77777777" w:rsidR="00E36575" w:rsidRDefault="00E36575">
      <w:pPr>
        <w:rPr>
          <w:lang w:val="es-ES"/>
        </w:rPr>
      </w:pPr>
    </w:p>
    <w:p w14:paraId="1682DED5" w14:textId="77777777" w:rsidR="00E36575" w:rsidRDefault="00E36575">
      <w:pPr>
        <w:rPr>
          <w:lang w:val="es-ES"/>
        </w:rPr>
      </w:pPr>
    </w:p>
    <w:p w14:paraId="1682DED6" w14:textId="77777777" w:rsidR="00E36575" w:rsidRDefault="00E36575">
      <w:pPr>
        <w:rPr>
          <w:lang w:val="es-ES"/>
        </w:rPr>
      </w:pPr>
    </w:p>
    <w:p w14:paraId="1682DED7" w14:textId="77777777" w:rsidR="00E36575" w:rsidRDefault="00E36575">
      <w:pPr>
        <w:rPr>
          <w:lang w:val="es-ES"/>
        </w:rPr>
      </w:pPr>
    </w:p>
    <w:p w14:paraId="1682DED8" w14:textId="77777777" w:rsidR="00E36575" w:rsidRDefault="00E36575">
      <w:pPr>
        <w:rPr>
          <w:lang w:val="es-ES"/>
        </w:rPr>
      </w:pPr>
    </w:p>
    <w:p w14:paraId="1682DED9" w14:textId="77777777" w:rsidR="00E36575" w:rsidRDefault="00E36575">
      <w:pPr>
        <w:rPr>
          <w:lang w:val="es-ES"/>
        </w:rPr>
      </w:pPr>
    </w:p>
    <w:p w14:paraId="1682DEDA" w14:textId="77777777" w:rsidR="00E36575" w:rsidRDefault="00E36575">
      <w:pPr>
        <w:rPr>
          <w:lang w:val="es-ES"/>
        </w:rPr>
      </w:pPr>
    </w:p>
    <w:p w14:paraId="1682DEDB" w14:textId="77777777" w:rsidR="00E36575" w:rsidRDefault="00E36575">
      <w:pPr>
        <w:rPr>
          <w:lang w:val="es-ES"/>
        </w:rPr>
      </w:pPr>
    </w:p>
    <w:p w14:paraId="1682DEDC" w14:textId="77777777" w:rsidR="00E36575" w:rsidRDefault="00E36575">
      <w:pPr>
        <w:rPr>
          <w:lang w:val="es-ES"/>
        </w:rPr>
      </w:pPr>
    </w:p>
    <w:p w14:paraId="1682DEDD" w14:textId="77777777" w:rsidR="00E36575" w:rsidRDefault="00E36575">
      <w:pPr>
        <w:rPr>
          <w:lang w:val="es-ES"/>
        </w:rPr>
      </w:pPr>
    </w:p>
    <w:p w14:paraId="1682DEDE" w14:textId="77777777" w:rsidR="00E36575" w:rsidRDefault="00E36575">
      <w:pPr>
        <w:rPr>
          <w:lang w:val="es-ES"/>
        </w:rPr>
      </w:pPr>
    </w:p>
    <w:p w14:paraId="1682DEDF" w14:textId="77777777" w:rsidR="00E36575" w:rsidRDefault="00E36575">
      <w:pPr>
        <w:rPr>
          <w:lang w:val="es-ES"/>
        </w:rPr>
      </w:pPr>
    </w:p>
    <w:p w14:paraId="1682DEE0" w14:textId="77777777" w:rsidR="00E36575" w:rsidRDefault="00E36575">
      <w:pPr>
        <w:rPr>
          <w:lang w:val="es-ES"/>
        </w:rPr>
      </w:pPr>
    </w:p>
    <w:p w14:paraId="1682DEE1" w14:textId="77777777" w:rsidR="00E36575" w:rsidRDefault="00E36575">
      <w:pPr>
        <w:rPr>
          <w:lang w:val="es-ES"/>
        </w:rPr>
      </w:pPr>
    </w:p>
    <w:p w14:paraId="1682DEE2" w14:textId="77777777" w:rsidR="00E36575" w:rsidRDefault="00E36575">
      <w:pPr>
        <w:rPr>
          <w:lang w:val="es-ES"/>
        </w:rPr>
      </w:pPr>
    </w:p>
    <w:p w14:paraId="1682DEE3" w14:textId="77777777" w:rsidR="00E36575" w:rsidRDefault="00C852C9">
      <w:pPr>
        <w:rPr>
          <w:lang w:val="es-ES"/>
        </w:rPr>
      </w:pPr>
      <w:r>
        <w:rPr>
          <w:lang w:val="es-ES"/>
        </w:rPr>
        <w:br w:type="page"/>
      </w:r>
      <w:bookmarkStart w:id="1" w:name="_Toc417999366"/>
      <w:bookmarkStart w:id="2" w:name="_Toc488672784"/>
      <w:bookmarkEnd w:id="0"/>
    </w:p>
    <w:p w14:paraId="1682DEE4" w14:textId="77777777" w:rsidR="00E36575" w:rsidRDefault="00E36575">
      <w:pPr>
        <w:ind w:left="567" w:hanging="567"/>
      </w:pPr>
    </w:p>
    <w:p w14:paraId="1682DEE5" w14:textId="77777777" w:rsidR="00E36575" w:rsidRDefault="00E36575">
      <w:pPr>
        <w:ind w:left="567" w:hanging="567"/>
      </w:pPr>
    </w:p>
    <w:p w14:paraId="1682DEE6" w14:textId="77777777" w:rsidR="00E36575" w:rsidRDefault="00E36575">
      <w:pPr>
        <w:ind w:left="567" w:hanging="567"/>
      </w:pPr>
    </w:p>
    <w:p w14:paraId="1682DEE7" w14:textId="77777777" w:rsidR="00E36575" w:rsidRDefault="00C852C9">
      <w:pPr>
        <w:ind w:left="567" w:hanging="567"/>
        <w:rPr>
          <w:b/>
        </w:rPr>
      </w:pPr>
      <w:r>
        <w:rPr>
          <w:b/>
        </w:rPr>
        <w:t>CONTENIDO</w:t>
      </w:r>
    </w:p>
    <w:p w14:paraId="1682DEE8" w14:textId="77777777" w:rsidR="00E36575" w:rsidRDefault="00E36575">
      <w:pPr>
        <w:ind w:left="567" w:hanging="567"/>
      </w:pPr>
    </w:p>
    <w:p w14:paraId="1682DEE9" w14:textId="77777777" w:rsidR="00E36575" w:rsidRDefault="00E36575">
      <w:pPr>
        <w:ind w:left="567" w:hanging="567"/>
      </w:pPr>
    </w:p>
    <w:p w14:paraId="262D49D4" w14:textId="78EB6B83" w:rsidR="00C852C9" w:rsidRDefault="00C852C9">
      <w:pPr>
        <w:pStyle w:val="TDC1"/>
        <w:rPr>
          <w:rFonts w:asciiTheme="minorHAnsi" w:eastAsiaTheme="minorEastAsia" w:hAnsiTheme="minorHAnsi" w:cstheme="minorBidi"/>
          <w:bCs w:val="0"/>
          <w:noProof/>
          <w:color w:val="auto"/>
          <w:lang w:eastAsia="es-CO"/>
        </w:rPr>
      </w:pPr>
      <w:r>
        <w:fldChar w:fldCharType="begin"/>
      </w:r>
      <w:r>
        <w:instrText xml:space="preserve"> TOC \o "1-3" \h \z \u </w:instrText>
      </w:r>
      <w:r>
        <w:fldChar w:fldCharType="separate"/>
      </w:r>
      <w:hyperlink w:anchor="_Toc46229913" w:history="1">
        <w:r w:rsidRPr="00783967">
          <w:rPr>
            <w:rStyle w:val="Hipervnculo"/>
            <w:noProof/>
          </w:rPr>
          <w:t>1</w:t>
        </w:r>
        <w:r>
          <w:rPr>
            <w:rFonts w:asciiTheme="minorHAnsi" w:eastAsiaTheme="minorEastAsia" w:hAnsiTheme="minorHAnsi" w:cstheme="minorBidi"/>
            <w:bCs w:val="0"/>
            <w:noProof/>
            <w:color w:val="auto"/>
            <w:lang w:eastAsia="es-CO"/>
          </w:rPr>
          <w:tab/>
        </w:r>
        <w:r w:rsidRPr="00783967">
          <w:rPr>
            <w:rStyle w:val="Hipervnculo"/>
            <w:noProof/>
          </w:rPr>
          <w:t>INFORMACIÓN GENERAL</w:t>
        </w:r>
        <w:r>
          <w:rPr>
            <w:noProof/>
            <w:webHidden/>
          </w:rPr>
          <w:tab/>
        </w:r>
        <w:r>
          <w:rPr>
            <w:noProof/>
            <w:webHidden/>
          </w:rPr>
          <w:fldChar w:fldCharType="begin"/>
        </w:r>
        <w:r>
          <w:rPr>
            <w:noProof/>
            <w:webHidden/>
          </w:rPr>
          <w:instrText xml:space="preserve"> PAGEREF _Toc46229913 \h </w:instrText>
        </w:r>
        <w:r>
          <w:rPr>
            <w:noProof/>
            <w:webHidden/>
          </w:rPr>
        </w:r>
        <w:r>
          <w:rPr>
            <w:noProof/>
            <w:webHidden/>
          </w:rPr>
          <w:fldChar w:fldCharType="separate"/>
        </w:r>
        <w:r>
          <w:rPr>
            <w:noProof/>
            <w:webHidden/>
          </w:rPr>
          <w:t>3</w:t>
        </w:r>
        <w:r>
          <w:rPr>
            <w:noProof/>
            <w:webHidden/>
          </w:rPr>
          <w:fldChar w:fldCharType="end"/>
        </w:r>
      </w:hyperlink>
    </w:p>
    <w:p w14:paraId="32761099" w14:textId="78881CD3" w:rsidR="00C852C9" w:rsidRDefault="003F25CE">
      <w:pPr>
        <w:pStyle w:val="TDC2"/>
        <w:rPr>
          <w:rFonts w:asciiTheme="minorHAnsi" w:eastAsiaTheme="minorEastAsia" w:hAnsiTheme="minorHAnsi" w:cstheme="minorBidi"/>
          <w:noProof/>
          <w:color w:val="auto"/>
          <w:lang w:eastAsia="es-CO"/>
        </w:rPr>
      </w:pPr>
      <w:hyperlink w:anchor="_Toc46229914" w:history="1">
        <w:r w:rsidR="00C852C9" w:rsidRPr="00783967">
          <w:rPr>
            <w:rStyle w:val="Hipervnculo"/>
            <w:noProof/>
          </w:rPr>
          <w:t>1.1</w:t>
        </w:r>
        <w:r w:rsidR="00C852C9">
          <w:rPr>
            <w:rFonts w:asciiTheme="minorHAnsi" w:eastAsiaTheme="minorEastAsia" w:hAnsiTheme="minorHAnsi" w:cstheme="minorBidi"/>
            <w:noProof/>
            <w:color w:val="auto"/>
            <w:lang w:eastAsia="es-CO"/>
          </w:rPr>
          <w:tab/>
        </w:r>
        <w:r w:rsidR="00C852C9" w:rsidRPr="00783967">
          <w:rPr>
            <w:rStyle w:val="Hipervnculo"/>
            <w:noProof/>
          </w:rPr>
          <w:t>Objetivo</w:t>
        </w:r>
        <w:r w:rsidR="00C852C9">
          <w:rPr>
            <w:noProof/>
            <w:webHidden/>
          </w:rPr>
          <w:tab/>
        </w:r>
        <w:r w:rsidR="00C852C9">
          <w:rPr>
            <w:noProof/>
            <w:webHidden/>
          </w:rPr>
          <w:fldChar w:fldCharType="begin"/>
        </w:r>
        <w:r w:rsidR="00C852C9">
          <w:rPr>
            <w:noProof/>
            <w:webHidden/>
          </w:rPr>
          <w:instrText xml:space="preserve"> PAGEREF _Toc46229914 \h </w:instrText>
        </w:r>
        <w:r w:rsidR="00C852C9">
          <w:rPr>
            <w:noProof/>
            <w:webHidden/>
          </w:rPr>
        </w:r>
        <w:r w:rsidR="00C852C9">
          <w:rPr>
            <w:noProof/>
            <w:webHidden/>
          </w:rPr>
          <w:fldChar w:fldCharType="separate"/>
        </w:r>
        <w:r w:rsidR="00C852C9">
          <w:rPr>
            <w:noProof/>
            <w:webHidden/>
          </w:rPr>
          <w:t>3</w:t>
        </w:r>
        <w:r w:rsidR="00C852C9">
          <w:rPr>
            <w:noProof/>
            <w:webHidden/>
          </w:rPr>
          <w:fldChar w:fldCharType="end"/>
        </w:r>
      </w:hyperlink>
    </w:p>
    <w:p w14:paraId="76679B77" w14:textId="2E199545" w:rsidR="00C852C9" w:rsidRDefault="003F25CE">
      <w:pPr>
        <w:pStyle w:val="TDC2"/>
        <w:rPr>
          <w:rFonts w:asciiTheme="minorHAnsi" w:eastAsiaTheme="minorEastAsia" w:hAnsiTheme="minorHAnsi" w:cstheme="minorBidi"/>
          <w:noProof/>
          <w:color w:val="auto"/>
          <w:lang w:eastAsia="es-CO"/>
        </w:rPr>
      </w:pPr>
      <w:hyperlink w:anchor="_Toc46229915" w:history="1">
        <w:r w:rsidR="00C852C9" w:rsidRPr="00783967">
          <w:rPr>
            <w:rStyle w:val="Hipervnculo"/>
            <w:noProof/>
          </w:rPr>
          <w:t>1.2</w:t>
        </w:r>
        <w:r w:rsidR="00C852C9">
          <w:rPr>
            <w:rFonts w:asciiTheme="minorHAnsi" w:eastAsiaTheme="minorEastAsia" w:hAnsiTheme="minorHAnsi" w:cstheme="minorBidi"/>
            <w:noProof/>
            <w:color w:val="auto"/>
            <w:lang w:eastAsia="es-CO"/>
          </w:rPr>
          <w:tab/>
        </w:r>
        <w:r w:rsidR="00C852C9" w:rsidRPr="00783967">
          <w:rPr>
            <w:rStyle w:val="Hipervnculo"/>
            <w:noProof/>
          </w:rPr>
          <w:t>Alcance</w:t>
        </w:r>
        <w:r w:rsidR="00C852C9">
          <w:rPr>
            <w:noProof/>
            <w:webHidden/>
          </w:rPr>
          <w:tab/>
        </w:r>
        <w:r w:rsidR="00C852C9">
          <w:rPr>
            <w:noProof/>
            <w:webHidden/>
          </w:rPr>
          <w:fldChar w:fldCharType="begin"/>
        </w:r>
        <w:r w:rsidR="00C852C9">
          <w:rPr>
            <w:noProof/>
            <w:webHidden/>
          </w:rPr>
          <w:instrText xml:space="preserve"> PAGEREF _Toc46229915 \h </w:instrText>
        </w:r>
        <w:r w:rsidR="00C852C9">
          <w:rPr>
            <w:noProof/>
            <w:webHidden/>
          </w:rPr>
        </w:r>
        <w:r w:rsidR="00C852C9">
          <w:rPr>
            <w:noProof/>
            <w:webHidden/>
          </w:rPr>
          <w:fldChar w:fldCharType="separate"/>
        </w:r>
        <w:r w:rsidR="00C852C9">
          <w:rPr>
            <w:noProof/>
            <w:webHidden/>
          </w:rPr>
          <w:t>3</w:t>
        </w:r>
        <w:r w:rsidR="00C852C9">
          <w:rPr>
            <w:noProof/>
            <w:webHidden/>
          </w:rPr>
          <w:fldChar w:fldCharType="end"/>
        </w:r>
      </w:hyperlink>
    </w:p>
    <w:p w14:paraId="7FC414EB" w14:textId="143AA1C5" w:rsidR="00C852C9" w:rsidRDefault="003F25CE">
      <w:pPr>
        <w:pStyle w:val="TDC2"/>
        <w:rPr>
          <w:rFonts w:asciiTheme="minorHAnsi" w:eastAsiaTheme="minorEastAsia" w:hAnsiTheme="minorHAnsi" w:cstheme="minorBidi"/>
          <w:noProof/>
          <w:color w:val="auto"/>
          <w:lang w:eastAsia="es-CO"/>
        </w:rPr>
      </w:pPr>
      <w:hyperlink w:anchor="_Toc46229916" w:history="1">
        <w:r w:rsidR="00C852C9" w:rsidRPr="00783967">
          <w:rPr>
            <w:rStyle w:val="Hipervnculo"/>
            <w:noProof/>
          </w:rPr>
          <w:t>1.3</w:t>
        </w:r>
        <w:r w:rsidR="00C852C9">
          <w:rPr>
            <w:rFonts w:asciiTheme="minorHAnsi" w:eastAsiaTheme="minorEastAsia" w:hAnsiTheme="minorHAnsi" w:cstheme="minorBidi"/>
            <w:noProof/>
            <w:color w:val="auto"/>
            <w:lang w:eastAsia="es-CO"/>
          </w:rPr>
          <w:tab/>
        </w:r>
        <w:r w:rsidR="00C852C9" w:rsidRPr="00783967">
          <w:rPr>
            <w:rStyle w:val="Hipervnculo"/>
            <w:noProof/>
          </w:rPr>
          <w:t>Criterios</w:t>
        </w:r>
        <w:r w:rsidR="00C852C9">
          <w:rPr>
            <w:noProof/>
            <w:webHidden/>
          </w:rPr>
          <w:tab/>
        </w:r>
        <w:r w:rsidR="00C852C9">
          <w:rPr>
            <w:noProof/>
            <w:webHidden/>
          </w:rPr>
          <w:fldChar w:fldCharType="begin"/>
        </w:r>
        <w:r w:rsidR="00C852C9">
          <w:rPr>
            <w:noProof/>
            <w:webHidden/>
          </w:rPr>
          <w:instrText xml:space="preserve"> PAGEREF _Toc46229916 \h </w:instrText>
        </w:r>
        <w:r w:rsidR="00C852C9">
          <w:rPr>
            <w:noProof/>
            <w:webHidden/>
          </w:rPr>
        </w:r>
        <w:r w:rsidR="00C852C9">
          <w:rPr>
            <w:noProof/>
            <w:webHidden/>
          </w:rPr>
          <w:fldChar w:fldCharType="separate"/>
        </w:r>
        <w:r w:rsidR="00C852C9">
          <w:rPr>
            <w:noProof/>
            <w:webHidden/>
          </w:rPr>
          <w:t>3</w:t>
        </w:r>
        <w:r w:rsidR="00C852C9">
          <w:rPr>
            <w:noProof/>
            <w:webHidden/>
          </w:rPr>
          <w:fldChar w:fldCharType="end"/>
        </w:r>
      </w:hyperlink>
    </w:p>
    <w:p w14:paraId="206382C5" w14:textId="2515A4F3" w:rsidR="00C852C9" w:rsidRDefault="003F25CE">
      <w:pPr>
        <w:pStyle w:val="TDC2"/>
        <w:rPr>
          <w:rFonts w:asciiTheme="minorHAnsi" w:eastAsiaTheme="minorEastAsia" w:hAnsiTheme="minorHAnsi" w:cstheme="minorBidi"/>
          <w:noProof/>
          <w:color w:val="auto"/>
          <w:lang w:eastAsia="es-CO"/>
        </w:rPr>
      </w:pPr>
      <w:hyperlink w:anchor="_Toc46229917" w:history="1">
        <w:r w:rsidR="00C852C9" w:rsidRPr="00783967">
          <w:rPr>
            <w:rStyle w:val="Hipervnculo"/>
            <w:noProof/>
          </w:rPr>
          <w:t>1.4</w:t>
        </w:r>
        <w:r w:rsidR="00C852C9">
          <w:rPr>
            <w:rFonts w:asciiTheme="minorHAnsi" w:eastAsiaTheme="minorEastAsia" w:hAnsiTheme="minorHAnsi" w:cstheme="minorBidi"/>
            <w:noProof/>
            <w:color w:val="auto"/>
            <w:lang w:eastAsia="es-CO"/>
          </w:rPr>
          <w:tab/>
        </w:r>
        <w:r w:rsidR="00C852C9" w:rsidRPr="00783967">
          <w:rPr>
            <w:rStyle w:val="Hipervnculo"/>
            <w:noProof/>
          </w:rPr>
          <w:t>Seguimiento</w:t>
        </w:r>
        <w:r w:rsidR="00C852C9">
          <w:rPr>
            <w:noProof/>
            <w:webHidden/>
          </w:rPr>
          <w:tab/>
        </w:r>
        <w:r w:rsidR="00C852C9">
          <w:rPr>
            <w:noProof/>
            <w:webHidden/>
          </w:rPr>
          <w:fldChar w:fldCharType="begin"/>
        </w:r>
        <w:r w:rsidR="00C852C9">
          <w:rPr>
            <w:noProof/>
            <w:webHidden/>
          </w:rPr>
          <w:instrText xml:space="preserve"> PAGEREF _Toc46229917 \h </w:instrText>
        </w:r>
        <w:r w:rsidR="00C852C9">
          <w:rPr>
            <w:noProof/>
            <w:webHidden/>
          </w:rPr>
        </w:r>
        <w:r w:rsidR="00C852C9">
          <w:rPr>
            <w:noProof/>
            <w:webHidden/>
          </w:rPr>
          <w:fldChar w:fldCharType="separate"/>
        </w:r>
        <w:r w:rsidR="00C852C9">
          <w:rPr>
            <w:noProof/>
            <w:webHidden/>
          </w:rPr>
          <w:t>3</w:t>
        </w:r>
        <w:r w:rsidR="00C852C9">
          <w:rPr>
            <w:noProof/>
            <w:webHidden/>
          </w:rPr>
          <w:fldChar w:fldCharType="end"/>
        </w:r>
      </w:hyperlink>
    </w:p>
    <w:p w14:paraId="249C7BBC" w14:textId="1478C90B" w:rsidR="00C852C9" w:rsidRDefault="003F25CE">
      <w:pPr>
        <w:pStyle w:val="TDC1"/>
        <w:rPr>
          <w:rFonts w:asciiTheme="minorHAnsi" w:eastAsiaTheme="minorEastAsia" w:hAnsiTheme="minorHAnsi" w:cstheme="minorBidi"/>
          <w:bCs w:val="0"/>
          <w:noProof/>
          <w:color w:val="auto"/>
          <w:lang w:eastAsia="es-CO"/>
        </w:rPr>
      </w:pPr>
      <w:hyperlink w:anchor="_Toc46229918" w:history="1">
        <w:r w:rsidR="00C852C9" w:rsidRPr="00783967">
          <w:rPr>
            <w:rStyle w:val="Hipervnculo"/>
            <w:noProof/>
          </w:rPr>
          <w:t>2</w:t>
        </w:r>
        <w:r w:rsidR="00C852C9">
          <w:rPr>
            <w:rFonts w:asciiTheme="minorHAnsi" w:eastAsiaTheme="minorEastAsia" w:hAnsiTheme="minorHAnsi" w:cstheme="minorBidi"/>
            <w:bCs w:val="0"/>
            <w:noProof/>
            <w:color w:val="auto"/>
            <w:lang w:eastAsia="es-CO"/>
          </w:rPr>
          <w:tab/>
        </w:r>
        <w:r w:rsidR="00C852C9" w:rsidRPr="00783967">
          <w:rPr>
            <w:rStyle w:val="Hipervnculo"/>
            <w:noProof/>
          </w:rPr>
          <w:t>RESULTADO DEL SEGUIMIENTO</w:t>
        </w:r>
        <w:r w:rsidR="00C852C9">
          <w:rPr>
            <w:noProof/>
            <w:webHidden/>
          </w:rPr>
          <w:tab/>
        </w:r>
        <w:r w:rsidR="00C852C9">
          <w:rPr>
            <w:noProof/>
            <w:webHidden/>
          </w:rPr>
          <w:fldChar w:fldCharType="begin"/>
        </w:r>
        <w:r w:rsidR="00C852C9">
          <w:rPr>
            <w:noProof/>
            <w:webHidden/>
          </w:rPr>
          <w:instrText xml:space="preserve"> PAGEREF _Toc46229918 \h </w:instrText>
        </w:r>
        <w:r w:rsidR="00C852C9">
          <w:rPr>
            <w:noProof/>
            <w:webHidden/>
          </w:rPr>
        </w:r>
        <w:r w:rsidR="00C852C9">
          <w:rPr>
            <w:noProof/>
            <w:webHidden/>
          </w:rPr>
          <w:fldChar w:fldCharType="separate"/>
        </w:r>
        <w:r w:rsidR="00C852C9">
          <w:rPr>
            <w:noProof/>
            <w:webHidden/>
          </w:rPr>
          <w:t>4</w:t>
        </w:r>
        <w:r w:rsidR="00C852C9">
          <w:rPr>
            <w:noProof/>
            <w:webHidden/>
          </w:rPr>
          <w:fldChar w:fldCharType="end"/>
        </w:r>
      </w:hyperlink>
    </w:p>
    <w:p w14:paraId="2243AFAB" w14:textId="3E2A603D" w:rsidR="00C852C9" w:rsidRDefault="003F25CE">
      <w:pPr>
        <w:pStyle w:val="TDC2"/>
        <w:rPr>
          <w:rFonts w:asciiTheme="minorHAnsi" w:eastAsiaTheme="minorEastAsia" w:hAnsiTheme="minorHAnsi" w:cstheme="minorBidi"/>
          <w:noProof/>
          <w:color w:val="auto"/>
          <w:lang w:eastAsia="es-CO"/>
        </w:rPr>
      </w:pPr>
      <w:hyperlink w:anchor="_Toc46229919" w:history="1">
        <w:r w:rsidR="00C852C9" w:rsidRPr="00783967">
          <w:rPr>
            <w:rStyle w:val="Hipervnculo"/>
            <w:noProof/>
          </w:rPr>
          <w:t>2.1</w:t>
        </w:r>
        <w:r w:rsidR="00C852C9">
          <w:rPr>
            <w:rFonts w:asciiTheme="minorHAnsi" w:eastAsiaTheme="minorEastAsia" w:hAnsiTheme="minorHAnsi" w:cstheme="minorBidi"/>
            <w:noProof/>
            <w:color w:val="auto"/>
            <w:lang w:eastAsia="es-CO"/>
          </w:rPr>
          <w:tab/>
        </w:r>
        <w:r w:rsidR="00C852C9" w:rsidRPr="00783967">
          <w:rPr>
            <w:rStyle w:val="Hipervnculo"/>
            <w:noProof/>
          </w:rPr>
          <w:t>Aspectos observados en trimestres anteriores</w:t>
        </w:r>
        <w:r w:rsidR="00C852C9">
          <w:rPr>
            <w:noProof/>
            <w:webHidden/>
          </w:rPr>
          <w:tab/>
        </w:r>
        <w:r w:rsidR="00C852C9">
          <w:rPr>
            <w:noProof/>
            <w:webHidden/>
          </w:rPr>
          <w:fldChar w:fldCharType="begin"/>
        </w:r>
        <w:r w:rsidR="00C852C9">
          <w:rPr>
            <w:noProof/>
            <w:webHidden/>
          </w:rPr>
          <w:instrText xml:space="preserve"> PAGEREF _Toc46229919 \h </w:instrText>
        </w:r>
        <w:r w:rsidR="00C852C9">
          <w:rPr>
            <w:noProof/>
            <w:webHidden/>
          </w:rPr>
        </w:r>
        <w:r w:rsidR="00C852C9">
          <w:rPr>
            <w:noProof/>
            <w:webHidden/>
          </w:rPr>
          <w:fldChar w:fldCharType="separate"/>
        </w:r>
        <w:r w:rsidR="00C852C9">
          <w:rPr>
            <w:noProof/>
            <w:webHidden/>
          </w:rPr>
          <w:t>4</w:t>
        </w:r>
        <w:r w:rsidR="00C852C9">
          <w:rPr>
            <w:noProof/>
            <w:webHidden/>
          </w:rPr>
          <w:fldChar w:fldCharType="end"/>
        </w:r>
      </w:hyperlink>
    </w:p>
    <w:p w14:paraId="19B6FAD5" w14:textId="34E8D4F3" w:rsidR="00C852C9" w:rsidRDefault="003F25CE">
      <w:pPr>
        <w:pStyle w:val="TDC3"/>
        <w:rPr>
          <w:rFonts w:asciiTheme="minorHAnsi" w:eastAsiaTheme="minorEastAsia" w:hAnsiTheme="minorHAnsi" w:cstheme="minorBidi"/>
          <w:i w:val="0"/>
          <w:iCs w:val="0"/>
          <w:noProof/>
          <w:color w:val="auto"/>
          <w:lang w:eastAsia="es-CO"/>
        </w:rPr>
      </w:pPr>
      <w:hyperlink w:anchor="_Toc46229920" w:history="1">
        <w:r w:rsidR="00C852C9" w:rsidRPr="00783967">
          <w:rPr>
            <w:rStyle w:val="Hipervnculo"/>
            <w:noProof/>
          </w:rPr>
          <w:t>2.1.1</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Mecanismos de contacto con el sujeto obligado</w:t>
        </w:r>
        <w:r w:rsidR="00C852C9">
          <w:rPr>
            <w:noProof/>
            <w:webHidden/>
          </w:rPr>
          <w:tab/>
        </w:r>
        <w:r w:rsidR="00C852C9">
          <w:rPr>
            <w:noProof/>
            <w:webHidden/>
          </w:rPr>
          <w:fldChar w:fldCharType="begin"/>
        </w:r>
        <w:r w:rsidR="00C852C9">
          <w:rPr>
            <w:noProof/>
            <w:webHidden/>
          </w:rPr>
          <w:instrText xml:space="preserve"> PAGEREF _Toc46229920 \h </w:instrText>
        </w:r>
        <w:r w:rsidR="00C852C9">
          <w:rPr>
            <w:noProof/>
            <w:webHidden/>
          </w:rPr>
        </w:r>
        <w:r w:rsidR="00C852C9">
          <w:rPr>
            <w:noProof/>
            <w:webHidden/>
          </w:rPr>
          <w:fldChar w:fldCharType="separate"/>
        </w:r>
        <w:r w:rsidR="00C852C9">
          <w:rPr>
            <w:noProof/>
            <w:webHidden/>
          </w:rPr>
          <w:t>4</w:t>
        </w:r>
        <w:r w:rsidR="00C852C9">
          <w:rPr>
            <w:noProof/>
            <w:webHidden/>
          </w:rPr>
          <w:fldChar w:fldCharType="end"/>
        </w:r>
      </w:hyperlink>
    </w:p>
    <w:p w14:paraId="1BC16A57" w14:textId="6FBB6992" w:rsidR="00C852C9" w:rsidRDefault="003F25CE">
      <w:pPr>
        <w:pStyle w:val="TDC3"/>
        <w:rPr>
          <w:rFonts w:asciiTheme="minorHAnsi" w:eastAsiaTheme="minorEastAsia" w:hAnsiTheme="minorHAnsi" w:cstheme="minorBidi"/>
          <w:i w:val="0"/>
          <w:iCs w:val="0"/>
          <w:noProof/>
          <w:color w:val="auto"/>
          <w:lang w:eastAsia="es-CO"/>
        </w:rPr>
      </w:pPr>
      <w:hyperlink w:anchor="_Toc46229921" w:history="1">
        <w:r w:rsidR="00C852C9" w:rsidRPr="00783967">
          <w:rPr>
            <w:rStyle w:val="Hipervnculo"/>
            <w:noProof/>
          </w:rPr>
          <w:t>2.1.2</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Información de interés</w:t>
        </w:r>
        <w:r w:rsidR="00C852C9">
          <w:rPr>
            <w:noProof/>
            <w:webHidden/>
          </w:rPr>
          <w:tab/>
        </w:r>
        <w:r w:rsidR="00C852C9">
          <w:rPr>
            <w:noProof/>
            <w:webHidden/>
          </w:rPr>
          <w:fldChar w:fldCharType="begin"/>
        </w:r>
        <w:r w:rsidR="00C852C9">
          <w:rPr>
            <w:noProof/>
            <w:webHidden/>
          </w:rPr>
          <w:instrText xml:space="preserve"> PAGEREF _Toc46229921 \h </w:instrText>
        </w:r>
        <w:r w:rsidR="00C852C9">
          <w:rPr>
            <w:noProof/>
            <w:webHidden/>
          </w:rPr>
        </w:r>
        <w:r w:rsidR="00C852C9">
          <w:rPr>
            <w:noProof/>
            <w:webHidden/>
          </w:rPr>
          <w:fldChar w:fldCharType="separate"/>
        </w:r>
        <w:r w:rsidR="00C852C9">
          <w:rPr>
            <w:noProof/>
            <w:webHidden/>
          </w:rPr>
          <w:t>7</w:t>
        </w:r>
        <w:r w:rsidR="00C852C9">
          <w:rPr>
            <w:noProof/>
            <w:webHidden/>
          </w:rPr>
          <w:fldChar w:fldCharType="end"/>
        </w:r>
      </w:hyperlink>
    </w:p>
    <w:p w14:paraId="66193E7B" w14:textId="0F1D6479" w:rsidR="00C852C9" w:rsidRDefault="003F25CE">
      <w:pPr>
        <w:pStyle w:val="TDC3"/>
        <w:rPr>
          <w:rFonts w:asciiTheme="minorHAnsi" w:eastAsiaTheme="minorEastAsia" w:hAnsiTheme="minorHAnsi" w:cstheme="minorBidi"/>
          <w:i w:val="0"/>
          <w:iCs w:val="0"/>
          <w:noProof/>
          <w:color w:val="auto"/>
          <w:lang w:eastAsia="es-CO"/>
        </w:rPr>
      </w:pPr>
      <w:hyperlink w:anchor="_Toc46229922" w:history="1">
        <w:r w:rsidR="00C852C9" w:rsidRPr="00783967">
          <w:rPr>
            <w:rStyle w:val="Hipervnculo"/>
            <w:noProof/>
          </w:rPr>
          <w:t>2.1.3</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Transparencia activa</w:t>
        </w:r>
        <w:r w:rsidR="00C852C9">
          <w:rPr>
            <w:noProof/>
            <w:webHidden/>
          </w:rPr>
          <w:tab/>
        </w:r>
        <w:r w:rsidR="00C852C9">
          <w:rPr>
            <w:noProof/>
            <w:webHidden/>
          </w:rPr>
          <w:fldChar w:fldCharType="begin"/>
        </w:r>
        <w:r w:rsidR="00C852C9">
          <w:rPr>
            <w:noProof/>
            <w:webHidden/>
          </w:rPr>
          <w:instrText xml:space="preserve"> PAGEREF _Toc46229922 \h </w:instrText>
        </w:r>
        <w:r w:rsidR="00C852C9">
          <w:rPr>
            <w:noProof/>
            <w:webHidden/>
          </w:rPr>
        </w:r>
        <w:r w:rsidR="00C852C9">
          <w:rPr>
            <w:noProof/>
            <w:webHidden/>
          </w:rPr>
          <w:fldChar w:fldCharType="separate"/>
        </w:r>
        <w:r w:rsidR="00C852C9">
          <w:rPr>
            <w:noProof/>
            <w:webHidden/>
          </w:rPr>
          <w:t>9</w:t>
        </w:r>
        <w:r w:rsidR="00C852C9">
          <w:rPr>
            <w:noProof/>
            <w:webHidden/>
          </w:rPr>
          <w:fldChar w:fldCharType="end"/>
        </w:r>
      </w:hyperlink>
    </w:p>
    <w:p w14:paraId="717EDB55" w14:textId="325E4E55" w:rsidR="00C852C9" w:rsidRDefault="003F25CE">
      <w:pPr>
        <w:pStyle w:val="TDC2"/>
        <w:rPr>
          <w:rFonts w:asciiTheme="minorHAnsi" w:eastAsiaTheme="minorEastAsia" w:hAnsiTheme="minorHAnsi" w:cstheme="minorBidi"/>
          <w:noProof/>
          <w:color w:val="auto"/>
          <w:lang w:eastAsia="es-CO"/>
        </w:rPr>
      </w:pPr>
      <w:hyperlink w:anchor="_Toc46229923" w:history="1">
        <w:r w:rsidR="00C852C9" w:rsidRPr="00783967">
          <w:rPr>
            <w:rStyle w:val="Hipervnculo"/>
            <w:noProof/>
          </w:rPr>
          <w:t>2.2</w:t>
        </w:r>
        <w:r w:rsidR="00C852C9">
          <w:rPr>
            <w:rFonts w:asciiTheme="minorHAnsi" w:eastAsiaTheme="minorEastAsia" w:hAnsiTheme="minorHAnsi" w:cstheme="minorBidi"/>
            <w:noProof/>
            <w:color w:val="auto"/>
            <w:lang w:eastAsia="es-CO"/>
          </w:rPr>
          <w:tab/>
        </w:r>
        <w:r w:rsidR="00C852C9" w:rsidRPr="00783967">
          <w:rPr>
            <w:rStyle w:val="Hipervnculo"/>
            <w:noProof/>
          </w:rPr>
          <w:t>Aspectos observados en el Segundo Trimestre de 2020</w:t>
        </w:r>
        <w:r w:rsidR="00C852C9">
          <w:rPr>
            <w:noProof/>
            <w:webHidden/>
          </w:rPr>
          <w:tab/>
        </w:r>
        <w:r w:rsidR="00C852C9">
          <w:rPr>
            <w:noProof/>
            <w:webHidden/>
          </w:rPr>
          <w:fldChar w:fldCharType="begin"/>
        </w:r>
        <w:r w:rsidR="00C852C9">
          <w:rPr>
            <w:noProof/>
            <w:webHidden/>
          </w:rPr>
          <w:instrText xml:space="preserve"> PAGEREF _Toc46229923 \h </w:instrText>
        </w:r>
        <w:r w:rsidR="00C852C9">
          <w:rPr>
            <w:noProof/>
            <w:webHidden/>
          </w:rPr>
        </w:r>
        <w:r w:rsidR="00C852C9">
          <w:rPr>
            <w:noProof/>
            <w:webHidden/>
          </w:rPr>
          <w:fldChar w:fldCharType="separate"/>
        </w:r>
        <w:r w:rsidR="00C852C9">
          <w:rPr>
            <w:noProof/>
            <w:webHidden/>
          </w:rPr>
          <w:t>10</w:t>
        </w:r>
        <w:r w:rsidR="00C852C9">
          <w:rPr>
            <w:noProof/>
            <w:webHidden/>
          </w:rPr>
          <w:fldChar w:fldCharType="end"/>
        </w:r>
      </w:hyperlink>
    </w:p>
    <w:p w14:paraId="2AB1463D" w14:textId="2DEB0E93" w:rsidR="00C852C9" w:rsidRDefault="003F25CE">
      <w:pPr>
        <w:pStyle w:val="TDC3"/>
        <w:rPr>
          <w:rFonts w:asciiTheme="minorHAnsi" w:eastAsiaTheme="minorEastAsia" w:hAnsiTheme="minorHAnsi" w:cstheme="minorBidi"/>
          <w:i w:val="0"/>
          <w:iCs w:val="0"/>
          <w:noProof/>
          <w:color w:val="auto"/>
          <w:lang w:eastAsia="es-CO"/>
        </w:rPr>
      </w:pPr>
      <w:hyperlink w:anchor="_Toc46229924" w:history="1">
        <w:r w:rsidR="00C852C9" w:rsidRPr="00783967">
          <w:rPr>
            <w:rStyle w:val="Hipervnculo"/>
            <w:noProof/>
          </w:rPr>
          <w:t>2.2.1</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Información de interés</w:t>
        </w:r>
        <w:r w:rsidR="00C852C9">
          <w:rPr>
            <w:noProof/>
            <w:webHidden/>
          </w:rPr>
          <w:tab/>
        </w:r>
        <w:r w:rsidR="00C852C9">
          <w:rPr>
            <w:noProof/>
            <w:webHidden/>
          </w:rPr>
          <w:fldChar w:fldCharType="begin"/>
        </w:r>
        <w:r w:rsidR="00C852C9">
          <w:rPr>
            <w:noProof/>
            <w:webHidden/>
          </w:rPr>
          <w:instrText xml:space="preserve"> PAGEREF _Toc46229924 \h </w:instrText>
        </w:r>
        <w:r w:rsidR="00C852C9">
          <w:rPr>
            <w:noProof/>
            <w:webHidden/>
          </w:rPr>
        </w:r>
        <w:r w:rsidR="00C852C9">
          <w:rPr>
            <w:noProof/>
            <w:webHidden/>
          </w:rPr>
          <w:fldChar w:fldCharType="separate"/>
        </w:r>
        <w:r w:rsidR="00C852C9">
          <w:rPr>
            <w:noProof/>
            <w:webHidden/>
          </w:rPr>
          <w:t>10</w:t>
        </w:r>
        <w:r w:rsidR="00C852C9">
          <w:rPr>
            <w:noProof/>
            <w:webHidden/>
          </w:rPr>
          <w:fldChar w:fldCharType="end"/>
        </w:r>
      </w:hyperlink>
    </w:p>
    <w:p w14:paraId="6DE05D76" w14:textId="7E5FA02C" w:rsidR="00C852C9" w:rsidRDefault="003F25CE">
      <w:pPr>
        <w:pStyle w:val="TDC3"/>
        <w:rPr>
          <w:rFonts w:asciiTheme="minorHAnsi" w:eastAsiaTheme="minorEastAsia" w:hAnsiTheme="minorHAnsi" w:cstheme="minorBidi"/>
          <w:i w:val="0"/>
          <w:iCs w:val="0"/>
          <w:noProof/>
          <w:color w:val="auto"/>
          <w:lang w:eastAsia="es-CO"/>
        </w:rPr>
      </w:pPr>
      <w:hyperlink w:anchor="_Toc46229925" w:history="1">
        <w:r w:rsidR="00C852C9" w:rsidRPr="00783967">
          <w:rPr>
            <w:rStyle w:val="Hipervnculo"/>
            <w:noProof/>
          </w:rPr>
          <w:t>2.2.2</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Estructura orgánica y talento humano.</w:t>
        </w:r>
        <w:r w:rsidR="00C852C9">
          <w:rPr>
            <w:noProof/>
            <w:webHidden/>
          </w:rPr>
          <w:tab/>
        </w:r>
        <w:r w:rsidR="00C852C9">
          <w:rPr>
            <w:noProof/>
            <w:webHidden/>
          </w:rPr>
          <w:fldChar w:fldCharType="begin"/>
        </w:r>
        <w:r w:rsidR="00C852C9">
          <w:rPr>
            <w:noProof/>
            <w:webHidden/>
          </w:rPr>
          <w:instrText xml:space="preserve"> PAGEREF _Toc46229925 \h </w:instrText>
        </w:r>
        <w:r w:rsidR="00C852C9">
          <w:rPr>
            <w:noProof/>
            <w:webHidden/>
          </w:rPr>
        </w:r>
        <w:r w:rsidR="00C852C9">
          <w:rPr>
            <w:noProof/>
            <w:webHidden/>
          </w:rPr>
          <w:fldChar w:fldCharType="separate"/>
        </w:r>
        <w:r w:rsidR="00C852C9">
          <w:rPr>
            <w:noProof/>
            <w:webHidden/>
          </w:rPr>
          <w:t>11</w:t>
        </w:r>
        <w:r w:rsidR="00C852C9">
          <w:rPr>
            <w:noProof/>
            <w:webHidden/>
          </w:rPr>
          <w:fldChar w:fldCharType="end"/>
        </w:r>
      </w:hyperlink>
    </w:p>
    <w:p w14:paraId="536E66C3" w14:textId="70D491D4" w:rsidR="00C852C9" w:rsidRDefault="003F25CE">
      <w:pPr>
        <w:pStyle w:val="TDC3"/>
        <w:rPr>
          <w:rFonts w:asciiTheme="minorHAnsi" w:eastAsiaTheme="minorEastAsia" w:hAnsiTheme="minorHAnsi" w:cstheme="minorBidi"/>
          <w:i w:val="0"/>
          <w:iCs w:val="0"/>
          <w:noProof/>
          <w:color w:val="auto"/>
          <w:lang w:eastAsia="es-CO"/>
        </w:rPr>
      </w:pPr>
      <w:hyperlink w:anchor="_Toc46229926" w:history="1">
        <w:r w:rsidR="00C852C9" w:rsidRPr="00783967">
          <w:rPr>
            <w:rStyle w:val="Hipervnculo"/>
            <w:noProof/>
          </w:rPr>
          <w:t>2.2.3</w:t>
        </w:r>
        <w:r w:rsidR="00C852C9">
          <w:rPr>
            <w:rFonts w:asciiTheme="minorHAnsi" w:eastAsiaTheme="minorEastAsia" w:hAnsiTheme="minorHAnsi" w:cstheme="minorBidi"/>
            <w:i w:val="0"/>
            <w:iCs w:val="0"/>
            <w:noProof/>
            <w:color w:val="auto"/>
            <w:lang w:eastAsia="es-CO"/>
          </w:rPr>
          <w:tab/>
        </w:r>
        <w:r w:rsidR="00C852C9" w:rsidRPr="00783967">
          <w:rPr>
            <w:rStyle w:val="Hipervnculo"/>
            <w:noProof/>
          </w:rPr>
          <w:t>Accesibilidad WEB.</w:t>
        </w:r>
        <w:r w:rsidR="00C852C9">
          <w:rPr>
            <w:noProof/>
            <w:webHidden/>
          </w:rPr>
          <w:tab/>
        </w:r>
        <w:r w:rsidR="00C852C9">
          <w:rPr>
            <w:noProof/>
            <w:webHidden/>
          </w:rPr>
          <w:fldChar w:fldCharType="begin"/>
        </w:r>
        <w:r w:rsidR="00C852C9">
          <w:rPr>
            <w:noProof/>
            <w:webHidden/>
          </w:rPr>
          <w:instrText xml:space="preserve"> PAGEREF _Toc46229926 \h </w:instrText>
        </w:r>
        <w:r w:rsidR="00C852C9">
          <w:rPr>
            <w:noProof/>
            <w:webHidden/>
          </w:rPr>
        </w:r>
        <w:r w:rsidR="00C852C9">
          <w:rPr>
            <w:noProof/>
            <w:webHidden/>
          </w:rPr>
          <w:fldChar w:fldCharType="separate"/>
        </w:r>
        <w:r w:rsidR="00C852C9">
          <w:rPr>
            <w:noProof/>
            <w:webHidden/>
          </w:rPr>
          <w:t>13</w:t>
        </w:r>
        <w:r w:rsidR="00C852C9">
          <w:rPr>
            <w:noProof/>
            <w:webHidden/>
          </w:rPr>
          <w:fldChar w:fldCharType="end"/>
        </w:r>
      </w:hyperlink>
    </w:p>
    <w:p w14:paraId="4D691A16" w14:textId="0AFCC31D" w:rsidR="00C852C9" w:rsidRDefault="003F25CE">
      <w:pPr>
        <w:pStyle w:val="TDC1"/>
        <w:rPr>
          <w:rFonts w:asciiTheme="minorHAnsi" w:eastAsiaTheme="minorEastAsia" w:hAnsiTheme="minorHAnsi" w:cstheme="minorBidi"/>
          <w:bCs w:val="0"/>
          <w:noProof/>
          <w:color w:val="auto"/>
          <w:lang w:eastAsia="es-CO"/>
        </w:rPr>
      </w:pPr>
      <w:hyperlink w:anchor="_Toc46229927" w:history="1">
        <w:r w:rsidR="00C852C9" w:rsidRPr="00783967">
          <w:rPr>
            <w:rStyle w:val="Hipervnculo"/>
            <w:noProof/>
          </w:rPr>
          <w:t>3</w:t>
        </w:r>
        <w:r w:rsidR="00C852C9">
          <w:rPr>
            <w:rFonts w:asciiTheme="minorHAnsi" w:eastAsiaTheme="minorEastAsia" w:hAnsiTheme="minorHAnsi" w:cstheme="minorBidi"/>
            <w:bCs w:val="0"/>
            <w:noProof/>
            <w:color w:val="auto"/>
            <w:lang w:eastAsia="es-CO"/>
          </w:rPr>
          <w:tab/>
        </w:r>
        <w:r w:rsidR="00C852C9" w:rsidRPr="00783967">
          <w:rPr>
            <w:rStyle w:val="Hipervnculo"/>
            <w:noProof/>
          </w:rPr>
          <w:t>RECOMENDACIONES</w:t>
        </w:r>
        <w:r w:rsidR="00C852C9">
          <w:rPr>
            <w:noProof/>
            <w:webHidden/>
          </w:rPr>
          <w:tab/>
        </w:r>
        <w:r w:rsidR="00C852C9">
          <w:rPr>
            <w:noProof/>
            <w:webHidden/>
          </w:rPr>
          <w:fldChar w:fldCharType="begin"/>
        </w:r>
        <w:r w:rsidR="00C852C9">
          <w:rPr>
            <w:noProof/>
            <w:webHidden/>
          </w:rPr>
          <w:instrText xml:space="preserve"> PAGEREF _Toc46229927 \h </w:instrText>
        </w:r>
        <w:r w:rsidR="00C852C9">
          <w:rPr>
            <w:noProof/>
            <w:webHidden/>
          </w:rPr>
        </w:r>
        <w:r w:rsidR="00C852C9">
          <w:rPr>
            <w:noProof/>
            <w:webHidden/>
          </w:rPr>
          <w:fldChar w:fldCharType="separate"/>
        </w:r>
        <w:r w:rsidR="00C852C9">
          <w:rPr>
            <w:noProof/>
            <w:webHidden/>
          </w:rPr>
          <w:t>15</w:t>
        </w:r>
        <w:r w:rsidR="00C852C9">
          <w:rPr>
            <w:noProof/>
            <w:webHidden/>
          </w:rPr>
          <w:fldChar w:fldCharType="end"/>
        </w:r>
      </w:hyperlink>
    </w:p>
    <w:p w14:paraId="1682DEFA" w14:textId="541A9043" w:rsidR="00E36575" w:rsidRDefault="00C852C9">
      <w:pPr>
        <w:spacing w:before="120" w:after="120"/>
        <w:ind w:left="567" w:hanging="567"/>
      </w:pPr>
      <w:r>
        <w:fldChar w:fldCharType="end"/>
      </w:r>
    </w:p>
    <w:p w14:paraId="1682DEFB" w14:textId="77777777" w:rsidR="00E36575" w:rsidRDefault="00E36575">
      <w:pPr>
        <w:ind w:left="567" w:hanging="567"/>
      </w:pPr>
    </w:p>
    <w:p w14:paraId="1682DEFC" w14:textId="77777777" w:rsidR="00E36575" w:rsidRDefault="00C852C9">
      <w:pPr>
        <w:autoSpaceDE/>
        <w:autoSpaceDN/>
        <w:adjustRightInd/>
        <w:jc w:val="left"/>
      </w:pPr>
      <w:r>
        <w:br w:type="page"/>
      </w:r>
    </w:p>
    <w:p w14:paraId="1682DEFD" w14:textId="77777777" w:rsidR="00E36575" w:rsidRDefault="00E36575">
      <w:pPr>
        <w:ind w:left="567" w:hanging="567"/>
      </w:pPr>
    </w:p>
    <w:p w14:paraId="1682DEFE" w14:textId="77777777" w:rsidR="00E36575" w:rsidRDefault="00C852C9">
      <w:pPr>
        <w:pStyle w:val="Ttulo1"/>
      </w:pPr>
      <w:bookmarkStart w:id="3" w:name="_Toc37757319"/>
      <w:bookmarkStart w:id="4" w:name="_Toc46229913"/>
      <w:r>
        <w:t>INFORMACIÓN GENERAL</w:t>
      </w:r>
      <w:bookmarkEnd w:id="3"/>
      <w:bookmarkEnd w:id="4"/>
    </w:p>
    <w:p w14:paraId="1682DEFF" w14:textId="77777777" w:rsidR="00E36575" w:rsidRDefault="00E36575">
      <w:pPr>
        <w:ind w:left="567" w:hanging="567"/>
      </w:pPr>
    </w:p>
    <w:tbl>
      <w:tblPr>
        <w:tblStyle w:val="Tablaconcuadrcula"/>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673"/>
        <w:gridCol w:w="4721"/>
      </w:tblGrid>
      <w:tr w:rsidR="00E36575" w14:paraId="1682DF02" w14:textId="77777777">
        <w:trPr>
          <w:jc w:val="center"/>
        </w:trPr>
        <w:tc>
          <w:tcPr>
            <w:tcW w:w="4673" w:type="dxa"/>
          </w:tcPr>
          <w:p w14:paraId="1682DF00" w14:textId="77777777" w:rsidR="00E36575" w:rsidRDefault="00C852C9">
            <w:pPr>
              <w:rPr>
                <w:b/>
              </w:rPr>
            </w:pPr>
            <w:r>
              <w:rPr>
                <w:b/>
              </w:rPr>
              <w:t>Fecha de Informe:</w:t>
            </w:r>
          </w:p>
        </w:tc>
        <w:tc>
          <w:tcPr>
            <w:tcW w:w="4721" w:type="dxa"/>
          </w:tcPr>
          <w:p w14:paraId="1682DF01" w14:textId="72443546" w:rsidR="00E36575" w:rsidRDefault="002F3D0B">
            <w:r>
              <w:t>2</w:t>
            </w:r>
            <w:r w:rsidR="00081811">
              <w:t>3</w:t>
            </w:r>
            <w:r w:rsidR="00C852C9">
              <w:t xml:space="preserve"> JULIO DE 2020</w:t>
            </w:r>
          </w:p>
        </w:tc>
      </w:tr>
      <w:tr w:rsidR="00E36575" w14:paraId="1682DF05" w14:textId="77777777">
        <w:trPr>
          <w:jc w:val="center"/>
        </w:trPr>
        <w:tc>
          <w:tcPr>
            <w:tcW w:w="4673" w:type="dxa"/>
          </w:tcPr>
          <w:p w14:paraId="1682DF03" w14:textId="77777777" w:rsidR="00E36575" w:rsidRDefault="00C852C9">
            <w:pPr>
              <w:rPr>
                <w:b/>
              </w:rPr>
            </w:pPr>
            <w:r>
              <w:rPr>
                <w:b/>
              </w:rPr>
              <w:t>Periodo Evaluado:</w:t>
            </w:r>
          </w:p>
        </w:tc>
        <w:tc>
          <w:tcPr>
            <w:tcW w:w="4721" w:type="dxa"/>
          </w:tcPr>
          <w:p w14:paraId="1682DF04" w14:textId="77777777" w:rsidR="00E36575" w:rsidRDefault="00C852C9">
            <w:r>
              <w:t>SEGUNDO TRIMESTRE DE 2020</w:t>
            </w:r>
          </w:p>
        </w:tc>
      </w:tr>
      <w:tr w:rsidR="00E36575" w14:paraId="1682DF08" w14:textId="77777777">
        <w:trPr>
          <w:jc w:val="center"/>
        </w:trPr>
        <w:tc>
          <w:tcPr>
            <w:tcW w:w="4673" w:type="dxa"/>
          </w:tcPr>
          <w:p w14:paraId="1682DF06" w14:textId="77777777" w:rsidR="00E36575" w:rsidRDefault="00C852C9">
            <w:pPr>
              <w:rPr>
                <w:b/>
              </w:rPr>
            </w:pPr>
            <w:r>
              <w:rPr>
                <w:b/>
              </w:rPr>
              <w:t xml:space="preserve">Proceso y/o Dependencia: </w:t>
            </w:r>
          </w:p>
        </w:tc>
        <w:tc>
          <w:tcPr>
            <w:tcW w:w="4721" w:type="dxa"/>
          </w:tcPr>
          <w:p w14:paraId="1682DF07" w14:textId="77777777" w:rsidR="00E36575" w:rsidRDefault="00C852C9">
            <w:r>
              <w:t>OFICINA CONTROL INTERNO</w:t>
            </w:r>
          </w:p>
        </w:tc>
      </w:tr>
      <w:tr w:rsidR="00E36575" w14:paraId="1682DF0B" w14:textId="77777777">
        <w:trPr>
          <w:jc w:val="center"/>
        </w:trPr>
        <w:tc>
          <w:tcPr>
            <w:tcW w:w="4673" w:type="dxa"/>
            <w:shd w:val="clear" w:color="auto" w:fill="auto"/>
          </w:tcPr>
          <w:p w14:paraId="1682DF09" w14:textId="77777777" w:rsidR="00E36575" w:rsidRDefault="00C852C9">
            <w:pPr>
              <w:rPr>
                <w:b/>
              </w:rPr>
            </w:pPr>
            <w:r>
              <w:rPr>
                <w:b/>
              </w:rPr>
              <w:t>Líder del Proceso y/o Dependencia:</w:t>
            </w:r>
          </w:p>
        </w:tc>
        <w:tc>
          <w:tcPr>
            <w:tcW w:w="4721" w:type="dxa"/>
            <w:shd w:val="clear" w:color="auto" w:fill="auto"/>
          </w:tcPr>
          <w:p w14:paraId="1682DF0A" w14:textId="77777777" w:rsidR="00E36575" w:rsidRDefault="00C852C9">
            <w:pPr>
              <w:rPr>
                <w:b/>
              </w:rPr>
            </w:pPr>
            <w:r>
              <w:t>JOSÉ WILLIAM CASALLAS FANDIÑO</w:t>
            </w:r>
          </w:p>
        </w:tc>
      </w:tr>
    </w:tbl>
    <w:p w14:paraId="1682DF0C" w14:textId="77777777" w:rsidR="00E36575" w:rsidRDefault="00E36575"/>
    <w:p w14:paraId="1682DF0D" w14:textId="77777777" w:rsidR="00E36575" w:rsidRDefault="00E36575"/>
    <w:p w14:paraId="1682DF0E" w14:textId="77777777" w:rsidR="00E36575" w:rsidRDefault="00C852C9">
      <w:pPr>
        <w:pStyle w:val="Ttulo2"/>
      </w:pPr>
      <w:bookmarkStart w:id="5" w:name="_Toc37757320"/>
      <w:bookmarkStart w:id="6" w:name="_Toc46229914"/>
      <w:r>
        <w:t>Objetivo</w:t>
      </w:r>
      <w:bookmarkEnd w:id="5"/>
      <w:bookmarkEnd w:id="6"/>
    </w:p>
    <w:p w14:paraId="1682DF10" w14:textId="77777777" w:rsidR="00E36575" w:rsidRDefault="00C852C9">
      <w:r>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w:t>
      </w:r>
    </w:p>
    <w:p w14:paraId="1682DF11" w14:textId="77777777" w:rsidR="00E36575" w:rsidRDefault="00E36575"/>
    <w:p w14:paraId="1682DF12" w14:textId="77777777" w:rsidR="00E36575" w:rsidRDefault="00E36575"/>
    <w:p w14:paraId="1682DF13" w14:textId="77777777" w:rsidR="00E36575" w:rsidRDefault="00C852C9">
      <w:pPr>
        <w:pStyle w:val="Ttulo2"/>
      </w:pPr>
      <w:bookmarkStart w:id="7" w:name="_Toc37757321"/>
      <w:bookmarkStart w:id="8" w:name="_Toc46229915"/>
      <w:r>
        <w:t>Alcance</w:t>
      </w:r>
      <w:bookmarkEnd w:id="7"/>
      <w:bookmarkEnd w:id="8"/>
    </w:p>
    <w:p w14:paraId="1682DF15" w14:textId="77777777" w:rsidR="00E36575" w:rsidRDefault="00C852C9">
      <w:r>
        <w:t xml:space="preserve">La evaluación se realizará sobre la información que se encuentra disponible en el enlace de transparencia de la página web de la Entidad; https://www.ssf.gov.co/transparencia, a corte </w:t>
      </w:r>
      <w:r>
        <w:rPr>
          <w:b/>
        </w:rPr>
        <w:t>Segundo Trimestre de 2020</w:t>
      </w:r>
      <w:r>
        <w:t xml:space="preserve">. </w:t>
      </w:r>
    </w:p>
    <w:p w14:paraId="1682DF16" w14:textId="77777777" w:rsidR="00E36575" w:rsidRDefault="00E36575"/>
    <w:p w14:paraId="1682DF17" w14:textId="77777777" w:rsidR="00E36575" w:rsidRDefault="00E36575"/>
    <w:p w14:paraId="1682DF18" w14:textId="77777777" w:rsidR="00E36575" w:rsidRDefault="00C852C9">
      <w:pPr>
        <w:pStyle w:val="Ttulo2"/>
      </w:pPr>
      <w:bookmarkStart w:id="9" w:name="_Toc37757322"/>
      <w:bookmarkStart w:id="10" w:name="_Toc46229916"/>
      <w:r>
        <w:t>Criterios</w:t>
      </w:r>
      <w:bookmarkEnd w:id="9"/>
      <w:bookmarkEnd w:id="10"/>
    </w:p>
    <w:p w14:paraId="1682DF1A" w14:textId="77777777" w:rsidR="00E36575" w:rsidRDefault="00C852C9">
      <w:pPr>
        <w:rPr>
          <w:bCs/>
        </w:rPr>
      </w:pPr>
      <w:r>
        <w:rPr>
          <w:bCs/>
        </w:rPr>
        <w:t>Para la evaluación se tendrán en cuenta los siguientes criterios:</w:t>
      </w:r>
    </w:p>
    <w:p w14:paraId="1682DF1B" w14:textId="77777777" w:rsidR="00E36575" w:rsidRDefault="00C852C9">
      <w:pPr>
        <w:pStyle w:val="Prrafodelista"/>
        <w:numPr>
          <w:ilvl w:val="0"/>
          <w:numId w:val="2"/>
        </w:numPr>
        <w:ind w:left="567" w:hanging="567"/>
        <w:rPr>
          <w:bCs/>
          <w:sz w:val="22"/>
        </w:rPr>
      </w:pPr>
      <w:r>
        <w:rPr>
          <w:bCs/>
          <w:sz w:val="22"/>
        </w:rPr>
        <w:t>Constitución Política de Colombia de 1991 (CP), Artículo 209</w:t>
      </w:r>
    </w:p>
    <w:p w14:paraId="1682DF1C" w14:textId="77777777" w:rsidR="00E36575" w:rsidRDefault="00C852C9">
      <w:pPr>
        <w:pStyle w:val="Prrafodelista"/>
        <w:numPr>
          <w:ilvl w:val="0"/>
          <w:numId w:val="2"/>
        </w:numPr>
        <w:ind w:left="567" w:hanging="567"/>
        <w:rPr>
          <w:bCs/>
          <w:sz w:val="22"/>
        </w:rPr>
      </w:pPr>
      <w:r>
        <w:rPr>
          <w:bCs/>
          <w:sz w:val="22"/>
        </w:rPr>
        <w:t xml:space="preserve">Artículo 269 CP </w:t>
      </w:r>
    </w:p>
    <w:p w14:paraId="1682DF1D" w14:textId="77777777" w:rsidR="00E36575" w:rsidRDefault="00C852C9">
      <w:pPr>
        <w:pStyle w:val="Prrafodelista"/>
        <w:numPr>
          <w:ilvl w:val="0"/>
          <w:numId w:val="2"/>
        </w:numPr>
        <w:ind w:left="567" w:hanging="567"/>
        <w:rPr>
          <w:sz w:val="22"/>
        </w:rPr>
      </w:pPr>
      <w:r>
        <w:rPr>
          <w:sz w:val="22"/>
        </w:rPr>
        <w:t>Ley 1712 de 2014</w:t>
      </w:r>
    </w:p>
    <w:p w14:paraId="1682DF1E" w14:textId="77777777" w:rsidR="00E36575" w:rsidRDefault="00C852C9">
      <w:pPr>
        <w:pStyle w:val="Prrafodelista"/>
        <w:numPr>
          <w:ilvl w:val="0"/>
          <w:numId w:val="2"/>
        </w:numPr>
        <w:ind w:left="567" w:hanging="567"/>
        <w:rPr>
          <w:bCs/>
          <w:sz w:val="22"/>
        </w:rPr>
      </w:pPr>
      <w:r>
        <w:rPr>
          <w:bCs/>
          <w:sz w:val="22"/>
        </w:rPr>
        <w:t>Decreto 103 del 20 de enero de 2015</w:t>
      </w:r>
    </w:p>
    <w:p w14:paraId="1682DF1F" w14:textId="77777777" w:rsidR="00E36575" w:rsidRDefault="00C852C9">
      <w:pPr>
        <w:pStyle w:val="Prrafodelista"/>
        <w:numPr>
          <w:ilvl w:val="0"/>
          <w:numId w:val="2"/>
        </w:numPr>
        <w:ind w:left="567" w:hanging="567"/>
        <w:rPr>
          <w:bCs/>
        </w:rPr>
      </w:pPr>
      <w:r>
        <w:rPr>
          <w:bCs/>
          <w:sz w:val="22"/>
        </w:rPr>
        <w:t>Resolución 3564 de 2015</w:t>
      </w:r>
    </w:p>
    <w:p w14:paraId="1682DF20" w14:textId="77777777" w:rsidR="00E36575" w:rsidRDefault="00E36575">
      <w:pPr>
        <w:rPr>
          <w:bCs/>
        </w:rPr>
      </w:pPr>
    </w:p>
    <w:p w14:paraId="1682DF21" w14:textId="77777777" w:rsidR="00E36575" w:rsidRDefault="00E36575">
      <w:pPr>
        <w:rPr>
          <w:bCs/>
        </w:rPr>
      </w:pPr>
    </w:p>
    <w:p w14:paraId="1682DF22" w14:textId="77777777" w:rsidR="00E36575" w:rsidRDefault="00C852C9">
      <w:pPr>
        <w:pStyle w:val="Ttulo2"/>
      </w:pPr>
      <w:bookmarkStart w:id="11" w:name="_Toc37757323"/>
      <w:bookmarkStart w:id="12" w:name="_Toc46229917"/>
      <w:r>
        <w:t>Seguimiento</w:t>
      </w:r>
      <w:bookmarkEnd w:id="11"/>
      <w:bookmarkEnd w:id="12"/>
    </w:p>
    <w:p w14:paraId="1682DF24" w14:textId="77777777" w:rsidR="00E36575" w:rsidRDefault="00C852C9">
      <w:r>
        <w:t xml:space="preserve">El seguimiento se realizó teniendo en cuenta cada uno de los ítems de la matriz de cumplimiento dispuesta por la Procuraduría General de la Nación </w:t>
      </w:r>
      <w:r>
        <w:rPr>
          <w:i/>
          <w:iCs/>
        </w:rPr>
        <w:t>“Guía para el Cumplimiento de Transparencia Activa de la Ley 1712 de 2014”</w:t>
      </w:r>
      <w:r>
        <w:rPr>
          <w:iCs/>
        </w:rPr>
        <w:t xml:space="preserve">, sobre la </w:t>
      </w:r>
      <w:r>
        <w:t>información registrada y publicada en la página web de la Entidad en el enlace. https://www.ssf.gov.co/</w:t>
      </w:r>
      <w:r>
        <w:rPr>
          <w:rStyle w:val="Hipervnculo"/>
          <w:u w:val="none"/>
        </w:rPr>
        <w:t>.</w:t>
      </w:r>
    </w:p>
    <w:p w14:paraId="1682DF25" w14:textId="77777777" w:rsidR="00E36575" w:rsidRDefault="00E36575"/>
    <w:p w14:paraId="1682DF26" w14:textId="77777777" w:rsidR="00E36575" w:rsidRDefault="00C852C9">
      <w:pPr>
        <w:autoSpaceDE/>
        <w:autoSpaceDN/>
        <w:adjustRightInd/>
        <w:jc w:val="left"/>
      </w:pPr>
      <w:r>
        <w:br w:type="page"/>
      </w:r>
    </w:p>
    <w:p w14:paraId="1682DF27" w14:textId="77777777" w:rsidR="00E36575" w:rsidRDefault="00E36575"/>
    <w:p w14:paraId="1682DF28" w14:textId="77777777" w:rsidR="00E36575" w:rsidRDefault="00C852C9">
      <w:pPr>
        <w:pStyle w:val="Ttulo1"/>
      </w:pPr>
      <w:bookmarkStart w:id="13" w:name="_Toc37757324"/>
      <w:bookmarkStart w:id="14" w:name="_Toc46229918"/>
      <w:r>
        <w:t>RESULTADO DEL SEGUIMIENTO</w:t>
      </w:r>
      <w:bookmarkEnd w:id="13"/>
      <w:bookmarkEnd w:id="14"/>
    </w:p>
    <w:p w14:paraId="1682DF29" w14:textId="77777777" w:rsidR="00E36575" w:rsidRDefault="00E36575"/>
    <w:p w14:paraId="1682DF2A" w14:textId="1CDB3560" w:rsidR="00E36575" w:rsidRDefault="00C852C9">
      <w:r>
        <w:t>A continuación, se detallan los aspectos observados en el seguimiento a los informe</w:t>
      </w:r>
      <w:r w:rsidR="0001365C">
        <w:t>s</w:t>
      </w:r>
      <w:r>
        <w:t xml:space="preserve"> de trimestres anteriores y los aspectos identificados en la revisión del Segundo Trimestre de 2020, que merecen atención por parte de las áreas responsables del manejo y administración de la información publicada en la página web de la Entidad.</w:t>
      </w:r>
    </w:p>
    <w:p w14:paraId="1682DF2B" w14:textId="77777777" w:rsidR="00E36575" w:rsidRDefault="00E36575"/>
    <w:p w14:paraId="1682DF2C" w14:textId="77777777" w:rsidR="00E36575" w:rsidRDefault="00C852C9">
      <w:pPr>
        <w:pStyle w:val="Ttulo2"/>
      </w:pPr>
      <w:bookmarkStart w:id="15" w:name="_Toc37757325"/>
      <w:bookmarkStart w:id="16" w:name="_Toc46229919"/>
      <w:r>
        <w:t xml:space="preserve">Aspectos observados en </w:t>
      </w:r>
      <w:bookmarkEnd w:id="15"/>
      <w:r>
        <w:t>trimestres anteriores</w:t>
      </w:r>
      <w:bookmarkEnd w:id="16"/>
    </w:p>
    <w:p w14:paraId="1682DF2D" w14:textId="77777777" w:rsidR="00E36575" w:rsidRDefault="00E36575"/>
    <w:p w14:paraId="1682DF2E" w14:textId="77777777" w:rsidR="00E36575" w:rsidRDefault="00C852C9">
      <w:pPr>
        <w:pStyle w:val="Ttulo3"/>
      </w:pPr>
      <w:bookmarkStart w:id="17" w:name="_Toc37757326"/>
      <w:bookmarkStart w:id="18" w:name="_Toc46229920"/>
      <w:r>
        <w:t>Mecanismos de contacto con el sujeto obligado</w:t>
      </w:r>
      <w:bookmarkEnd w:id="17"/>
      <w:bookmarkEnd w:id="18"/>
    </w:p>
    <w:p w14:paraId="1682DF30" w14:textId="77777777" w:rsidR="00E36575" w:rsidRDefault="00C852C9">
      <w:r>
        <w:t>Para el numeral 1.4. Correo electrónico para notificaciones judiciales, literal d Con acuse de recibido al remitente de forma automática, la Oficina de Control Interno realizó la prueba con el número de proceso “RAD001”, obteniendo el Código de Solicitud “URP7NMUVTI” que generó el número de radicado “1-2020-025471”, de lo cual se evidenció la correcta creación del caso en la plataforma, pero no se recibió el correo de acuse de recibo, como se observa en las siguientes imágenes.</w:t>
      </w:r>
    </w:p>
    <w:p w14:paraId="1682DF31" w14:textId="77777777" w:rsidR="00E36575" w:rsidRDefault="00E36575"/>
    <w:p w14:paraId="1682DF32" w14:textId="77777777"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Pr>
          <w:color w:val="auto"/>
          <w:sz w:val="20"/>
          <w:szCs w:val="22"/>
        </w:rPr>
        <w:t>1</w:t>
      </w:r>
      <w:r>
        <w:rPr>
          <w:color w:val="auto"/>
          <w:sz w:val="20"/>
          <w:szCs w:val="22"/>
        </w:rPr>
        <w:fldChar w:fldCharType="end"/>
      </w:r>
      <w:r>
        <w:rPr>
          <w:color w:val="auto"/>
          <w:sz w:val="20"/>
          <w:szCs w:val="22"/>
        </w:rPr>
        <w:t xml:space="preserve"> – Notificaciones judiciales con acuse de recibo</w:t>
      </w:r>
    </w:p>
    <w:tbl>
      <w:tblPr>
        <w:tblStyle w:val="Tablaconcuadrcula"/>
        <w:tblW w:w="5000" w:type="pct"/>
        <w:jc w:val="center"/>
        <w:tblBorders>
          <w:insideH w:val="none" w:sz="0" w:space="0" w:color="auto"/>
          <w:insideV w:val="none" w:sz="0" w:space="0" w:color="auto"/>
        </w:tblBorders>
        <w:tblLook w:val="04A0" w:firstRow="1" w:lastRow="0" w:firstColumn="1" w:lastColumn="0" w:noHBand="0" w:noVBand="1"/>
      </w:tblPr>
      <w:tblGrid>
        <w:gridCol w:w="9394"/>
      </w:tblGrid>
      <w:tr w:rsidR="00E36575" w14:paraId="1682DF36" w14:textId="77777777">
        <w:trPr>
          <w:jc w:val="center"/>
        </w:trPr>
        <w:tc>
          <w:tcPr>
            <w:tcW w:w="9394" w:type="dxa"/>
          </w:tcPr>
          <w:p w14:paraId="1682DF33" w14:textId="77777777" w:rsidR="00E36575" w:rsidRDefault="00C852C9">
            <w:r>
              <w:t>Creación del caso</w:t>
            </w:r>
          </w:p>
          <w:p w14:paraId="1682DF34" w14:textId="77777777" w:rsidR="00E36575" w:rsidRDefault="00C852C9">
            <w:r>
              <w:rPr>
                <w:noProof/>
              </w:rPr>
              <w:drawing>
                <wp:inline distT="0" distB="0" distL="114300" distR="114300" wp14:anchorId="1682E02F" wp14:editId="6F92F232">
                  <wp:extent cx="4320000" cy="3654338"/>
                  <wp:effectExtent l="19050" t="19050" r="23495"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4320000" cy="3654338"/>
                          </a:xfrm>
                          <a:prstGeom prst="rect">
                            <a:avLst/>
                          </a:prstGeom>
                          <a:noFill/>
                          <a:ln>
                            <a:solidFill>
                              <a:schemeClr val="tx2"/>
                            </a:solidFill>
                          </a:ln>
                        </pic:spPr>
                      </pic:pic>
                    </a:graphicData>
                  </a:graphic>
                </wp:inline>
              </w:drawing>
            </w:r>
          </w:p>
          <w:p w14:paraId="1682DF35" w14:textId="77777777" w:rsidR="00E36575" w:rsidRDefault="00E36575"/>
        </w:tc>
      </w:tr>
      <w:tr w:rsidR="00E36575" w14:paraId="1682DF3B" w14:textId="77777777">
        <w:trPr>
          <w:jc w:val="center"/>
        </w:trPr>
        <w:tc>
          <w:tcPr>
            <w:tcW w:w="9394" w:type="dxa"/>
          </w:tcPr>
          <w:p w14:paraId="1682DF37" w14:textId="74FCF52F" w:rsidR="00E36575" w:rsidRDefault="00E36575"/>
          <w:p w14:paraId="27570D8D" w14:textId="77777777" w:rsidR="00FB33C4" w:rsidRDefault="00FB33C4"/>
          <w:p w14:paraId="1682DF38" w14:textId="77777777" w:rsidR="00E36575" w:rsidRDefault="00C852C9">
            <w:r>
              <w:t>Confirmación de creación</w:t>
            </w:r>
          </w:p>
          <w:p w14:paraId="1682DF39" w14:textId="77777777" w:rsidR="00E36575" w:rsidRDefault="00C852C9">
            <w:r>
              <w:rPr>
                <w:noProof/>
              </w:rPr>
              <w:drawing>
                <wp:inline distT="0" distB="0" distL="114300" distR="114300" wp14:anchorId="1682E031" wp14:editId="02255CF3">
                  <wp:extent cx="4319905" cy="3050540"/>
                  <wp:effectExtent l="19050" t="19050" r="23495" b="165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4319905" cy="3050540"/>
                          </a:xfrm>
                          <a:prstGeom prst="rect">
                            <a:avLst/>
                          </a:prstGeom>
                          <a:noFill/>
                          <a:ln>
                            <a:solidFill>
                              <a:schemeClr val="tx2"/>
                            </a:solidFill>
                          </a:ln>
                        </pic:spPr>
                      </pic:pic>
                    </a:graphicData>
                  </a:graphic>
                </wp:inline>
              </w:drawing>
            </w:r>
          </w:p>
          <w:p w14:paraId="1682DF3A" w14:textId="77777777" w:rsidR="00E36575" w:rsidRDefault="00E36575"/>
        </w:tc>
      </w:tr>
      <w:tr w:rsidR="00E36575" w14:paraId="1682DF49" w14:textId="77777777">
        <w:trPr>
          <w:jc w:val="center"/>
        </w:trPr>
        <w:tc>
          <w:tcPr>
            <w:tcW w:w="9394" w:type="dxa"/>
          </w:tcPr>
          <w:p w14:paraId="1682DF3C" w14:textId="77777777" w:rsidR="00E36575" w:rsidRDefault="00C852C9">
            <w:r>
              <w:lastRenderedPageBreak/>
              <w:t>Consulta de estado</w:t>
            </w:r>
          </w:p>
          <w:p w14:paraId="1682DF3D" w14:textId="77777777" w:rsidR="00E36575" w:rsidRDefault="00C852C9">
            <w:r>
              <w:rPr>
                <w:noProof/>
              </w:rPr>
              <w:drawing>
                <wp:inline distT="0" distB="0" distL="114300" distR="114300" wp14:anchorId="1682E033" wp14:editId="7ED734F0">
                  <wp:extent cx="4319905" cy="3025775"/>
                  <wp:effectExtent l="19050" t="19050" r="23495" b="222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6"/>
                          <a:stretch>
                            <a:fillRect/>
                          </a:stretch>
                        </pic:blipFill>
                        <pic:spPr>
                          <a:xfrm>
                            <a:off x="0" y="0"/>
                            <a:ext cx="4319905" cy="3025775"/>
                          </a:xfrm>
                          <a:prstGeom prst="rect">
                            <a:avLst/>
                          </a:prstGeom>
                          <a:noFill/>
                          <a:ln>
                            <a:solidFill>
                              <a:schemeClr val="tx2"/>
                            </a:solidFill>
                          </a:ln>
                        </pic:spPr>
                      </pic:pic>
                    </a:graphicData>
                  </a:graphic>
                </wp:inline>
              </w:drawing>
            </w:r>
          </w:p>
          <w:p w14:paraId="1682DF3E" w14:textId="77777777" w:rsidR="00E36575" w:rsidRDefault="00E36575"/>
          <w:p w14:paraId="1682DF3F" w14:textId="77777777" w:rsidR="00E36575" w:rsidRDefault="00E36575"/>
          <w:p w14:paraId="1682DF40" w14:textId="77777777" w:rsidR="00E36575" w:rsidRDefault="00E36575"/>
          <w:p w14:paraId="1682DF41" w14:textId="77777777" w:rsidR="00E36575" w:rsidRDefault="00E36575"/>
          <w:p w14:paraId="1682DF42" w14:textId="77777777" w:rsidR="00E36575" w:rsidRDefault="00E36575"/>
          <w:p w14:paraId="1682DF44" w14:textId="77777777" w:rsidR="00E36575" w:rsidRDefault="00E36575"/>
          <w:p w14:paraId="1682DF45" w14:textId="77777777" w:rsidR="00E36575" w:rsidRDefault="00C852C9">
            <w:r>
              <w:rPr>
                <w:noProof/>
              </w:rPr>
              <w:drawing>
                <wp:inline distT="0" distB="0" distL="114300" distR="114300" wp14:anchorId="1682E035" wp14:editId="6E6B7765">
                  <wp:extent cx="3600000" cy="3290739"/>
                  <wp:effectExtent l="19050" t="19050" r="19685" b="2413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7"/>
                          <a:stretch>
                            <a:fillRect/>
                          </a:stretch>
                        </pic:blipFill>
                        <pic:spPr>
                          <a:xfrm>
                            <a:off x="0" y="0"/>
                            <a:ext cx="3600000" cy="3290739"/>
                          </a:xfrm>
                          <a:prstGeom prst="rect">
                            <a:avLst/>
                          </a:prstGeom>
                          <a:noFill/>
                          <a:ln>
                            <a:solidFill>
                              <a:schemeClr val="tx2"/>
                            </a:solidFill>
                          </a:ln>
                        </pic:spPr>
                      </pic:pic>
                    </a:graphicData>
                  </a:graphic>
                </wp:inline>
              </w:drawing>
            </w:r>
          </w:p>
          <w:p w14:paraId="1682DF46" w14:textId="77777777" w:rsidR="00E36575" w:rsidRDefault="00E36575"/>
          <w:p w14:paraId="1682DF47" w14:textId="77777777" w:rsidR="00E36575" w:rsidRDefault="00C852C9">
            <w:r>
              <w:t>Volver al inicio, generar error</w:t>
            </w:r>
          </w:p>
          <w:p w14:paraId="1682DF48" w14:textId="77777777" w:rsidR="00E36575" w:rsidRDefault="00C852C9">
            <w:r>
              <w:rPr>
                <w:noProof/>
              </w:rPr>
              <w:drawing>
                <wp:inline distT="0" distB="0" distL="114300" distR="114300" wp14:anchorId="1682E037" wp14:editId="2BD04279">
                  <wp:extent cx="4320000" cy="2482724"/>
                  <wp:effectExtent l="19050" t="19050" r="23495" b="1333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18"/>
                          <a:stretch>
                            <a:fillRect/>
                          </a:stretch>
                        </pic:blipFill>
                        <pic:spPr>
                          <a:xfrm>
                            <a:off x="0" y="0"/>
                            <a:ext cx="4320000" cy="2482724"/>
                          </a:xfrm>
                          <a:prstGeom prst="rect">
                            <a:avLst/>
                          </a:prstGeom>
                          <a:noFill/>
                          <a:ln>
                            <a:solidFill>
                              <a:schemeClr val="tx2"/>
                            </a:solidFill>
                          </a:ln>
                        </pic:spPr>
                      </pic:pic>
                    </a:graphicData>
                  </a:graphic>
                </wp:inline>
              </w:drawing>
            </w:r>
          </w:p>
        </w:tc>
      </w:tr>
      <w:tr w:rsidR="00E36575" w14:paraId="1682DF4E" w14:textId="77777777">
        <w:trPr>
          <w:jc w:val="center"/>
        </w:trPr>
        <w:tc>
          <w:tcPr>
            <w:tcW w:w="9394" w:type="dxa"/>
          </w:tcPr>
          <w:p w14:paraId="1682DF4A" w14:textId="77777777" w:rsidR="00E36575" w:rsidRDefault="00C852C9">
            <w:r>
              <w:lastRenderedPageBreak/>
              <w:t>Acuse de recibo</w:t>
            </w:r>
          </w:p>
          <w:p w14:paraId="1682DF4B" w14:textId="77777777" w:rsidR="00E36575" w:rsidRDefault="00E36575"/>
          <w:p w14:paraId="1682DF4C" w14:textId="77777777" w:rsidR="00E36575" w:rsidRDefault="00C852C9">
            <w:r>
              <w:t>Después de 30 minutos de espera y a la fecha del informe, NO se recibió acuse de recibo en el correo electrónico registrado.</w:t>
            </w:r>
          </w:p>
          <w:p w14:paraId="1682DF4D" w14:textId="77777777" w:rsidR="00E36575" w:rsidRDefault="00E36575"/>
        </w:tc>
      </w:tr>
    </w:tbl>
    <w:p w14:paraId="1682DF4F" w14:textId="77777777" w:rsidR="00E36575" w:rsidRDefault="00C852C9">
      <w:pPr>
        <w:rPr>
          <w:sz w:val="16"/>
          <w:szCs w:val="16"/>
        </w:rPr>
      </w:pPr>
      <w:r>
        <w:rPr>
          <w:sz w:val="16"/>
          <w:szCs w:val="16"/>
        </w:rPr>
        <w:t>Fuente: https://gtss.ssf.gov.co/SedeElectronica</w:t>
      </w:r>
    </w:p>
    <w:p w14:paraId="1682DF51" w14:textId="77777777" w:rsidR="00E36575" w:rsidRDefault="00E36575"/>
    <w:p w14:paraId="1682DF52" w14:textId="77777777" w:rsidR="00E36575" w:rsidRDefault="00C852C9">
      <w:pPr>
        <w:autoSpaceDE/>
        <w:autoSpaceDN/>
        <w:adjustRightInd/>
        <w:jc w:val="left"/>
      </w:pPr>
      <w:r>
        <w:br w:type="page"/>
      </w:r>
    </w:p>
    <w:p w14:paraId="1682DF53" w14:textId="77777777" w:rsidR="00E36575" w:rsidRDefault="00E36575"/>
    <w:p w14:paraId="1682DF54" w14:textId="77777777" w:rsidR="00E36575" w:rsidRDefault="00C852C9">
      <w:pPr>
        <w:pStyle w:val="Ttulo3"/>
      </w:pPr>
      <w:bookmarkStart w:id="19" w:name="_Toc37757327"/>
      <w:bookmarkStart w:id="20" w:name="_Toc46229921"/>
      <w:r>
        <w:t>Información de interés</w:t>
      </w:r>
      <w:bookmarkEnd w:id="19"/>
      <w:bookmarkEnd w:id="20"/>
    </w:p>
    <w:p w14:paraId="1682DF56" w14:textId="77777777" w:rsidR="00E36575" w:rsidRDefault="00C852C9">
      <w:r>
        <w:t>Para el numeral 2.2. Estudios, investigaciones y otras publicaciones, literal a. Estudios, investigaciones y otro tipo de publicaciones de interés para ciudadanos, usuarios y grupos de interés, definiendo una periodicidad para estas publicaciones, la Oficina de Control Interno realizó la consulta y observó 5 documentos publicados, como se observa en la siguiente imagen.</w:t>
      </w:r>
    </w:p>
    <w:p w14:paraId="1682DF57" w14:textId="77777777" w:rsidR="00E36575" w:rsidRDefault="00E36575"/>
    <w:p w14:paraId="1682DF58" w14:textId="77777777"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Pr>
          <w:color w:val="auto"/>
          <w:sz w:val="20"/>
          <w:szCs w:val="22"/>
        </w:rPr>
        <w:t>2</w:t>
      </w:r>
      <w:r>
        <w:rPr>
          <w:color w:val="auto"/>
          <w:sz w:val="20"/>
          <w:szCs w:val="22"/>
        </w:rPr>
        <w:fldChar w:fldCharType="end"/>
      </w:r>
      <w:r>
        <w:rPr>
          <w:color w:val="auto"/>
          <w:sz w:val="20"/>
          <w:szCs w:val="22"/>
        </w:rPr>
        <w:t xml:space="preserve"> – Listado de estudios e investigaciones</w:t>
      </w:r>
    </w:p>
    <w:p w14:paraId="1682DF59" w14:textId="77777777" w:rsidR="00E36575" w:rsidRDefault="00C852C9">
      <w:r>
        <w:rPr>
          <w:noProof/>
          <w:lang w:eastAsia="es-CO"/>
        </w:rPr>
        <w:drawing>
          <wp:inline distT="0" distB="0" distL="0" distR="0" wp14:anchorId="1682E039" wp14:editId="5A24458B">
            <wp:extent cx="4294505" cy="2327910"/>
            <wp:effectExtent l="19050" t="19050" r="10795" b="152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19"/>
                    <a:stretch>
                      <a:fillRect/>
                    </a:stretch>
                  </pic:blipFill>
                  <pic:spPr>
                    <a:xfrm>
                      <a:off x="0" y="0"/>
                      <a:ext cx="4323699" cy="2344286"/>
                    </a:xfrm>
                    <a:prstGeom prst="rect">
                      <a:avLst/>
                    </a:prstGeom>
                    <a:ln>
                      <a:solidFill>
                        <a:schemeClr val="tx2"/>
                      </a:solidFill>
                    </a:ln>
                  </pic:spPr>
                </pic:pic>
              </a:graphicData>
            </a:graphic>
          </wp:inline>
        </w:drawing>
      </w:r>
    </w:p>
    <w:p w14:paraId="1682DF5A" w14:textId="77777777" w:rsidR="00E36575" w:rsidRDefault="00C852C9">
      <w:pPr>
        <w:rPr>
          <w:sz w:val="16"/>
          <w:szCs w:val="16"/>
        </w:rPr>
      </w:pPr>
      <w:r>
        <w:rPr>
          <w:sz w:val="16"/>
          <w:szCs w:val="16"/>
        </w:rPr>
        <w:t>Fuente: https://www.ssf.gov.co/transparencia/informacion-de-interes/estudios-investigaciones-y-otras-publicaciones</w:t>
      </w:r>
    </w:p>
    <w:p w14:paraId="1682DF5B" w14:textId="77777777" w:rsidR="00E36575" w:rsidRDefault="00E36575"/>
    <w:p w14:paraId="1682DF5C" w14:textId="77777777" w:rsidR="00E36575" w:rsidRDefault="00C852C9">
      <w:r>
        <w:t>Adicionalmente, evidenció que la información registrada en esta categoría se encuentra desactualizada en un tiempo promedio superior a 5 años, como se observa en la siguiente tabla.</w:t>
      </w:r>
    </w:p>
    <w:p w14:paraId="1682DF5D" w14:textId="77777777" w:rsidR="00E36575" w:rsidRDefault="00E36575"/>
    <w:p w14:paraId="1682DF5E" w14:textId="77777777" w:rsidR="00E36575" w:rsidRDefault="00C852C9">
      <w:pPr>
        <w:pStyle w:val="Descripcin"/>
        <w:spacing w:after="0"/>
        <w:rPr>
          <w:color w:val="auto"/>
          <w:sz w:val="20"/>
          <w:szCs w:val="22"/>
        </w:rPr>
      </w:pPr>
      <w:r>
        <w:rPr>
          <w:color w:val="auto"/>
          <w:sz w:val="20"/>
          <w:szCs w:val="22"/>
        </w:rPr>
        <w:t xml:space="preserve">Tabla </w:t>
      </w:r>
      <w:r>
        <w:rPr>
          <w:color w:val="auto"/>
          <w:sz w:val="20"/>
          <w:szCs w:val="22"/>
        </w:rPr>
        <w:fldChar w:fldCharType="begin"/>
      </w:r>
      <w:r>
        <w:rPr>
          <w:color w:val="auto"/>
          <w:sz w:val="20"/>
          <w:szCs w:val="22"/>
        </w:rPr>
        <w:instrText xml:space="preserve"> SEQ Tabla \* ARABIC </w:instrText>
      </w:r>
      <w:r>
        <w:rPr>
          <w:color w:val="auto"/>
          <w:sz w:val="20"/>
          <w:szCs w:val="22"/>
        </w:rPr>
        <w:fldChar w:fldCharType="separate"/>
      </w:r>
      <w:r>
        <w:rPr>
          <w:color w:val="auto"/>
          <w:sz w:val="20"/>
          <w:szCs w:val="22"/>
        </w:rPr>
        <w:t>1</w:t>
      </w:r>
      <w:r>
        <w:rPr>
          <w:color w:val="auto"/>
          <w:sz w:val="20"/>
          <w:szCs w:val="22"/>
        </w:rPr>
        <w:fldChar w:fldCharType="end"/>
      </w:r>
      <w:r>
        <w:rPr>
          <w:color w:val="auto"/>
          <w:sz w:val="20"/>
          <w:szCs w:val="22"/>
        </w:rPr>
        <w:t xml:space="preserve"> – Listado de Estudios, investigaciones y otras publicaciones</w:t>
      </w:r>
    </w:p>
    <w:tbl>
      <w:tblPr>
        <w:tblStyle w:val="Tablaconcuadrcula1clara-nfasis11"/>
        <w:tblW w:w="0" w:type="auto"/>
        <w:tblLook w:val="04A0" w:firstRow="1" w:lastRow="0" w:firstColumn="1" w:lastColumn="0" w:noHBand="0" w:noVBand="1"/>
      </w:tblPr>
      <w:tblGrid>
        <w:gridCol w:w="3823"/>
        <w:gridCol w:w="5528"/>
      </w:tblGrid>
      <w:tr w:rsidR="00E36575" w14:paraId="1682DF61" w14:textId="77777777" w:rsidTr="00E36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82DF5F" w14:textId="77777777" w:rsidR="00E36575" w:rsidRDefault="00C852C9">
            <w:pPr>
              <w:rPr>
                <w:b w:val="0"/>
                <w:bCs w:val="0"/>
              </w:rPr>
            </w:pPr>
            <w:r>
              <w:t>Nombre archivo</w:t>
            </w:r>
          </w:p>
        </w:tc>
        <w:tc>
          <w:tcPr>
            <w:tcW w:w="5528" w:type="dxa"/>
          </w:tcPr>
          <w:p w14:paraId="1682DF60" w14:textId="77777777" w:rsidR="00E36575" w:rsidRDefault="00C852C9">
            <w:pPr>
              <w:cnfStyle w:val="100000000000" w:firstRow="1" w:lastRow="0" w:firstColumn="0" w:lastColumn="0" w:oddVBand="0" w:evenVBand="0" w:oddHBand="0" w:evenHBand="0" w:firstRowFirstColumn="0" w:firstRowLastColumn="0" w:lastRowFirstColumn="0" w:lastRowLastColumn="0"/>
              <w:rPr>
                <w:b w:val="0"/>
                <w:bCs w:val="0"/>
              </w:rPr>
            </w:pPr>
            <w:r>
              <w:t>Fecha de Creación</w:t>
            </w:r>
          </w:p>
        </w:tc>
      </w:tr>
      <w:tr w:rsidR="00E36575" w14:paraId="1682DF64" w14:textId="77777777" w:rsidTr="00E36575">
        <w:tc>
          <w:tcPr>
            <w:cnfStyle w:val="001000000000" w:firstRow="0" w:lastRow="0" w:firstColumn="1" w:lastColumn="0" w:oddVBand="0" w:evenVBand="0" w:oddHBand="0" w:evenHBand="0" w:firstRowFirstColumn="0" w:firstRowLastColumn="0" w:lastRowFirstColumn="0" w:lastRowLastColumn="0"/>
            <w:tcW w:w="3823" w:type="dxa"/>
          </w:tcPr>
          <w:p w14:paraId="1682DF62" w14:textId="77777777" w:rsidR="00E36575" w:rsidRDefault="00C852C9">
            <w:pPr>
              <w:rPr>
                <w:bCs w:val="0"/>
              </w:rPr>
            </w:pPr>
            <w:r>
              <w:rPr>
                <w:b w:val="0"/>
              </w:rPr>
              <w:t>Recreación y Turismo Social</w:t>
            </w:r>
          </w:p>
        </w:tc>
        <w:tc>
          <w:tcPr>
            <w:tcW w:w="5528" w:type="dxa"/>
          </w:tcPr>
          <w:p w14:paraId="1682DF63" w14:textId="77777777" w:rsidR="00E36575" w:rsidRDefault="00C852C9">
            <w:pPr>
              <w:cnfStyle w:val="000000000000" w:firstRow="0" w:lastRow="0" w:firstColumn="0" w:lastColumn="0" w:oddVBand="0" w:evenVBand="0" w:oddHBand="0" w:evenHBand="0" w:firstRowFirstColumn="0" w:firstRowLastColumn="0" w:lastRowFirstColumn="0" w:lastRowLastColumn="0"/>
            </w:pPr>
            <w:r>
              <w:t>Informe elaborado en diciembre de 1999</w:t>
            </w:r>
          </w:p>
        </w:tc>
      </w:tr>
      <w:tr w:rsidR="00E36575" w14:paraId="1682DF67" w14:textId="77777777" w:rsidTr="00E36575">
        <w:tc>
          <w:tcPr>
            <w:cnfStyle w:val="001000000000" w:firstRow="0" w:lastRow="0" w:firstColumn="1" w:lastColumn="0" w:oddVBand="0" w:evenVBand="0" w:oddHBand="0" w:evenHBand="0" w:firstRowFirstColumn="0" w:firstRowLastColumn="0" w:lastRowFirstColumn="0" w:lastRowLastColumn="0"/>
            <w:tcW w:w="3823" w:type="dxa"/>
          </w:tcPr>
          <w:p w14:paraId="1682DF65" w14:textId="77777777" w:rsidR="00E36575" w:rsidRDefault="00C852C9">
            <w:pPr>
              <w:tabs>
                <w:tab w:val="left" w:pos="2174"/>
              </w:tabs>
              <w:rPr>
                <w:bCs w:val="0"/>
              </w:rPr>
            </w:pPr>
            <w:r>
              <w:rPr>
                <w:b w:val="0"/>
              </w:rPr>
              <w:t>Ejecución del contrato de consultoría suscrito con la superintendencia de subsidio familiar</w:t>
            </w:r>
          </w:p>
        </w:tc>
        <w:tc>
          <w:tcPr>
            <w:tcW w:w="5528" w:type="dxa"/>
          </w:tcPr>
          <w:p w14:paraId="1682DF66" w14:textId="77777777" w:rsidR="00E36575" w:rsidRDefault="00C852C9">
            <w:pPr>
              <w:cnfStyle w:val="000000000000" w:firstRow="0" w:lastRow="0" w:firstColumn="0" w:lastColumn="0" w:oddVBand="0" w:evenVBand="0" w:oddHBand="0" w:evenHBand="0" w:firstRowFirstColumn="0" w:firstRowLastColumn="0" w:lastRowFirstColumn="0" w:lastRowLastColumn="0"/>
            </w:pPr>
            <w:r>
              <w:t>Informe realizado como entregable del contrato realizado con la firma JAHV McGregor S.A. en el año 2012, con información de 2010 y 2011</w:t>
            </w:r>
          </w:p>
        </w:tc>
      </w:tr>
      <w:tr w:rsidR="00E36575" w14:paraId="1682DF6A" w14:textId="77777777" w:rsidTr="00E36575">
        <w:tc>
          <w:tcPr>
            <w:cnfStyle w:val="001000000000" w:firstRow="0" w:lastRow="0" w:firstColumn="1" w:lastColumn="0" w:oddVBand="0" w:evenVBand="0" w:oddHBand="0" w:evenHBand="0" w:firstRowFirstColumn="0" w:firstRowLastColumn="0" w:lastRowFirstColumn="0" w:lastRowLastColumn="0"/>
            <w:tcW w:w="3823" w:type="dxa"/>
          </w:tcPr>
          <w:p w14:paraId="1682DF68" w14:textId="77777777" w:rsidR="00E36575" w:rsidRDefault="00C852C9">
            <w:pPr>
              <w:rPr>
                <w:bCs w:val="0"/>
              </w:rPr>
            </w:pPr>
            <w:r>
              <w:rPr>
                <w:b w:val="0"/>
              </w:rPr>
              <w:t>Informe general estudio sobre vivienda rural</w:t>
            </w:r>
          </w:p>
        </w:tc>
        <w:tc>
          <w:tcPr>
            <w:tcW w:w="5528" w:type="dxa"/>
          </w:tcPr>
          <w:p w14:paraId="1682DF69" w14:textId="77777777" w:rsidR="00E36575" w:rsidRDefault="00C852C9">
            <w:pPr>
              <w:cnfStyle w:val="000000000000" w:firstRow="0" w:lastRow="0" w:firstColumn="0" w:lastColumn="0" w:oddVBand="0" w:evenVBand="0" w:oddHBand="0" w:evenHBand="0" w:firstRowFirstColumn="0" w:firstRowLastColumn="0" w:lastRowFirstColumn="0" w:lastRowLastColumn="0"/>
            </w:pPr>
            <w:r>
              <w:t>Informe realizado como entregable del contrato 122 del 3 de noviembre de 2016, ejecutado por la Universidad de Antioquia</w:t>
            </w:r>
          </w:p>
        </w:tc>
      </w:tr>
      <w:tr w:rsidR="00E36575" w14:paraId="1682DF6D" w14:textId="77777777" w:rsidTr="00E36575">
        <w:tc>
          <w:tcPr>
            <w:cnfStyle w:val="001000000000" w:firstRow="0" w:lastRow="0" w:firstColumn="1" w:lastColumn="0" w:oddVBand="0" w:evenVBand="0" w:oddHBand="0" w:evenHBand="0" w:firstRowFirstColumn="0" w:firstRowLastColumn="0" w:lastRowFirstColumn="0" w:lastRowLastColumn="0"/>
            <w:tcW w:w="3823" w:type="dxa"/>
          </w:tcPr>
          <w:p w14:paraId="1682DF6B" w14:textId="77777777" w:rsidR="00E36575" w:rsidRDefault="00C852C9">
            <w:pPr>
              <w:rPr>
                <w:bCs w:val="0"/>
              </w:rPr>
            </w:pPr>
            <w:r>
              <w:rPr>
                <w:b w:val="0"/>
              </w:rPr>
              <w:t>Informe estudios de créditos sociales</w:t>
            </w:r>
          </w:p>
        </w:tc>
        <w:tc>
          <w:tcPr>
            <w:tcW w:w="5528" w:type="dxa"/>
          </w:tcPr>
          <w:p w14:paraId="1682DF6C" w14:textId="77777777" w:rsidR="00E36575" w:rsidRDefault="00C852C9">
            <w:pPr>
              <w:cnfStyle w:val="000000000000" w:firstRow="0" w:lastRow="0" w:firstColumn="0" w:lastColumn="0" w:oddVBand="0" w:evenVBand="0" w:oddHBand="0" w:evenHBand="0" w:firstRowFirstColumn="0" w:firstRowLastColumn="0" w:lastRowFirstColumn="0" w:lastRowLastColumn="0"/>
            </w:pPr>
            <w:r>
              <w:t>Informe realizado como entregable del contrato Interadministrativo N.92 del 2015 entre la Superintendencia del Subsidio Familiar y la Universidad Nacional de Colombia</w:t>
            </w:r>
          </w:p>
        </w:tc>
      </w:tr>
      <w:tr w:rsidR="00E36575" w14:paraId="1682DF70" w14:textId="77777777" w:rsidTr="00E36575">
        <w:tc>
          <w:tcPr>
            <w:cnfStyle w:val="001000000000" w:firstRow="0" w:lastRow="0" w:firstColumn="1" w:lastColumn="0" w:oddVBand="0" w:evenVBand="0" w:oddHBand="0" w:evenHBand="0" w:firstRowFirstColumn="0" w:firstRowLastColumn="0" w:lastRowFirstColumn="0" w:lastRowLastColumn="0"/>
            <w:tcW w:w="3823" w:type="dxa"/>
          </w:tcPr>
          <w:p w14:paraId="1682DF6E" w14:textId="6C4C5AA9" w:rsidR="00E36575" w:rsidRDefault="00C852C9">
            <w:pPr>
              <w:rPr>
                <w:bCs w:val="0"/>
              </w:rPr>
            </w:pPr>
            <w:r>
              <w:rPr>
                <w:b w:val="0"/>
              </w:rPr>
              <w:t>Estudio técnico: "Calidad, acceso y eficiencia de los subsidios educativos"</w:t>
            </w:r>
          </w:p>
        </w:tc>
        <w:tc>
          <w:tcPr>
            <w:tcW w:w="5528" w:type="dxa"/>
          </w:tcPr>
          <w:p w14:paraId="1682DF6F" w14:textId="77777777" w:rsidR="00E36575" w:rsidRDefault="00C852C9">
            <w:pPr>
              <w:cnfStyle w:val="000000000000" w:firstRow="0" w:lastRow="0" w:firstColumn="0" w:lastColumn="0" w:oddVBand="0" w:evenVBand="0" w:oddHBand="0" w:evenHBand="0" w:firstRowFirstColumn="0" w:firstRowLastColumn="0" w:lastRowFirstColumn="0" w:lastRowLastColumn="0"/>
            </w:pPr>
            <w:r>
              <w:t>Informe realizado como entregable del contrato realizado con la firma JAHV McGregor S.A. en el año 2012</w:t>
            </w:r>
          </w:p>
        </w:tc>
      </w:tr>
    </w:tbl>
    <w:p w14:paraId="1682DF71" w14:textId="77777777" w:rsidR="00E36575" w:rsidRDefault="00C852C9">
      <w:pPr>
        <w:rPr>
          <w:sz w:val="16"/>
          <w:szCs w:val="16"/>
        </w:rPr>
      </w:pPr>
      <w:r>
        <w:rPr>
          <w:sz w:val="16"/>
          <w:szCs w:val="16"/>
        </w:rPr>
        <w:t>Fuente: Elaboración propia OCI</w:t>
      </w:r>
    </w:p>
    <w:p w14:paraId="1682DF72" w14:textId="77777777" w:rsidR="00E36575" w:rsidRDefault="00E36575"/>
    <w:p w14:paraId="1682DF74" w14:textId="6B9440B4" w:rsidR="00E36575" w:rsidRDefault="00E36575"/>
    <w:p w14:paraId="3183394B" w14:textId="77777777" w:rsidR="008022F9" w:rsidRDefault="008022F9"/>
    <w:p w14:paraId="1682DF75" w14:textId="77777777" w:rsidR="00E36575" w:rsidRDefault="00C852C9">
      <w:r>
        <w:t xml:space="preserve">Para el numeral 2.3. Convocatorias, literal a. Convocatorias dirigidas a ciudadanos, usuarios y grupos de interés, especificando objetivos, requisitos y fechas de participación en dichos espacios, la Oficina de Control Interno realizó la consulta y evidenció que en la página se muestra un hipervínculo a las convocatorias de la entidad, pero se direcciona a “//planeación/participación-ciudadana-y-control-social”, como se observa en la siguiente imagen: </w:t>
      </w:r>
    </w:p>
    <w:p w14:paraId="1682DF76" w14:textId="77777777" w:rsidR="00E36575" w:rsidRDefault="00E36575"/>
    <w:p w14:paraId="1682DF77" w14:textId="77777777"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Pr>
          <w:color w:val="auto"/>
          <w:sz w:val="20"/>
          <w:szCs w:val="22"/>
        </w:rPr>
        <w:t>3</w:t>
      </w:r>
      <w:r>
        <w:rPr>
          <w:color w:val="auto"/>
          <w:sz w:val="20"/>
          <w:szCs w:val="22"/>
        </w:rPr>
        <w:fldChar w:fldCharType="end"/>
      </w:r>
      <w:r>
        <w:rPr>
          <w:color w:val="auto"/>
          <w:sz w:val="20"/>
          <w:szCs w:val="22"/>
        </w:rPr>
        <w:t xml:space="preserve"> – Página de convocatorias</w:t>
      </w:r>
    </w:p>
    <w:tbl>
      <w:tblPr>
        <w:tblStyle w:val="Tablaconcuadrcula"/>
        <w:tblW w:w="0" w:type="auto"/>
        <w:tblLook w:val="04A0" w:firstRow="1" w:lastRow="0" w:firstColumn="1" w:lastColumn="0" w:noHBand="0" w:noVBand="1"/>
      </w:tblPr>
      <w:tblGrid>
        <w:gridCol w:w="9394"/>
      </w:tblGrid>
      <w:tr w:rsidR="00E36575" w14:paraId="1682DF81" w14:textId="77777777">
        <w:tc>
          <w:tcPr>
            <w:tcW w:w="9394" w:type="dxa"/>
          </w:tcPr>
          <w:p w14:paraId="1682DF78" w14:textId="77777777" w:rsidR="00E36575" w:rsidRDefault="00E36575"/>
          <w:p w14:paraId="1682DF79" w14:textId="77777777" w:rsidR="00E36575" w:rsidRDefault="00C852C9">
            <w:r>
              <w:rPr>
                <w:noProof/>
                <w:lang w:eastAsia="es-CO"/>
              </w:rPr>
              <mc:AlternateContent>
                <mc:Choice Requires="wps">
                  <w:drawing>
                    <wp:anchor distT="0" distB="0" distL="114300" distR="114300" simplePos="0" relativeHeight="251653120" behindDoc="0" locked="0" layoutInCell="1" allowOverlap="1" wp14:anchorId="1682E03B" wp14:editId="1682E03C">
                      <wp:simplePos x="0" y="0"/>
                      <wp:positionH relativeFrom="column">
                        <wp:posOffset>192405</wp:posOffset>
                      </wp:positionH>
                      <wp:positionV relativeFrom="paragraph">
                        <wp:posOffset>601980</wp:posOffset>
                      </wp:positionV>
                      <wp:extent cx="438150" cy="219075"/>
                      <wp:effectExtent l="0" t="0" r="19050" b="28575"/>
                      <wp:wrapNone/>
                      <wp:docPr id="53" name="Elipse 53"/>
                      <wp:cNvGraphicFramePr/>
                      <a:graphic xmlns:a="http://schemas.openxmlformats.org/drawingml/2006/main">
                        <a:graphicData uri="http://schemas.microsoft.com/office/word/2010/wordprocessingShape">
                          <wps:wsp>
                            <wps:cNvSpPr/>
                            <wps:spPr>
                              <a:xfrm>
                                <a:off x="0" y="0"/>
                                <a:ext cx="43815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Elipse 53" o:spid="_x0000_s1026" o:spt="3" type="#_x0000_t3" style="position:absolute;left:0pt;margin-left:15.15pt;margin-top:47.4pt;height:17.25pt;width:34.5pt;z-index:251658240;v-text-anchor:middle;mso-width-relative:page;mso-height-relative:page;" filled="f" stroked="t" coordsize="21600,21600" o:gfxdata="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p29C2AAAAAsBAAAPAAAAAAAAAAEAIAAA&#10;ACIAAABkcnMvZG93bnJldi54bWxQSwECFAAUAAAACACHTuJAWNukCEUCAACLBAAADgAAAAAAAAAB&#10;ACAAAAAnAQAAZHJzL2Uyb0RvYy54bWxQSwUGAAAAAAYABgBZAQAA3gUAAAAA&#10;">
                      <v:fill on="f" focussize="0,0"/>
                      <v:stroke weight="2pt" color="#385D8A [3204]" joinstyle="round"/>
                      <v:imagedata o:title=""/>
                      <o:lock v:ext="edit" aspectratio="f"/>
                    </v:shape>
                  </w:pict>
                </mc:Fallback>
              </mc:AlternateContent>
            </w:r>
            <w:r>
              <w:rPr>
                <w:noProof/>
                <w:lang w:eastAsia="es-CO"/>
              </w:rPr>
              <w:drawing>
                <wp:inline distT="0" distB="0" distL="114300" distR="114300" wp14:anchorId="1682E03D" wp14:editId="1682E03E">
                  <wp:extent cx="2520315" cy="801370"/>
                  <wp:effectExtent l="0" t="0" r="13335" b="1778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20"/>
                          <a:stretch>
                            <a:fillRect/>
                          </a:stretch>
                        </pic:blipFill>
                        <pic:spPr>
                          <a:xfrm>
                            <a:off x="0" y="0"/>
                            <a:ext cx="2520315" cy="801370"/>
                          </a:xfrm>
                          <a:prstGeom prst="rect">
                            <a:avLst/>
                          </a:prstGeom>
                          <a:noFill/>
                          <a:ln>
                            <a:noFill/>
                          </a:ln>
                        </pic:spPr>
                      </pic:pic>
                    </a:graphicData>
                  </a:graphic>
                </wp:inline>
              </w:drawing>
            </w:r>
          </w:p>
          <w:p w14:paraId="1682DF7A" w14:textId="77777777" w:rsidR="00E36575" w:rsidRDefault="00E36575"/>
          <w:p w14:paraId="1682DF7B" w14:textId="77777777" w:rsidR="00E36575" w:rsidRDefault="00C852C9">
            <w:r>
              <w:t xml:space="preserve">El vínculo </w:t>
            </w:r>
            <w:proofErr w:type="spellStart"/>
            <w:r>
              <w:t>re-direcciona</w:t>
            </w:r>
            <w:proofErr w:type="spellEnd"/>
            <w:r>
              <w:t xml:space="preserve"> la página de planeación / participación ciudadana</w:t>
            </w:r>
          </w:p>
          <w:p w14:paraId="1682DF7C" w14:textId="77777777" w:rsidR="00E36575" w:rsidRDefault="00C852C9">
            <w:r>
              <w:rPr>
                <w:noProof/>
              </w:rPr>
              <w:drawing>
                <wp:inline distT="0" distB="0" distL="114300" distR="114300" wp14:anchorId="1682E03F" wp14:editId="3DE59497">
                  <wp:extent cx="3599815" cy="1631315"/>
                  <wp:effectExtent l="19050" t="19050" r="19685" b="2603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21"/>
                          <a:stretch>
                            <a:fillRect/>
                          </a:stretch>
                        </pic:blipFill>
                        <pic:spPr>
                          <a:xfrm>
                            <a:off x="0" y="0"/>
                            <a:ext cx="3599815" cy="1631315"/>
                          </a:xfrm>
                          <a:prstGeom prst="rect">
                            <a:avLst/>
                          </a:prstGeom>
                          <a:noFill/>
                          <a:ln>
                            <a:solidFill>
                              <a:schemeClr val="tx2"/>
                            </a:solidFill>
                          </a:ln>
                        </pic:spPr>
                      </pic:pic>
                    </a:graphicData>
                  </a:graphic>
                </wp:inline>
              </w:drawing>
            </w:r>
          </w:p>
          <w:p w14:paraId="1682DF7D" w14:textId="77777777" w:rsidR="00E36575" w:rsidRDefault="00E36575"/>
          <w:p w14:paraId="1682DF7E" w14:textId="0689478D" w:rsidR="00E36575" w:rsidRDefault="00C852C9">
            <w:r>
              <w:t>En el vínculo “</w:t>
            </w:r>
            <w:hyperlink r:id="rId22" w:history="1">
              <w:r>
                <w:rPr>
                  <w:i/>
                  <w:iCs/>
                </w:rPr>
                <w:t>Inicio</w:t>
              </w:r>
            </w:hyperlink>
            <w:r>
              <w:rPr>
                <w:i/>
                <w:iCs/>
              </w:rPr>
              <w:t xml:space="preserve"> / </w:t>
            </w:r>
            <w:hyperlink r:id="rId23" w:history="1">
              <w:r>
                <w:rPr>
                  <w:i/>
                  <w:iCs/>
                </w:rPr>
                <w:t>Transparencia</w:t>
              </w:r>
            </w:hyperlink>
            <w:r>
              <w:rPr>
                <w:i/>
                <w:iCs/>
              </w:rPr>
              <w:t xml:space="preserve"> / </w:t>
            </w:r>
            <w:hyperlink r:id="rId24" w:history="1">
              <w:r>
                <w:rPr>
                  <w:i/>
                  <w:iCs/>
                </w:rPr>
                <w:t>Estructura orgánica y talento humano</w:t>
              </w:r>
            </w:hyperlink>
            <w:r>
              <w:rPr>
                <w:i/>
                <w:iCs/>
              </w:rPr>
              <w:t xml:space="preserve"> / </w:t>
            </w:r>
            <w:hyperlink r:id="rId25" w:history="1">
              <w:r>
                <w:rPr>
                  <w:i/>
                  <w:iCs/>
                </w:rPr>
                <w:t>Gestión del Talento Humano</w:t>
              </w:r>
            </w:hyperlink>
            <w:r>
              <w:rPr>
                <w:i/>
                <w:iCs/>
              </w:rPr>
              <w:t xml:space="preserve"> / </w:t>
            </w:r>
            <w:hyperlink r:id="rId26" w:history="1">
              <w:r>
                <w:rPr>
                  <w:i/>
                  <w:iCs/>
                </w:rPr>
                <w:t>Ofertas de Empleo</w:t>
              </w:r>
            </w:hyperlink>
            <w:r>
              <w:t xml:space="preserve">” se </w:t>
            </w:r>
            <w:r w:rsidR="008022F9">
              <w:t>encuentra</w:t>
            </w:r>
            <w:r>
              <w:t xml:space="preserve"> el aviso de convocatoria 430 de 2016, como se observa en la siguiente imagen.</w:t>
            </w:r>
          </w:p>
          <w:p w14:paraId="1682DF7F" w14:textId="77777777" w:rsidR="00E36575" w:rsidRDefault="00C852C9">
            <w:r>
              <w:rPr>
                <w:noProof/>
              </w:rPr>
              <w:drawing>
                <wp:inline distT="0" distB="0" distL="114300" distR="114300" wp14:anchorId="1682E041" wp14:editId="4038B27D">
                  <wp:extent cx="3599815" cy="2049145"/>
                  <wp:effectExtent l="19050" t="19050" r="19685" b="27305"/>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pic:cNvPicPr>
                        </pic:nvPicPr>
                        <pic:blipFill>
                          <a:blip r:embed="rId27"/>
                          <a:stretch>
                            <a:fillRect/>
                          </a:stretch>
                        </pic:blipFill>
                        <pic:spPr>
                          <a:xfrm>
                            <a:off x="0" y="0"/>
                            <a:ext cx="3599815" cy="2049145"/>
                          </a:xfrm>
                          <a:prstGeom prst="rect">
                            <a:avLst/>
                          </a:prstGeom>
                          <a:noFill/>
                          <a:ln>
                            <a:solidFill>
                              <a:schemeClr val="tx2"/>
                            </a:solidFill>
                          </a:ln>
                        </pic:spPr>
                      </pic:pic>
                    </a:graphicData>
                  </a:graphic>
                </wp:inline>
              </w:drawing>
            </w:r>
          </w:p>
          <w:p w14:paraId="1682DF80" w14:textId="77777777" w:rsidR="00E36575" w:rsidRDefault="00C852C9">
            <w:r>
              <w:t xml:space="preserve">   </w:t>
            </w:r>
          </w:p>
        </w:tc>
      </w:tr>
    </w:tbl>
    <w:p w14:paraId="1682DF82" w14:textId="77777777" w:rsidR="00E36575" w:rsidRDefault="00C852C9">
      <w:pPr>
        <w:rPr>
          <w:sz w:val="16"/>
          <w:szCs w:val="16"/>
        </w:rPr>
      </w:pPr>
      <w:r>
        <w:rPr>
          <w:sz w:val="16"/>
          <w:szCs w:val="16"/>
        </w:rPr>
        <w:t>Fuente: https://www.ssf.gov.co/transparencia/informacion-de-interes/convocatorias</w:t>
      </w:r>
    </w:p>
    <w:p w14:paraId="1682DF83" w14:textId="77777777" w:rsidR="00E36575" w:rsidRDefault="00E36575"/>
    <w:p w14:paraId="1682DF85" w14:textId="77777777" w:rsidR="00E36575" w:rsidRDefault="00C852C9">
      <w:pPr>
        <w:autoSpaceDE/>
        <w:autoSpaceDN/>
        <w:adjustRightInd/>
        <w:jc w:val="left"/>
      </w:pPr>
      <w:r>
        <w:br w:type="page"/>
      </w:r>
    </w:p>
    <w:p w14:paraId="1682DF86" w14:textId="77777777" w:rsidR="00E36575" w:rsidRDefault="00E36575"/>
    <w:p w14:paraId="1682DF9E" w14:textId="77777777" w:rsidR="00E36575" w:rsidRDefault="00C852C9">
      <w:r>
        <w:t>Para el numeral 7.6. Defensa judicial, literal d. Riesgo de pérdida, la Oficina de Control Interno realizó la consulta, corroborando que no se encuentra publicado el reporte para el segundo trimestre de 2020, como se observa en la siguiente imagen.</w:t>
      </w:r>
    </w:p>
    <w:p w14:paraId="1682DF9F" w14:textId="77777777" w:rsidR="00E36575" w:rsidRDefault="00E36575"/>
    <w:p w14:paraId="1682DFA0" w14:textId="57A968A4"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4</w:t>
      </w:r>
      <w:r>
        <w:rPr>
          <w:color w:val="auto"/>
          <w:sz w:val="20"/>
          <w:szCs w:val="22"/>
        </w:rPr>
        <w:fldChar w:fldCharType="end"/>
      </w:r>
      <w:r>
        <w:rPr>
          <w:color w:val="auto"/>
          <w:sz w:val="20"/>
          <w:szCs w:val="22"/>
        </w:rPr>
        <w:t xml:space="preserve"> – Procesos Judiciales</w:t>
      </w:r>
    </w:p>
    <w:p w14:paraId="1682DFA1" w14:textId="77777777" w:rsidR="00E36575" w:rsidRDefault="00E36575"/>
    <w:p w14:paraId="1682DFA2" w14:textId="77777777" w:rsidR="00E36575" w:rsidRDefault="00C852C9">
      <w:r>
        <w:rPr>
          <w:noProof/>
        </w:rPr>
        <w:drawing>
          <wp:inline distT="0" distB="0" distL="114300" distR="114300" wp14:anchorId="1682E04D" wp14:editId="1682E04E">
            <wp:extent cx="3599815" cy="1659890"/>
            <wp:effectExtent l="9525" t="9525" r="10160" b="2603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28"/>
                    <a:stretch>
                      <a:fillRect/>
                    </a:stretch>
                  </pic:blipFill>
                  <pic:spPr>
                    <a:xfrm>
                      <a:off x="0" y="0"/>
                      <a:ext cx="3599815" cy="1659890"/>
                    </a:xfrm>
                    <a:prstGeom prst="rect">
                      <a:avLst/>
                    </a:prstGeom>
                    <a:noFill/>
                    <a:ln>
                      <a:solidFill>
                        <a:schemeClr val="accent1"/>
                      </a:solidFill>
                    </a:ln>
                  </pic:spPr>
                </pic:pic>
              </a:graphicData>
            </a:graphic>
          </wp:inline>
        </w:drawing>
      </w:r>
    </w:p>
    <w:p w14:paraId="1682DFA3" w14:textId="77777777" w:rsidR="00E36575" w:rsidRDefault="00C852C9">
      <w:pPr>
        <w:rPr>
          <w:sz w:val="16"/>
          <w:szCs w:val="16"/>
        </w:rPr>
      </w:pPr>
      <w:r>
        <w:rPr>
          <w:sz w:val="16"/>
          <w:szCs w:val="16"/>
        </w:rPr>
        <w:t>Fuente: https://www.ssf.gov.co/transparencia/contol/defensa-judicial</w:t>
      </w:r>
    </w:p>
    <w:p w14:paraId="1682DFA4" w14:textId="77777777" w:rsidR="00E36575" w:rsidRDefault="00E36575"/>
    <w:p w14:paraId="1682DFA5" w14:textId="77777777" w:rsidR="00E36575" w:rsidRDefault="00C852C9">
      <w:r>
        <w:t>Sin embargo, se corroboró que en el archivo publicado “Procesos Judiciales Activos Trimestre I” se identifica el concepto “Riesgo de pérdida” del 63% como promedio ponderado para los 26 procesos actuales, como se observa en la siguiente imagen</w:t>
      </w:r>
    </w:p>
    <w:p w14:paraId="1682DFA6" w14:textId="77777777" w:rsidR="00E36575" w:rsidRDefault="00E36575"/>
    <w:p w14:paraId="1682DFA7" w14:textId="49BA7983"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5</w:t>
      </w:r>
      <w:r>
        <w:rPr>
          <w:color w:val="auto"/>
          <w:sz w:val="20"/>
          <w:szCs w:val="22"/>
        </w:rPr>
        <w:fldChar w:fldCharType="end"/>
      </w:r>
      <w:r>
        <w:rPr>
          <w:color w:val="auto"/>
          <w:sz w:val="20"/>
          <w:szCs w:val="22"/>
        </w:rPr>
        <w:t xml:space="preserve"> – Procesos Judiciales – Primer Trimestre de 2020</w:t>
      </w:r>
    </w:p>
    <w:p w14:paraId="1682DFA8" w14:textId="77777777" w:rsidR="00E36575" w:rsidRDefault="00C852C9">
      <w:r>
        <w:rPr>
          <w:noProof/>
        </w:rPr>
        <w:drawing>
          <wp:inline distT="0" distB="0" distL="114300" distR="114300" wp14:anchorId="1682E04F" wp14:editId="1682E050">
            <wp:extent cx="5970270" cy="1193800"/>
            <wp:effectExtent l="0" t="0" r="11430" b="635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29"/>
                    <a:stretch>
                      <a:fillRect/>
                    </a:stretch>
                  </pic:blipFill>
                  <pic:spPr>
                    <a:xfrm>
                      <a:off x="0" y="0"/>
                      <a:ext cx="5970270" cy="1193800"/>
                    </a:xfrm>
                    <a:prstGeom prst="rect">
                      <a:avLst/>
                    </a:prstGeom>
                    <a:noFill/>
                    <a:ln>
                      <a:noFill/>
                    </a:ln>
                  </pic:spPr>
                </pic:pic>
              </a:graphicData>
            </a:graphic>
          </wp:inline>
        </w:drawing>
      </w:r>
    </w:p>
    <w:p w14:paraId="1682DFA9" w14:textId="77777777" w:rsidR="00E36575" w:rsidRDefault="00C852C9">
      <w:pPr>
        <w:rPr>
          <w:sz w:val="16"/>
          <w:szCs w:val="16"/>
        </w:rPr>
      </w:pPr>
      <w:r>
        <w:rPr>
          <w:sz w:val="16"/>
          <w:szCs w:val="16"/>
        </w:rPr>
        <w:t>Fuente: https://www.ssf.gov.co/transparencia/contol/defensa-judicial</w:t>
      </w:r>
    </w:p>
    <w:p w14:paraId="1682DFAA" w14:textId="77777777" w:rsidR="00E36575" w:rsidRDefault="00E36575"/>
    <w:p w14:paraId="1682DFB6" w14:textId="77777777" w:rsidR="00E36575" w:rsidRDefault="00E36575"/>
    <w:p w14:paraId="1682DFB7" w14:textId="77777777" w:rsidR="00E36575" w:rsidRDefault="00C852C9">
      <w:pPr>
        <w:pStyle w:val="Ttulo3"/>
      </w:pPr>
      <w:bookmarkStart w:id="21" w:name="_Toc37757329"/>
      <w:bookmarkStart w:id="22" w:name="_Toc46229922"/>
      <w:r>
        <w:t>Transparencia activa</w:t>
      </w:r>
      <w:bookmarkEnd w:id="21"/>
      <w:bookmarkEnd w:id="22"/>
    </w:p>
    <w:p w14:paraId="1682DFB8" w14:textId="77777777" w:rsidR="00E36575" w:rsidRDefault="00E36575"/>
    <w:p w14:paraId="1682DFB9" w14:textId="77777777" w:rsidR="00E36575" w:rsidRDefault="00C852C9">
      <w:r>
        <w:t>Para el numeral 11.2. Formulario para la recepción de solicitudes de información pública, literal o. País, la Oficina de Control Interno realizó la consulta y evidenció que en el formulario para iniciar un trámite de PQRSF no se incluye el campo “País”, situación reportada en los informes del Tercer y Cuarto Trimestre, como se observa en la siguiente imagen.</w:t>
      </w:r>
    </w:p>
    <w:p w14:paraId="1682DFBA" w14:textId="77777777" w:rsidR="00E36575" w:rsidRDefault="00E36575"/>
    <w:p w14:paraId="1682DFBB" w14:textId="77777777" w:rsidR="00E36575" w:rsidRDefault="00E36575"/>
    <w:p w14:paraId="1682DFBC" w14:textId="77777777" w:rsidR="00E36575" w:rsidRDefault="00C852C9">
      <w:pPr>
        <w:autoSpaceDE/>
        <w:autoSpaceDN/>
        <w:adjustRightInd/>
        <w:jc w:val="left"/>
      </w:pPr>
      <w:r>
        <w:br w:type="page"/>
      </w:r>
    </w:p>
    <w:p w14:paraId="1682DFBD" w14:textId="77777777" w:rsidR="00E36575" w:rsidRDefault="00E36575"/>
    <w:p w14:paraId="1682DFBE" w14:textId="6428D4CE"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6</w:t>
      </w:r>
      <w:r>
        <w:rPr>
          <w:color w:val="auto"/>
          <w:sz w:val="20"/>
          <w:szCs w:val="22"/>
        </w:rPr>
        <w:fldChar w:fldCharType="end"/>
      </w:r>
      <w:r>
        <w:rPr>
          <w:color w:val="auto"/>
          <w:sz w:val="20"/>
          <w:szCs w:val="22"/>
        </w:rPr>
        <w:t xml:space="preserve"> – Formulario para la recepción de solicitudes de información pública</w:t>
      </w:r>
    </w:p>
    <w:p w14:paraId="1682DFBF" w14:textId="76A43631" w:rsidR="00E36575" w:rsidRDefault="007E35A7" w:rsidP="00E16E7C">
      <w:pPr>
        <w:jc w:val="left"/>
      </w:pPr>
      <w:r>
        <w:rPr>
          <w:noProof/>
        </w:rPr>
        <w:drawing>
          <wp:inline distT="0" distB="0" distL="0" distR="0" wp14:anchorId="14BFDFFA" wp14:editId="19086861">
            <wp:extent cx="5040000" cy="4750591"/>
            <wp:effectExtent l="19050" t="19050" r="27305" b="120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4750591"/>
                    </a:xfrm>
                    <a:prstGeom prst="rect">
                      <a:avLst/>
                    </a:prstGeom>
                    <a:ln>
                      <a:solidFill>
                        <a:schemeClr val="tx2"/>
                      </a:solidFill>
                    </a:ln>
                  </pic:spPr>
                </pic:pic>
              </a:graphicData>
            </a:graphic>
          </wp:inline>
        </w:drawing>
      </w:r>
    </w:p>
    <w:p w14:paraId="1682DFC0" w14:textId="77777777" w:rsidR="00E36575" w:rsidRDefault="00C852C9">
      <w:pPr>
        <w:rPr>
          <w:sz w:val="16"/>
          <w:szCs w:val="16"/>
        </w:rPr>
      </w:pPr>
      <w:r>
        <w:rPr>
          <w:sz w:val="16"/>
          <w:szCs w:val="16"/>
        </w:rPr>
        <w:t>Fuente: https://www.ssf.gov.co / transparencia / instrumentos-de-</w:t>
      </w:r>
      <w:proofErr w:type="spellStart"/>
      <w:r>
        <w:rPr>
          <w:sz w:val="16"/>
          <w:szCs w:val="16"/>
        </w:rPr>
        <w:t>gestion</w:t>
      </w:r>
      <w:proofErr w:type="spellEnd"/>
      <w:r>
        <w:rPr>
          <w:sz w:val="16"/>
          <w:szCs w:val="16"/>
        </w:rPr>
        <w:t>-e-</w:t>
      </w:r>
      <w:proofErr w:type="spellStart"/>
      <w:r>
        <w:rPr>
          <w:sz w:val="16"/>
          <w:szCs w:val="16"/>
        </w:rPr>
        <w:t>informacion</w:t>
      </w:r>
      <w:proofErr w:type="spellEnd"/>
      <w:r>
        <w:rPr>
          <w:sz w:val="16"/>
          <w:szCs w:val="16"/>
        </w:rPr>
        <w:t xml:space="preserve">-publica / </w:t>
      </w:r>
      <w:proofErr w:type="spellStart"/>
      <w:r>
        <w:rPr>
          <w:sz w:val="16"/>
          <w:szCs w:val="16"/>
        </w:rPr>
        <w:t>gestion</w:t>
      </w:r>
      <w:proofErr w:type="spellEnd"/>
      <w:r>
        <w:rPr>
          <w:sz w:val="16"/>
          <w:szCs w:val="16"/>
        </w:rPr>
        <w:t xml:space="preserve">-documental / </w:t>
      </w:r>
      <w:proofErr w:type="spellStart"/>
      <w:r>
        <w:rPr>
          <w:sz w:val="16"/>
          <w:szCs w:val="16"/>
        </w:rPr>
        <w:t>indice</w:t>
      </w:r>
      <w:proofErr w:type="spellEnd"/>
      <w:r>
        <w:rPr>
          <w:sz w:val="16"/>
          <w:szCs w:val="16"/>
        </w:rPr>
        <w:t>-</w:t>
      </w:r>
      <w:proofErr w:type="spellStart"/>
      <w:r>
        <w:rPr>
          <w:sz w:val="16"/>
          <w:szCs w:val="16"/>
        </w:rPr>
        <w:t>de-informacion-clasificada-y-reservada</w:t>
      </w:r>
      <w:proofErr w:type="spellEnd"/>
    </w:p>
    <w:p w14:paraId="1682DFC1" w14:textId="77777777" w:rsidR="00E36575" w:rsidRDefault="00E36575"/>
    <w:p w14:paraId="1682DFC2" w14:textId="03EB94C6" w:rsidR="00E36575" w:rsidRDefault="00E36575"/>
    <w:p w14:paraId="7FB719F6" w14:textId="77777777" w:rsidR="00E16E7C" w:rsidRDefault="00E16E7C"/>
    <w:p w14:paraId="1682DFC5" w14:textId="3FC9611C" w:rsidR="00E36575" w:rsidRDefault="00C852C9">
      <w:pPr>
        <w:pStyle w:val="Ttulo2"/>
      </w:pPr>
      <w:bookmarkStart w:id="23" w:name="_Toc37757330"/>
      <w:bookmarkStart w:id="24" w:name="_Toc46229923"/>
      <w:r>
        <w:t xml:space="preserve">Aspectos observados en el </w:t>
      </w:r>
      <w:r w:rsidR="008022F9">
        <w:t>Segundo</w:t>
      </w:r>
      <w:r>
        <w:t xml:space="preserve"> Trimestre de 2020</w:t>
      </w:r>
      <w:bookmarkEnd w:id="23"/>
      <w:bookmarkEnd w:id="24"/>
    </w:p>
    <w:p w14:paraId="1682DFC6" w14:textId="77777777" w:rsidR="00E36575" w:rsidRDefault="00E36575"/>
    <w:p w14:paraId="1682DFC7" w14:textId="77777777" w:rsidR="00E36575" w:rsidRDefault="00C852C9">
      <w:pPr>
        <w:pStyle w:val="Ttulo3"/>
      </w:pPr>
      <w:bookmarkStart w:id="25" w:name="_Toc46229924"/>
      <w:r>
        <w:t>Información de interés</w:t>
      </w:r>
      <w:bookmarkEnd w:id="25"/>
    </w:p>
    <w:p w14:paraId="1682DFC9" w14:textId="2D7A1568" w:rsidR="00E36575" w:rsidRDefault="00C852C9">
      <w:r>
        <w:t xml:space="preserve">Para el numeral 2.1. Datos abiertos, literales de la (a) y (b), la Oficina de Control Interno </w:t>
      </w:r>
      <w:r w:rsidR="000D3273">
        <w:t xml:space="preserve">evidenció que existe un vínculo a la página “www.datos.gov.co” y vínculos a los soportes de la declaración de bienes y rentas y conflictos de intereses de los Directivos de la </w:t>
      </w:r>
      <w:proofErr w:type="spellStart"/>
      <w:r w:rsidR="000D3273">
        <w:t>SuperSubsidio</w:t>
      </w:r>
      <w:proofErr w:type="spellEnd"/>
      <w:r>
        <w:t>, como se observa en la siguiente imagen:</w:t>
      </w:r>
      <w:r w:rsidR="000D3273" w:rsidRPr="000D3273">
        <w:rPr>
          <w:noProof/>
          <w:lang w:eastAsia="es-CO"/>
        </w:rPr>
        <w:t xml:space="preserve"> </w:t>
      </w:r>
    </w:p>
    <w:p w14:paraId="1682DFCA" w14:textId="5792B315" w:rsidR="00E36575" w:rsidRDefault="00E36575"/>
    <w:p w14:paraId="31ED0E43" w14:textId="48C4B11B" w:rsidR="00E16E7C" w:rsidRDefault="00E16E7C">
      <w:pPr>
        <w:autoSpaceDE/>
        <w:autoSpaceDN/>
        <w:adjustRightInd/>
        <w:spacing w:after="160" w:line="259" w:lineRule="auto"/>
        <w:jc w:val="left"/>
      </w:pPr>
      <w:r>
        <w:br w:type="page"/>
      </w:r>
    </w:p>
    <w:p w14:paraId="3CCB3CFD" w14:textId="77777777" w:rsidR="00E16E7C" w:rsidRDefault="00E16E7C"/>
    <w:p w14:paraId="1682DFCB" w14:textId="2387430A"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7</w:t>
      </w:r>
      <w:r>
        <w:rPr>
          <w:color w:val="auto"/>
          <w:sz w:val="20"/>
          <w:szCs w:val="22"/>
        </w:rPr>
        <w:fldChar w:fldCharType="end"/>
      </w:r>
      <w:r>
        <w:rPr>
          <w:color w:val="auto"/>
          <w:sz w:val="20"/>
          <w:szCs w:val="22"/>
        </w:rPr>
        <w:t xml:space="preserve"> – Acceso a datos abiertos</w:t>
      </w:r>
    </w:p>
    <w:tbl>
      <w:tblPr>
        <w:tblStyle w:val="Tablaconcuadrcula"/>
        <w:tblW w:w="0" w:type="auto"/>
        <w:tblLook w:val="04A0" w:firstRow="1" w:lastRow="0" w:firstColumn="1" w:lastColumn="0" w:noHBand="0" w:noVBand="1"/>
      </w:tblPr>
      <w:tblGrid>
        <w:gridCol w:w="9394"/>
      </w:tblGrid>
      <w:tr w:rsidR="00E36575" w14:paraId="1682DFD1" w14:textId="77777777">
        <w:tc>
          <w:tcPr>
            <w:tcW w:w="9394" w:type="dxa"/>
          </w:tcPr>
          <w:p w14:paraId="47DC3CBE" w14:textId="77777777" w:rsidR="000D3273" w:rsidRDefault="000D3273" w:rsidP="000D3273"/>
          <w:p w14:paraId="67132CDF" w14:textId="1CBE4835" w:rsidR="000D3273" w:rsidRDefault="000D3273" w:rsidP="000D3273">
            <w:r w:rsidRPr="004A1925">
              <w:t>https://www.ssf.gov.co/transparencia/informacion-de-interes/datos-abiertos</w:t>
            </w:r>
          </w:p>
          <w:p w14:paraId="65AD5DC5" w14:textId="67B9CB97" w:rsidR="000D3273" w:rsidRDefault="000D3273" w:rsidP="000D3273">
            <w:r>
              <w:rPr>
                <w:noProof/>
                <w:lang w:eastAsia="es-CO"/>
              </w:rPr>
              <mc:AlternateContent>
                <mc:Choice Requires="wps">
                  <w:drawing>
                    <wp:anchor distT="0" distB="0" distL="114300" distR="114300" simplePos="0" relativeHeight="251667456" behindDoc="0" locked="0" layoutInCell="1" allowOverlap="1" wp14:anchorId="072FE581" wp14:editId="357C5CF0">
                      <wp:simplePos x="0" y="0"/>
                      <wp:positionH relativeFrom="margin">
                        <wp:posOffset>80645</wp:posOffset>
                      </wp:positionH>
                      <wp:positionV relativeFrom="paragraph">
                        <wp:posOffset>466090</wp:posOffset>
                      </wp:positionV>
                      <wp:extent cx="485775" cy="219075"/>
                      <wp:effectExtent l="0" t="0" r="28575" b="28575"/>
                      <wp:wrapNone/>
                      <wp:docPr id="52" name="Elipse 52"/>
                      <wp:cNvGraphicFramePr/>
                      <a:graphic xmlns:a="http://schemas.openxmlformats.org/drawingml/2006/main">
                        <a:graphicData uri="http://schemas.microsoft.com/office/word/2010/wordprocessingShape">
                          <wps:wsp>
                            <wps:cNvSpPr/>
                            <wps:spPr>
                              <a:xfrm>
                                <a:off x="0" y="0"/>
                                <a:ext cx="485775" cy="2190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24AD0645" id="Elipse 52" o:spid="_x0000_s1026" style="position:absolute;margin-left:6.35pt;margin-top:36.7pt;width:38.25pt;height:1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" filled="f" strokecolor="#c0504d [3205]" strokeweight="2pt">
                      <w10:wrap anchorx="margin"/>
                    </v:oval>
                  </w:pict>
                </mc:Fallback>
              </mc:AlternateContent>
            </w:r>
            <w:r>
              <w:rPr>
                <w:noProof/>
              </w:rPr>
              <w:drawing>
                <wp:inline distT="0" distB="0" distL="114300" distR="114300" wp14:anchorId="33652203" wp14:editId="57049E83">
                  <wp:extent cx="2160000" cy="2246531"/>
                  <wp:effectExtent l="19050" t="19050" r="12065" b="209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31"/>
                          <a:stretch>
                            <a:fillRect/>
                          </a:stretch>
                        </pic:blipFill>
                        <pic:spPr>
                          <a:xfrm>
                            <a:off x="0" y="0"/>
                            <a:ext cx="2160000" cy="2246531"/>
                          </a:xfrm>
                          <a:prstGeom prst="rect">
                            <a:avLst/>
                          </a:prstGeom>
                          <a:noFill/>
                          <a:ln>
                            <a:solidFill>
                              <a:schemeClr val="tx2"/>
                            </a:solidFill>
                          </a:ln>
                        </pic:spPr>
                      </pic:pic>
                    </a:graphicData>
                  </a:graphic>
                </wp:inline>
              </w:drawing>
            </w:r>
            <w:r>
              <w:t xml:space="preserve">  </w:t>
            </w:r>
            <w:r>
              <w:rPr>
                <w:noProof/>
              </w:rPr>
              <w:drawing>
                <wp:inline distT="0" distB="0" distL="114300" distR="114300" wp14:anchorId="4B4D4471" wp14:editId="64DC915B">
                  <wp:extent cx="2160000" cy="1865579"/>
                  <wp:effectExtent l="19050" t="19050" r="12065" b="2095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pic:cNvPicPr>
                        </pic:nvPicPr>
                        <pic:blipFill>
                          <a:blip r:embed="rId32"/>
                          <a:stretch>
                            <a:fillRect/>
                          </a:stretch>
                        </pic:blipFill>
                        <pic:spPr>
                          <a:xfrm>
                            <a:off x="0" y="0"/>
                            <a:ext cx="2160000" cy="1865579"/>
                          </a:xfrm>
                          <a:prstGeom prst="rect">
                            <a:avLst/>
                          </a:prstGeom>
                          <a:noFill/>
                          <a:ln>
                            <a:solidFill>
                              <a:schemeClr val="tx2"/>
                            </a:solidFill>
                          </a:ln>
                        </pic:spPr>
                      </pic:pic>
                    </a:graphicData>
                  </a:graphic>
                </wp:inline>
              </w:drawing>
            </w:r>
          </w:p>
          <w:p w14:paraId="46F34AF3" w14:textId="77777777" w:rsidR="000D3273" w:rsidRDefault="000D3273" w:rsidP="000D3273"/>
          <w:p w14:paraId="7E8F13D5" w14:textId="5C5E1576" w:rsidR="000D3273" w:rsidRDefault="000D3273" w:rsidP="000D3273">
            <w:r>
              <w:br w:type="page"/>
              <w:t>De igual forma, realizó la consulta en la página “www.datos.gov.co”, donde evidenció que no existe información publicada, como se observa en la siguiente imagen.</w:t>
            </w:r>
          </w:p>
          <w:p w14:paraId="206A3326" w14:textId="25390622" w:rsidR="000D3273" w:rsidRDefault="000D3273" w:rsidP="000D3273"/>
          <w:p w14:paraId="17AD0B37" w14:textId="401C358F" w:rsidR="000D3273" w:rsidRDefault="000D3273" w:rsidP="000D3273">
            <w:r>
              <w:rPr>
                <w:noProof/>
              </w:rPr>
              <w:drawing>
                <wp:inline distT="0" distB="0" distL="114300" distR="114300" wp14:anchorId="153F78C2" wp14:editId="2F96849D">
                  <wp:extent cx="3600000" cy="1746252"/>
                  <wp:effectExtent l="19050" t="19050" r="19685" b="2540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33"/>
                          <a:stretch>
                            <a:fillRect/>
                          </a:stretch>
                        </pic:blipFill>
                        <pic:spPr>
                          <a:xfrm>
                            <a:off x="0" y="0"/>
                            <a:ext cx="3600000" cy="1746252"/>
                          </a:xfrm>
                          <a:prstGeom prst="rect">
                            <a:avLst/>
                          </a:prstGeom>
                          <a:noFill/>
                          <a:ln>
                            <a:solidFill>
                              <a:schemeClr val="tx2"/>
                            </a:solidFill>
                          </a:ln>
                        </pic:spPr>
                      </pic:pic>
                    </a:graphicData>
                  </a:graphic>
                </wp:inline>
              </w:drawing>
            </w:r>
          </w:p>
          <w:p w14:paraId="51F8BE20" w14:textId="77777777" w:rsidR="000D3273" w:rsidRDefault="000D3273" w:rsidP="000D3273"/>
          <w:p w14:paraId="1682DFD0" w14:textId="77777777" w:rsidR="00E36575" w:rsidRDefault="00C852C9">
            <w:r>
              <w:t xml:space="preserve">    </w:t>
            </w:r>
          </w:p>
        </w:tc>
      </w:tr>
    </w:tbl>
    <w:p w14:paraId="1682DFD2" w14:textId="77777777" w:rsidR="00E36575" w:rsidRDefault="00C852C9">
      <w:pPr>
        <w:jc w:val="left"/>
        <w:rPr>
          <w:sz w:val="16"/>
          <w:szCs w:val="16"/>
        </w:rPr>
      </w:pPr>
      <w:r>
        <w:rPr>
          <w:sz w:val="16"/>
          <w:szCs w:val="16"/>
        </w:rPr>
        <w:t>Fuente: https://www.datos.gov.co/Organismos-de-Control/Registro-de-Activos-de-Informaci-n/adfx-rkmg</w:t>
      </w:r>
    </w:p>
    <w:p w14:paraId="1682DFD4" w14:textId="77777777" w:rsidR="00E36575" w:rsidRDefault="00E36575"/>
    <w:p w14:paraId="1682DFD7" w14:textId="77777777" w:rsidR="00E36575" w:rsidRDefault="00C852C9">
      <w:pPr>
        <w:pStyle w:val="Ttulo3"/>
      </w:pPr>
      <w:bookmarkStart w:id="26" w:name="_Toc37757331"/>
      <w:bookmarkStart w:id="27" w:name="_Toc46229925"/>
      <w:r>
        <w:t>Estructura orgánica y talento humano.</w:t>
      </w:r>
      <w:bookmarkEnd w:id="26"/>
      <w:bookmarkEnd w:id="27"/>
    </w:p>
    <w:p w14:paraId="1682DFD9" w14:textId="75318FFC" w:rsidR="00E36575" w:rsidRDefault="00C852C9">
      <w:r>
        <w:t xml:space="preserve">Para el numeral 3.5. Directorio de información de servidores públicos, contratistas y empleados, literales de la (a) hasta la (j), la Oficina de Control Interno realizó la consulta y evidenció que, el listado que se muestra en la página de la entidad, no muestra la información indicada en la matriz para los literales: b. País, Departamento y Ciudad de nacimiento, c. Formación académica, d. Experiencia laboral y profesional, f. Dependencia en la que presta sus servicios en la entidad o institución, h. Teléfono Institucional e i. Escala salarial según las categorías para servidores públicos y/o empleados del sector privado, situación reportada en el informe del </w:t>
      </w:r>
      <w:r w:rsidR="00177375">
        <w:t>segundo</w:t>
      </w:r>
      <w:r>
        <w:t xml:space="preserve"> trimestre de 20</w:t>
      </w:r>
      <w:r w:rsidR="00177375">
        <w:t>20</w:t>
      </w:r>
      <w:r>
        <w:t>, como se observa en la siguiente imagen:</w:t>
      </w:r>
    </w:p>
    <w:p w14:paraId="1682DFDA" w14:textId="13AC24D4" w:rsidR="00E36575" w:rsidRDefault="00E36575"/>
    <w:p w14:paraId="4E0D8B24" w14:textId="77777777" w:rsidR="00E16E7C" w:rsidRDefault="00E16E7C"/>
    <w:p w14:paraId="1682DFDB" w14:textId="03158A2B"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8</w:t>
      </w:r>
      <w:r>
        <w:rPr>
          <w:color w:val="auto"/>
          <w:sz w:val="20"/>
          <w:szCs w:val="22"/>
        </w:rPr>
        <w:fldChar w:fldCharType="end"/>
      </w:r>
      <w:r>
        <w:rPr>
          <w:color w:val="auto"/>
          <w:sz w:val="20"/>
          <w:szCs w:val="22"/>
        </w:rPr>
        <w:t xml:space="preserve"> – Directorio de información de servidores públicos</w:t>
      </w:r>
    </w:p>
    <w:p w14:paraId="1682DFDC" w14:textId="3B231C48" w:rsidR="00E36575" w:rsidRDefault="004A1925">
      <w:pPr>
        <w:rPr>
          <w:noProof/>
          <w:lang w:eastAsia="es-CO"/>
        </w:rPr>
      </w:pPr>
      <w:r>
        <w:rPr>
          <w:noProof/>
        </w:rPr>
        <w:drawing>
          <wp:inline distT="0" distB="0" distL="0" distR="0" wp14:anchorId="4D00C0A2" wp14:editId="45FBD71B">
            <wp:extent cx="3600000" cy="1592897"/>
            <wp:effectExtent l="19050" t="19050" r="19685" b="266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1592897"/>
                    </a:xfrm>
                    <a:prstGeom prst="rect">
                      <a:avLst/>
                    </a:prstGeom>
                    <a:ln>
                      <a:solidFill>
                        <a:schemeClr val="tx2"/>
                      </a:solidFill>
                    </a:ln>
                  </pic:spPr>
                </pic:pic>
              </a:graphicData>
            </a:graphic>
          </wp:inline>
        </w:drawing>
      </w:r>
    </w:p>
    <w:p w14:paraId="1682DFDD" w14:textId="77777777" w:rsidR="00E36575" w:rsidRDefault="00C852C9">
      <w:pPr>
        <w:jc w:val="left"/>
        <w:rPr>
          <w:sz w:val="16"/>
          <w:szCs w:val="16"/>
        </w:rPr>
      </w:pPr>
      <w:r>
        <w:rPr>
          <w:sz w:val="16"/>
          <w:szCs w:val="16"/>
        </w:rPr>
        <w:t>Fuente: https://www.ssf.gov.co/transparencia/estructura-organica-y-talento-humano/directorio-de-informacion-de-servidores-publicos-y-contratista</w:t>
      </w:r>
    </w:p>
    <w:p w14:paraId="671F2DC0" w14:textId="77777777" w:rsidR="004A1925" w:rsidRDefault="004A1925"/>
    <w:p w14:paraId="1682DFE2" w14:textId="448616A2" w:rsidR="00E36575" w:rsidRDefault="00C852C9">
      <w:r>
        <w:t>Adicionalmente, siguiendo el vínculo a la página web del SIGEP, se puede consultar la información registrada por cada funcionario, la cual no cumple con todas las características solicitadas en la Matriz de Cumplimiento Ley 1712 de 2014, como se observa en la siguiente imagen:</w:t>
      </w:r>
    </w:p>
    <w:p w14:paraId="1682DFE3" w14:textId="322B03FB" w:rsidR="00E36575" w:rsidRDefault="00E36575"/>
    <w:p w14:paraId="1682DFE4" w14:textId="0F0E6F1D"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9</w:t>
      </w:r>
      <w:r>
        <w:rPr>
          <w:color w:val="auto"/>
          <w:sz w:val="20"/>
          <w:szCs w:val="22"/>
        </w:rPr>
        <w:fldChar w:fldCharType="end"/>
      </w:r>
      <w:r>
        <w:rPr>
          <w:color w:val="auto"/>
          <w:sz w:val="20"/>
          <w:szCs w:val="22"/>
        </w:rPr>
        <w:t xml:space="preserve"> – Página de SIGEP</w:t>
      </w:r>
    </w:p>
    <w:p w14:paraId="1682DFE5" w14:textId="0B48CB35" w:rsidR="00E36575" w:rsidRDefault="00C852C9">
      <w:r>
        <w:rPr>
          <w:noProof/>
          <w:lang w:eastAsia="es-CO"/>
        </w:rPr>
        <w:drawing>
          <wp:inline distT="0" distB="0" distL="0" distR="0" wp14:anchorId="1682E06F" wp14:editId="639A18A0">
            <wp:extent cx="3600000" cy="2289239"/>
            <wp:effectExtent l="19050" t="19050" r="1968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35"/>
                    <a:stretch>
                      <a:fillRect/>
                    </a:stretch>
                  </pic:blipFill>
                  <pic:spPr>
                    <a:xfrm>
                      <a:off x="0" y="0"/>
                      <a:ext cx="3600000" cy="2289239"/>
                    </a:xfrm>
                    <a:prstGeom prst="rect">
                      <a:avLst/>
                    </a:prstGeom>
                    <a:ln>
                      <a:solidFill>
                        <a:schemeClr val="tx2"/>
                      </a:solidFill>
                    </a:ln>
                  </pic:spPr>
                </pic:pic>
              </a:graphicData>
            </a:graphic>
          </wp:inline>
        </w:drawing>
      </w:r>
    </w:p>
    <w:p w14:paraId="1682DFE6" w14:textId="77777777" w:rsidR="00E36575" w:rsidRDefault="00C852C9">
      <w:pPr>
        <w:jc w:val="left"/>
        <w:rPr>
          <w:sz w:val="16"/>
          <w:szCs w:val="16"/>
        </w:rPr>
      </w:pPr>
      <w:r>
        <w:rPr>
          <w:sz w:val="16"/>
          <w:szCs w:val="16"/>
        </w:rPr>
        <w:t>Fuente: https://www.funcionpublica.gov.co/dafpIndexerBHV/?find=FindNext&amp;query=&amp;dptoSeleccionado=&amp;entidadSeleccionado=0028&amp;munSeleccionado=&amp;tipoAltaSeleccionado=&amp;bloquearFiltroDptoSeleccionado=&amp;bloquearFiltroEntidadSeleccionado=true&amp;bloquearFiltroMunSeleccionado=&amp;bloquearFiltroTipoAltaSeleccionado=&amp;offset=0&amp;max=10</w:t>
      </w:r>
    </w:p>
    <w:p w14:paraId="745E6ECA" w14:textId="77777777" w:rsidR="00E16E7C" w:rsidRDefault="00E16E7C"/>
    <w:p w14:paraId="1682DFEB" w14:textId="6AAFC67C" w:rsidR="00E36575" w:rsidRDefault="00C852C9">
      <w:r>
        <w:t xml:space="preserve">Por otro lado, se evidencia que el directorio de contratistas no está actualizado con corte al 31 de marzo de 2020, como se observa en la siguiente imagen. </w:t>
      </w:r>
    </w:p>
    <w:p w14:paraId="1682DFEC" w14:textId="65CD433A" w:rsidR="00E36575" w:rsidRDefault="00E36575">
      <w:pPr>
        <w:rPr>
          <w:highlight w:val="yellow"/>
        </w:rPr>
      </w:pPr>
    </w:p>
    <w:p w14:paraId="0E98EE0D" w14:textId="1BF1245E" w:rsidR="00E16E7C" w:rsidRDefault="00E16E7C">
      <w:pPr>
        <w:autoSpaceDE/>
        <w:autoSpaceDN/>
        <w:adjustRightInd/>
        <w:spacing w:after="160" w:line="259" w:lineRule="auto"/>
        <w:jc w:val="left"/>
        <w:rPr>
          <w:highlight w:val="yellow"/>
        </w:rPr>
      </w:pPr>
      <w:r>
        <w:rPr>
          <w:highlight w:val="yellow"/>
        </w:rPr>
        <w:br w:type="page"/>
      </w:r>
    </w:p>
    <w:p w14:paraId="0D0CF41B" w14:textId="77777777" w:rsidR="00E16E7C" w:rsidRDefault="00E16E7C">
      <w:pPr>
        <w:rPr>
          <w:highlight w:val="yellow"/>
        </w:rPr>
      </w:pPr>
    </w:p>
    <w:p w14:paraId="1682DFED" w14:textId="6CECA27E"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10</w:t>
      </w:r>
      <w:r>
        <w:rPr>
          <w:color w:val="auto"/>
          <w:sz w:val="20"/>
          <w:szCs w:val="22"/>
        </w:rPr>
        <w:fldChar w:fldCharType="end"/>
      </w:r>
      <w:r>
        <w:rPr>
          <w:color w:val="auto"/>
          <w:sz w:val="20"/>
          <w:szCs w:val="22"/>
        </w:rPr>
        <w:t xml:space="preserve"> – Directorio de información de contratistas</w:t>
      </w:r>
    </w:p>
    <w:p w14:paraId="1682DFEE" w14:textId="0932A092" w:rsidR="00E36575" w:rsidRDefault="003B76F2">
      <w:pPr>
        <w:rPr>
          <w:highlight w:val="yellow"/>
        </w:rPr>
      </w:pPr>
      <w:r>
        <w:rPr>
          <w:noProof/>
          <w:lang w:eastAsia="es-CO"/>
        </w:rPr>
        <mc:AlternateContent>
          <mc:Choice Requires="wps">
            <w:drawing>
              <wp:anchor distT="0" distB="0" distL="114300" distR="114300" simplePos="0" relativeHeight="251669504" behindDoc="0" locked="0" layoutInCell="1" allowOverlap="1" wp14:anchorId="3D712616" wp14:editId="28017739">
                <wp:simplePos x="0" y="0"/>
                <wp:positionH relativeFrom="column">
                  <wp:posOffset>461645</wp:posOffset>
                </wp:positionH>
                <wp:positionV relativeFrom="paragraph">
                  <wp:posOffset>757555</wp:posOffset>
                </wp:positionV>
                <wp:extent cx="600075" cy="247650"/>
                <wp:effectExtent l="0" t="0" r="28575" b="19050"/>
                <wp:wrapNone/>
                <wp:docPr id="57" name="Elipse 57"/>
                <wp:cNvGraphicFramePr/>
                <a:graphic xmlns:a="http://schemas.openxmlformats.org/drawingml/2006/main">
                  <a:graphicData uri="http://schemas.microsoft.com/office/word/2010/wordprocessingShape">
                    <wps:wsp>
                      <wps:cNvSpPr/>
                      <wps:spPr>
                        <a:xfrm>
                          <a:off x="0" y="0"/>
                          <a:ext cx="600075" cy="24765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ABF2AB0" id="Elipse 57" o:spid="_x0000_s1026" style="position:absolute;margin-left:36.35pt;margin-top:59.65pt;width:47.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" filled="f" strokecolor="#4f81bd [3204]" strokeweight="2pt"/>
            </w:pict>
          </mc:Fallback>
        </mc:AlternateContent>
      </w:r>
      <w:r w:rsidR="004A1925">
        <w:rPr>
          <w:noProof/>
        </w:rPr>
        <w:drawing>
          <wp:inline distT="0" distB="0" distL="0" distR="0" wp14:anchorId="1497E2FE" wp14:editId="6514174A">
            <wp:extent cx="5040000" cy="2380656"/>
            <wp:effectExtent l="19050" t="19050" r="27305" b="196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2380656"/>
                    </a:xfrm>
                    <a:prstGeom prst="rect">
                      <a:avLst/>
                    </a:prstGeom>
                    <a:ln>
                      <a:solidFill>
                        <a:schemeClr val="tx2"/>
                      </a:solidFill>
                    </a:ln>
                  </pic:spPr>
                </pic:pic>
              </a:graphicData>
            </a:graphic>
          </wp:inline>
        </w:drawing>
      </w:r>
    </w:p>
    <w:p w14:paraId="1682DFEF" w14:textId="77777777" w:rsidR="00E36575" w:rsidRDefault="00C852C9">
      <w:pPr>
        <w:jc w:val="left"/>
        <w:rPr>
          <w:sz w:val="16"/>
          <w:szCs w:val="16"/>
        </w:rPr>
      </w:pPr>
      <w:r>
        <w:rPr>
          <w:sz w:val="16"/>
          <w:szCs w:val="16"/>
        </w:rPr>
        <w:t>Fuente</w:t>
      </w:r>
      <w:r>
        <w:t xml:space="preserve"> </w:t>
      </w:r>
      <w:r>
        <w:rPr>
          <w:sz w:val="16"/>
          <w:szCs w:val="16"/>
        </w:rPr>
        <w:t>https://www.ssf.gov.co/directorio-de-contratistas</w:t>
      </w:r>
    </w:p>
    <w:p w14:paraId="1682DFF0" w14:textId="77777777" w:rsidR="00E36575" w:rsidRDefault="00E36575"/>
    <w:p w14:paraId="1682DFF1" w14:textId="573C02CF" w:rsidR="00E36575" w:rsidRDefault="00C852C9">
      <w:r>
        <w:t xml:space="preserve">De igual forma, se corroboró que el vínculo a la página del SIGEP que está dispuesto para cada contratista, </w:t>
      </w:r>
      <w:r w:rsidR="003B76F2">
        <w:t>pero no muestra resultados</w:t>
      </w:r>
      <w:r>
        <w:t>, como se observa en la siguiente imagen.</w:t>
      </w:r>
    </w:p>
    <w:p w14:paraId="1682DFF2" w14:textId="77777777" w:rsidR="00E36575" w:rsidRDefault="00E36575"/>
    <w:p w14:paraId="1682DFF3" w14:textId="64E0C828"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11</w:t>
      </w:r>
      <w:r>
        <w:rPr>
          <w:color w:val="auto"/>
          <w:sz w:val="20"/>
          <w:szCs w:val="22"/>
        </w:rPr>
        <w:fldChar w:fldCharType="end"/>
      </w:r>
      <w:r>
        <w:rPr>
          <w:color w:val="auto"/>
          <w:sz w:val="20"/>
          <w:szCs w:val="22"/>
        </w:rPr>
        <w:t xml:space="preserve"> – Enlace al SIGEP</w:t>
      </w:r>
    </w:p>
    <w:p w14:paraId="1682DFF4" w14:textId="3AD54CA6" w:rsidR="00E36575" w:rsidRDefault="00C852C9">
      <w:pPr>
        <w:rPr>
          <w:highlight w:val="yellow"/>
        </w:rPr>
      </w:pPr>
      <w:r>
        <w:rPr>
          <w:noProof/>
          <w:lang w:eastAsia="es-CO"/>
        </w:rPr>
        <mc:AlternateContent>
          <mc:Choice Requires="wps">
            <w:drawing>
              <wp:anchor distT="0" distB="0" distL="114300" distR="114300" simplePos="0" relativeHeight="251664384" behindDoc="0" locked="0" layoutInCell="1" allowOverlap="1" wp14:anchorId="1682E073" wp14:editId="4D7F353A">
                <wp:simplePos x="0" y="0"/>
                <wp:positionH relativeFrom="column">
                  <wp:posOffset>1156970</wp:posOffset>
                </wp:positionH>
                <wp:positionV relativeFrom="paragraph">
                  <wp:posOffset>1276985</wp:posOffset>
                </wp:positionV>
                <wp:extent cx="3067050" cy="295275"/>
                <wp:effectExtent l="0" t="0" r="19050" b="28575"/>
                <wp:wrapNone/>
                <wp:docPr id="34" name="Elipse 34"/>
                <wp:cNvGraphicFramePr/>
                <a:graphic xmlns:a="http://schemas.openxmlformats.org/drawingml/2006/main">
                  <a:graphicData uri="http://schemas.microsoft.com/office/word/2010/wordprocessingShape">
                    <wps:wsp>
                      <wps:cNvSpPr/>
                      <wps:spPr>
                        <a:xfrm>
                          <a:off x="0" y="0"/>
                          <a:ext cx="3067050" cy="29527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57341A41" id="Elipse 34" o:spid="_x0000_s1026" style="position:absolute;margin-left:91.1pt;margin-top:100.55pt;width:241.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" filled="f" strokecolor="#4f81bd [3204]" strokeweight="2pt"/>
            </w:pict>
          </mc:Fallback>
        </mc:AlternateContent>
      </w:r>
      <w:r w:rsidR="003B76F2">
        <w:rPr>
          <w:noProof/>
        </w:rPr>
        <w:drawing>
          <wp:inline distT="0" distB="0" distL="0" distR="0" wp14:anchorId="23EA486F" wp14:editId="3FA1A697">
            <wp:extent cx="5971540" cy="2175510"/>
            <wp:effectExtent l="19050" t="19050" r="10160" b="152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2175510"/>
                    </a:xfrm>
                    <a:prstGeom prst="rect">
                      <a:avLst/>
                    </a:prstGeom>
                    <a:ln>
                      <a:solidFill>
                        <a:schemeClr val="tx2"/>
                      </a:solidFill>
                    </a:ln>
                  </pic:spPr>
                </pic:pic>
              </a:graphicData>
            </a:graphic>
          </wp:inline>
        </w:drawing>
      </w:r>
    </w:p>
    <w:p w14:paraId="1682DFF5" w14:textId="77777777" w:rsidR="00E36575" w:rsidRDefault="00C852C9">
      <w:pPr>
        <w:jc w:val="left"/>
        <w:rPr>
          <w:sz w:val="16"/>
          <w:szCs w:val="16"/>
        </w:rPr>
      </w:pPr>
      <w:r>
        <w:rPr>
          <w:sz w:val="16"/>
          <w:szCs w:val="16"/>
        </w:rPr>
        <w:t>Fuente</w:t>
      </w:r>
      <w:r>
        <w:t xml:space="preserve"> </w:t>
      </w:r>
      <w:r>
        <w:rPr>
          <w:sz w:val="16"/>
          <w:szCs w:val="16"/>
        </w:rPr>
        <w:t>https://www.funcionpublica.gov.co/web/sigep/hdv/-/directorio/M497060-0028-5/view</w:t>
      </w:r>
    </w:p>
    <w:p w14:paraId="1682DFF6" w14:textId="54361873" w:rsidR="00E36575" w:rsidRDefault="00E36575">
      <w:pPr>
        <w:autoSpaceDE/>
        <w:autoSpaceDN/>
        <w:adjustRightInd/>
        <w:jc w:val="left"/>
        <w:rPr>
          <w:highlight w:val="yellow"/>
        </w:rPr>
      </w:pPr>
    </w:p>
    <w:p w14:paraId="0DC26F24" w14:textId="77777777" w:rsidR="003B76F2" w:rsidRDefault="003B76F2">
      <w:pPr>
        <w:autoSpaceDE/>
        <w:autoSpaceDN/>
        <w:adjustRightInd/>
        <w:jc w:val="left"/>
        <w:rPr>
          <w:highlight w:val="yellow"/>
        </w:rPr>
      </w:pPr>
    </w:p>
    <w:p w14:paraId="1682DFF9" w14:textId="77777777" w:rsidR="00E36575" w:rsidRDefault="00C852C9">
      <w:pPr>
        <w:pStyle w:val="Ttulo3"/>
      </w:pPr>
      <w:bookmarkStart w:id="28" w:name="_Toc37757332"/>
      <w:bookmarkStart w:id="29" w:name="_Toc46229926"/>
      <w:r>
        <w:t>Accesibilidad WEB.</w:t>
      </w:r>
      <w:bookmarkEnd w:id="28"/>
      <w:bookmarkEnd w:id="29"/>
    </w:p>
    <w:p w14:paraId="1682DFFB" w14:textId="77777777" w:rsidR="00E36575" w:rsidRDefault="00C852C9">
      <w:r>
        <w:t>Para el numeral 12.1. Accesibilidad en medios electrónicos para la población en situación de discapacidad visual, literal a. ¿El sitio web de su Entidad cumple con los criterios de accesibilidad de nivel A?, la Oficina de Control Interno realizó la consulta y evidenció que, en la subsección de “Atención al Ciudadano / Preguntas Frecuentes” existe la imagen que indica el acceso a la opción de escuchar el audio que describen el texto mostrado en la página, pero no se observa contenido del audio ni permite la ejecución del mismo, como se observa en la siguiente imagen:</w:t>
      </w:r>
    </w:p>
    <w:p w14:paraId="1682DFFC" w14:textId="7F9D0A0F" w:rsidR="00E36575" w:rsidRDefault="00E36575"/>
    <w:p w14:paraId="4697DB35" w14:textId="77777777" w:rsidR="00E16E7C" w:rsidRDefault="00E16E7C"/>
    <w:p w14:paraId="1682DFFD" w14:textId="64EF48E7" w:rsidR="00E36575" w:rsidRDefault="00C852C9">
      <w:pPr>
        <w:pStyle w:val="Descripcin"/>
        <w:spacing w:after="0"/>
        <w:rPr>
          <w:color w:val="auto"/>
          <w:sz w:val="20"/>
          <w:szCs w:val="22"/>
        </w:rPr>
      </w:pPr>
      <w:r>
        <w:rPr>
          <w:color w:val="auto"/>
          <w:sz w:val="20"/>
          <w:szCs w:val="22"/>
        </w:rPr>
        <w:t xml:space="preserve">Imagen </w:t>
      </w:r>
      <w:r>
        <w:rPr>
          <w:color w:val="auto"/>
          <w:sz w:val="20"/>
          <w:szCs w:val="22"/>
        </w:rPr>
        <w:fldChar w:fldCharType="begin"/>
      </w:r>
      <w:r>
        <w:rPr>
          <w:color w:val="auto"/>
          <w:sz w:val="20"/>
          <w:szCs w:val="22"/>
        </w:rPr>
        <w:instrText xml:space="preserve"> SEQ Imagen \* ARABIC </w:instrText>
      </w:r>
      <w:r>
        <w:rPr>
          <w:color w:val="auto"/>
          <w:sz w:val="20"/>
          <w:szCs w:val="22"/>
        </w:rPr>
        <w:fldChar w:fldCharType="separate"/>
      </w:r>
      <w:r w:rsidR="002F3D0B">
        <w:rPr>
          <w:noProof/>
          <w:color w:val="auto"/>
          <w:sz w:val="20"/>
          <w:szCs w:val="22"/>
        </w:rPr>
        <w:t>12</w:t>
      </w:r>
      <w:r>
        <w:rPr>
          <w:color w:val="auto"/>
          <w:sz w:val="20"/>
          <w:szCs w:val="22"/>
        </w:rPr>
        <w:fldChar w:fldCharType="end"/>
      </w:r>
      <w:r>
        <w:rPr>
          <w:color w:val="auto"/>
          <w:sz w:val="20"/>
          <w:szCs w:val="22"/>
        </w:rPr>
        <w:t xml:space="preserve"> – Audio descriptivo del texto mostrado</w:t>
      </w:r>
    </w:p>
    <w:p w14:paraId="1682DFFE" w14:textId="77777777" w:rsidR="00E36575" w:rsidRDefault="00C852C9">
      <w:pPr>
        <w:rPr>
          <w:highlight w:val="yellow"/>
        </w:rPr>
      </w:pPr>
      <w:r>
        <w:rPr>
          <w:noProof/>
          <w:lang w:eastAsia="es-CO"/>
        </w:rPr>
        <mc:AlternateContent>
          <mc:Choice Requires="wps">
            <w:drawing>
              <wp:anchor distT="0" distB="0" distL="114300" distR="114300" simplePos="0" relativeHeight="251665408" behindDoc="0" locked="0" layoutInCell="1" allowOverlap="1" wp14:anchorId="1682E077" wp14:editId="1682E078">
                <wp:simplePos x="0" y="0"/>
                <wp:positionH relativeFrom="column">
                  <wp:posOffset>337820</wp:posOffset>
                </wp:positionH>
                <wp:positionV relativeFrom="paragraph">
                  <wp:posOffset>3672840</wp:posOffset>
                </wp:positionV>
                <wp:extent cx="1047750" cy="457200"/>
                <wp:effectExtent l="0" t="0" r="19050" b="19050"/>
                <wp:wrapNone/>
                <wp:docPr id="33" name="Elipse 33"/>
                <wp:cNvGraphicFramePr/>
                <a:graphic xmlns:a="http://schemas.openxmlformats.org/drawingml/2006/main">
                  <a:graphicData uri="http://schemas.microsoft.com/office/word/2010/wordprocessingShape">
                    <wps:wsp>
                      <wps:cNvSpPr/>
                      <wps:spPr>
                        <a:xfrm>
                          <a:off x="0" y="0"/>
                          <a:ext cx="10477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Elipse 33" o:spid="_x0000_s1026" o:spt="3" type="#_x0000_t3" style="position:absolute;left:0pt;margin-left:26.6pt;margin-top:289.2pt;height:36pt;width:82.5pt;z-index:251658240;v-text-anchor:middle;mso-width-relative:page;mso-height-relative:page;" filled="f" stroked="t" coordsize="21600,21600" o:gfxdata="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AWMC2QAAAAoBAAAPAAAAAAAAAAEAIAAA&#10;ACIAAABkcnMvZG93bnJldi54bWxQSwECFAAUAAAACACHTuJAQ5KbuEQCAACMBAAADgAAAAAAAAAB&#10;ACAAAAAoAQAAZHJzL2Uyb0RvYy54bWxQSwUGAAAAAAYABgBZAQAA3gUAAAAA&#10;">
                <v:fill on="f" focussize="0,0"/>
                <v:stroke weight="2pt" color="#385D8A [3204]" joinstyle="round"/>
                <v:imagedata o:title=""/>
                <o:lock v:ext="edit" aspectratio="f"/>
              </v:shape>
            </w:pict>
          </mc:Fallback>
        </mc:AlternateContent>
      </w:r>
      <w:r>
        <w:rPr>
          <w:noProof/>
          <w:lang w:eastAsia="es-CO"/>
        </w:rPr>
        <w:drawing>
          <wp:inline distT="0" distB="0" distL="0" distR="0" wp14:anchorId="1682E079" wp14:editId="1682E07A">
            <wp:extent cx="5971540" cy="4164965"/>
            <wp:effectExtent l="19050" t="19050" r="10160" b="260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38"/>
                    <a:stretch>
                      <a:fillRect/>
                    </a:stretch>
                  </pic:blipFill>
                  <pic:spPr>
                    <a:xfrm>
                      <a:off x="0" y="0"/>
                      <a:ext cx="5971540" cy="4164965"/>
                    </a:xfrm>
                    <a:prstGeom prst="rect">
                      <a:avLst/>
                    </a:prstGeom>
                    <a:ln>
                      <a:solidFill>
                        <a:schemeClr val="accent1"/>
                      </a:solidFill>
                    </a:ln>
                  </pic:spPr>
                </pic:pic>
              </a:graphicData>
            </a:graphic>
          </wp:inline>
        </w:drawing>
      </w:r>
    </w:p>
    <w:p w14:paraId="1682DFFF" w14:textId="77777777" w:rsidR="00E36575" w:rsidRDefault="00C852C9">
      <w:pPr>
        <w:rPr>
          <w:sz w:val="16"/>
          <w:szCs w:val="16"/>
        </w:rPr>
      </w:pPr>
      <w:r>
        <w:rPr>
          <w:sz w:val="16"/>
          <w:szCs w:val="16"/>
        </w:rPr>
        <w:t>Fuente: https://www.ssf.gov.co/atencion-al-ciudadano/preguntas-frecuentes</w:t>
      </w:r>
    </w:p>
    <w:p w14:paraId="1682E000" w14:textId="77777777" w:rsidR="00E36575" w:rsidRDefault="00E36575">
      <w:pPr>
        <w:rPr>
          <w:highlight w:val="yellow"/>
        </w:rPr>
      </w:pPr>
    </w:p>
    <w:p w14:paraId="1682E002" w14:textId="45E008F5" w:rsidR="00E52AFF" w:rsidRDefault="00E52AFF">
      <w:pPr>
        <w:autoSpaceDE/>
        <w:autoSpaceDN/>
        <w:adjustRightInd/>
        <w:spacing w:after="160" w:line="259" w:lineRule="auto"/>
        <w:jc w:val="left"/>
      </w:pPr>
      <w:r>
        <w:br w:type="page"/>
      </w:r>
    </w:p>
    <w:p w14:paraId="3EC46A15" w14:textId="77777777" w:rsidR="00E36575" w:rsidRDefault="00E36575"/>
    <w:p w14:paraId="1682E003" w14:textId="77777777" w:rsidR="00E36575" w:rsidRDefault="00C852C9">
      <w:pPr>
        <w:pStyle w:val="Ttulo1"/>
      </w:pPr>
      <w:bookmarkStart w:id="30" w:name="_Toc37757333"/>
      <w:bookmarkStart w:id="31" w:name="_Toc46229927"/>
      <w:r>
        <w:t>RECOMENDACIONES</w:t>
      </w:r>
      <w:bookmarkEnd w:id="30"/>
      <w:bookmarkEnd w:id="31"/>
    </w:p>
    <w:p w14:paraId="1682E004" w14:textId="77777777" w:rsidR="00E36575" w:rsidRDefault="00E36575"/>
    <w:p w14:paraId="1682E005" w14:textId="77777777" w:rsidR="00E36575" w:rsidRDefault="00C852C9">
      <w:r>
        <w:t>De acuerdo con los resultados del seguimiento realizado en cuanto a la información mínima a publicar en la página WEB de la Entidad, la Oficina de Control Interno recomienda:</w:t>
      </w:r>
    </w:p>
    <w:p w14:paraId="1682E006" w14:textId="77777777" w:rsidR="00E36575" w:rsidRDefault="00E36575">
      <w:pPr>
        <w:rPr>
          <w:lang w:eastAsia="es-CO"/>
        </w:rPr>
      </w:pPr>
    </w:p>
    <w:p w14:paraId="1682E007" w14:textId="5D15304D" w:rsidR="00E36575" w:rsidRDefault="00C852C9"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realizar la revisión y validación del mecanismo de contacto para las notificaciones judiciales, debido a que en la prueba realizada no se recibió el correo de acuse de recibo, con el fin de dar cumplimiento a este aspecto de la matriz.</w:t>
      </w:r>
    </w:p>
    <w:p w14:paraId="1682E008" w14:textId="42765BCB" w:rsidR="00E36575" w:rsidRDefault="003B76F2"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w:t>
      </w:r>
      <w:r w:rsidR="00C852C9">
        <w:rPr>
          <w:sz w:val="22"/>
          <w:szCs w:val="22"/>
        </w:rPr>
        <w:t>ealizar la revisión y validación de los documentos publicados en la subsección de información de interés, con el fin de mantener las publicaciones actualizadas de acuerdo con la periodicidad definida en la política editorial de la Entidad.</w:t>
      </w:r>
    </w:p>
    <w:p w14:paraId="1682E00A" w14:textId="10EAD64A" w:rsidR="00E36575" w:rsidRDefault="00C852C9"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incluir el campo “País” en el formulario usado para la recepción de solicitudes de información pública, en la subsección de transparencia activa, con el fin de efectuar lo solicitado en la Matriz de Cumplimiento Ley 1712 de 2014, Decreto 103 de 2015 y Resolución 3564 de 2015 del MinTIC.</w:t>
      </w:r>
    </w:p>
    <w:p w14:paraId="1682E00B" w14:textId="1C2B7FF8" w:rsidR="00E36575" w:rsidRDefault="007E35A7"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incluir en</w:t>
      </w:r>
      <w:r w:rsidR="00C852C9">
        <w:rPr>
          <w:sz w:val="22"/>
          <w:szCs w:val="22"/>
        </w:rPr>
        <w:t xml:space="preserve"> el directorio de información de servidores públicos, contratistas y empleados, publicado en la subsección de estructura orgánica y talento humano, los campos “</w:t>
      </w:r>
      <w:r w:rsidR="00C852C9">
        <w:rPr>
          <w:i/>
          <w:sz w:val="22"/>
          <w:szCs w:val="22"/>
        </w:rPr>
        <w:t>País, Departamento y Ciudad de nacimiento, Formación académica, Experiencia laboral y profesional, Dependencia en la que presta sus servicios en la entidad o institución, Teléfono Institucional y Escala salarial</w:t>
      </w:r>
      <w:r w:rsidR="00C852C9">
        <w:rPr>
          <w:sz w:val="22"/>
          <w:szCs w:val="22"/>
        </w:rPr>
        <w:t>”, según las categorías para servidores públicos y/o empleados del sector privado, para dar cumplimiento con lo descrito en Matriz de Cumplimiento Ley 1712 de 2014, Decreto 103 de 2015 y Resolución 3564 de 2015 del MinTIC.</w:t>
      </w:r>
    </w:p>
    <w:p w14:paraId="1682E00C" w14:textId="4BD91194" w:rsidR="00E36575" w:rsidRDefault="007E35A7"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w:t>
      </w:r>
      <w:r w:rsidR="00C852C9">
        <w:rPr>
          <w:sz w:val="22"/>
          <w:szCs w:val="22"/>
        </w:rPr>
        <w:t>evisar y verificar que el vínculo a la página del SIGEP asociado a cada contratista, funcione correctamente para que pueda ser validada esta información.</w:t>
      </w:r>
    </w:p>
    <w:p w14:paraId="1682E00D" w14:textId="6184355A" w:rsidR="00E36575" w:rsidRDefault="007E35A7"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w:t>
      </w:r>
      <w:r w:rsidR="00C852C9">
        <w:rPr>
          <w:sz w:val="22"/>
          <w:szCs w:val="22"/>
        </w:rPr>
        <w:t>evisar y verificar que el vínculo a la página “convocatorias dirigidas a los ciudadanos”, con el fin que muestre la información correspondiente.</w:t>
      </w:r>
    </w:p>
    <w:p w14:paraId="1682E00E" w14:textId="27FFAEB0" w:rsidR="00E36575" w:rsidRDefault="007E35A7"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w:t>
      </w:r>
      <w:r w:rsidR="00C852C9">
        <w:rPr>
          <w:sz w:val="22"/>
          <w:szCs w:val="22"/>
        </w:rPr>
        <w:t>evisar y verificar que la ciudadanía tenga acceso a los datos abiertos publicados por la Entidad en la página web www.datos.gov.co, de tal manera que se pueda consultar dicha información.</w:t>
      </w:r>
    </w:p>
    <w:p w14:paraId="1682E00F" w14:textId="16DD6C7C" w:rsidR="00E36575" w:rsidRDefault="007E35A7" w:rsidP="00632597">
      <w:pPr>
        <w:pStyle w:val="Prrafodelista"/>
        <w:numPr>
          <w:ilvl w:val="0"/>
          <w:numId w:val="3"/>
        </w:numPr>
        <w:spacing w:after="120" w:line="240" w:lineRule="auto"/>
        <w:ind w:left="567" w:hanging="567"/>
        <w:contextualSpacing w:val="0"/>
        <w:rPr>
          <w:sz w:val="22"/>
          <w:szCs w:val="22"/>
        </w:rPr>
      </w:pPr>
      <w:r>
        <w:rPr>
          <w:sz w:val="22"/>
          <w:szCs w:val="22"/>
        </w:rPr>
        <w:t>Se reitera la importancia de r</w:t>
      </w:r>
      <w:r w:rsidR="00C852C9">
        <w:rPr>
          <w:sz w:val="22"/>
          <w:szCs w:val="22"/>
        </w:rPr>
        <w:t>ealizar la revisión y verificación de las herramientas al interior de la página Web que faciliten el acceso a personas en situación de discapacidad. De esta manera se da cumplimiento a la accesibilidad diferencial de acuerdo con la Ley 1712 de 2014 en el “</w:t>
      </w:r>
      <w:r w:rsidR="00C852C9">
        <w:rPr>
          <w:i/>
          <w:sz w:val="22"/>
          <w:szCs w:val="22"/>
        </w:rPr>
        <w:t>Artículo 8 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w:t>
      </w:r>
      <w:r w:rsidR="00C852C9">
        <w:rPr>
          <w:sz w:val="22"/>
          <w:szCs w:val="22"/>
        </w:rPr>
        <w:t>”.</w:t>
      </w:r>
    </w:p>
    <w:p w14:paraId="1682E011" w14:textId="77777777" w:rsidR="00E36575" w:rsidRDefault="00E36575">
      <w:pPr>
        <w:rPr>
          <w:lang w:eastAsia="es-CO"/>
        </w:rPr>
      </w:pPr>
    </w:p>
    <w:p w14:paraId="1682E012" w14:textId="77777777" w:rsidR="00E36575" w:rsidRDefault="00C852C9">
      <w:pPr>
        <w:rPr>
          <w:lang w:eastAsia="es-CO"/>
        </w:rPr>
      </w:pPr>
      <w:r>
        <w:rPr>
          <w:lang w:eastAsia="es-CO"/>
        </w:rPr>
        <w:t xml:space="preserve">De manera general, la Oficina de Control Interno sugiere a los líderes de los procesos y a la Oficina Asesora de Planeación, responsables de las publicaciones en la página web, atender las recomendaciones mencionadas en los componentes y subcomponentes del presente informe, </w:t>
      </w:r>
      <w:r>
        <w:rPr>
          <w:lang w:eastAsia="es-CO"/>
        </w:rPr>
        <w:lastRenderedPageBreak/>
        <w:t xml:space="preserve">con el propósito de que la Entidad cumpla plenamente con lo </w:t>
      </w:r>
      <w:r>
        <w:t>descrito en Matriz de Cumplimiento Ley 1712 de 2014, el Decreto 103 de 2015, la Resolución 3564 de 2015 del MinTIC,</w:t>
      </w:r>
      <w:r>
        <w:rPr>
          <w:lang w:eastAsia="es-CO"/>
        </w:rPr>
        <w:t xml:space="preserve"> la normatividad vigente y lo descrito en el Manual de Comunicaciones de la Superintendencia del Subsidio Familiar. </w:t>
      </w:r>
    </w:p>
    <w:p w14:paraId="1682E013" w14:textId="77777777" w:rsidR="00E36575" w:rsidRDefault="00E36575"/>
    <w:p w14:paraId="1682E014" w14:textId="77777777" w:rsidR="00E36575" w:rsidRDefault="00C852C9">
      <w:pPr>
        <w:jc w:val="center"/>
        <w:rPr>
          <w:b/>
          <w:vertAlign w:val="superscript"/>
        </w:rPr>
      </w:pPr>
      <w:r>
        <w:rPr>
          <w:b/>
        </w:rPr>
        <w:t xml:space="preserve">*  </w:t>
      </w:r>
      <w:r>
        <w:rPr>
          <w:b/>
          <w:vertAlign w:val="superscript"/>
        </w:rPr>
        <w:t xml:space="preserve"> </w:t>
      </w:r>
      <w:r>
        <w:rPr>
          <w:b/>
        </w:rPr>
        <w:t xml:space="preserve">*  </w:t>
      </w:r>
      <w:r>
        <w:rPr>
          <w:b/>
          <w:vertAlign w:val="superscript"/>
        </w:rPr>
        <w:t xml:space="preserve"> </w:t>
      </w:r>
      <w:r>
        <w:rPr>
          <w:b/>
        </w:rPr>
        <w:t xml:space="preserve">*  </w:t>
      </w:r>
      <w:r>
        <w:rPr>
          <w:b/>
          <w:vertAlign w:val="superscript"/>
        </w:rPr>
        <w:t xml:space="preserve"> </w:t>
      </w:r>
      <w:r>
        <w:rPr>
          <w:b/>
        </w:rPr>
        <w:t xml:space="preserve">*  </w:t>
      </w:r>
      <w:r>
        <w:rPr>
          <w:b/>
          <w:vertAlign w:val="superscript"/>
        </w:rPr>
        <w:t xml:space="preserve"> </w:t>
      </w:r>
      <w:r>
        <w:rPr>
          <w:b/>
        </w:rPr>
        <w:t>*</w:t>
      </w:r>
      <w:r>
        <w:rPr>
          <w:b/>
          <w:vertAlign w:val="superscript"/>
        </w:rPr>
        <w:t xml:space="preserve"> </w:t>
      </w:r>
    </w:p>
    <w:p w14:paraId="1682E015" w14:textId="77777777" w:rsidR="00E36575" w:rsidRDefault="00E36575"/>
    <w:p w14:paraId="1682E016" w14:textId="77777777" w:rsidR="00E36575" w:rsidRDefault="00E36575"/>
    <w:p w14:paraId="1682E017" w14:textId="77777777" w:rsidR="00E36575" w:rsidRDefault="00C852C9">
      <w:r>
        <w:t xml:space="preserve">Atentamente, </w:t>
      </w:r>
    </w:p>
    <w:p w14:paraId="1682E018" w14:textId="77777777" w:rsidR="00E36575" w:rsidRDefault="00E36575"/>
    <w:p w14:paraId="1682E019" w14:textId="77777777" w:rsidR="00E36575" w:rsidRDefault="00E36575"/>
    <w:p w14:paraId="1682E01A" w14:textId="77777777" w:rsidR="00E36575" w:rsidRDefault="00E36575"/>
    <w:p w14:paraId="1682E01B" w14:textId="77777777" w:rsidR="00E36575" w:rsidRDefault="00E36575"/>
    <w:p w14:paraId="1682E01C" w14:textId="77777777" w:rsidR="00E36575" w:rsidRDefault="00C852C9">
      <w:pPr>
        <w:rPr>
          <w:b/>
        </w:rPr>
      </w:pPr>
      <w:r>
        <w:rPr>
          <w:b/>
        </w:rPr>
        <w:t xml:space="preserve">JOSE WILLIAM CASALLAS </w:t>
      </w:r>
    </w:p>
    <w:p w14:paraId="1682E01D" w14:textId="77777777" w:rsidR="00E36575" w:rsidRDefault="00C852C9">
      <w:r>
        <w:t>Jefe Oficina de Control Interno</w:t>
      </w:r>
    </w:p>
    <w:p w14:paraId="1682E01E" w14:textId="77777777" w:rsidR="00E36575" w:rsidRDefault="00E36575"/>
    <w:p w14:paraId="1682E01F" w14:textId="77777777" w:rsidR="00E36575" w:rsidRDefault="00E36575"/>
    <w:p w14:paraId="1682E020" w14:textId="77777777" w:rsidR="00E36575" w:rsidRDefault="00E36575"/>
    <w:p w14:paraId="1682E021" w14:textId="77777777" w:rsidR="00E36575" w:rsidRDefault="00E36575"/>
    <w:bookmarkEnd w:id="1"/>
    <w:bookmarkEnd w:id="2"/>
    <w:p w14:paraId="1682E022" w14:textId="77777777" w:rsidR="00E36575" w:rsidRDefault="00C852C9">
      <w:pPr>
        <w:rPr>
          <w:sz w:val="18"/>
        </w:rPr>
      </w:pPr>
      <w:r>
        <w:rPr>
          <w:sz w:val="18"/>
        </w:rPr>
        <w:t>Elaborado: Carlos R. Rodríguez M.</w:t>
      </w:r>
    </w:p>
    <w:p w14:paraId="1682E023" w14:textId="77777777" w:rsidR="00E36575" w:rsidRDefault="00C852C9">
      <w:pPr>
        <w:rPr>
          <w:i/>
          <w:sz w:val="18"/>
        </w:rPr>
      </w:pPr>
      <w:r>
        <w:rPr>
          <w:i/>
          <w:sz w:val="18"/>
        </w:rPr>
        <w:t>Contratista Oficina de Control Interno</w:t>
      </w:r>
    </w:p>
    <w:p w14:paraId="1682E024" w14:textId="77777777" w:rsidR="00E36575" w:rsidRDefault="00E36575">
      <w:pPr>
        <w:rPr>
          <w:sz w:val="18"/>
        </w:rPr>
      </w:pPr>
    </w:p>
    <w:p w14:paraId="1682E025" w14:textId="77777777" w:rsidR="00E36575" w:rsidRDefault="00E36575">
      <w:pPr>
        <w:rPr>
          <w:sz w:val="18"/>
        </w:rPr>
      </w:pPr>
    </w:p>
    <w:p w14:paraId="1682E026" w14:textId="77777777" w:rsidR="00E36575" w:rsidRDefault="00C852C9">
      <w:pPr>
        <w:rPr>
          <w:i/>
          <w:sz w:val="18"/>
        </w:rPr>
      </w:pPr>
      <w:r>
        <w:rPr>
          <w:i/>
          <w:sz w:val="18"/>
        </w:rPr>
        <w:t>Adjunto: Matriz de seguimiento</w:t>
      </w:r>
    </w:p>
    <w:p w14:paraId="1682E027" w14:textId="77777777" w:rsidR="00E36575" w:rsidRDefault="00E36575">
      <w:pPr>
        <w:rPr>
          <w:sz w:val="18"/>
        </w:rPr>
      </w:pPr>
    </w:p>
    <w:p w14:paraId="1682E028" w14:textId="77777777" w:rsidR="00E36575" w:rsidRDefault="00E36575">
      <w:pPr>
        <w:rPr>
          <w:sz w:val="18"/>
        </w:rPr>
      </w:pPr>
    </w:p>
    <w:sectPr w:rsidR="00E36575" w:rsidSect="008022F9">
      <w:headerReference w:type="default" r:id="rId39"/>
      <w:footerReference w:type="default" r:id="rId40"/>
      <w:type w:val="continuous"/>
      <w:pgSz w:w="12240" w:h="15840"/>
      <w:pgMar w:top="1985" w:right="1418" w:bottom="170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A271B" w14:textId="77777777" w:rsidR="003F25CE" w:rsidRDefault="003F25CE">
      <w:r>
        <w:separator/>
      </w:r>
    </w:p>
  </w:endnote>
  <w:endnote w:type="continuationSeparator" w:id="0">
    <w:p w14:paraId="0F61F2EC" w14:textId="77777777" w:rsidR="003F25CE" w:rsidRDefault="003F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E081" w14:textId="77777777" w:rsidR="00E36575" w:rsidRDefault="00C852C9" w:rsidP="00FB33C4">
    <w:pPr>
      <w:pStyle w:val="Piedepgina"/>
      <w:spacing w:after="0" w:line="240" w:lineRule="auto"/>
      <w:jc w:val="center"/>
      <w:rPr>
        <w:sz w:val="12"/>
        <w:szCs w:val="12"/>
      </w:rPr>
    </w:pPr>
    <w:r>
      <w:rPr>
        <w:sz w:val="12"/>
        <w:szCs w:val="12"/>
      </w:rPr>
      <w:t>Carrera 69 # 25 B – 44 – Pisos 3, 4 y 7 PBX: 3487800 Bogotá Colombia</w:t>
    </w:r>
  </w:p>
  <w:p w14:paraId="1682E082" w14:textId="77777777" w:rsidR="00E36575" w:rsidRDefault="00C852C9" w:rsidP="00FB33C4">
    <w:pPr>
      <w:pStyle w:val="Piedepgina"/>
      <w:spacing w:after="0" w:line="240" w:lineRule="auto"/>
      <w:jc w:val="center"/>
      <w:rPr>
        <w:sz w:val="12"/>
        <w:szCs w:val="12"/>
      </w:rPr>
    </w:pPr>
    <w:r>
      <w:rPr>
        <w:sz w:val="12"/>
        <w:szCs w:val="12"/>
      </w:rPr>
      <w:t>Línea Gratuita Nacional 018000910110 en Bogotá D.C.: 3487777</w:t>
    </w:r>
  </w:p>
  <w:p w14:paraId="1682E083" w14:textId="77777777" w:rsidR="00E36575" w:rsidRDefault="00C852C9" w:rsidP="00FB33C4">
    <w:pPr>
      <w:pStyle w:val="Piedepgina"/>
      <w:spacing w:after="0" w:line="240" w:lineRule="auto"/>
      <w:jc w:val="center"/>
      <w:rPr>
        <w:sz w:val="12"/>
        <w:szCs w:val="12"/>
      </w:rPr>
    </w:pPr>
    <w:r>
      <w:rPr>
        <w:sz w:val="12"/>
        <w:szCs w:val="12"/>
      </w:rPr>
      <w:t>www.ssf.gov.co – e-mail: ssf@ssf.gov.co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6CB99" w14:textId="77777777" w:rsidR="003F25CE" w:rsidRDefault="003F25CE">
      <w:r>
        <w:separator/>
      </w:r>
    </w:p>
  </w:footnote>
  <w:footnote w:type="continuationSeparator" w:id="0">
    <w:p w14:paraId="43A78CF8" w14:textId="77777777" w:rsidR="003F25CE" w:rsidRDefault="003F2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E07B" w14:textId="77777777" w:rsidR="00E36575" w:rsidRDefault="00C852C9">
    <w:pPr>
      <w:jc w:val="right"/>
      <w:rPr>
        <w:sz w:val="16"/>
        <w:szCs w:val="16"/>
      </w:rPr>
    </w:pPr>
    <w:r>
      <w:rPr>
        <w:noProof/>
        <w:lang w:eastAsia="es-CO"/>
      </w:rPr>
      <w:drawing>
        <wp:anchor distT="0" distB="0" distL="114300" distR="114300" simplePos="0" relativeHeight="251656192" behindDoc="0" locked="0" layoutInCell="1" allowOverlap="1" wp14:anchorId="1682E084" wp14:editId="1682E085">
          <wp:simplePos x="0" y="0"/>
          <wp:positionH relativeFrom="margin">
            <wp:align>right</wp:align>
          </wp:positionH>
          <wp:positionV relativeFrom="paragraph">
            <wp:posOffset>11430</wp:posOffset>
          </wp:positionV>
          <wp:extent cx="2138680" cy="446405"/>
          <wp:effectExtent l="0" t="0" r="0" b="0"/>
          <wp:wrapNone/>
          <wp:docPr id="25" name="Imagen 25"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jgaviriam\Documents\Información 2019\Sistema Gráfico Gobierno Febreo 12 2019\Logos solos\Logo Mintrabaj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138400" cy="446400"/>
                  </a:xfrm>
                  <a:prstGeom prst="rect">
                    <a:avLst/>
                  </a:prstGeom>
                  <a:noFill/>
                  <a:ln>
                    <a:noFill/>
                  </a:ln>
                </pic:spPr>
              </pic:pic>
            </a:graphicData>
          </a:graphic>
        </wp:anchor>
      </w:drawing>
    </w:r>
    <w:r>
      <w:rPr>
        <w:noProof/>
        <w:sz w:val="16"/>
        <w:szCs w:val="16"/>
        <w:lang w:eastAsia="es-CO"/>
      </w:rPr>
      <w:drawing>
        <wp:anchor distT="0" distB="0" distL="114300" distR="114300" simplePos="0" relativeHeight="251657216" behindDoc="0" locked="0" layoutInCell="1" allowOverlap="1" wp14:anchorId="1682E086" wp14:editId="1682E087">
          <wp:simplePos x="0" y="0"/>
          <wp:positionH relativeFrom="margin">
            <wp:align>left</wp:align>
          </wp:positionH>
          <wp:positionV relativeFrom="topMargin">
            <wp:posOffset>371475</wp:posOffset>
          </wp:positionV>
          <wp:extent cx="2033905" cy="504825"/>
          <wp:effectExtent l="0" t="0" r="4445" b="9525"/>
          <wp:wrapNone/>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LOGO 2014"/>
                  <pic:cNvPicPr>
                    <a:picLocks noChangeAspect="1" noChangeArrowheads="1"/>
                  </pic:cNvPicPr>
                </pic:nvPicPr>
                <pic:blipFill>
                  <a:blip r:embed="rId2"/>
                  <a:srcRect/>
                  <a:stretch>
                    <a:fillRect/>
                  </a:stretch>
                </pic:blipFill>
                <pic:spPr>
                  <a:xfrm>
                    <a:off x="0" y="0"/>
                    <a:ext cx="2033905" cy="504825"/>
                  </a:xfrm>
                  <a:prstGeom prst="rect">
                    <a:avLst/>
                  </a:prstGeom>
                  <a:noFill/>
                  <a:ln w="9525">
                    <a:noFill/>
                    <a:miter lim="800000"/>
                    <a:headEnd/>
                    <a:tailEnd/>
                  </a:ln>
                </pic:spPr>
              </pic:pic>
            </a:graphicData>
          </a:graphic>
        </wp:anchor>
      </w:drawing>
    </w:r>
    <w:r>
      <w:rPr>
        <w:noProof/>
        <w:sz w:val="16"/>
        <w:szCs w:val="16"/>
        <w:lang w:eastAsia="es-CO"/>
      </w:rPr>
      <mc:AlternateContent>
        <mc:Choice Requires="wps">
          <w:drawing>
            <wp:anchor distT="0" distB="0" distL="114300" distR="114300" simplePos="0" relativeHeight="251658240" behindDoc="0" locked="0" layoutInCell="1" allowOverlap="1" wp14:anchorId="1682E088" wp14:editId="1682E089">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 xmlns:a="http://schemas.openxmlformats.org/drawingml/2006/main">
                <a:graphicData uri="http://schemas.microsoft.com/office/word/2010/wordprocessingShape">
                  <wps:wsp>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ángulo 16" o:spid="_x0000_s1026" o:spt="1" style="position:absolute;left:0pt;margin-top:-28.5pt;height:17.25pt;width:625.5pt;mso-position-horizontal:right;mso-position-horizontal-relative:page;z-index:251658240;v-text-anchor:middle;mso-width-relative:page;mso-height-relative:page;" fillcolor="#1B8BD4" filled="t" stroked="f" coordsize="21600,21600" o:gfxdata="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BzV61AAAAAkBAAAP&#10;AAAAAAAAAAEAIAAAACIAAABkcnMvZG93bnJldi54bWxQSwECFAAUAAAACACHTuJAWfU4t1UCAACR&#10;BAAADgAAAAAAAAABACAAAAAjAQAAZHJzL2Uyb0RvYy54bWxQSwUGAAAAAAYABgBZAQAA6gUAAAAA&#10;">
              <v:fill on="t" focussize="0,0"/>
              <v:stroke on="f" weight="0.5pt" miterlimit="8" joinstyle="miter"/>
              <v:imagedata o:title=""/>
              <o:lock v:ext="edit" aspectratio="f"/>
            </v:rect>
          </w:pict>
        </mc:Fallback>
      </mc:AlternateContent>
    </w:r>
  </w:p>
  <w:p w14:paraId="1682E07C" w14:textId="77777777" w:rsidR="00E36575" w:rsidRDefault="00E36575">
    <w:pPr>
      <w:jc w:val="right"/>
      <w:rPr>
        <w:sz w:val="16"/>
        <w:szCs w:val="16"/>
      </w:rPr>
    </w:pPr>
  </w:p>
  <w:p w14:paraId="1682E07D" w14:textId="77777777" w:rsidR="00E36575" w:rsidRDefault="00E36575">
    <w:pPr>
      <w:jc w:val="right"/>
      <w:rPr>
        <w:sz w:val="16"/>
        <w:szCs w:val="16"/>
      </w:rPr>
    </w:pPr>
  </w:p>
  <w:p w14:paraId="1682E07E" w14:textId="77777777" w:rsidR="00E36575" w:rsidRDefault="00E36575">
    <w:pPr>
      <w:jc w:val="right"/>
      <w:rPr>
        <w:sz w:val="16"/>
        <w:szCs w:val="16"/>
      </w:rPr>
    </w:pPr>
  </w:p>
  <w:p w14:paraId="1682E07F" w14:textId="77777777" w:rsidR="00E36575" w:rsidRDefault="00C852C9">
    <w:pPr>
      <w:jc w:val="right"/>
      <w:rPr>
        <w:sz w:val="16"/>
        <w:szCs w:val="16"/>
      </w:rPr>
    </w:pPr>
    <w:r>
      <w:rPr>
        <w:noProof/>
        <w:sz w:val="16"/>
        <w:szCs w:val="16"/>
        <w:lang w:eastAsia="es-CO"/>
      </w:rPr>
      <mc:AlternateContent>
        <mc:Choice Requires="wpg">
          <w:drawing>
            <wp:anchor distT="0" distB="0" distL="114300" distR="114300" simplePos="0" relativeHeight="251659264" behindDoc="0" locked="0" layoutInCell="0" allowOverlap="1" wp14:anchorId="1682E08A" wp14:editId="1682E08B">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 xmlns:a="http://schemas.openxmlformats.org/drawingml/2006/main">
                <a:graphicData uri="http://schemas.microsoft.com/office/word/2010/wordprocessingGroup">
                  <wpg:wgp>
                    <wpg:cNvGrpSpPr/>
                    <wpg:grpSpPr>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wps:spPr>
                      <wps:txbx>
                        <w:txbxContent>
                          <w:p w14:paraId="1682E096" w14:textId="77777777" w:rsidR="00E36575" w:rsidRDefault="00C852C9">
                            <w:pPr>
                              <w:pStyle w:val="Encabezado"/>
                              <w:spacing w:before="0" w:after="0"/>
                              <w:jc w:val="center"/>
                              <w:rPr>
                                <w:sz w:val="16"/>
                                <w:szCs w:val="16"/>
                              </w:rPr>
                            </w:pPr>
                            <w:r>
                              <w:rPr>
                                <w:color w:val="auto"/>
                              </w:rPr>
                              <w:fldChar w:fldCharType="begin"/>
                            </w:r>
                            <w:r>
                              <w:rPr>
                                <w:sz w:val="16"/>
                                <w:szCs w:val="16"/>
                              </w:rPr>
                              <w:instrText>PAGE    \* MERGEFORMAT</w:instrText>
                            </w:r>
                            <w:r>
                              <w:rPr>
                                <w:color w:val="auto"/>
                              </w:rPr>
                              <w:fldChar w:fldCharType="separate"/>
                            </w:r>
                            <w:r>
                              <w:rPr>
                                <w:rStyle w:val="Nmerodepgina"/>
                                <w:b/>
                                <w:bCs/>
                                <w:color w:val="403152"/>
                                <w:lang w:val="es-ES"/>
                              </w:rPr>
                              <w:t>5</w:t>
                            </w:r>
                            <w:r>
                              <w:rPr>
                                <w:rStyle w:val="Nmerodepgina"/>
                                <w:b/>
                                <w:bCs/>
                                <w:color w:val="403152"/>
                                <w:sz w:val="16"/>
                                <w:szCs w:val="16"/>
                                <w:lang w:val="es-ES"/>
                              </w:rPr>
                              <w:fldChar w:fldCharType="end"/>
                            </w:r>
                          </w:p>
                        </w:txbxContent>
                      </wps:txbx>
                      <wps:bodyPr rot="0" vert="horz" wrap="square" lIns="0" tIns="0" rIns="0" bIns="0" anchor="ctr" anchorCtr="0" upright="1">
                        <a:noAutofit/>
                      </wps:bodyPr>
                    </wps:wsp>
                    <wpg:grpSp>
                      <wpg:cNvPr id="5" name="Group 72"/>
                      <wpg:cNvGrpSpPr/>
                      <wpg:grpSpPr>
                        <a:xfrm>
                          <a:off x="886" y="3255"/>
                          <a:ext cx="374" cy="374"/>
                          <a:chOff x="1453" y="14832"/>
                          <a:chExt cx="374" cy="374"/>
                        </a:xfrm>
                      </wpg:grpSpPr>
                      <wps:wsp>
                        <wps:cNvPr id="11" name="Oval 73"/>
                        <wps:cNvSpPr>
                          <a:spLocks noChangeArrowheads="1"/>
                        </wps:cNvSpPr>
                        <wps:spPr bwMode="auto">
                          <a:xfrm>
                            <a:off x="1453" y="14832"/>
                            <a:ext cx="374" cy="374"/>
                          </a:xfrm>
                          <a:prstGeom prst="ellipse">
                            <a:avLst/>
                          </a:prstGeom>
                          <a:noFill/>
                          <a:ln w="6350">
                            <a:solidFill>
                              <a:srgbClr val="84A2C6"/>
                            </a:solidFill>
                            <a:round/>
                          </a:ln>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wps:spPr>
                        <wps:bodyPr rot="0" vert="horz" wrap="square" lIns="91440" tIns="45720" rIns="91440" bIns="45720" anchor="t" anchorCtr="0" upright="1">
                          <a:noAutofit/>
                        </wps:bodyPr>
                      </wps:wsp>
                    </wpg:grpSp>
                  </wpg:wgp>
                </a:graphicData>
              </a:graphic>
            </wp:anchor>
          </w:drawing>
        </mc:Choice>
        <mc:Fallback>
          <w:pict>
            <v:group w14:anchorId="1682E08A" id="Grupo 70" o:spid="_x0000_s1032" style="position:absolute;left:0;text-align:left;margin-left:564.4pt;margin-top:159.3pt;width:38.45pt;height:18.7pt;z-index:25165926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1682E096" w14:textId="77777777" w:rsidR="00E36575" w:rsidRDefault="00C852C9">
                      <w:pPr>
                        <w:pStyle w:val="Encabezado"/>
                        <w:spacing w:before="0" w:after="0"/>
                        <w:jc w:val="center"/>
                        <w:rPr>
                          <w:sz w:val="16"/>
                          <w:szCs w:val="16"/>
                        </w:rPr>
                      </w:pPr>
                      <w:r>
                        <w:rPr>
                          <w:color w:val="auto"/>
                        </w:rPr>
                        <w:fldChar w:fldCharType="begin"/>
                      </w:r>
                      <w:r>
                        <w:rPr>
                          <w:sz w:val="16"/>
                          <w:szCs w:val="16"/>
                        </w:rPr>
                        <w:instrText>PAGE    \* MERGEFORMAT</w:instrText>
                      </w:r>
                      <w:r>
                        <w:rPr>
                          <w:color w:val="auto"/>
                        </w:rPr>
                        <w:fldChar w:fldCharType="separate"/>
                      </w:r>
                      <w:r>
                        <w:rPr>
                          <w:rStyle w:val="Nmerodepgina"/>
                          <w:b/>
                          <w:bCs/>
                          <w:color w:val="403152"/>
                          <w:lang w:val="es-ES"/>
                        </w:rPr>
                        <w:t>5</w:t>
                      </w:r>
                      <w:r>
                        <w:rPr>
                          <w:rStyle w:val="Nmerodepgina"/>
                          <w:b/>
                          <w:bCs/>
                          <w:color w:val="403152"/>
                          <w:sz w:val="16"/>
                          <w:szCs w:val="16"/>
                          <w:lang w:val="es-ES"/>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p>
  <w:p w14:paraId="1682E080" w14:textId="77777777" w:rsidR="00E36575" w:rsidRDefault="00C852C9">
    <w:pPr>
      <w:jc w:val="right"/>
      <w:rPr>
        <w:sz w:val="16"/>
        <w:szCs w:val="16"/>
      </w:rPr>
    </w:pPr>
    <w:r>
      <w:rPr>
        <w:sz w:val="16"/>
        <w:szCs w:val="16"/>
      </w:rPr>
      <w:t>Código:  FO-EYC-EIR-002 Versión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93409"/>
    <w:multiLevelType w:val="multilevel"/>
    <w:tmpl w:val="1F6934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6FB7335"/>
    <w:multiLevelType w:val="multilevel"/>
    <w:tmpl w:val="66FB733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7BA25227"/>
    <w:multiLevelType w:val="multilevel"/>
    <w:tmpl w:val="7BA252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02"/>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370"/>
    <w:rsid w:val="0001254E"/>
    <w:rsid w:val="0001279F"/>
    <w:rsid w:val="00012830"/>
    <w:rsid w:val="00012B43"/>
    <w:rsid w:val="00012BBC"/>
    <w:rsid w:val="00012F0B"/>
    <w:rsid w:val="00012F3C"/>
    <w:rsid w:val="0001315F"/>
    <w:rsid w:val="0001365C"/>
    <w:rsid w:val="00013A5A"/>
    <w:rsid w:val="00014311"/>
    <w:rsid w:val="00014489"/>
    <w:rsid w:val="000148EB"/>
    <w:rsid w:val="00014F3D"/>
    <w:rsid w:val="0001515D"/>
    <w:rsid w:val="00015335"/>
    <w:rsid w:val="00015FE1"/>
    <w:rsid w:val="00016092"/>
    <w:rsid w:val="0001641F"/>
    <w:rsid w:val="0001658C"/>
    <w:rsid w:val="00016EA6"/>
    <w:rsid w:val="000173B5"/>
    <w:rsid w:val="00017590"/>
    <w:rsid w:val="00017B88"/>
    <w:rsid w:val="00017CD7"/>
    <w:rsid w:val="0002001D"/>
    <w:rsid w:val="000201B6"/>
    <w:rsid w:val="00020248"/>
    <w:rsid w:val="00020334"/>
    <w:rsid w:val="00020B21"/>
    <w:rsid w:val="00020C8D"/>
    <w:rsid w:val="00021168"/>
    <w:rsid w:val="0002145A"/>
    <w:rsid w:val="00021609"/>
    <w:rsid w:val="000217A5"/>
    <w:rsid w:val="0002181F"/>
    <w:rsid w:val="000219C7"/>
    <w:rsid w:val="00021CF8"/>
    <w:rsid w:val="000221AF"/>
    <w:rsid w:val="00022390"/>
    <w:rsid w:val="00022BA1"/>
    <w:rsid w:val="00022BE9"/>
    <w:rsid w:val="000232C8"/>
    <w:rsid w:val="00023506"/>
    <w:rsid w:val="000236B8"/>
    <w:rsid w:val="00023749"/>
    <w:rsid w:val="00023FD5"/>
    <w:rsid w:val="00024371"/>
    <w:rsid w:val="000247A1"/>
    <w:rsid w:val="000255D5"/>
    <w:rsid w:val="00025A43"/>
    <w:rsid w:val="00026866"/>
    <w:rsid w:val="00026945"/>
    <w:rsid w:val="00027006"/>
    <w:rsid w:val="0002787A"/>
    <w:rsid w:val="00027962"/>
    <w:rsid w:val="00027B17"/>
    <w:rsid w:val="00027BA5"/>
    <w:rsid w:val="00031680"/>
    <w:rsid w:val="00031777"/>
    <w:rsid w:val="0003226E"/>
    <w:rsid w:val="0003279E"/>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98F"/>
    <w:rsid w:val="00037ADA"/>
    <w:rsid w:val="00037C83"/>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0C2"/>
    <w:rsid w:val="0005223A"/>
    <w:rsid w:val="00052AAB"/>
    <w:rsid w:val="00053344"/>
    <w:rsid w:val="00053404"/>
    <w:rsid w:val="00053524"/>
    <w:rsid w:val="00053723"/>
    <w:rsid w:val="00054431"/>
    <w:rsid w:val="00054E90"/>
    <w:rsid w:val="00054EB9"/>
    <w:rsid w:val="00055190"/>
    <w:rsid w:val="00055608"/>
    <w:rsid w:val="00055954"/>
    <w:rsid w:val="00056111"/>
    <w:rsid w:val="00056F94"/>
    <w:rsid w:val="000574FD"/>
    <w:rsid w:val="0005765F"/>
    <w:rsid w:val="0005786A"/>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811"/>
    <w:rsid w:val="000819C7"/>
    <w:rsid w:val="00081CED"/>
    <w:rsid w:val="00081F3D"/>
    <w:rsid w:val="000829F9"/>
    <w:rsid w:val="00082B72"/>
    <w:rsid w:val="00083133"/>
    <w:rsid w:val="00083E8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4C4"/>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25F2"/>
    <w:rsid w:val="000B28DD"/>
    <w:rsid w:val="000B336E"/>
    <w:rsid w:val="000B3B70"/>
    <w:rsid w:val="000B453B"/>
    <w:rsid w:val="000B484B"/>
    <w:rsid w:val="000B488B"/>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D0048"/>
    <w:rsid w:val="000D0331"/>
    <w:rsid w:val="000D06BE"/>
    <w:rsid w:val="000D0A1D"/>
    <w:rsid w:val="000D0BB3"/>
    <w:rsid w:val="000D0DEA"/>
    <w:rsid w:val="000D0E7F"/>
    <w:rsid w:val="000D131D"/>
    <w:rsid w:val="000D145F"/>
    <w:rsid w:val="000D1461"/>
    <w:rsid w:val="000D1634"/>
    <w:rsid w:val="000D1C58"/>
    <w:rsid w:val="000D1E88"/>
    <w:rsid w:val="000D21CF"/>
    <w:rsid w:val="000D2644"/>
    <w:rsid w:val="000D3273"/>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930"/>
    <w:rsid w:val="000F2F97"/>
    <w:rsid w:val="000F322E"/>
    <w:rsid w:val="000F3804"/>
    <w:rsid w:val="000F3880"/>
    <w:rsid w:val="000F3BC5"/>
    <w:rsid w:val="000F4A81"/>
    <w:rsid w:val="000F4B73"/>
    <w:rsid w:val="000F4CBD"/>
    <w:rsid w:val="000F4E5E"/>
    <w:rsid w:val="000F5516"/>
    <w:rsid w:val="000F5645"/>
    <w:rsid w:val="000F564A"/>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AC1"/>
    <w:rsid w:val="00111239"/>
    <w:rsid w:val="001115AB"/>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B67"/>
    <w:rsid w:val="00114E73"/>
    <w:rsid w:val="00114F5D"/>
    <w:rsid w:val="00115C9C"/>
    <w:rsid w:val="001160D2"/>
    <w:rsid w:val="001162A5"/>
    <w:rsid w:val="0011665F"/>
    <w:rsid w:val="00116CBA"/>
    <w:rsid w:val="00116D1B"/>
    <w:rsid w:val="00117065"/>
    <w:rsid w:val="00117083"/>
    <w:rsid w:val="0011711E"/>
    <w:rsid w:val="00117645"/>
    <w:rsid w:val="0011784E"/>
    <w:rsid w:val="00117A93"/>
    <w:rsid w:val="0012041C"/>
    <w:rsid w:val="00120507"/>
    <w:rsid w:val="0012089A"/>
    <w:rsid w:val="001209B8"/>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D10"/>
    <w:rsid w:val="00125F53"/>
    <w:rsid w:val="0012654B"/>
    <w:rsid w:val="00126683"/>
    <w:rsid w:val="00126ECB"/>
    <w:rsid w:val="00127180"/>
    <w:rsid w:val="0012774D"/>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869"/>
    <w:rsid w:val="00140265"/>
    <w:rsid w:val="001410FD"/>
    <w:rsid w:val="00141791"/>
    <w:rsid w:val="00141A1B"/>
    <w:rsid w:val="00141D1D"/>
    <w:rsid w:val="001428A0"/>
    <w:rsid w:val="00142B5E"/>
    <w:rsid w:val="00142D77"/>
    <w:rsid w:val="00142F11"/>
    <w:rsid w:val="00142FC3"/>
    <w:rsid w:val="001434BD"/>
    <w:rsid w:val="001436D4"/>
    <w:rsid w:val="00143A6D"/>
    <w:rsid w:val="00143C51"/>
    <w:rsid w:val="00143E87"/>
    <w:rsid w:val="00144111"/>
    <w:rsid w:val="001444BD"/>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0F5"/>
    <w:rsid w:val="0015239C"/>
    <w:rsid w:val="00152762"/>
    <w:rsid w:val="00153695"/>
    <w:rsid w:val="001539C0"/>
    <w:rsid w:val="001543F1"/>
    <w:rsid w:val="0015456C"/>
    <w:rsid w:val="00154581"/>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BE"/>
    <w:rsid w:val="00167580"/>
    <w:rsid w:val="00167F2A"/>
    <w:rsid w:val="001701E3"/>
    <w:rsid w:val="0017024A"/>
    <w:rsid w:val="00170394"/>
    <w:rsid w:val="001707FB"/>
    <w:rsid w:val="00170F1D"/>
    <w:rsid w:val="00171FC8"/>
    <w:rsid w:val="00172577"/>
    <w:rsid w:val="001726D3"/>
    <w:rsid w:val="001727EC"/>
    <w:rsid w:val="00172958"/>
    <w:rsid w:val="00173488"/>
    <w:rsid w:val="00173BA3"/>
    <w:rsid w:val="00173C24"/>
    <w:rsid w:val="0017416C"/>
    <w:rsid w:val="001742DA"/>
    <w:rsid w:val="0017499D"/>
    <w:rsid w:val="00174AFF"/>
    <w:rsid w:val="0017528F"/>
    <w:rsid w:val="0017592A"/>
    <w:rsid w:val="00175F6A"/>
    <w:rsid w:val="0017675C"/>
    <w:rsid w:val="00176DB8"/>
    <w:rsid w:val="00177375"/>
    <w:rsid w:val="00177E1F"/>
    <w:rsid w:val="00177EE7"/>
    <w:rsid w:val="00177FF0"/>
    <w:rsid w:val="0018002B"/>
    <w:rsid w:val="00180166"/>
    <w:rsid w:val="0018071B"/>
    <w:rsid w:val="00180808"/>
    <w:rsid w:val="00180853"/>
    <w:rsid w:val="001809E3"/>
    <w:rsid w:val="00180A02"/>
    <w:rsid w:val="00180BD8"/>
    <w:rsid w:val="00180F89"/>
    <w:rsid w:val="00180FB8"/>
    <w:rsid w:val="001810A5"/>
    <w:rsid w:val="001811EE"/>
    <w:rsid w:val="001814B2"/>
    <w:rsid w:val="001814D7"/>
    <w:rsid w:val="00181A51"/>
    <w:rsid w:val="00181CF1"/>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44F"/>
    <w:rsid w:val="00187AF9"/>
    <w:rsid w:val="00187EE3"/>
    <w:rsid w:val="00187F3E"/>
    <w:rsid w:val="0019017B"/>
    <w:rsid w:val="00190534"/>
    <w:rsid w:val="001906A6"/>
    <w:rsid w:val="00190717"/>
    <w:rsid w:val="0019093F"/>
    <w:rsid w:val="00190C10"/>
    <w:rsid w:val="00190C11"/>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3BC"/>
    <w:rsid w:val="001A1C03"/>
    <w:rsid w:val="001A2416"/>
    <w:rsid w:val="001A27F4"/>
    <w:rsid w:val="001A341E"/>
    <w:rsid w:val="001A3DA2"/>
    <w:rsid w:val="001A3E19"/>
    <w:rsid w:val="001A48E1"/>
    <w:rsid w:val="001A4BCE"/>
    <w:rsid w:val="001A4C99"/>
    <w:rsid w:val="001A4CF5"/>
    <w:rsid w:val="001A4DD6"/>
    <w:rsid w:val="001A52CB"/>
    <w:rsid w:val="001A566D"/>
    <w:rsid w:val="001A5768"/>
    <w:rsid w:val="001A605B"/>
    <w:rsid w:val="001A6595"/>
    <w:rsid w:val="001A666E"/>
    <w:rsid w:val="001A69C9"/>
    <w:rsid w:val="001A769F"/>
    <w:rsid w:val="001B0133"/>
    <w:rsid w:val="001B06ED"/>
    <w:rsid w:val="001B0A25"/>
    <w:rsid w:val="001B0A9D"/>
    <w:rsid w:val="001B1CBD"/>
    <w:rsid w:val="001B1EAD"/>
    <w:rsid w:val="001B23C6"/>
    <w:rsid w:val="001B2419"/>
    <w:rsid w:val="001B2DC8"/>
    <w:rsid w:val="001B313F"/>
    <w:rsid w:val="001B37D1"/>
    <w:rsid w:val="001B3982"/>
    <w:rsid w:val="001B3F24"/>
    <w:rsid w:val="001B3F3C"/>
    <w:rsid w:val="001B405A"/>
    <w:rsid w:val="001B453D"/>
    <w:rsid w:val="001B4579"/>
    <w:rsid w:val="001B4669"/>
    <w:rsid w:val="001B4A81"/>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880"/>
    <w:rsid w:val="001C4C88"/>
    <w:rsid w:val="001C5A6C"/>
    <w:rsid w:val="001C5DBE"/>
    <w:rsid w:val="001C6870"/>
    <w:rsid w:val="001C6EA6"/>
    <w:rsid w:val="001C7C79"/>
    <w:rsid w:val="001C7D7D"/>
    <w:rsid w:val="001C7F19"/>
    <w:rsid w:val="001D0B61"/>
    <w:rsid w:val="001D0CB2"/>
    <w:rsid w:val="001D12D9"/>
    <w:rsid w:val="001D16F6"/>
    <w:rsid w:val="001D1843"/>
    <w:rsid w:val="001D18AB"/>
    <w:rsid w:val="001D1FDB"/>
    <w:rsid w:val="001D25E7"/>
    <w:rsid w:val="001D261D"/>
    <w:rsid w:val="001D2B90"/>
    <w:rsid w:val="001D2CCA"/>
    <w:rsid w:val="001D3105"/>
    <w:rsid w:val="001D3D34"/>
    <w:rsid w:val="001D4AE1"/>
    <w:rsid w:val="001D4AF5"/>
    <w:rsid w:val="001D4E0D"/>
    <w:rsid w:val="001D4FD4"/>
    <w:rsid w:val="001D534A"/>
    <w:rsid w:val="001D544D"/>
    <w:rsid w:val="001D5C2C"/>
    <w:rsid w:val="001D5D1F"/>
    <w:rsid w:val="001D5DC3"/>
    <w:rsid w:val="001D61AC"/>
    <w:rsid w:val="001D6277"/>
    <w:rsid w:val="001D6287"/>
    <w:rsid w:val="001D6296"/>
    <w:rsid w:val="001D6A9F"/>
    <w:rsid w:val="001D7D10"/>
    <w:rsid w:val="001D7F95"/>
    <w:rsid w:val="001E0035"/>
    <w:rsid w:val="001E02B9"/>
    <w:rsid w:val="001E0999"/>
    <w:rsid w:val="001E0A3F"/>
    <w:rsid w:val="001E0BC0"/>
    <w:rsid w:val="001E0CF2"/>
    <w:rsid w:val="001E0D6B"/>
    <w:rsid w:val="001E1152"/>
    <w:rsid w:val="001E11FA"/>
    <w:rsid w:val="001E2325"/>
    <w:rsid w:val="001E2908"/>
    <w:rsid w:val="001E2F0E"/>
    <w:rsid w:val="001E308F"/>
    <w:rsid w:val="001E32A4"/>
    <w:rsid w:val="001E3966"/>
    <w:rsid w:val="001E4191"/>
    <w:rsid w:val="001E46BE"/>
    <w:rsid w:val="001E48D1"/>
    <w:rsid w:val="001E4927"/>
    <w:rsid w:val="001E4E2C"/>
    <w:rsid w:val="001E51E1"/>
    <w:rsid w:val="001E5ADB"/>
    <w:rsid w:val="001E60DD"/>
    <w:rsid w:val="001E6101"/>
    <w:rsid w:val="001E674F"/>
    <w:rsid w:val="001E67D9"/>
    <w:rsid w:val="001E6B9E"/>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8EF"/>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837"/>
    <w:rsid w:val="0021531C"/>
    <w:rsid w:val="00215412"/>
    <w:rsid w:val="002154A8"/>
    <w:rsid w:val="00215C95"/>
    <w:rsid w:val="00215CEB"/>
    <w:rsid w:val="00215D1C"/>
    <w:rsid w:val="00215FE8"/>
    <w:rsid w:val="00216075"/>
    <w:rsid w:val="002165CB"/>
    <w:rsid w:val="00216847"/>
    <w:rsid w:val="002172CF"/>
    <w:rsid w:val="002174C2"/>
    <w:rsid w:val="00217578"/>
    <w:rsid w:val="00217761"/>
    <w:rsid w:val="00220B4A"/>
    <w:rsid w:val="00220FD9"/>
    <w:rsid w:val="00221D4F"/>
    <w:rsid w:val="002226C1"/>
    <w:rsid w:val="00222AAD"/>
    <w:rsid w:val="00223025"/>
    <w:rsid w:val="00223258"/>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7086"/>
    <w:rsid w:val="00237217"/>
    <w:rsid w:val="0023725F"/>
    <w:rsid w:val="002375C8"/>
    <w:rsid w:val="00237DD9"/>
    <w:rsid w:val="00237E3A"/>
    <w:rsid w:val="002403F1"/>
    <w:rsid w:val="00240C9E"/>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6D0"/>
    <w:rsid w:val="00250956"/>
    <w:rsid w:val="00250A12"/>
    <w:rsid w:val="00250CDA"/>
    <w:rsid w:val="00252156"/>
    <w:rsid w:val="002527CA"/>
    <w:rsid w:val="00253176"/>
    <w:rsid w:val="0025345A"/>
    <w:rsid w:val="002534BF"/>
    <w:rsid w:val="00254722"/>
    <w:rsid w:val="0025477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7F3"/>
    <w:rsid w:val="00297828"/>
    <w:rsid w:val="00297CFA"/>
    <w:rsid w:val="002A09BF"/>
    <w:rsid w:val="002A0AB7"/>
    <w:rsid w:val="002A0BE8"/>
    <w:rsid w:val="002A109F"/>
    <w:rsid w:val="002A157A"/>
    <w:rsid w:val="002A160A"/>
    <w:rsid w:val="002A1898"/>
    <w:rsid w:val="002A1A50"/>
    <w:rsid w:val="002A1D8F"/>
    <w:rsid w:val="002A1E9F"/>
    <w:rsid w:val="002A2276"/>
    <w:rsid w:val="002A289A"/>
    <w:rsid w:val="002A2C04"/>
    <w:rsid w:val="002A3043"/>
    <w:rsid w:val="002A339D"/>
    <w:rsid w:val="002A3AE3"/>
    <w:rsid w:val="002A3D20"/>
    <w:rsid w:val="002A3DFF"/>
    <w:rsid w:val="002A4025"/>
    <w:rsid w:val="002A4661"/>
    <w:rsid w:val="002A4894"/>
    <w:rsid w:val="002A4EAB"/>
    <w:rsid w:val="002A4F61"/>
    <w:rsid w:val="002A5067"/>
    <w:rsid w:val="002A51D2"/>
    <w:rsid w:val="002A5BF0"/>
    <w:rsid w:val="002A67B0"/>
    <w:rsid w:val="002A70AD"/>
    <w:rsid w:val="002A7305"/>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383F"/>
    <w:rsid w:val="002C414E"/>
    <w:rsid w:val="002C4347"/>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D0B"/>
    <w:rsid w:val="002F3FAD"/>
    <w:rsid w:val="002F50AF"/>
    <w:rsid w:val="002F543D"/>
    <w:rsid w:val="002F5631"/>
    <w:rsid w:val="002F5761"/>
    <w:rsid w:val="002F5CEB"/>
    <w:rsid w:val="002F5E0B"/>
    <w:rsid w:val="002F7026"/>
    <w:rsid w:val="002F72F1"/>
    <w:rsid w:val="002F7699"/>
    <w:rsid w:val="00300556"/>
    <w:rsid w:val="003005ED"/>
    <w:rsid w:val="00300FEE"/>
    <w:rsid w:val="00301338"/>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E78"/>
    <w:rsid w:val="0033354B"/>
    <w:rsid w:val="00333A3E"/>
    <w:rsid w:val="00334236"/>
    <w:rsid w:val="00334284"/>
    <w:rsid w:val="003343AC"/>
    <w:rsid w:val="003346BC"/>
    <w:rsid w:val="00334756"/>
    <w:rsid w:val="00334798"/>
    <w:rsid w:val="003349DF"/>
    <w:rsid w:val="00334F28"/>
    <w:rsid w:val="0033537B"/>
    <w:rsid w:val="00335ED4"/>
    <w:rsid w:val="00336FB2"/>
    <w:rsid w:val="003371F7"/>
    <w:rsid w:val="0033724B"/>
    <w:rsid w:val="003378F0"/>
    <w:rsid w:val="00337BFD"/>
    <w:rsid w:val="003403A5"/>
    <w:rsid w:val="00341089"/>
    <w:rsid w:val="003415D0"/>
    <w:rsid w:val="003417AE"/>
    <w:rsid w:val="00341ADA"/>
    <w:rsid w:val="00341B37"/>
    <w:rsid w:val="00342066"/>
    <w:rsid w:val="00343116"/>
    <w:rsid w:val="00343BE9"/>
    <w:rsid w:val="00343D01"/>
    <w:rsid w:val="00344494"/>
    <w:rsid w:val="003445E7"/>
    <w:rsid w:val="00344A40"/>
    <w:rsid w:val="00344DD2"/>
    <w:rsid w:val="00345B1C"/>
    <w:rsid w:val="00345DBD"/>
    <w:rsid w:val="003460F8"/>
    <w:rsid w:val="0034688F"/>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9A"/>
    <w:rsid w:val="003747A3"/>
    <w:rsid w:val="0037542E"/>
    <w:rsid w:val="003754FD"/>
    <w:rsid w:val="00375769"/>
    <w:rsid w:val="00375B18"/>
    <w:rsid w:val="00375F7D"/>
    <w:rsid w:val="00376457"/>
    <w:rsid w:val="003764D8"/>
    <w:rsid w:val="00376A99"/>
    <w:rsid w:val="00377382"/>
    <w:rsid w:val="00377AFF"/>
    <w:rsid w:val="00377E70"/>
    <w:rsid w:val="00380805"/>
    <w:rsid w:val="003809A8"/>
    <w:rsid w:val="00380BF8"/>
    <w:rsid w:val="003813FC"/>
    <w:rsid w:val="003818A4"/>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150"/>
    <w:rsid w:val="00392248"/>
    <w:rsid w:val="003928C6"/>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A7"/>
    <w:rsid w:val="003B37A2"/>
    <w:rsid w:val="003B3969"/>
    <w:rsid w:val="003B3A24"/>
    <w:rsid w:val="003B3F76"/>
    <w:rsid w:val="003B415B"/>
    <w:rsid w:val="003B4304"/>
    <w:rsid w:val="003B4A50"/>
    <w:rsid w:val="003B4EA6"/>
    <w:rsid w:val="003B5942"/>
    <w:rsid w:val="003B5D51"/>
    <w:rsid w:val="003B6305"/>
    <w:rsid w:val="003B6CD0"/>
    <w:rsid w:val="003B76F2"/>
    <w:rsid w:val="003B7722"/>
    <w:rsid w:val="003B7912"/>
    <w:rsid w:val="003C076B"/>
    <w:rsid w:val="003C0AF5"/>
    <w:rsid w:val="003C0D09"/>
    <w:rsid w:val="003C0F83"/>
    <w:rsid w:val="003C0F95"/>
    <w:rsid w:val="003C15C9"/>
    <w:rsid w:val="003C165B"/>
    <w:rsid w:val="003C19EB"/>
    <w:rsid w:val="003C22BA"/>
    <w:rsid w:val="003C2E82"/>
    <w:rsid w:val="003C30E2"/>
    <w:rsid w:val="003C33A8"/>
    <w:rsid w:val="003C3B59"/>
    <w:rsid w:val="003C3D6D"/>
    <w:rsid w:val="003C3EFB"/>
    <w:rsid w:val="003C40F6"/>
    <w:rsid w:val="003C4435"/>
    <w:rsid w:val="003C4526"/>
    <w:rsid w:val="003C464B"/>
    <w:rsid w:val="003C491C"/>
    <w:rsid w:val="003C5236"/>
    <w:rsid w:val="003C56EB"/>
    <w:rsid w:val="003C5D65"/>
    <w:rsid w:val="003C6234"/>
    <w:rsid w:val="003C6250"/>
    <w:rsid w:val="003D01DD"/>
    <w:rsid w:val="003D04CA"/>
    <w:rsid w:val="003D053C"/>
    <w:rsid w:val="003D0A63"/>
    <w:rsid w:val="003D0F59"/>
    <w:rsid w:val="003D0FB5"/>
    <w:rsid w:val="003D10A2"/>
    <w:rsid w:val="003D12F3"/>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B1"/>
    <w:rsid w:val="003E05DA"/>
    <w:rsid w:val="003E06F5"/>
    <w:rsid w:val="003E070C"/>
    <w:rsid w:val="003E0EDD"/>
    <w:rsid w:val="003E110D"/>
    <w:rsid w:val="003E121E"/>
    <w:rsid w:val="003E21C9"/>
    <w:rsid w:val="003E23BE"/>
    <w:rsid w:val="003E26A5"/>
    <w:rsid w:val="003E2AA5"/>
    <w:rsid w:val="003E3370"/>
    <w:rsid w:val="003E370F"/>
    <w:rsid w:val="003E41F7"/>
    <w:rsid w:val="003E574A"/>
    <w:rsid w:val="003E578F"/>
    <w:rsid w:val="003E58EA"/>
    <w:rsid w:val="003E5FA8"/>
    <w:rsid w:val="003E6113"/>
    <w:rsid w:val="003E62A3"/>
    <w:rsid w:val="003E6D09"/>
    <w:rsid w:val="003E6ECB"/>
    <w:rsid w:val="003E73E6"/>
    <w:rsid w:val="003E77B6"/>
    <w:rsid w:val="003E7F7D"/>
    <w:rsid w:val="003F0F2D"/>
    <w:rsid w:val="003F131F"/>
    <w:rsid w:val="003F1BB1"/>
    <w:rsid w:val="003F1C2A"/>
    <w:rsid w:val="003F25CE"/>
    <w:rsid w:val="003F2922"/>
    <w:rsid w:val="003F2BE3"/>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3F77D9"/>
    <w:rsid w:val="003F7DE3"/>
    <w:rsid w:val="0040001A"/>
    <w:rsid w:val="004003CF"/>
    <w:rsid w:val="00400438"/>
    <w:rsid w:val="00400486"/>
    <w:rsid w:val="00400A84"/>
    <w:rsid w:val="0040117F"/>
    <w:rsid w:val="0040208D"/>
    <w:rsid w:val="0040236B"/>
    <w:rsid w:val="00402680"/>
    <w:rsid w:val="00402685"/>
    <w:rsid w:val="00402737"/>
    <w:rsid w:val="0040275F"/>
    <w:rsid w:val="00402E19"/>
    <w:rsid w:val="00403971"/>
    <w:rsid w:val="00403A8A"/>
    <w:rsid w:val="00403C31"/>
    <w:rsid w:val="004040CB"/>
    <w:rsid w:val="00404179"/>
    <w:rsid w:val="004050DC"/>
    <w:rsid w:val="00405372"/>
    <w:rsid w:val="004053E4"/>
    <w:rsid w:val="00406C66"/>
    <w:rsid w:val="00410640"/>
    <w:rsid w:val="0041089F"/>
    <w:rsid w:val="004108B7"/>
    <w:rsid w:val="00410BBA"/>
    <w:rsid w:val="00410CE4"/>
    <w:rsid w:val="00410E8E"/>
    <w:rsid w:val="0041119F"/>
    <w:rsid w:val="004116B8"/>
    <w:rsid w:val="00411757"/>
    <w:rsid w:val="00411975"/>
    <w:rsid w:val="00411A67"/>
    <w:rsid w:val="00412552"/>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2107"/>
    <w:rsid w:val="004224E4"/>
    <w:rsid w:val="00422A51"/>
    <w:rsid w:val="00422C87"/>
    <w:rsid w:val="00423721"/>
    <w:rsid w:val="00424341"/>
    <w:rsid w:val="00424443"/>
    <w:rsid w:val="00424CF6"/>
    <w:rsid w:val="0042548E"/>
    <w:rsid w:val="00425E0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5EC4"/>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E71"/>
    <w:rsid w:val="004508AF"/>
    <w:rsid w:val="00450C59"/>
    <w:rsid w:val="004510DB"/>
    <w:rsid w:val="004515A8"/>
    <w:rsid w:val="00452308"/>
    <w:rsid w:val="004533F9"/>
    <w:rsid w:val="00453642"/>
    <w:rsid w:val="00453859"/>
    <w:rsid w:val="004538B9"/>
    <w:rsid w:val="00453C5A"/>
    <w:rsid w:val="00453DC9"/>
    <w:rsid w:val="004541A2"/>
    <w:rsid w:val="004544C2"/>
    <w:rsid w:val="00454719"/>
    <w:rsid w:val="00454C86"/>
    <w:rsid w:val="00454D96"/>
    <w:rsid w:val="00454FCD"/>
    <w:rsid w:val="0045512F"/>
    <w:rsid w:val="00455215"/>
    <w:rsid w:val="004557FC"/>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90A"/>
    <w:rsid w:val="00467DB0"/>
    <w:rsid w:val="00467FBF"/>
    <w:rsid w:val="00470216"/>
    <w:rsid w:val="00470D58"/>
    <w:rsid w:val="0047105F"/>
    <w:rsid w:val="00471120"/>
    <w:rsid w:val="00471161"/>
    <w:rsid w:val="004719D5"/>
    <w:rsid w:val="00472F41"/>
    <w:rsid w:val="00473870"/>
    <w:rsid w:val="004738F7"/>
    <w:rsid w:val="00473999"/>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60B"/>
    <w:rsid w:val="00481882"/>
    <w:rsid w:val="00481DDF"/>
    <w:rsid w:val="0048229D"/>
    <w:rsid w:val="00482B61"/>
    <w:rsid w:val="00482C31"/>
    <w:rsid w:val="00483235"/>
    <w:rsid w:val="004834ED"/>
    <w:rsid w:val="004836C8"/>
    <w:rsid w:val="00483768"/>
    <w:rsid w:val="00483D9D"/>
    <w:rsid w:val="0048614A"/>
    <w:rsid w:val="004865C0"/>
    <w:rsid w:val="00486CFC"/>
    <w:rsid w:val="00486DD7"/>
    <w:rsid w:val="00486E4E"/>
    <w:rsid w:val="004871EE"/>
    <w:rsid w:val="00487789"/>
    <w:rsid w:val="00490892"/>
    <w:rsid w:val="00490CAE"/>
    <w:rsid w:val="004910B8"/>
    <w:rsid w:val="00491771"/>
    <w:rsid w:val="00491B7C"/>
    <w:rsid w:val="00492677"/>
    <w:rsid w:val="004929C8"/>
    <w:rsid w:val="00492C0F"/>
    <w:rsid w:val="004932EE"/>
    <w:rsid w:val="00493405"/>
    <w:rsid w:val="00493A4C"/>
    <w:rsid w:val="00493FC1"/>
    <w:rsid w:val="0049462D"/>
    <w:rsid w:val="00494872"/>
    <w:rsid w:val="00494B93"/>
    <w:rsid w:val="004953D3"/>
    <w:rsid w:val="00495433"/>
    <w:rsid w:val="0049552B"/>
    <w:rsid w:val="004955EB"/>
    <w:rsid w:val="0049561E"/>
    <w:rsid w:val="00495AEB"/>
    <w:rsid w:val="00496A98"/>
    <w:rsid w:val="004973CC"/>
    <w:rsid w:val="00497E4C"/>
    <w:rsid w:val="004A0B67"/>
    <w:rsid w:val="004A130C"/>
    <w:rsid w:val="004A1925"/>
    <w:rsid w:val="004A19BB"/>
    <w:rsid w:val="004A1AF9"/>
    <w:rsid w:val="004A2697"/>
    <w:rsid w:val="004A292D"/>
    <w:rsid w:val="004A29EE"/>
    <w:rsid w:val="004A2ACF"/>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0D2C"/>
    <w:rsid w:val="004B127D"/>
    <w:rsid w:val="004B16FA"/>
    <w:rsid w:val="004B2061"/>
    <w:rsid w:val="004B22A8"/>
    <w:rsid w:val="004B25FC"/>
    <w:rsid w:val="004B2976"/>
    <w:rsid w:val="004B30F5"/>
    <w:rsid w:val="004B368A"/>
    <w:rsid w:val="004B41B5"/>
    <w:rsid w:val="004B4324"/>
    <w:rsid w:val="004B4636"/>
    <w:rsid w:val="004B4B11"/>
    <w:rsid w:val="004B4DE7"/>
    <w:rsid w:val="004B4F34"/>
    <w:rsid w:val="004B5239"/>
    <w:rsid w:val="004B5276"/>
    <w:rsid w:val="004B533C"/>
    <w:rsid w:val="004B5783"/>
    <w:rsid w:val="004B5CB6"/>
    <w:rsid w:val="004B6609"/>
    <w:rsid w:val="004B676E"/>
    <w:rsid w:val="004B6800"/>
    <w:rsid w:val="004B696A"/>
    <w:rsid w:val="004B6AF4"/>
    <w:rsid w:val="004B7B81"/>
    <w:rsid w:val="004C0251"/>
    <w:rsid w:val="004C0EFC"/>
    <w:rsid w:val="004C1118"/>
    <w:rsid w:val="004C1243"/>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219"/>
    <w:rsid w:val="004C6860"/>
    <w:rsid w:val="004C6E73"/>
    <w:rsid w:val="004C7D64"/>
    <w:rsid w:val="004D060B"/>
    <w:rsid w:val="004D0A48"/>
    <w:rsid w:val="004D0F98"/>
    <w:rsid w:val="004D12EE"/>
    <w:rsid w:val="004D17C2"/>
    <w:rsid w:val="004D1CDE"/>
    <w:rsid w:val="004D254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22"/>
    <w:rsid w:val="004E4F7C"/>
    <w:rsid w:val="004E5240"/>
    <w:rsid w:val="004E52C0"/>
    <w:rsid w:val="004E5684"/>
    <w:rsid w:val="004E58E7"/>
    <w:rsid w:val="004E59EE"/>
    <w:rsid w:val="004E5AB7"/>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10AA"/>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273"/>
    <w:rsid w:val="005362F3"/>
    <w:rsid w:val="00536334"/>
    <w:rsid w:val="00536457"/>
    <w:rsid w:val="005364CB"/>
    <w:rsid w:val="00536541"/>
    <w:rsid w:val="0053745B"/>
    <w:rsid w:val="005376C9"/>
    <w:rsid w:val="0053784C"/>
    <w:rsid w:val="00537CCC"/>
    <w:rsid w:val="00537D1E"/>
    <w:rsid w:val="00540108"/>
    <w:rsid w:val="005401A5"/>
    <w:rsid w:val="00540842"/>
    <w:rsid w:val="005411F5"/>
    <w:rsid w:val="005412E6"/>
    <w:rsid w:val="00541609"/>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5EA9"/>
    <w:rsid w:val="00546726"/>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700"/>
    <w:rsid w:val="005737AE"/>
    <w:rsid w:val="00574702"/>
    <w:rsid w:val="00574812"/>
    <w:rsid w:val="00574AA6"/>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AF5"/>
    <w:rsid w:val="00581BF3"/>
    <w:rsid w:val="00582045"/>
    <w:rsid w:val="005821E8"/>
    <w:rsid w:val="005824E6"/>
    <w:rsid w:val="005832E5"/>
    <w:rsid w:val="005834B8"/>
    <w:rsid w:val="00583631"/>
    <w:rsid w:val="00583BED"/>
    <w:rsid w:val="00583C2D"/>
    <w:rsid w:val="00583E05"/>
    <w:rsid w:val="0058441C"/>
    <w:rsid w:val="00584684"/>
    <w:rsid w:val="00584D31"/>
    <w:rsid w:val="00586365"/>
    <w:rsid w:val="00586DE8"/>
    <w:rsid w:val="00587931"/>
    <w:rsid w:val="00587BA9"/>
    <w:rsid w:val="00587C4A"/>
    <w:rsid w:val="00587E17"/>
    <w:rsid w:val="005900FB"/>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C0B"/>
    <w:rsid w:val="005A2EB0"/>
    <w:rsid w:val="005A34FD"/>
    <w:rsid w:val="005A391E"/>
    <w:rsid w:val="005A3B30"/>
    <w:rsid w:val="005A442B"/>
    <w:rsid w:val="005A4732"/>
    <w:rsid w:val="005A496B"/>
    <w:rsid w:val="005A5387"/>
    <w:rsid w:val="005A5780"/>
    <w:rsid w:val="005A58F2"/>
    <w:rsid w:val="005A59B9"/>
    <w:rsid w:val="005A5A91"/>
    <w:rsid w:val="005A5C40"/>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44BE"/>
    <w:rsid w:val="005B4567"/>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2365"/>
    <w:rsid w:val="005C2430"/>
    <w:rsid w:val="005C3341"/>
    <w:rsid w:val="005C3D14"/>
    <w:rsid w:val="005C40E0"/>
    <w:rsid w:val="005C415C"/>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FCB"/>
    <w:rsid w:val="005F0247"/>
    <w:rsid w:val="005F0BEF"/>
    <w:rsid w:val="005F0C87"/>
    <w:rsid w:val="005F0FBE"/>
    <w:rsid w:val="005F1065"/>
    <w:rsid w:val="005F17A7"/>
    <w:rsid w:val="005F18C7"/>
    <w:rsid w:val="005F199A"/>
    <w:rsid w:val="005F1C24"/>
    <w:rsid w:val="005F2010"/>
    <w:rsid w:val="005F2609"/>
    <w:rsid w:val="005F2B2A"/>
    <w:rsid w:val="005F2E1F"/>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2990"/>
    <w:rsid w:val="00602C7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1D85"/>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A32"/>
    <w:rsid w:val="00622B6E"/>
    <w:rsid w:val="00622F44"/>
    <w:rsid w:val="00623557"/>
    <w:rsid w:val="00624117"/>
    <w:rsid w:val="00624D0C"/>
    <w:rsid w:val="0062515D"/>
    <w:rsid w:val="00625521"/>
    <w:rsid w:val="00626CC4"/>
    <w:rsid w:val="00626D18"/>
    <w:rsid w:val="00626FBE"/>
    <w:rsid w:val="00627278"/>
    <w:rsid w:val="0062764E"/>
    <w:rsid w:val="0062795F"/>
    <w:rsid w:val="00627ABF"/>
    <w:rsid w:val="00627BCF"/>
    <w:rsid w:val="006306D2"/>
    <w:rsid w:val="00630D5A"/>
    <w:rsid w:val="006317F6"/>
    <w:rsid w:val="00631E25"/>
    <w:rsid w:val="00632362"/>
    <w:rsid w:val="00632597"/>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43D"/>
    <w:rsid w:val="006375E0"/>
    <w:rsid w:val="00637E20"/>
    <w:rsid w:val="00640352"/>
    <w:rsid w:val="00640B80"/>
    <w:rsid w:val="006411E8"/>
    <w:rsid w:val="00641361"/>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414"/>
    <w:rsid w:val="006545DC"/>
    <w:rsid w:val="00654968"/>
    <w:rsid w:val="00655528"/>
    <w:rsid w:val="0065558D"/>
    <w:rsid w:val="00655D12"/>
    <w:rsid w:val="006563E2"/>
    <w:rsid w:val="00656486"/>
    <w:rsid w:val="0065653F"/>
    <w:rsid w:val="00656556"/>
    <w:rsid w:val="00656A9E"/>
    <w:rsid w:val="00656D49"/>
    <w:rsid w:val="006571C1"/>
    <w:rsid w:val="00660ABD"/>
    <w:rsid w:val="00660F35"/>
    <w:rsid w:val="00661105"/>
    <w:rsid w:val="0066158F"/>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E5A"/>
    <w:rsid w:val="00671F5F"/>
    <w:rsid w:val="006721F1"/>
    <w:rsid w:val="0067252B"/>
    <w:rsid w:val="00672C6D"/>
    <w:rsid w:val="00672CFA"/>
    <w:rsid w:val="00672DC0"/>
    <w:rsid w:val="0067378D"/>
    <w:rsid w:val="00673AD8"/>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140A"/>
    <w:rsid w:val="00681D25"/>
    <w:rsid w:val="0068226C"/>
    <w:rsid w:val="006832E8"/>
    <w:rsid w:val="00683492"/>
    <w:rsid w:val="0068357C"/>
    <w:rsid w:val="00683753"/>
    <w:rsid w:val="006838E8"/>
    <w:rsid w:val="00683BE4"/>
    <w:rsid w:val="006841F5"/>
    <w:rsid w:val="00684F65"/>
    <w:rsid w:val="00685793"/>
    <w:rsid w:val="00685DC1"/>
    <w:rsid w:val="00685E33"/>
    <w:rsid w:val="006863F6"/>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195"/>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8B8"/>
    <w:rsid w:val="006B26CC"/>
    <w:rsid w:val="006B2A81"/>
    <w:rsid w:val="006B33F5"/>
    <w:rsid w:val="006B3DA9"/>
    <w:rsid w:val="006B43C5"/>
    <w:rsid w:val="006B4600"/>
    <w:rsid w:val="006B47C1"/>
    <w:rsid w:val="006B52A5"/>
    <w:rsid w:val="006B542B"/>
    <w:rsid w:val="006B545C"/>
    <w:rsid w:val="006B562A"/>
    <w:rsid w:val="006B5DBB"/>
    <w:rsid w:val="006B603A"/>
    <w:rsid w:val="006B64B9"/>
    <w:rsid w:val="006B65B5"/>
    <w:rsid w:val="006B7761"/>
    <w:rsid w:val="006C043A"/>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603"/>
    <w:rsid w:val="006D3702"/>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535"/>
    <w:rsid w:val="006F5937"/>
    <w:rsid w:val="006F6628"/>
    <w:rsid w:val="006F70C7"/>
    <w:rsid w:val="006F7603"/>
    <w:rsid w:val="006F7DEE"/>
    <w:rsid w:val="006F7FD1"/>
    <w:rsid w:val="0070015C"/>
    <w:rsid w:val="007007D0"/>
    <w:rsid w:val="00700B32"/>
    <w:rsid w:val="00700BD5"/>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26C"/>
    <w:rsid w:val="00705C61"/>
    <w:rsid w:val="00705E99"/>
    <w:rsid w:val="00706F5D"/>
    <w:rsid w:val="007073D9"/>
    <w:rsid w:val="00707A8A"/>
    <w:rsid w:val="00710227"/>
    <w:rsid w:val="007103C8"/>
    <w:rsid w:val="00710674"/>
    <w:rsid w:val="00710A46"/>
    <w:rsid w:val="00710AF6"/>
    <w:rsid w:val="00710BB2"/>
    <w:rsid w:val="00710FDF"/>
    <w:rsid w:val="0071113C"/>
    <w:rsid w:val="007113F2"/>
    <w:rsid w:val="00711547"/>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FD5"/>
    <w:rsid w:val="00736589"/>
    <w:rsid w:val="007367ED"/>
    <w:rsid w:val="00736B82"/>
    <w:rsid w:val="00736D83"/>
    <w:rsid w:val="007373FC"/>
    <w:rsid w:val="007379C2"/>
    <w:rsid w:val="00737BE6"/>
    <w:rsid w:val="007401A4"/>
    <w:rsid w:val="007402D1"/>
    <w:rsid w:val="0074042A"/>
    <w:rsid w:val="00740698"/>
    <w:rsid w:val="007409C4"/>
    <w:rsid w:val="00740A5F"/>
    <w:rsid w:val="00740F38"/>
    <w:rsid w:val="007410B1"/>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4070"/>
    <w:rsid w:val="0075441E"/>
    <w:rsid w:val="00755CC0"/>
    <w:rsid w:val="0075602D"/>
    <w:rsid w:val="00757766"/>
    <w:rsid w:val="00757AE6"/>
    <w:rsid w:val="00757DF1"/>
    <w:rsid w:val="00757E7D"/>
    <w:rsid w:val="00760885"/>
    <w:rsid w:val="00760B1E"/>
    <w:rsid w:val="00760BDA"/>
    <w:rsid w:val="00760F22"/>
    <w:rsid w:val="0076117A"/>
    <w:rsid w:val="00761C08"/>
    <w:rsid w:val="007620C4"/>
    <w:rsid w:val="0076236B"/>
    <w:rsid w:val="007625B0"/>
    <w:rsid w:val="00762749"/>
    <w:rsid w:val="00762A3D"/>
    <w:rsid w:val="00762AA4"/>
    <w:rsid w:val="00762C58"/>
    <w:rsid w:val="00762DAA"/>
    <w:rsid w:val="00762FA2"/>
    <w:rsid w:val="007631B3"/>
    <w:rsid w:val="007631BA"/>
    <w:rsid w:val="0076353A"/>
    <w:rsid w:val="0076454D"/>
    <w:rsid w:val="007648FE"/>
    <w:rsid w:val="00764B6A"/>
    <w:rsid w:val="00764CD9"/>
    <w:rsid w:val="00764DC9"/>
    <w:rsid w:val="00764DFF"/>
    <w:rsid w:val="00765048"/>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4AA"/>
    <w:rsid w:val="007808B4"/>
    <w:rsid w:val="007814B7"/>
    <w:rsid w:val="00782067"/>
    <w:rsid w:val="0078275E"/>
    <w:rsid w:val="00783219"/>
    <w:rsid w:val="007832D9"/>
    <w:rsid w:val="00783AF9"/>
    <w:rsid w:val="0078462F"/>
    <w:rsid w:val="00784AD9"/>
    <w:rsid w:val="007867B2"/>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60CD"/>
    <w:rsid w:val="007A6794"/>
    <w:rsid w:val="007A67FA"/>
    <w:rsid w:val="007A6A31"/>
    <w:rsid w:val="007A6A52"/>
    <w:rsid w:val="007A6C04"/>
    <w:rsid w:val="007A6D9F"/>
    <w:rsid w:val="007A6E20"/>
    <w:rsid w:val="007A713B"/>
    <w:rsid w:val="007A737B"/>
    <w:rsid w:val="007A79BE"/>
    <w:rsid w:val="007A7D58"/>
    <w:rsid w:val="007B01B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DAB"/>
    <w:rsid w:val="007C4FEF"/>
    <w:rsid w:val="007C576E"/>
    <w:rsid w:val="007C5AC3"/>
    <w:rsid w:val="007C5ACF"/>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EE"/>
    <w:rsid w:val="007D3243"/>
    <w:rsid w:val="007D3283"/>
    <w:rsid w:val="007D35FC"/>
    <w:rsid w:val="007D4F0D"/>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35A7"/>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AEB"/>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2F9"/>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58F"/>
    <w:rsid w:val="00822AAB"/>
    <w:rsid w:val="00822E31"/>
    <w:rsid w:val="0082300A"/>
    <w:rsid w:val="008230E7"/>
    <w:rsid w:val="00823488"/>
    <w:rsid w:val="0082400C"/>
    <w:rsid w:val="0082418D"/>
    <w:rsid w:val="008243C7"/>
    <w:rsid w:val="008249CE"/>
    <w:rsid w:val="00824CF0"/>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664"/>
    <w:rsid w:val="008328F1"/>
    <w:rsid w:val="00832F9F"/>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19"/>
    <w:rsid w:val="00841772"/>
    <w:rsid w:val="00841FA6"/>
    <w:rsid w:val="00842049"/>
    <w:rsid w:val="008422A5"/>
    <w:rsid w:val="00842696"/>
    <w:rsid w:val="008427BC"/>
    <w:rsid w:val="008428A1"/>
    <w:rsid w:val="00842B8D"/>
    <w:rsid w:val="0084302C"/>
    <w:rsid w:val="0084362C"/>
    <w:rsid w:val="00843A02"/>
    <w:rsid w:val="00844CFE"/>
    <w:rsid w:val="00844DF9"/>
    <w:rsid w:val="008464DD"/>
    <w:rsid w:val="00846D49"/>
    <w:rsid w:val="00846D5F"/>
    <w:rsid w:val="00847031"/>
    <w:rsid w:val="008471A6"/>
    <w:rsid w:val="0084730D"/>
    <w:rsid w:val="008475A7"/>
    <w:rsid w:val="00847ECC"/>
    <w:rsid w:val="00850697"/>
    <w:rsid w:val="00850DAE"/>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7D9"/>
    <w:rsid w:val="00854995"/>
    <w:rsid w:val="00855046"/>
    <w:rsid w:val="0085521E"/>
    <w:rsid w:val="00855680"/>
    <w:rsid w:val="008557EC"/>
    <w:rsid w:val="00855D05"/>
    <w:rsid w:val="00855EDF"/>
    <w:rsid w:val="00856078"/>
    <w:rsid w:val="00856A00"/>
    <w:rsid w:val="00856BF2"/>
    <w:rsid w:val="00856C90"/>
    <w:rsid w:val="00857431"/>
    <w:rsid w:val="00857A91"/>
    <w:rsid w:val="00857EA9"/>
    <w:rsid w:val="00857EEE"/>
    <w:rsid w:val="008607CE"/>
    <w:rsid w:val="00861210"/>
    <w:rsid w:val="00861493"/>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801B4"/>
    <w:rsid w:val="0088050B"/>
    <w:rsid w:val="00880752"/>
    <w:rsid w:val="00880799"/>
    <w:rsid w:val="00881020"/>
    <w:rsid w:val="00881B61"/>
    <w:rsid w:val="00882979"/>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EE1"/>
    <w:rsid w:val="00892D29"/>
    <w:rsid w:val="008940BC"/>
    <w:rsid w:val="00894291"/>
    <w:rsid w:val="008942AA"/>
    <w:rsid w:val="0089431C"/>
    <w:rsid w:val="008945CF"/>
    <w:rsid w:val="008948A5"/>
    <w:rsid w:val="008949FF"/>
    <w:rsid w:val="00894F9F"/>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0D0F"/>
    <w:rsid w:val="008E101A"/>
    <w:rsid w:val="008E1675"/>
    <w:rsid w:val="008E1B31"/>
    <w:rsid w:val="008E1F0C"/>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6EA0"/>
    <w:rsid w:val="008E70A0"/>
    <w:rsid w:val="008E72D9"/>
    <w:rsid w:val="008E7662"/>
    <w:rsid w:val="008E7F64"/>
    <w:rsid w:val="008F003C"/>
    <w:rsid w:val="008F02D0"/>
    <w:rsid w:val="008F032F"/>
    <w:rsid w:val="008F03B8"/>
    <w:rsid w:val="008F06B8"/>
    <w:rsid w:val="008F0A76"/>
    <w:rsid w:val="008F0C69"/>
    <w:rsid w:val="008F1204"/>
    <w:rsid w:val="008F2128"/>
    <w:rsid w:val="008F2D0A"/>
    <w:rsid w:val="008F3055"/>
    <w:rsid w:val="008F3646"/>
    <w:rsid w:val="008F3A03"/>
    <w:rsid w:val="008F42A0"/>
    <w:rsid w:val="008F51F0"/>
    <w:rsid w:val="008F5B9C"/>
    <w:rsid w:val="008F5F18"/>
    <w:rsid w:val="008F660D"/>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673"/>
    <w:rsid w:val="0090682A"/>
    <w:rsid w:val="00906947"/>
    <w:rsid w:val="00906991"/>
    <w:rsid w:val="00906C94"/>
    <w:rsid w:val="00907A26"/>
    <w:rsid w:val="00907D27"/>
    <w:rsid w:val="0091058A"/>
    <w:rsid w:val="0091091B"/>
    <w:rsid w:val="00910BF5"/>
    <w:rsid w:val="00911DA6"/>
    <w:rsid w:val="00911FFC"/>
    <w:rsid w:val="00912943"/>
    <w:rsid w:val="00912BD2"/>
    <w:rsid w:val="00912DEA"/>
    <w:rsid w:val="0091319A"/>
    <w:rsid w:val="009136AA"/>
    <w:rsid w:val="00914054"/>
    <w:rsid w:val="00914290"/>
    <w:rsid w:val="0091459F"/>
    <w:rsid w:val="00914C61"/>
    <w:rsid w:val="00914FD9"/>
    <w:rsid w:val="00915555"/>
    <w:rsid w:val="00915ADF"/>
    <w:rsid w:val="00916474"/>
    <w:rsid w:val="009164C4"/>
    <w:rsid w:val="0091650A"/>
    <w:rsid w:val="0091662A"/>
    <w:rsid w:val="00916D6C"/>
    <w:rsid w:val="009170B5"/>
    <w:rsid w:val="00917402"/>
    <w:rsid w:val="009178D2"/>
    <w:rsid w:val="0092071B"/>
    <w:rsid w:val="00920743"/>
    <w:rsid w:val="00920F4C"/>
    <w:rsid w:val="009217C7"/>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778C"/>
    <w:rsid w:val="00927A8F"/>
    <w:rsid w:val="00927B34"/>
    <w:rsid w:val="00927B56"/>
    <w:rsid w:val="00927B61"/>
    <w:rsid w:val="00927B6E"/>
    <w:rsid w:val="0093033C"/>
    <w:rsid w:val="00930387"/>
    <w:rsid w:val="00930534"/>
    <w:rsid w:val="0093064D"/>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5139"/>
    <w:rsid w:val="00946E29"/>
    <w:rsid w:val="00946EFB"/>
    <w:rsid w:val="0094749E"/>
    <w:rsid w:val="0094763E"/>
    <w:rsid w:val="00950021"/>
    <w:rsid w:val="009501EA"/>
    <w:rsid w:val="0095020C"/>
    <w:rsid w:val="0095141D"/>
    <w:rsid w:val="00951545"/>
    <w:rsid w:val="0095172F"/>
    <w:rsid w:val="00951965"/>
    <w:rsid w:val="00951B3A"/>
    <w:rsid w:val="0095237B"/>
    <w:rsid w:val="00952776"/>
    <w:rsid w:val="00952800"/>
    <w:rsid w:val="00952F45"/>
    <w:rsid w:val="009533AB"/>
    <w:rsid w:val="0095379A"/>
    <w:rsid w:val="009537F1"/>
    <w:rsid w:val="00953D5E"/>
    <w:rsid w:val="00953E86"/>
    <w:rsid w:val="00953F52"/>
    <w:rsid w:val="00954076"/>
    <w:rsid w:val="0095468C"/>
    <w:rsid w:val="009546E4"/>
    <w:rsid w:val="00954996"/>
    <w:rsid w:val="00955159"/>
    <w:rsid w:val="0095530B"/>
    <w:rsid w:val="009558BA"/>
    <w:rsid w:val="00955D6F"/>
    <w:rsid w:val="00956129"/>
    <w:rsid w:val="009564FE"/>
    <w:rsid w:val="009565DF"/>
    <w:rsid w:val="00956E34"/>
    <w:rsid w:val="00957652"/>
    <w:rsid w:val="00957765"/>
    <w:rsid w:val="009579D1"/>
    <w:rsid w:val="00957DE8"/>
    <w:rsid w:val="009600BD"/>
    <w:rsid w:val="009602E0"/>
    <w:rsid w:val="00960EA2"/>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115C"/>
    <w:rsid w:val="0099117C"/>
    <w:rsid w:val="00991BB1"/>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A0F"/>
    <w:rsid w:val="00996FCF"/>
    <w:rsid w:val="00997131"/>
    <w:rsid w:val="00997776"/>
    <w:rsid w:val="00997A63"/>
    <w:rsid w:val="00997AFE"/>
    <w:rsid w:val="00997B48"/>
    <w:rsid w:val="009A1414"/>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0A45"/>
    <w:rsid w:val="009B1009"/>
    <w:rsid w:val="009B11CD"/>
    <w:rsid w:val="009B1279"/>
    <w:rsid w:val="009B1A0D"/>
    <w:rsid w:val="009B1E30"/>
    <w:rsid w:val="009B1EA3"/>
    <w:rsid w:val="009B1F83"/>
    <w:rsid w:val="009B203B"/>
    <w:rsid w:val="009B2B7B"/>
    <w:rsid w:val="009B2BC3"/>
    <w:rsid w:val="009B2EEF"/>
    <w:rsid w:val="009B2FC8"/>
    <w:rsid w:val="009B319F"/>
    <w:rsid w:val="009B3DC3"/>
    <w:rsid w:val="009B49E1"/>
    <w:rsid w:val="009B4C97"/>
    <w:rsid w:val="009B536A"/>
    <w:rsid w:val="009B54C5"/>
    <w:rsid w:val="009B5AE2"/>
    <w:rsid w:val="009B61D5"/>
    <w:rsid w:val="009B6D07"/>
    <w:rsid w:val="009B6EB8"/>
    <w:rsid w:val="009B7AF9"/>
    <w:rsid w:val="009C0626"/>
    <w:rsid w:val="009C07BD"/>
    <w:rsid w:val="009C08DB"/>
    <w:rsid w:val="009C0BFA"/>
    <w:rsid w:val="009C14A5"/>
    <w:rsid w:val="009C1651"/>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794"/>
    <w:rsid w:val="009C682D"/>
    <w:rsid w:val="009C6832"/>
    <w:rsid w:val="009C693E"/>
    <w:rsid w:val="009C74D2"/>
    <w:rsid w:val="009C7839"/>
    <w:rsid w:val="009C7A84"/>
    <w:rsid w:val="009C7F2D"/>
    <w:rsid w:val="009D0520"/>
    <w:rsid w:val="009D073D"/>
    <w:rsid w:val="009D09A7"/>
    <w:rsid w:val="009D0D87"/>
    <w:rsid w:val="009D0EC8"/>
    <w:rsid w:val="009D1AEB"/>
    <w:rsid w:val="009D2085"/>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761"/>
    <w:rsid w:val="009E4B85"/>
    <w:rsid w:val="009E4C73"/>
    <w:rsid w:val="009E4C9E"/>
    <w:rsid w:val="009E5172"/>
    <w:rsid w:val="009E57A9"/>
    <w:rsid w:val="009E5A3D"/>
    <w:rsid w:val="009E6313"/>
    <w:rsid w:val="009E658B"/>
    <w:rsid w:val="009E6872"/>
    <w:rsid w:val="009E6B82"/>
    <w:rsid w:val="009E701B"/>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E33"/>
    <w:rsid w:val="009F3EEA"/>
    <w:rsid w:val="009F3EFA"/>
    <w:rsid w:val="009F3FDA"/>
    <w:rsid w:val="009F52DA"/>
    <w:rsid w:val="009F53C6"/>
    <w:rsid w:val="009F58BB"/>
    <w:rsid w:val="009F67E3"/>
    <w:rsid w:val="009F68D4"/>
    <w:rsid w:val="009F69EE"/>
    <w:rsid w:val="009F6EB8"/>
    <w:rsid w:val="009F6F2F"/>
    <w:rsid w:val="00A005B0"/>
    <w:rsid w:val="00A00E7E"/>
    <w:rsid w:val="00A0135A"/>
    <w:rsid w:val="00A013D8"/>
    <w:rsid w:val="00A01B27"/>
    <w:rsid w:val="00A021E0"/>
    <w:rsid w:val="00A0268F"/>
    <w:rsid w:val="00A0289D"/>
    <w:rsid w:val="00A02F1A"/>
    <w:rsid w:val="00A031E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1C69"/>
    <w:rsid w:val="00A21D3A"/>
    <w:rsid w:val="00A225F8"/>
    <w:rsid w:val="00A226D2"/>
    <w:rsid w:val="00A23507"/>
    <w:rsid w:val="00A23816"/>
    <w:rsid w:val="00A23D02"/>
    <w:rsid w:val="00A23E9E"/>
    <w:rsid w:val="00A2421D"/>
    <w:rsid w:val="00A24430"/>
    <w:rsid w:val="00A2449D"/>
    <w:rsid w:val="00A25210"/>
    <w:rsid w:val="00A25AFB"/>
    <w:rsid w:val="00A25C0A"/>
    <w:rsid w:val="00A25CCF"/>
    <w:rsid w:val="00A26014"/>
    <w:rsid w:val="00A260DC"/>
    <w:rsid w:val="00A26152"/>
    <w:rsid w:val="00A266ED"/>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B30"/>
    <w:rsid w:val="00A36D16"/>
    <w:rsid w:val="00A36E4C"/>
    <w:rsid w:val="00A370C9"/>
    <w:rsid w:val="00A3716B"/>
    <w:rsid w:val="00A37AAA"/>
    <w:rsid w:val="00A40034"/>
    <w:rsid w:val="00A40298"/>
    <w:rsid w:val="00A40612"/>
    <w:rsid w:val="00A406C8"/>
    <w:rsid w:val="00A406F7"/>
    <w:rsid w:val="00A408C6"/>
    <w:rsid w:val="00A418AC"/>
    <w:rsid w:val="00A418B0"/>
    <w:rsid w:val="00A41C0D"/>
    <w:rsid w:val="00A42033"/>
    <w:rsid w:val="00A426F5"/>
    <w:rsid w:val="00A43A9D"/>
    <w:rsid w:val="00A43FF0"/>
    <w:rsid w:val="00A44038"/>
    <w:rsid w:val="00A4444D"/>
    <w:rsid w:val="00A451AB"/>
    <w:rsid w:val="00A45921"/>
    <w:rsid w:val="00A46257"/>
    <w:rsid w:val="00A464D3"/>
    <w:rsid w:val="00A4656E"/>
    <w:rsid w:val="00A46598"/>
    <w:rsid w:val="00A471BA"/>
    <w:rsid w:val="00A47A8C"/>
    <w:rsid w:val="00A52212"/>
    <w:rsid w:val="00A52351"/>
    <w:rsid w:val="00A52E41"/>
    <w:rsid w:val="00A52F49"/>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D9D"/>
    <w:rsid w:val="00A6404C"/>
    <w:rsid w:val="00A64559"/>
    <w:rsid w:val="00A65556"/>
    <w:rsid w:val="00A66231"/>
    <w:rsid w:val="00A6627B"/>
    <w:rsid w:val="00A669CA"/>
    <w:rsid w:val="00A671BB"/>
    <w:rsid w:val="00A671EB"/>
    <w:rsid w:val="00A67262"/>
    <w:rsid w:val="00A67CF4"/>
    <w:rsid w:val="00A70388"/>
    <w:rsid w:val="00A703FF"/>
    <w:rsid w:val="00A718CB"/>
    <w:rsid w:val="00A719B2"/>
    <w:rsid w:val="00A71CBF"/>
    <w:rsid w:val="00A72493"/>
    <w:rsid w:val="00A73129"/>
    <w:rsid w:val="00A7315E"/>
    <w:rsid w:val="00A7337A"/>
    <w:rsid w:val="00A736E3"/>
    <w:rsid w:val="00A73D16"/>
    <w:rsid w:val="00A740AE"/>
    <w:rsid w:val="00A7426E"/>
    <w:rsid w:val="00A74770"/>
    <w:rsid w:val="00A74793"/>
    <w:rsid w:val="00A751EA"/>
    <w:rsid w:val="00A75CF0"/>
    <w:rsid w:val="00A76135"/>
    <w:rsid w:val="00A76432"/>
    <w:rsid w:val="00A7686A"/>
    <w:rsid w:val="00A769F0"/>
    <w:rsid w:val="00A77CD7"/>
    <w:rsid w:val="00A80171"/>
    <w:rsid w:val="00A801BD"/>
    <w:rsid w:val="00A80D60"/>
    <w:rsid w:val="00A812A7"/>
    <w:rsid w:val="00A8148C"/>
    <w:rsid w:val="00A8160E"/>
    <w:rsid w:val="00A8197E"/>
    <w:rsid w:val="00A829E8"/>
    <w:rsid w:val="00A82B1C"/>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FBD"/>
    <w:rsid w:val="00AB3918"/>
    <w:rsid w:val="00AB3A60"/>
    <w:rsid w:val="00AB3C66"/>
    <w:rsid w:val="00AB3CBA"/>
    <w:rsid w:val="00AB3E23"/>
    <w:rsid w:val="00AB4094"/>
    <w:rsid w:val="00AB40A6"/>
    <w:rsid w:val="00AB40B4"/>
    <w:rsid w:val="00AB4208"/>
    <w:rsid w:val="00AB4DD8"/>
    <w:rsid w:val="00AB4E43"/>
    <w:rsid w:val="00AB500A"/>
    <w:rsid w:val="00AB51C9"/>
    <w:rsid w:val="00AB54AF"/>
    <w:rsid w:val="00AB557D"/>
    <w:rsid w:val="00AB55CD"/>
    <w:rsid w:val="00AB55D0"/>
    <w:rsid w:val="00AB5AF5"/>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C10"/>
    <w:rsid w:val="00AD0CAA"/>
    <w:rsid w:val="00AD0EA7"/>
    <w:rsid w:val="00AD1916"/>
    <w:rsid w:val="00AD1B97"/>
    <w:rsid w:val="00AD1E23"/>
    <w:rsid w:val="00AD21AB"/>
    <w:rsid w:val="00AD2684"/>
    <w:rsid w:val="00AD35BE"/>
    <w:rsid w:val="00AD3831"/>
    <w:rsid w:val="00AD3C01"/>
    <w:rsid w:val="00AD3D52"/>
    <w:rsid w:val="00AD405C"/>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3077"/>
    <w:rsid w:val="00B03428"/>
    <w:rsid w:val="00B03728"/>
    <w:rsid w:val="00B0376F"/>
    <w:rsid w:val="00B03F8C"/>
    <w:rsid w:val="00B04466"/>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102"/>
    <w:rsid w:val="00B1040E"/>
    <w:rsid w:val="00B105EA"/>
    <w:rsid w:val="00B10665"/>
    <w:rsid w:val="00B11273"/>
    <w:rsid w:val="00B1146C"/>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563"/>
    <w:rsid w:val="00B2613F"/>
    <w:rsid w:val="00B265B3"/>
    <w:rsid w:val="00B26945"/>
    <w:rsid w:val="00B2795A"/>
    <w:rsid w:val="00B27B49"/>
    <w:rsid w:val="00B30239"/>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6CB"/>
    <w:rsid w:val="00B359F1"/>
    <w:rsid w:val="00B35FD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D77"/>
    <w:rsid w:val="00B51F5F"/>
    <w:rsid w:val="00B527E5"/>
    <w:rsid w:val="00B52B30"/>
    <w:rsid w:val="00B52E19"/>
    <w:rsid w:val="00B532DA"/>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E98"/>
    <w:rsid w:val="00B621BB"/>
    <w:rsid w:val="00B6284E"/>
    <w:rsid w:val="00B6310E"/>
    <w:rsid w:val="00B63112"/>
    <w:rsid w:val="00B636B1"/>
    <w:rsid w:val="00B63759"/>
    <w:rsid w:val="00B64985"/>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B4B"/>
    <w:rsid w:val="00B76F64"/>
    <w:rsid w:val="00B77344"/>
    <w:rsid w:val="00B775F6"/>
    <w:rsid w:val="00B77838"/>
    <w:rsid w:val="00B77BD3"/>
    <w:rsid w:val="00B80284"/>
    <w:rsid w:val="00B80736"/>
    <w:rsid w:val="00B80C7D"/>
    <w:rsid w:val="00B815F3"/>
    <w:rsid w:val="00B8179F"/>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E20"/>
    <w:rsid w:val="00B90583"/>
    <w:rsid w:val="00B913B0"/>
    <w:rsid w:val="00B91BC5"/>
    <w:rsid w:val="00B91DFC"/>
    <w:rsid w:val="00B92376"/>
    <w:rsid w:val="00B9238C"/>
    <w:rsid w:val="00B9258E"/>
    <w:rsid w:val="00B93081"/>
    <w:rsid w:val="00B93938"/>
    <w:rsid w:val="00B93B9D"/>
    <w:rsid w:val="00B93F9E"/>
    <w:rsid w:val="00B947E2"/>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118"/>
    <w:rsid w:val="00BA12C3"/>
    <w:rsid w:val="00BA12CE"/>
    <w:rsid w:val="00BA1482"/>
    <w:rsid w:val="00BA15F7"/>
    <w:rsid w:val="00BA16DE"/>
    <w:rsid w:val="00BA1715"/>
    <w:rsid w:val="00BA1AE3"/>
    <w:rsid w:val="00BA2080"/>
    <w:rsid w:val="00BA26E6"/>
    <w:rsid w:val="00BA2840"/>
    <w:rsid w:val="00BA2906"/>
    <w:rsid w:val="00BA2D6E"/>
    <w:rsid w:val="00BA30E6"/>
    <w:rsid w:val="00BA3193"/>
    <w:rsid w:val="00BA325F"/>
    <w:rsid w:val="00BA3380"/>
    <w:rsid w:val="00BA3555"/>
    <w:rsid w:val="00BA3EE9"/>
    <w:rsid w:val="00BA3F57"/>
    <w:rsid w:val="00BA3FFA"/>
    <w:rsid w:val="00BA40CB"/>
    <w:rsid w:val="00BA46A2"/>
    <w:rsid w:val="00BA4BC2"/>
    <w:rsid w:val="00BA4D91"/>
    <w:rsid w:val="00BA529F"/>
    <w:rsid w:val="00BA5617"/>
    <w:rsid w:val="00BA5962"/>
    <w:rsid w:val="00BA63F7"/>
    <w:rsid w:val="00BA66D1"/>
    <w:rsid w:val="00BA6876"/>
    <w:rsid w:val="00BB028A"/>
    <w:rsid w:val="00BB0928"/>
    <w:rsid w:val="00BB09DC"/>
    <w:rsid w:val="00BB0A4B"/>
    <w:rsid w:val="00BB0D7B"/>
    <w:rsid w:val="00BB0EB9"/>
    <w:rsid w:val="00BB11DC"/>
    <w:rsid w:val="00BB193A"/>
    <w:rsid w:val="00BB24F2"/>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0493"/>
    <w:rsid w:val="00BC10FD"/>
    <w:rsid w:val="00BC15C0"/>
    <w:rsid w:val="00BC1841"/>
    <w:rsid w:val="00BC192E"/>
    <w:rsid w:val="00BC1EB4"/>
    <w:rsid w:val="00BC1F44"/>
    <w:rsid w:val="00BC24D0"/>
    <w:rsid w:val="00BC251F"/>
    <w:rsid w:val="00BC4278"/>
    <w:rsid w:val="00BC4284"/>
    <w:rsid w:val="00BC4363"/>
    <w:rsid w:val="00BC467C"/>
    <w:rsid w:val="00BC46D3"/>
    <w:rsid w:val="00BC5016"/>
    <w:rsid w:val="00BC5C5C"/>
    <w:rsid w:val="00BC5F8A"/>
    <w:rsid w:val="00BC69E2"/>
    <w:rsid w:val="00BC6D75"/>
    <w:rsid w:val="00BC7EC4"/>
    <w:rsid w:val="00BD00AF"/>
    <w:rsid w:val="00BD01B5"/>
    <w:rsid w:val="00BD0451"/>
    <w:rsid w:val="00BD09A6"/>
    <w:rsid w:val="00BD0A9A"/>
    <w:rsid w:val="00BD0B53"/>
    <w:rsid w:val="00BD0E5A"/>
    <w:rsid w:val="00BD165A"/>
    <w:rsid w:val="00BD16F6"/>
    <w:rsid w:val="00BD1B89"/>
    <w:rsid w:val="00BD1BAC"/>
    <w:rsid w:val="00BD22CC"/>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76A"/>
    <w:rsid w:val="00BE2883"/>
    <w:rsid w:val="00BE31A3"/>
    <w:rsid w:val="00BE3D9F"/>
    <w:rsid w:val="00BE418B"/>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D42"/>
    <w:rsid w:val="00BF5B8A"/>
    <w:rsid w:val="00BF662F"/>
    <w:rsid w:val="00BF6E2E"/>
    <w:rsid w:val="00BF6EAA"/>
    <w:rsid w:val="00BF79A0"/>
    <w:rsid w:val="00BF7D2F"/>
    <w:rsid w:val="00C00148"/>
    <w:rsid w:val="00C00655"/>
    <w:rsid w:val="00C009A5"/>
    <w:rsid w:val="00C00AED"/>
    <w:rsid w:val="00C00FB9"/>
    <w:rsid w:val="00C013E5"/>
    <w:rsid w:val="00C01683"/>
    <w:rsid w:val="00C01F49"/>
    <w:rsid w:val="00C0289F"/>
    <w:rsid w:val="00C028C5"/>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CF"/>
    <w:rsid w:val="00C118A6"/>
    <w:rsid w:val="00C11F1C"/>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5C"/>
    <w:rsid w:val="00C20E9E"/>
    <w:rsid w:val="00C21242"/>
    <w:rsid w:val="00C2187E"/>
    <w:rsid w:val="00C2196B"/>
    <w:rsid w:val="00C21A9A"/>
    <w:rsid w:val="00C226ED"/>
    <w:rsid w:val="00C2297A"/>
    <w:rsid w:val="00C22FDC"/>
    <w:rsid w:val="00C23248"/>
    <w:rsid w:val="00C243D4"/>
    <w:rsid w:val="00C24831"/>
    <w:rsid w:val="00C24C0E"/>
    <w:rsid w:val="00C24E48"/>
    <w:rsid w:val="00C25046"/>
    <w:rsid w:val="00C2530F"/>
    <w:rsid w:val="00C25E7A"/>
    <w:rsid w:val="00C25F59"/>
    <w:rsid w:val="00C25FE6"/>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99D"/>
    <w:rsid w:val="00C31DC9"/>
    <w:rsid w:val="00C32132"/>
    <w:rsid w:val="00C323A0"/>
    <w:rsid w:val="00C32481"/>
    <w:rsid w:val="00C32DE7"/>
    <w:rsid w:val="00C332E4"/>
    <w:rsid w:val="00C333A2"/>
    <w:rsid w:val="00C33440"/>
    <w:rsid w:val="00C33680"/>
    <w:rsid w:val="00C3374F"/>
    <w:rsid w:val="00C33A53"/>
    <w:rsid w:val="00C33B7D"/>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7492"/>
    <w:rsid w:val="00C577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AD2"/>
    <w:rsid w:val="00C67C03"/>
    <w:rsid w:val="00C70066"/>
    <w:rsid w:val="00C707ED"/>
    <w:rsid w:val="00C70937"/>
    <w:rsid w:val="00C70AC1"/>
    <w:rsid w:val="00C711A6"/>
    <w:rsid w:val="00C714A9"/>
    <w:rsid w:val="00C71E35"/>
    <w:rsid w:val="00C7232F"/>
    <w:rsid w:val="00C7254B"/>
    <w:rsid w:val="00C727E2"/>
    <w:rsid w:val="00C7293B"/>
    <w:rsid w:val="00C7340F"/>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2C9"/>
    <w:rsid w:val="00C85F06"/>
    <w:rsid w:val="00C86BC5"/>
    <w:rsid w:val="00C87062"/>
    <w:rsid w:val="00C87AF1"/>
    <w:rsid w:val="00C90E32"/>
    <w:rsid w:val="00C91067"/>
    <w:rsid w:val="00C916E6"/>
    <w:rsid w:val="00C91BA1"/>
    <w:rsid w:val="00C922ED"/>
    <w:rsid w:val="00C92A89"/>
    <w:rsid w:val="00C92AF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3821"/>
    <w:rsid w:val="00CB4E08"/>
    <w:rsid w:val="00CB5A54"/>
    <w:rsid w:val="00CB5BCE"/>
    <w:rsid w:val="00CB5D2D"/>
    <w:rsid w:val="00CB5D71"/>
    <w:rsid w:val="00CB5ED3"/>
    <w:rsid w:val="00CB64EE"/>
    <w:rsid w:val="00CB650F"/>
    <w:rsid w:val="00CB660F"/>
    <w:rsid w:val="00CB6820"/>
    <w:rsid w:val="00CB69C8"/>
    <w:rsid w:val="00CB77F6"/>
    <w:rsid w:val="00CB7C83"/>
    <w:rsid w:val="00CC0B48"/>
    <w:rsid w:val="00CC0CE6"/>
    <w:rsid w:val="00CC0E84"/>
    <w:rsid w:val="00CC15AC"/>
    <w:rsid w:val="00CC2294"/>
    <w:rsid w:val="00CC291E"/>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EE1"/>
    <w:rsid w:val="00CD2F91"/>
    <w:rsid w:val="00CD392D"/>
    <w:rsid w:val="00CD3B13"/>
    <w:rsid w:val="00CD3D03"/>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7E4"/>
    <w:rsid w:val="00CD7D26"/>
    <w:rsid w:val="00CE0DE2"/>
    <w:rsid w:val="00CE141D"/>
    <w:rsid w:val="00CE1878"/>
    <w:rsid w:val="00CE19E6"/>
    <w:rsid w:val="00CE1ED6"/>
    <w:rsid w:val="00CE1FF8"/>
    <w:rsid w:val="00CE236E"/>
    <w:rsid w:val="00CE33E4"/>
    <w:rsid w:val="00CE3414"/>
    <w:rsid w:val="00CE3E09"/>
    <w:rsid w:val="00CE57A9"/>
    <w:rsid w:val="00CE57EE"/>
    <w:rsid w:val="00CE60FE"/>
    <w:rsid w:val="00CE63CE"/>
    <w:rsid w:val="00CE656C"/>
    <w:rsid w:val="00CE6AFE"/>
    <w:rsid w:val="00CE6DDD"/>
    <w:rsid w:val="00CE6F6E"/>
    <w:rsid w:val="00CE6FA6"/>
    <w:rsid w:val="00CE7175"/>
    <w:rsid w:val="00CE780D"/>
    <w:rsid w:val="00CE788B"/>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5CA0"/>
    <w:rsid w:val="00CF6285"/>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A6"/>
    <w:rsid w:val="00D260F4"/>
    <w:rsid w:val="00D26300"/>
    <w:rsid w:val="00D2664F"/>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CD3"/>
    <w:rsid w:val="00D32EF4"/>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D87"/>
    <w:rsid w:val="00D46E94"/>
    <w:rsid w:val="00D470FB"/>
    <w:rsid w:val="00D47B19"/>
    <w:rsid w:val="00D47B5C"/>
    <w:rsid w:val="00D47D48"/>
    <w:rsid w:val="00D50450"/>
    <w:rsid w:val="00D5051B"/>
    <w:rsid w:val="00D50588"/>
    <w:rsid w:val="00D50E9F"/>
    <w:rsid w:val="00D51B46"/>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6DA"/>
    <w:rsid w:val="00D66AAD"/>
    <w:rsid w:val="00D66B32"/>
    <w:rsid w:val="00D66C06"/>
    <w:rsid w:val="00D66C26"/>
    <w:rsid w:val="00D66EEC"/>
    <w:rsid w:val="00D6702D"/>
    <w:rsid w:val="00D67267"/>
    <w:rsid w:val="00D6734B"/>
    <w:rsid w:val="00D673FE"/>
    <w:rsid w:val="00D678B6"/>
    <w:rsid w:val="00D67F32"/>
    <w:rsid w:val="00D70738"/>
    <w:rsid w:val="00D707C7"/>
    <w:rsid w:val="00D70F44"/>
    <w:rsid w:val="00D70F7C"/>
    <w:rsid w:val="00D71C63"/>
    <w:rsid w:val="00D71D85"/>
    <w:rsid w:val="00D72987"/>
    <w:rsid w:val="00D72D87"/>
    <w:rsid w:val="00D73651"/>
    <w:rsid w:val="00D73A0D"/>
    <w:rsid w:val="00D73F18"/>
    <w:rsid w:val="00D73FEE"/>
    <w:rsid w:val="00D74887"/>
    <w:rsid w:val="00D74E99"/>
    <w:rsid w:val="00D7574F"/>
    <w:rsid w:val="00D7621F"/>
    <w:rsid w:val="00D764B8"/>
    <w:rsid w:val="00D774D4"/>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34E"/>
    <w:rsid w:val="00D859C8"/>
    <w:rsid w:val="00D859EC"/>
    <w:rsid w:val="00D864FF"/>
    <w:rsid w:val="00D86627"/>
    <w:rsid w:val="00D8664A"/>
    <w:rsid w:val="00D874FE"/>
    <w:rsid w:val="00D900F7"/>
    <w:rsid w:val="00D9059E"/>
    <w:rsid w:val="00D90776"/>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5B57"/>
    <w:rsid w:val="00D96906"/>
    <w:rsid w:val="00D96956"/>
    <w:rsid w:val="00D96B37"/>
    <w:rsid w:val="00D96C23"/>
    <w:rsid w:val="00D970D7"/>
    <w:rsid w:val="00D97280"/>
    <w:rsid w:val="00D97C59"/>
    <w:rsid w:val="00D97E2C"/>
    <w:rsid w:val="00DA05F3"/>
    <w:rsid w:val="00DA0A6A"/>
    <w:rsid w:val="00DA0BBE"/>
    <w:rsid w:val="00DA1180"/>
    <w:rsid w:val="00DA15B6"/>
    <w:rsid w:val="00DA1D6E"/>
    <w:rsid w:val="00DA2552"/>
    <w:rsid w:val="00DA2ECF"/>
    <w:rsid w:val="00DA2F1F"/>
    <w:rsid w:val="00DA314D"/>
    <w:rsid w:val="00DA37DA"/>
    <w:rsid w:val="00DA3CDD"/>
    <w:rsid w:val="00DA3E0A"/>
    <w:rsid w:val="00DA4521"/>
    <w:rsid w:val="00DA4D75"/>
    <w:rsid w:val="00DA60A3"/>
    <w:rsid w:val="00DA6554"/>
    <w:rsid w:val="00DA6882"/>
    <w:rsid w:val="00DA6BAD"/>
    <w:rsid w:val="00DA6EDA"/>
    <w:rsid w:val="00DA7058"/>
    <w:rsid w:val="00DA77FD"/>
    <w:rsid w:val="00DA7E55"/>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70C7"/>
    <w:rsid w:val="00DD729F"/>
    <w:rsid w:val="00DD7567"/>
    <w:rsid w:val="00DE0AC7"/>
    <w:rsid w:val="00DE0BD2"/>
    <w:rsid w:val="00DE0CE4"/>
    <w:rsid w:val="00DE0F7B"/>
    <w:rsid w:val="00DE115D"/>
    <w:rsid w:val="00DE1274"/>
    <w:rsid w:val="00DE13C5"/>
    <w:rsid w:val="00DE175E"/>
    <w:rsid w:val="00DE1EE8"/>
    <w:rsid w:val="00DE34CB"/>
    <w:rsid w:val="00DE3E0F"/>
    <w:rsid w:val="00DE41E3"/>
    <w:rsid w:val="00DE447B"/>
    <w:rsid w:val="00DE449F"/>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647"/>
    <w:rsid w:val="00DF2D16"/>
    <w:rsid w:val="00DF2FDC"/>
    <w:rsid w:val="00DF327B"/>
    <w:rsid w:val="00DF3DC0"/>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90"/>
    <w:rsid w:val="00E03160"/>
    <w:rsid w:val="00E039B3"/>
    <w:rsid w:val="00E03FDA"/>
    <w:rsid w:val="00E045DB"/>
    <w:rsid w:val="00E0464E"/>
    <w:rsid w:val="00E04762"/>
    <w:rsid w:val="00E04982"/>
    <w:rsid w:val="00E04F02"/>
    <w:rsid w:val="00E053DE"/>
    <w:rsid w:val="00E05739"/>
    <w:rsid w:val="00E05ED3"/>
    <w:rsid w:val="00E06301"/>
    <w:rsid w:val="00E06418"/>
    <w:rsid w:val="00E067F4"/>
    <w:rsid w:val="00E068D5"/>
    <w:rsid w:val="00E072BB"/>
    <w:rsid w:val="00E0732B"/>
    <w:rsid w:val="00E0734C"/>
    <w:rsid w:val="00E076DD"/>
    <w:rsid w:val="00E0782B"/>
    <w:rsid w:val="00E07E2C"/>
    <w:rsid w:val="00E10062"/>
    <w:rsid w:val="00E11070"/>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6E7C"/>
    <w:rsid w:val="00E1733B"/>
    <w:rsid w:val="00E17451"/>
    <w:rsid w:val="00E17839"/>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6575"/>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718"/>
    <w:rsid w:val="00E467B3"/>
    <w:rsid w:val="00E46E85"/>
    <w:rsid w:val="00E47297"/>
    <w:rsid w:val="00E47576"/>
    <w:rsid w:val="00E47988"/>
    <w:rsid w:val="00E5026C"/>
    <w:rsid w:val="00E504E1"/>
    <w:rsid w:val="00E51BD9"/>
    <w:rsid w:val="00E521A0"/>
    <w:rsid w:val="00E525B6"/>
    <w:rsid w:val="00E528F2"/>
    <w:rsid w:val="00E52A12"/>
    <w:rsid w:val="00E52AFF"/>
    <w:rsid w:val="00E52FF1"/>
    <w:rsid w:val="00E5326C"/>
    <w:rsid w:val="00E533B5"/>
    <w:rsid w:val="00E538EC"/>
    <w:rsid w:val="00E53C55"/>
    <w:rsid w:val="00E53DD6"/>
    <w:rsid w:val="00E54333"/>
    <w:rsid w:val="00E54CFA"/>
    <w:rsid w:val="00E5505B"/>
    <w:rsid w:val="00E551DF"/>
    <w:rsid w:val="00E55D29"/>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C83"/>
    <w:rsid w:val="00E65076"/>
    <w:rsid w:val="00E656E6"/>
    <w:rsid w:val="00E65A1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B95"/>
    <w:rsid w:val="00E84CA2"/>
    <w:rsid w:val="00E84DDE"/>
    <w:rsid w:val="00E84EA3"/>
    <w:rsid w:val="00E84EB8"/>
    <w:rsid w:val="00E85532"/>
    <w:rsid w:val="00E856D3"/>
    <w:rsid w:val="00E856FE"/>
    <w:rsid w:val="00E85709"/>
    <w:rsid w:val="00E85D4E"/>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8FE"/>
    <w:rsid w:val="00E93D19"/>
    <w:rsid w:val="00E946C5"/>
    <w:rsid w:val="00E952F1"/>
    <w:rsid w:val="00E9573E"/>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A7EBE"/>
    <w:rsid w:val="00EB023B"/>
    <w:rsid w:val="00EB09AB"/>
    <w:rsid w:val="00EB0B73"/>
    <w:rsid w:val="00EB0D56"/>
    <w:rsid w:val="00EB0EF3"/>
    <w:rsid w:val="00EB1965"/>
    <w:rsid w:val="00EB1980"/>
    <w:rsid w:val="00EB1D44"/>
    <w:rsid w:val="00EB1E19"/>
    <w:rsid w:val="00EB23B8"/>
    <w:rsid w:val="00EB2A14"/>
    <w:rsid w:val="00EB2DAC"/>
    <w:rsid w:val="00EB3223"/>
    <w:rsid w:val="00EB32F3"/>
    <w:rsid w:val="00EB3480"/>
    <w:rsid w:val="00EB4367"/>
    <w:rsid w:val="00EB4B4E"/>
    <w:rsid w:val="00EB4E85"/>
    <w:rsid w:val="00EB525D"/>
    <w:rsid w:val="00EB57A2"/>
    <w:rsid w:val="00EB5913"/>
    <w:rsid w:val="00EB5A68"/>
    <w:rsid w:val="00EB685F"/>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4613"/>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706"/>
    <w:rsid w:val="00EE5CE2"/>
    <w:rsid w:val="00EE5E53"/>
    <w:rsid w:val="00EE784E"/>
    <w:rsid w:val="00EE78D2"/>
    <w:rsid w:val="00EE7A20"/>
    <w:rsid w:val="00EE7A43"/>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D30"/>
    <w:rsid w:val="00F12F3D"/>
    <w:rsid w:val="00F13258"/>
    <w:rsid w:val="00F1415E"/>
    <w:rsid w:val="00F14340"/>
    <w:rsid w:val="00F146DB"/>
    <w:rsid w:val="00F14C10"/>
    <w:rsid w:val="00F14C20"/>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E5"/>
    <w:rsid w:val="00F21509"/>
    <w:rsid w:val="00F219B5"/>
    <w:rsid w:val="00F232C9"/>
    <w:rsid w:val="00F23733"/>
    <w:rsid w:val="00F2379B"/>
    <w:rsid w:val="00F23FB1"/>
    <w:rsid w:val="00F244CF"/>
    <w:rsid w:val="00F2468C"/>
    <w:rsid w:val="00F247D4"/>
    <w:rsid w:val="00F252A0"/>
    <w:rsid w:val="00F25B24"/>
    <w:rsid w:val="00F25D59"/>
    <w:rsid w:val="00F26402"/>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D1A"/>
    <w:rsid w:val="00F36F57"/>
    <w:rsid w:val="00F371D7"/>
    <w:rsid w:val="00F4058D"/>
    <w:rsid w:val="00F405CC"/>
    <w:rsid w:val="00F4062F"/>
    <w:rsid w:val="00F408A4"/>
    <w:rsid w:val="00F4221B"/>
    <w:rsid w:val="00F423B5"/>
    <w:rsid w:val="00F42469"/>
    <w:rsid w:val="00F42C45"/>
    <w:rsid w:val="00F4394A"/>
    <w:rsid w:val="00F439CA"/>
    <w:rsid w:val="00F43ACC"/>
    <w:rsid w:val="00F44EE8"/>
    <w:rsid w:val="00F45267"/>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F8E"/>
    <w:rsid w:val="00F5326F"/>
    <w:rsid w:val="00F53821"/>
    <w:rsid w:val="00F53A9D"/>
    <w:rsid w:val="00F54470"/>
    <w:rsid w:val="00F54D58"/>
    <w:rsid w:val="00F5516E"/>
    <w:rsid w:val="00F5559E"/>
    <w:rsid w:val="00F55615"/>
    <w:rsid w:val="00F5561C"/>
    <w:rsid w:val="00F559B1"/>
    <w:rsid w:val="00F55B17"/>
    <w:rsid w:val="00F55E30"/>
    <w:rsid w:val="00F5688E"/>
    <w:rsid w:val="00F572E7"/>
    <w:rsid w:val="00F575B7"/>
    <w:rsid w:val="00F57870"/>
    <w:rsid w:val="00F601CF"/>
    <w:rsid w:val="00F60213"/>
    <w:rsid w:val="00F604F3"/>
    <w:rsid w:val="00F60B70"/>
    <w:rsid w:val="00F60F4E"/>
    <w:rsid w:val="00F61641"/>
    <w:rsid w:val="00F61BEF"/>
    <w:rsid w:val="00F61D8C"/>
    <w:rsid w:val="00F6284A"/>
    <w:rsid w:val="00F630E3"/>
    <w:rsid w:val="00F63EB4"/>
    <w:rsid w:val="00F641DF"/>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6FE"/>
    <w:rsid w:val="00F752F3"/>
    <w:rsid w:val="00F755CC"/>
    <w:rsid w:val="00F756A9"/>
    <w:rsid w:val="00F76CEA"/>
    <w:rsid w:val="00F76D27"/>
    <w:rsid w:val="00F77A90"/>
    <w:rsid w:val="00F77B5E"/>
    <w:rsid w:val="00F802EC"/>
    <w:rsid w:val="00F8074D"/>
    <w:rsid w:val="00F80833"/>
    <w:rsid w:val="00F8099E"/>
    <w:rsid w:val="00F80D74"/>
    <w:rsid w:val="00F80F8B"/>
    <w:rsid w:val="00F814E4"/>
    <w:rsid w:val="00F81744"/>
    <w:rsid w:val="00F819B8"/>
    <w:rsid w:val="00F82306"/>
    <w:rsid w:val="00F824AC"/>
    <w:rsid w:val="00F824DD"/>
    <w:rsid w:val="00F82A8F"/>
    <w:rsid w:val="00F82FA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24D"/>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2FAF"/>
    <w:rsid w:val="00FB33C4"/>
    <w:rsid w:val="00FB3429"/>
    <w:rsid w:val="00FB3C7C"/>
    <w:rsid w:val="00FB3CE7"/>
    <w:rsid w:val="00FB40C7"/>
    <w:rsid w:val="00FB4489"/>
    <w:rsid w:val="00FB4EE2"/>
    <w:rsid w:val="00FB57F6"/>
    <w:rsid w:val="00FB6270"/>
    <w:rsid w:val="00FB6555"/>
    <w:rsid w:val="00FB6E79"/>
    <w:rsid w:val="00FB73A7"/>
    <w:rsid w:val="00FB74B4"/>
    <w:rsid w:val="00FB75AC"/>
    <w:rsid w:val="00FB77D3"/>
    <w:rsid w:val="00FC0373"/>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45C"/>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B22"/>
    <w:rsid w:val="00FE1AEA"/>
    <w:rsid w:val="00FE1FD4"/>
    <w:rsid w:val="00FE224C"/>
    <w:rsid w:val="00FE24E7"/>
    <w:rsid w:val="00FE265B"/>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B80"/>
    <w:rsid w:val="00FF6F6D"/>
    <w:rsid w:val="00FF751F"/>
    <w:rsid w:val="00FF75C7"/>
    <w:rsid w:val="00FF7B8E"/>
    <w:rsid w:val="00FF7C69"/>
    <w:rsid w:val="14B6163C"/>
    <w:rsid w:val="200F2AC4"/>
    <w:rsid w:val="34A1F7AF"/>
    <w:rsid w:val="358BD5C5"/>
    <w:rsid w:val="413DFAD0"/>
    <w:rsid w:val="4443BF2B"/>
    <w:rsid w:val="48974789"/>
    <w:rsid w:val="4D1402E5"/>
    <w:rsid w:val="5A72A437"/>
    <w:rsid w:val="5BCC517E"/>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82DEBE"/>
  <w15:docId w15:val="{5E106862-FD47-4E67-8E04-B33FEB8E4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uiPriority="0" w:unhideWhenUsed="1" w:qFormat="1"/>
    <w:lsdException w:name="header" w:uiPriority="0"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nhideWhenUsed="1" w:qFormat="1"/>
    <w:lsdException w:name="Signature" w:unhideWhenUsed="1" w:qFormat="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3C4"/>
    <w:pPr>
      <w:autoSpaceDE w:val="0"/>
      <w:autoSpaceDN w:val="0"/>
      <w:adjustRightInd w:val="0"/>
      <w:spacing w:after="0" w:line="240" w:lineRule="auto"/>
      <w:jc w:val="both"/>
    </w:pPr>
    <w:rPr>
      <w:rFonts w:ascii="Arial" w:eastAsia="Calibri" w:hAnsi="Arial" w:cs="Arial"/>
      <w:color w:val="000000"/>
      <w:sz w:val="22"/>
      <w:szCs w:val="22"/>
      <w:lang w:eastAsia="en-US"/>
    </w:rPr>
  </w:style>
  <w:style w:type="paragraph" w:styleId="Ttulo1">
    <w:name w:val="heading 1"/>
    <w:basedOn w:val="Normal"/>
    <w:next w:val="Normal"/>
    <w:link w:val="Ttulo1Car"/>
    <w:uiPriority w:val="9"/>
    <w:qFormat/>
    <w:pPr>
      <w:numPr>
        <w:numId w:val="1"/>
      </w:numPr>
      <w:spacing w:after="160" w:line="259" w:lineRule="auto"/>
      <w:ind w:left="567" w:hanging="567"/>
      <w:outlineLvl w:val="0"/>
    </w:pPr>
    <w:rPr>
      <w:b/>
    </w:rPr>
  </w:style>
  <w:style w:type="paragraph" w:styleId="Ttulo2">
    <w:name w:val="heading 2"/>
    <w:basedOn w:val="Normal"/>
    <w:next w:val="Normal"/>
    <w:link w:val="Ttulo2Car"/>
    <w:uiPriority w:val="9"/>
    <w:unhideWhenUsed/>
    <w:qFormat/>
    <w:pPr>
      <w:numPr>
        <w:ilvl w:val="1"/>
        <w:numId w:val="1"/>
      </w:numPr>
      <w:spacing w:after="160" w:line="259" w:lineRule="auto"/>
      <w:outlineLvl w:val="1"/>
    </w:pPr>
    <w:rPr>
      <w:b/>
    </w:rPr>
  </w:style>
  <w:style w:type="paragraph" w:styleId="Ttulo3">
    <w:name w:val="heading 3"/>
    <w:basedOn w:val="Normal"/>
    <w:next w:val="Normal"/>
    <w:link w:val="Ttulo3Car"/>
    <w:uiPriority w:val="9"/>
    <w:unhideWhenUsed/>
    <w:qFormat/>
    <w:pPr>
      <w:numPr>
        <w:ilvl w:val="2"/>
        <w:numId w:val="1"/>
      </w:numPr>
      <w:spacing w:after="160" w:line="259" w:lineRule="auto"/>
      <w:outlineLvl w:val="2"/>
    </w:pPr>
  </w:style>
  <w:style w:type="paragraph" w:styleId="Ttulo4">
    <w:name w:val="heading 4"/>
    <w:basedOn w:val="Normal"/>
    <w:next w:val="Normal"/>
    <w:link w:val="Ttulo4Car"/>
    <w:uiPriority w:val="9"/>
    <w:unhideWhenUsed/>
    <w:qFormat/>
    <w:pPr>
      <w:keepNext/>
      <w:keepLines/>
      <w:numPr>
        <w:ilvl w:val="3"/>
        <w:numId w:val="1"/>
      </w:numPr>
      <w:spacing w:before="200" w:after="160" w:line="259" w:lineRule="auto"/>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pPr>
      <w:numPr>
        <w:ilvl w:val="4"/>
        <w:numId w:val="1"/>
      </w:numPr>
      <w:spacing w:before="240" w:after="60" w:line="259" w:lineRule="auto"/>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pPr>
      <w:keepNext/>
      <w:keepLines/>
      <w:numPr>
        <w:ilvl w:val="5"/>
        <w:numId w:val="1"/>
      </w:numPr>
      <w:spacing w:before="40" w:after="160" w:line="259" w:lineRule="auto"/>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ar"/>
    <w:uiPriority w:val="9"/>
    <w:semiHidden/>
    <w:unhideWhenUsed/>
    <w:qFormat/>
    <w:pPr>
      <w:keepNext/>
      <w:keepLines/>
      <w:numPr>
        <w:ilvl w:val="6"/>
        <w:numId w:val="1"/>
      </w:numPr>
      <w:spacing w:before="40" w:after="160" w:line="259" w:lineRule="auto"/>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ar"/>
    <w:uiPriority w:val="9"/>
    <w:semiHidden/>
    <w:unhideWhenUsed/>
    <w:qFormat/>
    <w:pPr>
      <w:keepNext/>
      <w:keepLines/>
      <w:numPr>
        <w:ilvl w:val="7"/>
        <w:numId w:val="1"/>
      </w:numPr>
      <w:spacing w:before="40" w:after="160" w:line="259" w:lineRule="auto"/>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semiHidden/>
    <w:unhideWhenUsed/>
    <w:qFormat/>
    <w:pPr>
      <w:keepNext/>
      <w:keepLines/>
      <w:numPr>
        <w:ilvl w:val="8"/>
        <w:numId w:val="1"/>
      </w:numPr>
      <w:spacing w:before="40" w:after="16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160" w:line="259" w:lineRule="auto"/>
    </w:pPr>
    <w:rPr>
      <w:rFonts w:ascii="Tahoma" w:hAnsi="Tahoma"/>
      <w:sz w:val="16"/>
      <w:szCs w:val="16"/>
    </w:rPr>
  </w:style>
  <w:style w:type="paragraph" w:styleId="Textoindependiente">
    <w:name w:val="Body Text"/>
    <w:basedOn w:val="Normal"/>
    <w:link w:val="TextoindependienteCar"/>
    <w:uiPriority w:val="99"/>
    <w:unhideWhenUsed/>
    <w:qFormat/>
    <w:pPr>
      <w:spacing w:after="120" w:line="259" w:lineRule="auto"/>
    </w:pPr>
  </w:style>
  <w:style w:type="paragraph" w:styleId="Textoindependiente2">
    <w:name w:val="Body Text 2"/>
    <w:basedOn w:val="Normal"/>
    <w:link w:val="Textoindependiente2Car"/>
    <w:uiPriority w:val="99"/>
    <w:unhideWhenUsed/>
    <w:qFormat/>
    <w:pPr>
      <w:spacing w:after="120" w:line="480" w:lineRule="auto"/>
    </w:pPr>
  </w:style>
  <w:style w:type="paragraph" w:styleId="Textoindependiente3">
    <w:name w:val="Body Text 3"/>
    <w:basedOn w:val="Normal"/>
    <w:link w:val="Textoindependiente3Car"/>
    <w:semiHidden/>
    <w:qFormat/>
    <w:pPr>
      <w:spacing w:after="160" w:line="259" w:lineRule="auto"/>
    </w:pPr>
    <w:rPr>
      <w:rFonts w:eastAsia="Times New Roman"/>
      <w:sz w:val="24"/>
      <w:szCs w:val="20"/>
      <w:lang w:val="es-MX" w:eastAsia="es-ES"/>
    </w:rPr>
  </w:style>
  <w:style w:type="paragraph" w:styleId="Sangradetextonormal">
    <w:name w:val="Body Text Indent"/>
    <w:basedOn w:val="Normal"/>
    <w:link w:val="SangradetextonormalCar"/>
    <w:uiPriority w:val="99"/>
    <w:unhideWhenUsed/>
    <w:qFormat/>
    <w:pPr>
      <w:spacing w:after="120" w:line="259" w:lineRule="auto"/>
      <w:ind w:left="283"/>
    </w:pPr>
  </w:style>
  <w:style w:type="paragraph" w:styleId="Descripcin">
    <w:name w:val="caption"/>
    <w:basedOn w:val="Normal"/>
    <w:next w:val="Normal"/>
    <w:uiPriority w:val="35"/>
    <w:unhideWhenUsed/>
    <w:qFormat/>
    <w:pPr>
      <w:spacing w:after="200" w:line="259" w:lineRule="auto"/>
    </w:pPr>
    <w:rPr>
      <w:i/>
      <w:iCs/>
      <w:color w:val="1F497D" w:themeColor="text2"/>
      <w:sz w:val="18"/>
      <w:szCs w:val="18"/>
    </w:rPr>
  </w:style>
  <w:style w:type="paragraph" w:styleId="Cierre">
    <w:name w:val="Closing"/>
    <w:basedOn w:val="Normal"/>
    <w:link w:val="CierreCar"/>
    <w:uiPriority w:val="99"/>
    <w:unhideWhenUsed/>
    <w:qFormat/>
    <w:pPr>
      <w:spacing w:after="160" w:line="259" w:lineRule="auto"/>
      <w:ind w:left="4252"/>
    </w:pPr>
  </w:style>
  <w:style w:type="paragraph" w:styleId="Textocomentario">
    <w:name w:val="annotation text"/>
    <w:basedOn w:val="Normal"/>
    <w:link w:val="TextocomentarioCar"/>
    <w:unhideWhenUsed/>
    <w:qFormat/>
    <w:pPr>
      <w:spacing w:after="160" w:line="259"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Mapadeldocumento">
    <w:name w:val="Document Map"/>
    <w:basedOn w:val="Normal"/>
    <w:link w:val="MapadeldocumentoCar"/>
    <w:uiPriority w:val="99"/>
    <w:semiHidden/>
    <w:unhideWhenUsed/>
    <w:qFormat/>
    <w:pPr>
      <w:spacing w:after="160" w:line="259" w:lineRule="auto"/>
    </w:pPr>
    <w:rPr>
      <w:rFonts w:ascii="Tahoma" w:eastAsia="Times New Roman" w:hAnsi="Tahoma"/>
      <w:sz w:val="16"/>
      <w:szCs w:val="16"/>
      <w:lang w:eastAsia="es-ES"/>
    </w:rPr>
  </w:style>
  <w:style w:type="paragraph" w:styleId="Piedepgina">
    <w:name w:val="footer"/>
    <w:basedOn w:val="Normal"/>
    <w:link w:val="PiedepginaCar"/>
    <w:uiPriority w:val="99"/>
    <w:unhideWhenUsed/>
    <w:qFormat/>
    <w:pPr>
      <w:tabs>
        <w:tab w:val="center" w:pos="4419"/>
        <w:tab w:val="right" w:pos="8838"/>
      </w:tabs>
      <w:spacing w:after="160" w:line="259" w:lineRule="auto"/>
    </w:pPr>
  </w:style>
  <w:style w:type="paragraph" w:styleId="Textonotapie">
    <w:name w:val="footnote text"/>
    <w:basedOn w:val="Normal"/>
    <w:link w:val="TextonotapieCar"/>
    <w:uiPriority w:val="99"/>
    <w:semiHidden/>
    <w:unhideWhenUsed/>
    <w:qFormat/>
    <w:pPr>
      <w:spacing w:after="160" w:line="259" w:lineRule="auto"/>
    </w:pPr>
    <w:rPr>
      <w:sz w:val="20"/>
      <w:szCs w:val="20"/>
    </w:rPr>
  </w:style>
  <w:style w:type="paragraph" w:styleId="Encabezado">
    <w:name w:val="header"/>
    <w:basedOn w:val="Normal"/>
    <w:link w:val="EncabezadoCar"/>
    <w:qFormat/>
    <w:pPr>
      <w:tabs>
        <w:tab w:val="center" w:pos="4252"/>
        <w:tab w:val="right" w:pos="8504"/>
      </w:tabs>
      <w:spacing w:before="40" w:after="40" w:line="259" w:lineRule="auto"/>
    </w:pPr>
    <w:rPr>
      <w:rFonts w:eastAsia="Times New Roman"/>
      <w:sz w:val="20"/>
      <w:szCs w:val="24"/>
      <w:lang w:eastAsia="es-ES"/>
    </w:rPr>
  </w:style>
  <w:style w:type="paragraph" w:styleId="NormalWeb">
    <w:name w:val="Normal (Web)"/>
    <w:basedOn w:val="Normal"/>
    <w:uiPriority w:val="99"/>
    <w:unhideWhenUsed/>
    <w:qFormat/>
    <w:pPr>
      <w:spacing w:before="100" w:beforeAutospacing="1" w:after="100" w:afterAutospacing="1" w:line="259" w:lineRule="auto"/>
    </w:pPr>
    <w:rPr>
      <w:rFonts w:ascii="Times New Roman" w:eastAsia="Times New Roman" w:hAnsi="Times New Roman"/>
      <w:sz w:val="24"/>
      <w:szCs w:val="24"/>
      <w:lang w:eastAsia="es-CO"/>
    </w:rPr>
  </w:style>
  <w:style w:type="paragraph" w:styleId="Firma">
    <w:name w:val="Signature"/>
    <w:basedOn w:val="Normal"/>
    <w:link w:val="FirmaCar"/>
    <w:uiPriority w:val="99"/>
    <w:unhideWhenUsed/>
    <w:qFormat/>
    <w:pPr>
      <w:spacing w:after="160" w:line="259" w:lineRule="auto"/>
      <w:ind w:left="4252"/>
    </w:pPr>
  </w:style>
  <w:style w:type="paragraph" w:styleId="Subttulo">
    <w:name w:val="Subtitle"/>
    <w:basedOn w:val="Normal"/>
    <w:next w:val="Normal"/>
    <w:link w:val="SubttuloCar"/>
    <w:uiPriority w:val="11"/>
    <w:qFormat/>
    <w:pPr>
      <w:spacing w:after="160" w:line="259" w:lineRule="auto"/>
    </w:pPr>
    <w:rPr>
      <w:rFonts w:ascii="Cambria" w:eastAsia="Times New Roman" w:hAnsi="Cambria"/>
      <w:i/>
      <w:iCs/>
      <w:color w:val="4F81BD"/>
      <w:spacing w:val="15"/>
      <w:sz w:val="24"/>
      <w:szCs w:val="24"/>
    </w:rPr>
  </w:style>
  <w:style w:type="paragraph" w:styleId="TDC1">
    <w:name w:val="toc 1"/>
    <w:basedOn w:val="Normal"/>
    <w:next w:val="Normal"/>
    <w:uiPriority w:val="39"/>
    <w:unhideWhenUsed/>
    <w:qFormat/>
    <w:pPr>
      <w:tabs>
        <w:tab w:val="left" w:pos="567"/>
        <w:tab w:val="right" w:leader="dot" w:pos="9394"/>
      </w:tabs>
      <w:spacing w:before="120" w:after="120" w:line="259" w:lineRule="auto"/>
      <w:ind w:left="567" w:hanging="567"/>
      <w:jc w:val="left"/>
    </w:pPr>
    <w:rPr>
      <w:bCs/>
    </w:rPr>
  </w:style>
  <w:style w:type="paragraph" w:styleId="TDC2">
    <w:name w:val="toc 2"/>
    <w:basedOn w:val="Normal"/>
    <w:next w:val="Normal"/>
    <w:uiPriority w:val="39"/>
    <w:unhideWhenUsed/>
    <w:qFormat/>
    <w:pPr>
      <w:tabs>
        <w:tab w:val="left" w:pos="1134"/>
        <w:tab w:val="right" w:leader="dot" w:pos="9394"/>
      </w:tabs>
      <w:spacing w:before="120" w:after="120" w:line="259" w:lineRule="auto"/>
      <w:ind w:left="1134" w:hanging="567"/>
      <w:jc w:val="left"/>
    </w:pPr>
  </w:style>
  <w:style w:type="paragraph" w:styleId="TDC3">
    <w:name w:val="toc 3"/>
    <w:basedOn w:val="Normal"/>
    <w:next w:val="Normal"/>
    <w:uiPriority w:val="39"/>
    <w:unhideWhenUsed/>
    <w:qFormat/>
    <w:pPr>
      <w:tabs>
        <w:tab w:val="left" w:pos="1985"/>
        <w:tab w:val="right" w:leader="dot" w:pos="9394"/>
      </w:tabs>
      <w:spacing w:before="120" w:after="120" w:line="259" w:lineRule="auto"/>
      <w:ind w:left="1985" w:hanging="851"/>
      <w:jc w:val="left"/>
    </w:pPr>
    <w:rPr>
      <w:i/>
      <w:iCs/>
    </w:rPr>
  </w:style>
  <w:style w:type="paragraph" w:styleId="TDC4">
    <w:name w:val="toc 4"/>
    <w:basedOn w:val="Normal"/>
    <w:next w:val="Normal"/>
    <w:uiPriority w:val="39"/>
    <w:unhideWhenUsed/>
    <w:qFormat/>
    <w:pPr>
      <w:spacing w:after="160" w:line="259" w:lineRule="auto"/>
      <w:ind w:left="660"/>
      <w:jc w:val="left"/>
    </w:pPr>
    <w:rPr>
      <w:rFonts w:asciiTheme="minorHAnsi" w:hAnsiTheme="minorHAnsi" w:cstheme="minorHAnsi"/>
      <w:sz w:val="18"/>
      <w:szCs w:val="18"/>
    </w:rPr>
  </w:style>
  <w:style w:type="paragraph" w:styleId="TDC5">
    <w:name w:val="toc 5"/>
    <w:basedOn w:val="Normal"/>
    <w:next w:val="Normal"/>
    <w:uiPriority w:val="39"/>
    <w:unhideWhenUsed/>
    <w:qFormat/>
    <w:pPr>
      <w:spacing w:after="160" w:line="259" w:lineRule="auto"/>
      <w:ind w:left="880"/>
      <w:jc w:val="left"/>
    </w:pPr>
    <w:rPr>
      <w:rFonts w:asciiTheme="minorHAnsi" w:hAnsiTheme="minorHAnsi" w:cstheme="minorHAnsi"/>
      <w:sz w:val="18"/>
      <w:szCs w:val="18"/>
    </w:rPr>
  </w:style>
  <w:style w:type="paragraph" w:styleId="TDC6">
    <w:name w:val="toc 6"/>
    <w:basedOn w:val="Normal"/>
    <w:next w:val="Normal"/>
    <w:uiPriority w:val="39"/>
    <w:unhideWhenUsed/>
    <w:qFormat/>
    <w:pPr>
      <w:spacing w:after="160" w:line="259" w:lineRule="auto"/>
      <w:ind w:left="1100"/>
      <w:jc w:val="left"/>
    </w:pPr>
    <w:rPr>
      <w:rFonts w:asciiTheme="minorHAnsi" w:hAnsiTheme="minorHAnsi" w:cstheme="minorHAnsi"/>
      <w:sz w:val="18"/>
      <w:szCs w:val="18"/>
    </w:rPr>
  </w:style>
  <w:style w:type="paragraph" w:styleId="TDC7">
    <w:name w:val="toc 7"/>
    <w:basedOn w:val="Normal"/>
    <w:next w:val="Normal"/>
    <w:uiPriority w:val="39"/>
    <w:unhideWhenUsed/>
    <w:qFormat/>
    <w:pPr>
      <w:spacing w:after="160" w:line="259" w:lineRule="auto"/>
      <w:ind w:left="1320"/>
      <w:jc w:val="left"/>
    </w:pPr>
    <w:rPr>
      <w:rFonts w:asciiTheme="minorHAnsi" w:hAnsiTheme="minorHAnsi" w:cstheme="minorHAnsi"/>
      <w:sz w:val="18"/>
      <w:szCs w:val="18"/>
    </w:rPr>
  </w:style>
  <w:style w:type="paragraph" w:styleId="TDC8">
    <w:name w:val="toc 8"/>
    <w:basedOn w:val="Normal"/>
    <w:next w:val="Normal"/>
    <w:uiPriority w:val="39"/>
    <w:unhideWhenUsed/>
    <w:qFormat/>
    <w:pPr>
      <w:spacing w:after="160" w:line="259" w:lineRule="auto"/>
      <w:ind w:left="1540"/>
      <w:jc w:val="left"/>
    </w:pPr>
    <w:rPr>
      <w:rFonts w:asciiTheme="minorHAnsi" w:hAnsiTheme="minorHAnsi" w:cstheme="minorHAnsi"/>
      <w:sz w:val="18"/>
      <w:szCs w:val="18"/>
    </w:rPr>
  </w:style>
  <w:style w:type="paragraph" w:styleId="TDC9">
    <w:name w:val="toc 9"/>
    <w:basedOn w:val="Normal"/>
    <w:next w:val="Normal"/>
    <w:uiPriority w:val="39"/>
    <w:unhideWhenUsed/>
    <w:qFormat/>
    <w:pPr>
      <w:spacing w:after="160" w:line="259" w:lineRule="auto"/>
      <w:ind w:left="1760"/>
      <w:jc w:val="left"/>
    </w:pPr>
    <w:rPr>
      <w:rFonts w:asciiTheme="minorHAnsi" w:hAnsiTheme="minorHAnsi" w:cstheme="minorHAnsi"/>
      <w:sz w:val="18"/>
      <w:szCs w:val="18"/>
    </w:rPr>
  </w:style>
  <w:style w:type="character" w:styleId="Refdecomentario">
    <w:name w:val="annotation reference"/>
    <w:unhideWhenUsed/>
    <w:qFormat/>
    <w:rPr>
      <w:sz w:val="16"/>
      <w:szCs w:val="16"/>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Refdenotaalpie">
    <w:name w:val="footnote reference"/>
    <w:unhideWhenUsed/>
    <w:qFormat/>
    <w:rPr>
      <w:vertAlign w:val="superscript"/>
    </w:rPr>
  </w:style>
  <w:style w:type="character" w:styleId="Hipervnculo">
    <w:name w:val="Hyperlink"/>
    <w:uiPriority w:val="99"/>
    <w:qFormat/>
    <w:rPr>
      <w:color w:val="0000FF"/>
      <w:u w:val="single"/>
    </w:rPr>
  </w:style>
  <w:style w:type="character" w:styleId="Nmerodepgina">
    <w:name w:val="page number"/>
    <w:uiPriority w:val="99"/>
    <w:unhideWhenUsed/>
    <w:qFormat/>
  </w:style>
  <w:style w:type="character" w:styleId="Textoennegrita">
    <w:name w:val="Strong"/>
    <w:basedOn w:val="Fuentedeprrafopredeter"/>
    <w:uiPriority w:val="22"/>
    <w:qFormat/>
    <w:rPr>
      <w:b/>
      <w:bCs/>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link w:val="Textodeglobo"/>
    <w:uiPriority w:val="99"/>
    <w:semiHidden/>
    <w:qFormat/>
    <w:rPr>
      <w:rFonts w:ascii="Tahoma" w:hAnsi="Tahoma" w:cs="Tahoma"/>
      <w:sz w:val="16"/>
      <w:szCs w:val="16"/>
    </w:rPr>
  </w:style>
  <w:style w:type="character" w:customStyle="1" w:styleId="EncabezadoCar">
    <w:name w:val="Encabezado Car"/>
    <w:link w:val="Encabezado"/>
    <w:uiPriority w:val="99"/>
    <w:qFormat/>
    <w:rPr>
      <w:rFonts w:ascii="Arial" w:eastAsia="Times New Roman" w:hAnsi="Arial" w:cs="Times New Roman"/>
      <w:szCs w:val="24"/>
      <w:lang w:eastAsia="es-ES"/>
    </w:rPr>
  </w:style>
  <w:style w:type="paragraph" w:styleId="Sinespaciado">
    <w:name w:val="No Spacing"/>
    <w:link w:val="SinespaciadoCar"/>
    <w:uiPriority w:val="1"/>
    <w:qFormat/>
    <w:rPr>
      <w:rFonts w:ascii="Calibri" w:eastAsia="Calibri" w:hAnsi="Calibri"/>
      <w:sz w:val="22"/>
      <w:szCs w:val="22"/>
      <w:lang w:eastAsia="en-US"/>
    </w:rPr>
  </w:style>
  <w:style w:type="character" w:customStyle="1" w:styleId="SinespaciadoCar">
    <w:name w:val="Sin espaciado Car"/>
    <w:link w:val="Sinespaciado"/>
    <w:uiPriority w:val="1"/>
    <w:qFormat/>
    <w:rPr>
      <w:sz w:val="22"/>
      <w:szCs w:val="22"/>
      <w:lang w:val="es-CO" w:eastAsia="en-US" w:bidi="ar-SA"/>
    </w:rPr>
  </w:style>
  <w:style w:type="character" w:customStyle="1" w:styleId="PiedepginaCar">
    <w:name w:val="Pie de página Car"/>
    <w:basedOn w:val="Fuentedeprrafopredeter"/>
    <w:link w:val="Piedepgina"/>
    <w:uiPriority w:val="99"/>
    <w:qFormat/>
  </w:style>
  <w:style w:type="character" w:customStyle="1" w:styleId="Ttulo4Car">
    <w:name w:val="Título 4 Car"/>
    <w:link w:val="Ttulo4"/>
    <w:uiPriority w:val="9"/>
    <w:qFormat/>
    <w:rPr>
      <w:rFonts w:ascii="Cambria" w:eastAsia="Times New Roman" w:hAnsi="Cambria" w:cs="Times New Roman"/>
      <w:b/>
      <w:bCs/>
      <w:i/>
      <w:iCs/>
      <w:color w:val="4F81BD"/>
    </w:rPr>
  </w:style>
  <w:style w:type="paragraph" w:styleId="Prrafodelista">
    <w:name w:val="List Paragraph"/>
    <w:basedOn w:val="Normal"/>
    <w:link w:val="PrrafodelistaCar"/>
    <w:uiPriority w:val="34"/>
    <w:qFormat/>
    <w:pPr>
      <w:spacing w:after="160" w:line="259" w:lineRule="auto"/>
      <w:ind w:left="720"/>
      <w:contextualSpacing/>
    </w:pPr>
    <w:rPr>
      <w:sz w:val="20"/>
      <w:szCs w:val="20"/>
    </w:rPr>
  </w:style>
  <w:style w:type="character" w:customStyle="1" w:styleId="PrrafodelistaCar">
    <w:name w:val="Párrafo de lista Car"/>
    <w:link w:val="Prrafodelista"/>
    <w:uiPriority w:val="34"/>
    <w:qFormat/>
    <w:rPr>
      <w:rFonts w:ascii="Calibri" w:eastAsia="Calibri" w:hAnsi="Calibri" w:cs="Times New Roman"/>
    </w:rPr>
  </w:style>
  <w:style w:type="character" w:customStyle="1" w:styleId="Ttulo1Car">
    <w:name w:val="Título 1 Car"/>
    <w:link w:val="Ttulo1"/>
    <w:uiPriority w:val="9"/>
    <w:qFormat/>
    <w:rPr>
      <w:rFonts w:ascii="Arial" w:hAnsi="Arial" w:cs="Arial"/>
      <w:b/>
      <w:color w:val="000000"/>
      <w:sz w:val="22"/>
      <w:szCs w:val="22"/>
      <w:lang w:eastAsia="en-US"/>
    </w:rPr>
  </w:style>
  <w:style w:type="character" w:customStyle="1" w:styleId="Ttulo2Car">
    <w:name w:val="Título 2 Car"/>
    <w:link w:val="Ttulo2"/>
    <w:uiPriority w:val="9"/>
    <w:qFormat/>
    <w:rPr>
      <w:rFonts w:ascii="Arial" w:hAnsi="Arial" w:cs="Arial"/>
      <w:b/>
      <w:color w:val="000000"/>
      <w:sz w:val="22"/>
      <w:szCs w:val="22"/>
      <w:lang w:eastAsia="en-US"/>
    </w:rPr>
  </w:style>
  <w:style w:type="character" w:customStyle="1" w:styleId="Ttulo3Car">
    <w:name w:val="Título 3 Car"/>
    <w:link w:val="Ttulo3"/>
    <w:uiPriority w:val="9"/>
    <w:qFormat/>
    <w:rPr>
      <w:rFonts w:ascii="Arial" w:hAnsi="Arial" w:cs="Arial"/>
      <w:color w:val="000000"/>
      <w:sz w:val="22"/>
      <w:szCs w:val="22"/>
      <w:lang w:eastAsia="en-US"/>
    </w:rPr>
  </w:style>
  <w:style w:type="character" w:customStyle="1" w:styleId="MapadeldocumentoCar">
    <w:name w:val="Mapa del documento Car"/>
    <w:link w:val="Mapadeldocumento"/>
    <w:uiPriority w:val="99"/>
    <w:semiHidden/>
    <w:qFormat/>
    <w:rPr>
      <w:rFonts w:ascii="Tahoma" w:eastAsia="Times New Roman" w:hAnsi="Tahoma" w:cs="Tahoma"/>
      <w:sz w:val="16"/>
      <w:szCs w:val="16"/>
      <w:lang w:eastAsia="es-ES"/>
    </w:rPr>
  </w:style>
  <w:style w:type="character" w:customStyle="1" w:styleId="TextocomentarioCar">
    <w:name w:val="Texto comentario Car"/>
    <w:link w:val="Textocomentario"/>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paragraph" w:customStyle="1" w:styleId="Default">
    <w:name w:val="Default"/>
    <w:qFormat/>
    <w:pPr>
      <w:autoSpaceDE w:val="0"/>
      <w:autoSpaceDN w:val="0"/>
      <w:adjustRightInd w:val="0"/>
    </w:pPr>
    <w:rPr>
      <w:rFonts w:ascii="Arial" w:eastAsia="Calibri" w:hAnsi="Arial" w:cs="Arial"/>
      <w:color w:val="000000"/>
      <w:sz w:val="24"/>
      <w:szCs w:val="24"/>
      <w:lang w:eastAsia="en-US"/>
    </w:rPr>
  </w:style>
  <w:style w:type="character" w:customStyle="1" w:styleId="Cuerpodeltexto">
    <w:name w:val="Cuerpo del texto_"/>
    <w:link w:val="Cuerpodeltexto0"/>
    <w:qFormat/>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qFormat/>
    <w:pPr>
      <w:widowControl w:val="0"/>
      <w:shd w:val="clear" w:color="auto" w:fill="FFFFFF"/>
      <w:spacing w:after="160" w:line="259" w:lineRule="exact"/>
    </w:pPr>
    <w:rPr>
      <w:rFonts w:ascii="Tahoma" w:eastAsia="Tahoma" w:hAnsi="Tahoma"/>
      <w:spacing w:val="-5"/>
      <w:sz w:val="21"/>
      <w:szCs w:val="21"/>
    </w:rPr>
  </w:style>
  <w:style w:type="paragraph" w:customStyle="1" w:styleId="Prrafodelista1">
    <w:name w:val="Párrafo de lista1"/>
    <w:basedOn w:val="Normal"/>
    <w:qFormat/>
    <w:pPr>
      <w:spacing w:after="160" w:line="259"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pPr>
      <w:spacing w:after="160" w:line="259" w:lineRule="auto"/>
      <w:jc w:val="center"/>
    </w:pPr>
    <w:rPr>
      <w:rFonts w:ascii="Tahoma" w:eastAsia="Times New Roman" w:hAnsi="Tahoma"/>
      <w:b/>
      <w:sz w:val="24"/>
      <w:szCs w:val="20"/>
      <w:lang w:val="es-MX" w:eastAsia="es-ES"/>
    </w:rPr>
  </w:style>
  <w:style w:type="character" w:customStyle="1" w:styleId="PuestoCar">
    <w:name w:val="Puesto Car"/>
    <w:link w:val="Puesto1"/>
    <w:qFormat/>
    <w:rPr>
      <w:rFonts w:ascii="Tahoma" w:eastAsia="Times New Roman" w:hAnsi="Tahoma"/>
      <w:b/>
      <w:sz w:val="24"/>
      <w:lang w:val="es-MX" w:eastAsia="es-ES"/>
    </w:rPr>
  </w:style>
  <w:style w:type="character" w:customStyle="1" w:styleId="Textoindependiente3Car">
    <w:name w:val="Texto independiente 3 Car"/>
    <w:link w:val="Textoindependiente3"/>
    <w:semiHidden/>
    <w:qFormat/>
    <w:rPr>
      <w:rFonts w:ascii="Arial" w:eastAsia="Times New Roman" w:hAnsi="Arial"/>
      <w:sz w:val="24"/>
      <w:lang w:val="es-MX" w:eastAsia="es-ES"/>
    </w:rPr>
  </w:style>
  <w:style w:type="character" w:customStyle="1" w:styleId="SubttuloCar">
    <w:name w:val="Subtítulo Car"/>
    <w:link w:val="Subttulo"/>
    <w:uiPriority w:val="11"/>
    <w:qFormat/>
    <w:rPr>
      <w:rFonts w:ascii="Cambria" w:eastAsia="Times New Roman" w:hAnsi="Cambria"/>
      <w:i/>
      <w:iCs/>
      <w:color w:val="4F81BD"/>
      <w:spacing w:val="15"/>
      <w:sz w:val="24"/>
      <w:szCs w:val="24"/>
    </w:rPr>
  </w:style>
  <w:style w:type="paragraph" w:customStyle="1" w:styleId="TtuloTDC1">
    <w:name w:val="Título TDC1"/>
    <w:basedOn w:val="Ttulo1"/>
    <w:next w:val="Normal"/>
    <w:uiPriority w:val="39"/>
    <w:unhideWhenUsed/>
    <w:qFormat/>
    <w:pPr>
      <w:spacing w:before="240"/>
      <w:outlineLvl w:val="9"/>
    </w:pPr>
    <w:rPr>
      <w:rFonts w:ascii="Calibri Light" w:hAnsi="Calibri Light"/>
      <w:b w:val="0"/>
      <w:bCs/>
      <w:color w:val="2E74B5"/>
      <w:sz w:val="32"/>
      <w:szCs w:val="32"/>
      <w:lang w:eastAsia="es-CO"/>
    </w:rPr>
  </w:style>
  <w:style w:type="character" w:customStyle="1" w:styleId="Ttulo5Car">
    <w:name w:val="Título 5 Car"/>
    <w:link w:val="Ttulo5"/>
    <w:uiPriority w:val="9"/>
    <w:qFormat/>
    <w:rPr>
      <w:rFonts w:ascii="Calibri" w:eastAsia="Times New Roman" w:hAnsi="Calibri" w:cs="Times New Roman"/>
      <w:b/>
      <w:bCs/>
      <w:i/>
      <w:iCs/>
      <w:sz w:val="26"/>
      <w:szCs w:val="26"/>
      <w:lang w:eastAsia="en-US"/>
    </w:rPr>
  </w:style>
  <w:style w:type="character" w:customStyle="1" w:styleId="Textoindependiente2Car">
    <w:name w:val="Texto independiente 2 Car"/>
    <w:link w:val="Textoindependiente2"/>
    <w:uiPriority w:val="99"/>
    <w:qFormat/>
    <w:rPr>
      <w:sz w:val="22"/>
      <w:szCs w:val="22"/>
      <w:lang w:eastAsia="en-US"/>
    </w:rPr>
  </w:style>
  <w:style w:type="character" w:customStyle="1" w:styleId="TextoindependienteCar">
    <w:name w:val="Texto independiente Car"/>
    <w:link w:val="Textoindependiente"/>
    <w:uiPriority w:val="99"/>
    <w:qFormat/>
    <w:rPr>
      <w:sz w:val="22"/>
      <w:szCs w:val="22"/>
      <w:lang w:eastAsia="en-US"/>
    </w:rPr>
  </w:style>
  <w:style w:type="character" w:customStyle="1" w:styleId="SangradetextonormalCar">
    <w:name w:val="Sangría de texto normal Car"/>
    <w:link w:val="Sangradetextonormal"/>
    <w:uiPriority w:val="99"/>
    <w:qFormat/>
    <w:rPr>
      <w:sz w:val="22"/>
      <w:szCs w:val="22"/>
      <w:lang w:eastAsia="en-US"/>
    </w:rPr>
  </w:style>
  <w:style w:type="character" w:customStyle="1" w:styleId="apple-converted-space">
    <w:name w:val="apple-converted-space"/>
    <w:qFormat/>
  </w:style>
  <w:style w:type="paragraph" w:customStyle="1" w:styleId="Estilo">
    <w:name w:val="Estilo"/>
    <w:qFormat/>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qFormat/>
    <w:pPr>
      <w:spacing w:before="100" w:beforeAutospacing="1" w:after="100" w:afterAutospacing="1" w:line="259"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qFormat/>
    <w:rPr>
      <w:sz w:val="22"/>
      <w:szCs w:val="22"/>
      <w:lang w:val="es-ES" w:eastAsia="en-US"/>
    </w:rPr>
    <w:tblPr>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TextonotapieCar">
    <w:name w:val="Texto nota pie Car"/>
    <w:link w:val="Textonotapie"/>
    <w:uiPriority w:val="99"/>
    <w:semiHidden/>
    <w:qFormat/>
    <w:rPr>
      <w:lang w:eastAsia="en-US"/>
    </w:rPr>
  </w:style>
  <w:style w:type="character" w:customStyle="1" w:styleId="CierreCar">
    <w:name w:val="Cierre Car"/>
    <w:basedOn w:val="Fuentedeprrafopredeter"/>
    <w:link w:val="Cierre"/>
    <w:uiPriority w:val="99"/>
    <w:qFormat/>
    <w:rPr>
      <w:sz w:val="22"/>
      <w:szCs w:val="22"/>
      <w:lang w:eastAsia="en-US"/>
    </w:rPr>
  </w:style>
  <w:style w:type="character" w:customStyle="1" w:styleId="FirmaCar">
    <w:name w:val="Firma Car"/>
    <w:basedOn w:val="Fuentedeprrafopredeter"/>
    <w:link w:val="Firma"/>
    <w:uiPriority w:val="99"/>
    <w:qFormat/>
    <w:rPr>
      <w:sz w:val="22"/>
      <w:szCs w:val="22"/>
      <w:lang w:eastAsia="en-U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Mencinsinresolver3">
    <w:name w:val="Mención sin resolver3"/>
    <w:basedOn w:val="Fuentedeprrafopredeter"/>
    <w:uiPriority w:val="99"/>
    <w:semiHidden/>
    <w:unhideWhenUsed/>
    <w:qFormat/>
    <w:rPr>
      <w:color w:val="605E5C"/>
      <w:shd w:val="clear" w:color="auto" w:fill="E1DFDD"/>
    </w:rPr>
  </w:style>
  <w:style w:type="character" w:customStyle="1" w:styleId="header-back-to">
    <w:name w:val="header-back-to"/>
    <w:basedOn w:val="Fuentedeprrafopredeter"/>
    <w:qFormat/>
  </w:style>
  <w:style w:type="character" w:customStyle="1" w:styleId="taglib-text">
    <w:name w:val="taglib-text"/>
    <w:basedOn w:val="Fuentedeprrafopredeter"/>
    <w:qFormat/>
  </w:style>
  <w:style w:type="character" w:customStyle="1" w:styleId="header-title">
    <w:name w:val="header-title"/>
    <w:basedOn w:val="Fuentedeprrafopredeter"/>
    <w:qFormat/>
  </w:style>
  <w:style w:type="table" w:customStyle="1" w:styleId="Tablaconcuadrcula1clara-nfasis11">
    <w:name w:val="Tabla con cuadrícula 1 clara - Énfasis 11"/>
    <w:basedOn w:val="Tablanormal"/>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color w:val="244061" w:themeColor="accent1" w:themeShade="80"/>
      <w:sz w:val="22"/>
      <w:szCs w:val="22"/>
      <w:lang w:eastAsia="en-US"/>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color w:val="262626" w:themeColor="text1" w:themeTint="D9"/>
      <w:sz w:val="21"/>
      <w:szCs w:val="21"/>
      <w:lang w:eastAsia="en-US"/>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262626" w:themeColor="text1" w:themeTint="D9"/>
      <w:sz w:val="21"/>
      <w:szCs w:val="21"/>
      <w:lang w:eastAsia="en-US"/>
    </w:rPr>
  </w:style>
  <w:style w:type="character" w:styleId="Mencinsinresolver">
    <w:name w:val="Unresolved Mention"/>
    <w:basedOn w:val="Fuentedeprrafopredeter"/>
    <w:uiPriority w:val="99"/>
    <w:semiHidden/>
    <w:unhideWhenUsed/>
    <w:rsid w:val="000D3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ssf.gov.co/transparencia/estructura-organica-y-talento-humano/gestion-del-talento-humano/ofertas-de-empleo"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sf.gov.co/transparencia/estructura-organica-y-talento-humano"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ssf.gov.co/transparencia"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ssf.gov.co/"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hyperlink" Target="https://www.ssf.gov.co/transparencia/estructura-organica-y-talento-humano/gestion-del-talento-humano" TargetMode="External"/><Relationship Id="rId33" Type="http://schemas.openxmlformats.org/officeDocument/2006/relationships/image" Target="media/image16.png"/><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0AE0E61-7836-4480-AB8B-A1C2367DA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16</Pages>
  <Words>2501</Words>
  <Characters>13761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Carlos Ronel Rodriguez Mayorga</cp:lastModifiedBy>
  <cp:revision>71</cp:revision>
  <cp:lastPrinted>2020-02-12T16:33:00Z</cp:lastPrinted>
  <dcterms:created xsi:type="dcterms:W3CDTF">2019-10-08T14:17:00Z</dcterms:created>
  <dcterms:modified xsi:type="dcterms:W3CDTF">2020-07-23T19:26:00Z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y fmtid="{D5CDD505-2E9C-101B-9397-08002B2CF9AE}" pid="3" name="KSOProductBuildVer">
    <vt:lpwstr>1033-11.2.0.9453</vt:lpwstr>
  </property>
</Properties>
</file>