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52E4" w14:textId="01E4ECB1" w:rsidR="009F7D63" w:rsidRDefault="00F64D87" w:rsidP="008B3260">
      <w:r>
        <w:rPr>
          <w:noProof/>
          <w:lang w:eastAsia="es-ES"/>
        </w:rPr>
        <mc:AlternateContent>
          <mc:Choice Requires="wps">
            <w:drawing>
              <wp:anchor distT="0" distB="0" distL="114300" distR="114300" simplePos="0" relativeHeight="251663360" behindDoc="0" locked="0" layoutInCell="1" allowOverlap="1" wp14:anchorId="42BD7B17" wp14:editId="29031C15">
                <wp:simplePos x="0" y="0"/>
                <wp:positionH relativeFrom="column">
                  <wp:posOffset>3804920</wp:posOffset>
                </wp:positionH>
                <wp:positionV relativeFrom="paragraph">
                  <wp:posOffset>-123190</wp:posOffset>
                </wp:positionV>
                <wp:extent cx="2965450" cy="8191500"/>
                <wp:effectExtent l="0" t="0" r="6350" b="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19150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6pt;margin-top:-9.7pt;width:233.5pt;height: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" fillcolor="#1b8bd4" stroked="f" strokecolor="#d8d8d8">
                <v:textbo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55E8D4F8" w:rsidR="000B5D67" w:rsidRDefault="006E679B" w:rsidP="00C04C9D">
      <w:r>
        <w:rPr>
          <w:rFonts w:ascii="Arial" w:hAnsi="Arial" w:cs="Arial"/>
          <w:noProof/>
          <w:lang w:eastAsia="es-ES"/>
        </w:rPr>
        <mc:AlternateContent>
          <mc:Choice Requires="wps">
            <w:drawing>
              <wp:anchor distT="0" distB="0" distL="114300" distR="114300" simplePos="0" relativeHeight="251667456" behindDoc="0" locked="0" layoutInCell="0" allowOverlap="1" wp14:anchorId="61DD75B7" wp14:editId="603F053C">
                <wp:simplePos x="0" y="0"/>
                <wp:positionH relativeFrom="margin">
                  <wp:align>right</wp:align>
                </wp:positionH>
                <wp:positionV relativeFrom="page">
                  <wp:posOffset>3472815</wp:posOffset>
                </wp:positionV>
                <wp:extent cx="6515100" cy="815340"/>
                <wp:effectExtent l="0" t="0" r="19050" b="2286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15340"/>
                        </a:xfrm>
                        <a:prstGeom prst="rect">
                          <a:avLst/>
                        </a:prstGeom>
                        <a:solidFill>
                          <a:srgbClr val="1B8BD4"/>
                        </a:solidFill>
                        <a:ln w="12700">
                          <a:solidFill>
                            <a:srgbClr val="FFFFFF"/>
                          </a:solidFill>
                          <a:miter lim="800000"/>
                          <a:headEnd/>
                          <a:tailEnd/>
                        </a:ln>
                      </wps:spPr>
                      <wps:txbx>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5EDAC471"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DEL </w:t>
                            </w:r>
                            <w:r w:rsidR="00664682">
                              <w:rPr>
                                <w:rFonts w:ascii="Arial Narrow" w:hAnsi="Arial Narrow" w:cs="Arial"/>
                                <w:b/>
                                <w:sz w:val="28"/>
                                <w:szCs w:val="28"/>
                              </w:rPr>
                              <w:t xml:space="preserve"> </w:t>
                            </w:r>
                            <w:r w:rsidR="00F92AFE">
                              <w:rPr>
                                <w:rFonts w:ascii="Arial Narrow" w:hAnsi="Arial Narrow" w:cs="Arial"/>
                                <w:b/>
                                <w:sz w:val="28"/>
                                <w:szCs w:val="28"/>
                              </w:rPr>
                              <w:t>TERCER</w:t>
                            </w:r>
                            <w:r w:rsidR="00664682">
                              <w:rPr>
                                <w:rFonts w:ascii="Arial Narrow" w:hAnsi="Arial Narrow" w:cs="Arial"/>
                                <w:b/>
                                <w:sz w:val="28"/>
                                <w:szCs w:val="28"/>
                              </w:rPr>
                              <w:t xml:space="preserve"> (I</w:t>
                            </w:r>
                            <w:r w:rsidR="00F92AFE">
                              <w:rPr>
                                <w:rFonts w:ascii="Arial Narrow" w:hAnsi="Arial Narrow" w:cs="Arial"/>
                                <w:b/>
                                <w:sz w:val="28"/>
                                <w:szCs w:val="28"/>
                              </w:rPr>
                              <w:t>II</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20</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461.8pt;margin-top:273.45pt;width:513pt;height:64.2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" o:allowincell="f" fillcolor="#1b8bd4" strokecolor="white" strokeweight="1pt">
                <v:textbox inset="14.4pt,,14.4pt">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5EDAC471"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DEL </w:t>
                      </w:r>
                      <w:r w:rsidR="00664682">
                        <w:rPr>
                          <w:rFonts w:ascii="Arial Narrow" w:hAnsi="Arial Narrow" w:cs="Arial"/>
                          <w:b/>
                          <w:sz w:val="28"/>
                          <w:szCs w:val="28"/>
                        </w:rPr>
                        <w:t xml:space="preserve"> </w:t>
                      </w:r>
                      <w:r w:rsidR="00F92AFE">
                        <w:rPr>
                          <w:rFonts w:ascii="Arial Narrow" w:hAnsi="Arial Narrow" w:cs="Arial"/>
                          <w:b/>
                          <w:sz w:val="28"/>
                          <w:szCs w:val="28"/>
                        </w:rPr>
                        <w:t>TERCER</w:t>
                      </w:r>
                      <w:r w:rsidR="00664682">
                        <w:rPr>
                          <w:rFonts w:ascii="Arial Narrow" w:hAnsi="Arial Narrow" w:cs="Arial"/>
                          <w:b/>
                          <w:sz w:val="28"/>
                          <w:szCs w:val="28"/>
                        </w:rPr>
                        <w:t xml:space="preserve"> (I</w:t>
                      </w:r>
                      <w:r w:rsidR="00F92AFE">
                        <w:rPr>
                          <w:rFonts w:ascii="Arial Narrow" w:hAnsi="Arial Narrow" w:cs="Arial"/>
                          <w:b/>
                          <w:sz w:val="28"/>
                          <w:szCs w:val="28"/>
                        </w:rPr>
                        <w:t>II</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20</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63C26D59" w14:textId="2214D168" w:rsidR="00F64D87" w:rsidRDefault="00F64D87" w:rsidP="00C04C9D"/>
    <w:p w14:paraId="0C5AFAAC" w14:textId="7366BAD0" w:rsidR="00F64D87" w:rsidRDefault="00F64D87" w:rsidP="00C04C9D"/>
    <w:p w14:paraId="11027AFA" w14:textId="290F3009" w:rsidR="00F64D87" w:rsidRDefault="00F64D87" w:rsidP="00C04C9D"/>
    <w:p w14:paraId="22049321" w14:textId="30D05612" w:rsidR="00F64D87" w:rsidRDefault="00F64D87" w:rsidP="00C04C9D"/>
    <w:p w14:paraId="56CFCD1A" w14:textId="381D7B37" w:rsidR="00F64D87" w:rsidRDefault="00F64D87" w:rsidP="00C04C9D"/>
    <w:p w14:paraId="74C2C646" w14:textId="54FD17A7" w:rsidR="00F64D87" w:rsidRDefault="001D2B19" w:rsidP="00C04C9D">
      <w:r>
        <w:rPr>
          <w:noProof/>
          <w:lang w:eastAsia="es-ES"/>
        </w:rPr>
        <mc:AlternateContent>
          <mc:Choice Requires="wps">
            <w:drawing>
              <wp:anchor distT="0" distB="0" distL="114300" distR="114300" simplePos="0" relativeHeight="251665408" behindDoc="0" locked="0" layoutInCell="1" allowOverlap="1" wp14:anchorId="627633D4" wp14:editId="7656B924">
                <wp:simplePos x="0" y="0"/>
                <wp:positionH relativeFrom="column">
                  <wp:posOffset>3908491</wp:posOffset>
                </wp:positionH>
                <wp:positionV relativeFrom="paragraph">
                  <wp:posOffset>14704</wp:posOffset>
                </wp:positionV>
                <wp:extent cx="2705100" cy="3283231"/>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3283231"/>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C10BEE" w:rsidRPr="001D2B19" w:rsidRDefault="00C10BEE" w:rsidP="001D2B19">
                            <w:pPr>
                              <w:pStyle w:val="Sinespaciado"/>
                            </w:pPr>
                            <w:r w:rsidRPr="001D2B19">
                              <w:t>OFICINA DE CONTROL INTERNO</w:t>
                            </w:r>
                          </w:p>
                          <w:p w14:paraId="2B8F94A6" w14:textId="77777777" w:rsidR="00C10BEE" w:rsidRPr="001D2B19" w:rsidRDefault="00C10BEE" w:rsidP="001D2B19">
                            <w:pPr>
                              <w:pStyle w:val="Sinespaciado"/>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0D556514" w14:textId="77777777" w:rsidR="00C10BEE" w:rsidRPr="001D2B19" w:rsidRDefault="00C10BEE" w:rsidP="001D2B19">
                            <w:pPr>
                              <w:pStyle w:val="Sinespaciado"/>
                            </w:pPr>
                            <w:r w:rsidRPr="001D2B19">
                              <w:t xml:space="preserve">PBX: +57 (1) 348 78 00 </w:t>
                            </w:r>
                          </w:p>
                          <w:p w14:paraId="2D90CF16" w14:textId="5CF064BC" w:rsidR="00C10BEE" w:rsidRPr="001D2B19" w:rsidRDefault="00C10BEE" w:rsidP="001D2B19">
                            <w:pPr>
                              <w:pStyle w:val="Sinespaciado"/>
                            </w:pPr>
                            <w:r w:rsidRPr="001D2B19">
                              <w:t xml:space="preserve">FAX: +57 (1) 348 78 04 </w:t>
                            </w:r>
                          </w:p>
                          <w:p w14:paraId="2765461A" w14:textId="4326DEEE" w:rsidR="00C10BEE" w:rsidRPr="001D2B19" w:rsidRDefault="00C10BEE" w:rsidP="001D2B19">
                            <w:pPr>
                              <w:pStyle w:val="Sinespaciado"/>
                            </w:pPr>
                            <w:r w:rsidRPr="001D2B19">
                              <w:t xml:space="preserve">Línea de atención al ciudadano: +57 (1) 348 77 77 </w:t>
                            </w:r>
                          </w:p>
                          <w:p w14:paraId="733F1561" w14:textId="77777777" w:rsidR="00C10BEE" w:rsidRPr="001D2B19" w:rsidRDefault="00C10BEE" w:rsidP="001D2B19">
                            <w:pPr>
                              <w:pStyle w:val="Sinespaciado"/>
                            </w:pPr>
                            <w:r w:rsidRPr="001D2B19">
                              <w:t>Línea gratuita nacional: 018000 910 110</w:t>
                            </w:r>
                          </w:p>
                          <w:p w14:paraId="43970D25" w14:textId="24A98D65" w:rsidR="00C10BEE" w:rsidRPr="001D2B19" w:rsidRDefault="00C10BEE" w:rsidP="001D2B19">
                            <w:pPr>
                              <w:pStyle w:val="Sinespaciado"/>
                            </w:pPr>
                            <w:r w:rsidRPr="001D2B19">
                              <w:t xml:space="preserve">www.ssf.gov.co - e-mail: </w:t>
                            </w:r>
                            <w:hyperlink r:id="rId11"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07.75pt;margin-top:1.15pt;width:213pt;height:2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" filled="f" stroked="f" strokecolor="white" strokeweight="1pt">
                <v:fill opacity="52428f"/>
                <v:textbox inset="28.8pt,14.4pt,14.4pt,14.4pt">
                  <w:txbxContent>
                    <w:p w14:paraId="74243198" w14:textId="77777777" w:rsidR="00C10BEE" w:rsidRPr="001D2B19" w:rsidRDefault="00C10BEE" w:rsidP="001D2B19">
                      <w:pPr>
                        <w:pStyle w:val="Sinespaciado"/>
                      </w:pPr>
                      <w:r w:rsidRPr="001D2B19">
                        <w:t>OFICINA DE CONTROL INTERNO</w:t>
                      </w:r>
                    </w:p>
                    <w:p w14:paraId="2B8F94A6" w14:textId="77777777" w:rsidR="00C10BEE" w:rsidRPr="001D2B19" w:rsidRDefault="00C10BEE" w:rsidP="001D2B19">
                      <w:pPr>
                        <w:pStyle w:val="Sinespaciado"/>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0D556514" w14:textId="77777777" w:rsidR="00C10BEE" w:rsidRPr="001D2B19" w:rsidRDefault="00C10BEE" w:rsidP="001D2B19">
                      <w:pPr>
                        <w:pStyle w:val="Sinespaciado"/>
                      </w:pPr>
                      <w:r w:rsidRPr="001D2B19">
                        <w:t xml:space="preserve">PBX: +57 (1) 348 78 00 </w:t>
                      </w:r>
                    </w:p>
                    <w:p w14:paraId="2D90CF16" w14:textId="5CF064BC" w:rsidR="00C10BEE" w:rsidRPr="001D2B19" w:rsidRDefault="00C10BEE" w:rsidP="001D2B19">
                      <w:pPr>
                        <w:pStyle w:val="Sinespaciado"/>
                      </w:pPr>
                      <w:r w:rsidRPr="001D2B19">
                        <w:t xml:space="preserve">FAX: +57 (1) 348 78 04 </w:t>
                      </w:r>
                    </w:p>
                    <w:p w14:paraId="2765461A" w14:textId="4326DEEE" w:rsidR="00C10BEE" w:rsidRPr="001D2B19" w:rsidRDefault="00C10BEE" w:rsidP="001D2B19">
                      <w:pPr>
                        <w:pStyle w:val="Sinespaciado"/>
                      </w:pPr>
                      <w:r w:rsidRPr="001D2B19">
                        <w:t xml:space="preserve">Línea de atención al ciudadano: +57 (1) 348 77 77 </w:t>
                      </w:r>
                    </w:p>
                    <w:p w14:paraId="733F1561" w14:textId="77777777" w:rsidR="00C10BEE" w:rsidRPr="001D2B19" w:rsidRDefault="00C10BEE" w:rsidP="001D2B19">
                      <w:pPr>
                        <w:pStyle w:val="Sinespaciado"/>
                      </w:pPr>
                      <w:r w:rsidRPr="001D2B19">
                        <w:t>Línea gratuita nacional: 018000 910 110</w:t>
                      </w:r>
                    </w:p>
                    <w:p w14:paraId="43970D25" w14:textId="24A98D65" w:rsidR="00C10BEE" w:rsidRPr="001D2B19" w:rsidRDefault="00C10BEE" w:rsidP="001D2B19">
                      <w:pPr>
                        <w:pStyle w:val="Sinespaciado"/>
                      </w:pPr>
                      <w:r w:rsidRPr="001D2B19">
                        <w:t xml:space="preserve">www.ssf.gov.co - e-mail: </w:t>
                      </w:r>
                      <w:hyperlink r:id="rId12"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v:textbox>
              </v:rect>
            </w:pict>
          </mc:Fallback>
        </mc:AlternateContent>
      </w:r>
    </w:p>
    <w:p w14:paraId="1F269C54" w14:textId="27481011" w:rsidR="00F64D87" w:rsidRDefault="00F64D87" w:rsidP="00C04C9D"/>
    <w:p w14:paraId="129D35F1" w14:textId="35E9D00C" w:rsidR="00F64D87" w:rsidRDefault="00F64D87" w:rsidP="00C04C9D"/>
    <w:p w14:paraId="092A07B2" w14:textId="084659DC" w:rsidR="000B5D67" w:rsidRDefault="000B5D67" w:rsidP="008339BE">
      <w:pPr>
        <w:jc w:val="center"/>
      </w:pPr>
    </w:p>
    <w:p w14:paraId="02F9A983" w14:textId="22F61129"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788A5B46" w14:textId="77777777" w:rsidR="006E679B" w:rsidRDefault="006E679B" w:rsidP="008B3260">
      <w:pPr>
        <w:spacing w:after="0" w:line="240" w:lineRule="auto"/>
        <w:jc w:val="center"/>
        <w:rPr>
          <w:rFonts w:ascii="Arial Narrow" w:hAnsi="Arial Narrow" w:cs="Arial"/>
          <w:b/>
          <w:sz w:val="28"/>
          <w:szCs w:val="28"/>
        </w:rPr>
      </w:pPr>
    </w:p>
    <w:p w14:paraId="51EF2A40" w14:textId="2C55E902" w:rsidR="00660D11" w:rsidRDefault="00660D11" w:rsidP="00203B67">
      <w:pPr>
        <w:pBdr>
          <w:bottom w:val="single" w:sz="8" w:space="9" w:color="4F81BD"/>
        </w:pBdr>
        <w:spacing w:after="300" w:line="240" w:lineRule="auto"/>
        <w:contextualSpacing/>
        <w:rPr>
          <w:rFonts w:ascii="Arial Narrow" w:hAnsi="Arial Narrow" w:cs="Arial"/>
          <w:b/>
          <w:sz w:val="28"/>
          <w:szCs w:val="28"/>
        </w:rPr>
      </w:pPr>
    </w:p>
    <w:tbl>
      <w:tblPr>
        <w:tblStyle w:val="Tablaconcuadrcula"/>
        <w:tblW w:w="0" w:type="auto"/>
        <w:tblLook w:val="04A0" w:firstRow="1" w:lastRow="0" w:firstColumn="1" w:lastColumn="0" w:noHBand="0" w:noVBand="1"/>
      </w:tblPr>
      <w:tblGrid>
        <w:gridCol w:w="5295"/>
        <w:gridCol w:w="4383"/>
      </w:tblGrid>
      <w:tr w:rsidR="00C37F99" w:rsidRPr="00A34310" w14:paraId="23D4E654" w14:textId="77777777" w:rsidTr="0004393A">
        <w:tc>
          <w:tcPr>
            <w:tcW w:w="9678" w:type="dxa"/>
            <w:gridSpan w:val="2"/>
          </w:tcPr>
          <w:p w14:paraId="42B13898" w14:textId="77777777" w:rsidR="00C37F99" w:rsidRPr="00A34310" w:rsidRDefault="00C37F99" w:rsidP="00C10BEE">
            <w:pPr>
              <w:pStyle w:val="Prrafodelista"/>
              <w:ind w:left="0"/>
              <w:rPr>
                <w:rFonts w:ascii="Arial Narrow" w:hAnsi="Arial Narrow" w:cs="Arial"/>
                <w:b/>
              </w:rPr>
            </w:pPr>
            <w:r w:rsidRPr="00A34310">
              <w:rPr>
                <w:rFonts w:ascii="Arial Narrow" w:hAnsi="Arial Narrow" w:cs="Arial"/>
                <w:b/>
              </w:rPr>
              <w:lastRenderedPageBreak/>
              <w:t>1. INFORMACIÓN GENERAL</w:t>
            </w:r>
          </w:p>
        </w:tc>
      </w:tr>
      <w:tr w:rsidR="00C37F99" w:rsidRPr="00A34310" w14:paraId="29B65AB2" w14:textId="77777777" w:rsidTr="0008765E">
        <w:tc>
          <w:tcPr>
            <w:tcW w:w="5266" w:type="dxa"/>
          </w:tcPr>
          <w:p w14:paraId="3994E674" w14:textId="77777777" w:rsidR="00C37F99" w:rsidRPr="00A34310" w:rsidRDefault="00C37F99" w:rsidP="00C10BEE">
            <w:pPr>
              <w:pStyle w:val="Ttulo1"/>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1.1 Fecha De Informe: </w:t>
            </w:r>
          </w:p>
          <w:p w14:paraId="2059C3FD" w14:textId="77777777" w:rsidR="00C37F99" w:rsidRPr="00A34310" w:rsidRDefault="00C37F99" w:rsidP="00C10BEE">
            <w:pPr>
              <w:pStyle w:val="Prrafodelista"/>
              <w:ind w:left="0"/>
              <w:rPr>
                <w:rFonts w:ascii="Arial Narrow" w:hAnsi="Arial Narrow" w:cs="Arial"/>
                <w:b/>
              </w:rPr>
            </w:pPr>
          </w:p>
        </w:tc>
        <w:tc>
          <w:tcPr>
            <w:tcW w:w="4412" w:type="dxa"/>
          </w:tcPr>
          <w:p w14:paraId="2EC07E34" w14:textId="0C83AF87" w:rsidR="00C37F99" w:rsidRPr="00A34310" w:rsidRDefault="00705756" w:rsidP="00A06AB1">
            <w:pPr>
              <w:pStyle w:val="Prrafodelista"/>
              <w:ind w:left="0"/>
              <w:rPr>
                <w:rFonts w:ascii="Arial Narrow" w:hAnsi="Arial Narrow" w:cs="Arial"/>
              </w:rPr>
            </w:pPr>
            <w:r>
              <w:rPr>
                <w:rFonts w:ascii="Arial Narrow" w:hAnsi="Arial Narrow" w:cs="Arial"/>
              </w:rPr>
              <w:t>13</w:t>
            </w:r>
            <w:r w:rsidR="00FB38E6">
              <w:rPr>
                <w:rFonts w:ascii="Arial Narrow" w:hAnsi="Arial Narrow" w:cs="Arial"/>
              </w:rPr>
              <w:t xml:space="preserve"> noviembre </w:t>
            </w:r>
            <w:r w:rsidR="00AF0A1B">
              <w:rPr>
                <w:rFonts w:ascii="Arial Narrow" w:hAnsi="Arial Narrow" w:cs="Arial"/>
              </w:rPr>
              <w:t>de</w:t>
            </w:r>
            <w:r w:rsidR="00A0001A">
              <w:rPr>
                <w:rFonts w:ascii="Arial Narrow" w:hAnsi="Arial Narrow" w:cs="Arial"/>
              </w:rPr>
              <w:t xml:space="preserve"> 2020</w:t>
            </w:r>
          </w:p>
        </w:tc>
      </w:tr>
      <w:tr w:rsidR="00C37F99" w:rsidRPr="00A34310" w14:paraId="24755DDD" w14:textId="77777777" w:rsidTr="0008765E">
        <w:tc>
          <w:tcPr>
            <w:tcW w:w="5266" w:type="dxa"/>
          </w:tcPr>
          <w:p w14:paraId="53C23548" w14:textId="77777777" w:rsidR="00C37F99" w:rsidRPr="00A34310" w:rsidRDefault="00C37F99" w:rsidP="00C10BEE">
            <w:pPr>
              <w:pStyle w:val="Prrafodelista"/>
              <w:ind w:left="0"/>
              <w:rPr>
                <w:rFonts w:ascii="Arial Narrow" w:hAnsi="Arial Narrow" w:cs="Arial"/>
                <w:b/>
              </w:rPr>
            </w:pPr>
            <w:r w:rsidRPr="00A34310">
              <w:rPr>
                <w:rFonts w:ascii="Arial Narrow" w:eastAsia="Times New Roman" w:hAnsi="Arial Narrow" w:cs="Arial"/>
                <w:b/>
                <w:bCs/>
              </w:rPr>
              <w:t>1.2 Periodo Evaluado:</w:t>
            </w:r>
          </w:p>
        </w:tc>
        <w:tc>
          <w:tcPr>
            <w:tcW w:w="4412" w:type="dxa"/>
          </w:tcPr>
          <w:p w14:paraId="5C82E418" w14:textId="2E7F17BE" w:rsidR="00C37F99" w:rsidRPr="00A34310" w:rsidRDefault="002374E2" w:rsidP="002374E2">
            <w:pPr>
              <w:pStyle w:val="Prrafodelista"/>
              <w:ind w:left="0"/>
              <w:rPr>
                <w:rFonts w:ascii="Arial Narrow" w:hAnsi="Arial Narrow" w:cs="Arial"/>
              </w:rPr>
            </w:pPr>
            <w:r w:rsidRPr="00A34310">
              <w:rPr>
                <w:rFonts w:ascii="Arial Narrow" w:hAnsi="Arial Narrow" w:cs="Arial"/>
              </w:rPr>
              <w:t>I</w:t>
            </w:r>
            <w:r w:rsidR="001D2B19">
              <w:rPr>
                <w:rFonts w:ascii="Arial Narrow" w:hAnsi="Arial Narrow" w:cs="Arial"/>
              </w:rPr>
              <w:t xml:space="preserve">II </w:t>
            </w:r>
            <w:r w:rsidR="00C37F99" w:rsidRPr="00A34310">
              <w:rPr>
                <w:rFonts w:ascii="Arial Narrow" w:hAnsi="Arial Narrow" w:cs="Arial"/>
              </w:rPr>
              <w:t xml:space="preserve"> trimestre año </w:t>
            </w:r>
            <w:r w:rsidRPr="00A34310">
              <w:rPr>
                <w:rFonts w:ascii="Arial Narrow" w:hAnsi="Arial Narrow" w:cs="Arial"/>
              </w:rPr>
              <w:t>20</w:t>
            </w:r>
            <w:r w:rsidR="001D2B19">
              <w:rPr>
                <w:rFonts w:ascii="Arial Narrow" w:hAnsi="Arial Narrow" w:cs="Arial"/>
              </w:rPr>
              <w:t>20</w:t>
            </w:r>
          </w:p>
        </w:tc>
      </w:tr>
      <w:tr w:rsidR="00C37F99" w:rsidRPr="00A34310" w14:paraId="223C1647" w14:textId="77777777" w:rsidTr="0008765E">
        <w:tc>
          <w:tcPr>
            <w:tcW w:w="5266" w:type="dxa"/>
          </w:tcPr>
          <w:p w14:paraId="459EA567"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1.3 Proceso y/o Dependencia: </w:t>
            </w:r>
          </w:p>
          <w:p w14:paraId="723C2A25" w14:textId="77777777" w:rsidR="00C37F99" w:rsidRPr="00A34310" w:rsidRDefault="00C37F99" w:rsidP="00C10BEE">
            <w:pPr>
              <w:pStyle w:val="Prrafodelista"/>
              <w:ind w:left="0"/>
              <w:rPr>
                <w:rFonts w:ascii="Arial Narrow" w:hAnsi="Arial Narrow" w:cs="Arial"/>
                <w:b/>
              </w:rPr>
            </w:pPr>
          </w:p>
        </w:tc>
        <w:tc>
          <w:tcPr>
            <w:tcW w:w="4412" w:type="dxa"/>
          </w:tcPr>
          <w:p w14:paraId="0929C375"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Oficina de Control Interno</w:t>
            </w:r>
          </w:p>
        </w:tc>
      </w:tr>
      <w:tr w:rsidR="00C37F99" w:rsidRPr="00A34310" w14:paraId="478AAEB9" w14:textId="77777777" w:rsidTr="0008765E">
        <w:tc>
          <w:tcPr>
            <w:tcW w:w="5266" w:type="dxa"/>
          </w:tcPr>
          <w:p w14:paraId="762F732A"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1.4 Líder Del Proceso y/o Dependencia:</w:t>
            </w:r>
          </w:p>
          <w:p w14:paraId="1561F624" w14:textId="77777777" w:rsidR="00C37F99" w:rsidRPr="00A34310" w:rsidRDefault="00C37F99" w:rsidP="00C10BEE">
            <w:pPr>
              <w:pStyle w:val="Prrafodelista"/>
              <w:ind w:left="0"/>
              <w:rPr>
                <w:rFonts w:ascii="Arial Narrow" w:hAnsi="Arial Narrow" w:cs="Arial"/>
                <w:b/>
              </w:rPr>
            </w:pPr>
          </w:p>
        </w:tc>
        <w:tc>
          <w:tcPr>
            <w:tcW w:w="4412" w:type="dxa"/>
          </w:tcPr>
          <w:p w14:paraId="6A2C7B7F"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José William Casallas Fandiño</w:t>
            </w:r>
          </w:p>
        </w:tc>
      </w:tr>
      <w:tr w:rsidR="00C37F99" w:rsidRPr="00A34310" w14:paraId="5E6129C1" w14:textId="77777777" w:rsidTr="0004393A">
        <w:trPr>
          <w:trHeight w:val="282"/>
        </w:trPr>
        <w:tc>
          <w:tcPr>
            <w:tcW w:w="9678" w:type="dxa"/>
            <w:gridSpan w:val="2"/>
            <w:shd w:val="clear" w:color="auto" w:fill="ACB9CA" w:themeFill="text2" w:themeFillTint="66"/>
          </w:tcPr>
          <w:p w14:paraId="2E5DC527" w14:textId="77777777" w:rsidR="00C37F99" w:rsidRPr="00A34310" w:rsidRDefault="00C37F99" w:rsidP="00C10BEE">
            <w:pPr>
              <w:pStyle w:val="Prrafodelista"/>
              <w:spacing w:after="0" w:line="240" w:lineRule="auto"/>
              <w:ind w:left="0"/>
              <w:jc w:val="both"/>
              <w:rPr>
                <w:rFonts w:ascii="Arial Narrow" w:hAnsi="Arial Narrow" w:cs="Arial"/>
                <w:b/>
              </w:rPr>
            </w:pPr>
          </w:p>
        </w:tc>
      </w:tr>
      <w:tr w:rsidR="00C37F99" w:rsidRPr="00A34310" w14:paraId="259D864F" w14:textId="77777777" w:rsidTr="0004393A">
        <w:trPr>
          <w:trHeight w:val="1792"/>
        </w:trPr>
        <w:tc>
          <w:tcPr>
            <w:tcW w:w="9678" w:type="dxa"/>
            <w:gridSpan w:val="2"/>
          </w:tcPr>
          <w:p w14:paraId="1369F09F" w14:textId="77777777" w:rsidR="006124CB" w:rsidRDefault="006124CB" w:rsidP="00C10BEE">
            <w:pPr>
              <w:pStyle w:val="Ttulo1"/>
              <w:spacing w:before="0" w:line="360" w:lineRule="auto"/>
              <w:rPr>
                <w:rFonts w:ascii="Arial Narrow" w:hAnsi="Arial Narrow" w:cs="Arial"/>
                <w:b/>
                <w:color w:val="auto"/>
                <w:sz w:val="22"/>
                <w:szCs w:val="22"/>
              </w:rPr>
            </w:pPr>
          </w:p>
          <w:p w14:paraId="508BC0FB" w14:textId="308257AA" w:rsidR="00C37F99" w:rsidRPr="00684B49" w:rsidRDefault="00C37F99" w:rsidP="00C10BEE">
            <w:pPr>
              <w:pStyle w:val="Ttulo1"/>
              <w:spacing w:before="0" w:line="360" w:lineRule="auto"/>
              <w:rPr>
                <w:rFonts w:ascii="Arial Narrow" w:hAnsi="Arial Narrow" w:cs="Arial"/>
                <w:b/>
                <w:color w:val="auto"/>
                <w:sz w:val="22"/>
                <w:szCs w:val="22"/>
              </w:rPr>
            </w:pPr>
            <w:r w:rsidRPr="00684B49">
              <w:rPr>
                <w:rFonts w:ascii="Arial Narrow" w:hAnsi="Arial Narrow" w:cs="Arial"/>
                <w:b/>
                <w:color w:val="auto"/>
                <w:sz w:val="22"/>
                <w:szCs w:val="22"/>
              </w:rPr>
              <w:t>2. OBJETIVO</w:t>
            </w:r>
          </w:p>
          <w:p w14:paraId="1C773E4B" w14:textId="5E24F8FF" w:rsidR="00C37F99" w:rsidRPr="00A34310" w:rsidRDefault="00C37F99" w:rsidP="00594589">
            <w:pPr>
              <w:pStyle w:val="Ttulo1"/>
              <w:spacing w:before="0" w:line="360" w:lineRule="auto"/>
              <w:rPr>
                <w:rFonts w:ascii="Arial Narrow" w:hAnsi="Arial Narrow" w:cs="Arial"/>
                <w:color w:val="auto"/>
                <w:sz w:val="22"/>
                <w:szCs w:val="22"/>
              </w:rPr>
            </w:pPr>
            <w:r w:rsidRPr="00A34310">
              <w:rPr>
                <w:rFonts w:ascii="Arial Narrow" w:hAnsi="Arial Narrow" w:cs="Arial"/>
                <w:color w:val="auto"/>
                <w:sz w:val="22"/>
                <w:szCs w:val="22"/>
              </w:rPr>
              <w:t xml:space="preserve">Dar a conocer los resultados obtenidos de las auditorías internas </w:t>
            </w:r>
            <w:r w:rsidR="00594589" w:rsidRPr="00A34310">
              <w:rPr>
                <w:rFonts w:ascii="Arial Narrow" w:hAnsi="Arial Narrow" w:cs="Arial"/>
                <w:color w:val="auto"/>
                <w:sz w:val="22"/>
                <w:szCs w:val="22"/>
              </w:rPr>
              <w:t xml:space="preserve">en </w:t>
            </w:r>
            <w:r w:rsidR="00AF0A1B" w:rsidRPr="00A34310">
              <w:rPr>
                <w:rFonts w:ascii="Arial Narrow" w:hAnsi="Arial Narrow" w:cs="Arial"/>
                <w:color w:val="auto"/>
                <w:sz w:val="22"/>
                <w:szCs w:val="22"/>
              </w:rPr>
              <w:t xml:space="preserve">el </w:t>
            </w:r>
            <w:r w:rsidR="005A376C">
              <w:rPr>
                <w:rFonts w:ascii="Arial Narrow" w:hAnsi="Arial Narrow" w:cs="Arial"/>
                <w:color w:val="auto"/>
                <w:sz w:val="22"/>
                <w:szCs w:val="22"/>
              </w:rPr>
              <w:t>tercer</w:t>
            </w:r>
            <w:r w:rsidR="001D2B19">
              <w:rPr>
                <w:rFonts w:ascii="Arial Narrow" w:hAnsi="Arial Narrow" w:cs="Arial"/>
                <w:color w:val="auto"/>
                <w:sz w:val="22"/>
                <w:szCs w:val="22"/>
              </w:rPr>
              <w:t xml:space="preserve"> (I</w:t>
            </w:r>
            <w:r w:rsidR="005A376C">
              <w:rPr>
                <w:rFonts w:ascii="Arial Narrow" w:hAnsi="Arial Narrow" w:cs="Arial"/>
                <w:color w:val="auto"/>
                <w:sz w:val="22"/>
                <w:szCs w:val="22"/>
              </w:rPr>
              <w:t xml:space="preserve">II) </w:t>
            </w:r>
            <w:r w:rsidR="00594589" w:rsidRPr="00A34310">
              <w:rPr>
                <w:rFonts w:ascii="Arial Narrow" w:hAnsi="Arial Narrow" w:cs="Arial"/>
                <w:color w:val="auto"/>
                <w:sz w:val="22"/>
                <w:szCs w:val="22"/>
              </w:rPr>
              <w:t>trimestre del año 20</w:t>
            </w:r>
            <w:r w:rsidR="001D2B19">
              <w:rPr>
                <w:rFonts w:ascii="Arial Narrow" w:hAnsi="Arial Narrow" w:cs="Arial"/>
                <w:color w:val="auto"/>
                <w:sz w:val="22"/>
                <w:szCs w:val="22"/>
              </w:rPr>
              <w:t>20</w:t>
            </w:r>
            <w:r w:rsidRPr="00A34310">
              <w:rPr>
                <w:rFonts w:ascii="Arial Narrow" w:hAnsi="Arial Narrow" w:cs="Arial"/>
                <w:color w:val="auto"/>
                <w:sz w:val="22"/>
                <w:szCs w:val="22"/>
              </w:rPr>
              <w:t>, donde se evaluó la gestión integral de los procesos institucionales y se presentan con el propósito de identificar las situaciones frecuentes y recurrentes que afectan la conformidad, el cumplimiento de los requisitos y sus controles.</w:t>
            </w:r>
          </w:p>
        </w:tc>
      </w:tr>
      <w:tr w:rsidR="00C37F99" w:rsidRPr="00A34310" w14:paraId="512716D0" w14:textId="77777777" w:rsidTr="0004393A">
        <w:trPr>
          <w:trHeight w:val="2099"/>
        </w:trPr>
        <w:tc>
          <w:tcPr>
            <w:tcW w:w="9678" w:type="dxa"/>
            <w:gridSpan w:val="2"/>
          </w:tcPr>
          <w:p w14:paraId="6BBC030C" w14:textId="77777777" w:rsidR="006124CB" w:rsidRDefault="006124CB" w:rsidP="00C10BEE">
            <w:pPr>
              <w:pStyle w:val="Ttulo1"/>
              <w:spacing w:before="0" w:line="360" w:lineRule="auto"/>
              <w:rPr>
                <w:rFonts w:ascii="Arial Narrow" w:hAnsi="Arial Narrow" w:cs="Arial"/>
                <w:b/>
                <w:color w:val="auto"/>
                <w:sz w:val="22"/>
                <w:szCs w:val="22"/>
              </w:rPr>
            </w:pPr>
          </w:p>
          <w:p w14:paraId="27364DFB" w14:textId="6240D1C3"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3</w:t>
            </w:r>
            <w:r w:rsidR="00C37F99" w:rsidRPr="00684B49">
              <w:rPr>
                <w:rFonts w:ascii="Arial Narrow" w:hAnsi="Arial Narrow" w:cs="Arial"/>
                <w:b/>
                <w:color w:val="auto"/>
                <w:sz w:val="22"/>
                <w:szCs w:val="22"/>
              </w:rPr>
              <w:t>. CRITERIOS</w:t>
            </w:r>
          </w:p>
          <w:p w14:paraId="1EF5A77D" w14:textId="382BA96C" w:rsidR="00C37F99" w:rsidRPr="00A34310" w:rsidRDefault="00C37F99" w:rsidP="00684B49">
            <w:pPr>
              <w:spacing w:after="0" w:line="360" w:lineRule="auto"/>
              <w:jc w:val="both"/>
              <w:rPr>
                <w:rFonts w:ascii="Arial Narrow" w:hAnsi="Arial Narrow" w:cs="Arial"/>
                <w:b/>
              </w:rPr>
            </w:pPr>
            <w:r w:rsidRPr="00A34310">
              <w:rPr>
                <w:rFonts w:ascii="Arial Narrow" w:hAnsi="Arial Narrow" w:cs="Arial"/>
              </w:rPr>
              <w:t>Los criterios de las auditorías fueron los procesos, los documentos asociados a cada proceso</w:t>
            </w:r>
            <w:r w:rsidR="00853C18">
              <w:rPr>
                <w:rFonts w:ascii="Arial Narrow" w:hAnsi="Arial Narrow" w:cs="Arial"/>
              </w:rPr>
              <w:t xml:space="preserve"> y sus procedimientos</w:t>
            </w:r>
            <w:r w:rsidRPr="00A34310">
              <w:rPr>
                <w:rFonts w:ascii="Arial Narrow" w:hAnsi="Arial Narrow" w:cs="Arial"/>
              </w:rPr>
              <w:t>, las normas legales, y las relacionadas con la NTC ISO 9001:2015, el modelo estándar de control interno MECI 2014 y Modelo Integrado de Planeación</w:t>
            </w:r>
            <w:r w:rsidR="001D2B19">
              <w:rPr>
                <w:rFonts w:ascii="Arial Narrow" w:hAnsi="Arial Narrow" w:cs="Arial"/>
              </w:rPr>
              <w:t xml:space="preserve"> y Gestion</w:t>
            </w:r>
            <w:r w:rsidRPr="00A34310">
              <w:rPr>
                <w:rFonts w:ascii="Arial Narrow" w:hAnsi="Arial Narrow" w:cs="Arial"/>
              </w:rPr>
              <w:t xml:space="preserve"> MIP</w:t>
            </w:r>
            <w:r w:rsidR="001D2B19">
              <w:rPr>
                <w:rFonts w:ascii="Arial Narrow" w:hAnsi="Arial Narrow" w:cs="Arial"/>
              </w:rPr>
              <w:t>G</w:t>
            </w:r>
            <w:r w:rsidRPr="00A34310">
              <w:rPr>
                <w:rFonts w:ascii="Arial Narrow" w:hAnsi="Arial Narrow" w:cs="Arial"/>
              </w:rPr>
              <w:t xml:space="preserve"> Decreto No. 1499 del 2017, planes de acción, riesgos de gestión, riesgos de corrupción, indicadores de gestión, planes de mejoramiento y demás funciones asignadas de acuerdo al Decreto No. 2595 del 2012.</w:t>
            </w:r>
          </w:p>
        </w:tc>
      </w:tr>
      <w:tr w:rsidR="00C37F99" w:rsidRPr="00A34310" w14:paraId="01BE9141" w14:textId="77777777" w:rsidTr="0004393A">
        <w:trPr>
          <w:trHeight w:val="1430"/>
        </w:trPr>
        <w:tc>
          <w:tcPr>
            <w:tcW w:w="9678" w:type="dxa"/>
            <w:gridSpan w:val="2"/>
          </w:tcPr>
          <w:p w14:paraId="43665FA5" w14:textId="77777777" w:rsidR="006124CB" w:rsidRDefault="006124CB" w:rsidP="00C10BEE">
            <w:pPr>
              <w:spacing w:after="0"/>
              <w:jc w:val="both"/>
              <w:rPr>
                <w:rFonts w:ascii="Arial Narrow" w:hAnsi="Arial Narrow" w:cs="Arial"/>
                <w:b/>
              </w:rPr>
            </w:pPr>
          </w:p>
          <w:p w14:paraId="02C847E6" w14:textId="7E0F7078" w:rsidR="00C37F99" w:rsidRDefault="00684B49" w:rsidP="00C10BEE">
            <w:pPr>
              <w:spacing w:after="0"/>
              <w:jc w:val="both"/>
              <w:rPr>
                <w:rFonts w:ascii="Arial Narrow" w:hAnsi="Arial Narrow" w:cs="Arial"/>
                <w:b/>
              </w:rPr>
            </w:pPr>
            <w:r w:rsidRPr="00684B49">
              <w:rPr>
                <w:rFonts w:ascii="Arial Narrow" w:hAnsi="Arial Narrow" w:cs="Arial"/>
                <w:b/>
              </w:rPr>
              <w:t>4</w:t>
            </w:r>
            <w:r w:rsidR="00C37F99" w:rsidRPr="00684B49">
              <w:rPr>
                <w:rFonts w:ascii="Arial Narrow" w:hAnsi="Arial Narrow" w:cs="Arial"/>
                <w:b/>
              </w:rPr>
              <w:t xml:space="preserve">. METODOLOGIA </w:t>
            </w:r>
          </w:p>
          <w:p w14:paraId="315A9C70" w14:textId="77777777" w:rsidR="001D2B19" w:rsidRPr="00684B49" w:rsidRDefault="001D2B19" w:rsidP="00C10BEE">
            <w:pPr>
              <w:spacing w:after="0"/>
              <w:jc w:val="both"/>
              <w:rPr>
                <w:rFonts w:ascii="Arial Narrow" w:hAnsi="Arial Narrow" w:cs="Arial"/>
                <w:b/>
              </w:rPr>
            </w:pPr>
          </w:p>
          <w:p w14:paraId="6DFB533F" w14:textId="7C303D71" w:rsidR="00C37F99" w:rsidRDefault="00C37F99" w:rsidP="00C10BEE">
            <w:pPr>
              <w:spacing w:after="0" w:line="360" w:lineRule="auto"/>
              <w:jc w:val="both"/>
              <w:rPr>
                <w:rFonts w:ascii="Arial Narrow" w:hAnsi="Arial Narrow" w:cs="Arial"/>
              </w:rPr>
            </w:pPr>
            <w:r w:rsidRPr="00A34310">
              <w:rPr>
                <w:rFonts w:ascii="Arial Narrow" w:hAnsi="Arial Narrow" w:cs="Arial"/>
              </w:rPr>
              <w:t xml:space="preserve">La metodología aplicada en el desarrollo de las Auditorías en su planificación, ejecución, rendición de informes, se fundamenta en los lineamientos establecidos en el procedimiento “AUDITORIAS INTERNAS”, donde se presentan las actividades principales llevadas a cabo durante el proceso audito. </w:t>
            </w:r>
          </w:p>
          <w:p w14:paraId="587B0012" w14:textId="497022FE" w:rsidR="006124CB" w:rsidRPr="00A34310" w:rsidRDefault="006124CB" w:rsidP="00C10BEE">
            <w:pPr>
              <w:spacing w:after="0" w:line="360" w:lineRule="auto"/>
              <w:jc w:val="both"/>
              <w:rPr>
                <w:rFonts w:ascii="Arial Narrow" w:hAnsi="Arial Narrow" w:cs="Arial"/>
              </w:rPr>
            </w:pPr>
          </w:p>
        </w:tc>
      </w:tr>
      <w:tr w:rsidR="00C37F99" w:rsidRPr="00A34310" w14:paraId="1AE4943F" w14:textId="77777777" w:rsidTr="0004393A">
        <w:trPr>
          <w:trHeight w:val="1430"/>
        </w:trPr>
        <w:tc>
          <w:tcPr>
            <w:tcW w:w="9678" w:type="dxa"/>
            <w:gridSpan w:val="2"/>
          </w:tcPr>
          <w:p w14:paraId="4F568267" w14:textId="77777777" w:rsidR="00877133" w:rsidRDefault="00877133" w:rsidP="00C10BEE">
            <w:pPr>
              <w:pStyle w:val="Ttulo1"/>
              <w:spacing w:before="0" w:line="360" w:lineRule="auto"/>
              <w:rPr>
                <w:rFonts w:ascii="Arial Narrow" w:hAnsi="Arial Narrow" w:cs="Arial"/>
                <w:b/>
                <w:color w:val="auto"/>
                <w:sz w:val="22"/>
                <w:szCs w:val="22"/>
              </w:rPr>
            </w:pPr>
          </w:p>
          <w:p w14:paraId="06C6BD3B" w14:textId="719A8112"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5</w:t>
            </w:r>
            <w:r w:rsidR="00C37F99" w:rsidRPr="00684B49">
              <w:rPr>
                <w:rFonts w:ascii="Arial Narrow" w:hAnsi="Arial Narrow" w:cs="Arial"/>
                <w:b/>
                <w:color w:val="auto"/>
                <w:sz w:val="22"/>
                <w:szCs w:val="22"/>
              </w:rPr>
              <w:t>. JUSTIFICACIÓN DEL INFORME</w:t>
            </w:r>
          </w:p>
          <w:p w14:paraId="5374E05D" w14:textId="674C25D1" w:rsidR="00C37F99" w:rsidRDefault="00C37F99" w:rsidP="00684B49">
            <w:pPr>
              <w:pStyle w:val="Prrafodelista"/>
              <w:spacing w:after="0" w:line="360" w:lineRule="auto"/>
              <w:ind w:left="0"/>
              <w:jc w:val="both"/>
              <w:rPr>
                <w:rFonts w:ascii="Arial Narrow" w:hAnsi="Arial Narrow" w:cs="Arial"/>
              </w:rPr>
            </w:pPr>
            <w:r w:rsidRPr="00A34310">
              <w:rPr>
                <w:rFonts w:ascii="Arial Narrow" w:hAnsi="Arial Narrow" w:cs="Arial"/>
              </w:rPr>
              <w:t xml:space="preserve">Dar a conocer los resultados obtenidos de las auditorías internas de gestión y calidad realizadas en el  </w:t>
            </w:r>
            <w:r w:rsidR="00991632">
              <w:rPr>
                <w:rFonts w:ascii="Arial Narrow" w:hAnsi="Arial Narrow" w:cs="Arial"/>
                <w:b/>
                <w:bCs/>
              </w:rPr>
              <w:t>Tercer</w:t>
            </w:r>
            <w:r w:rsidR="001D2B19">
              <w:rPr>
                <w:rFonts w:ascii="Arial Narrow" w:hAnsi="Arial Narrow" w:cs="Arial"/>
              </w:rPr>
              <w:t xml:space="preserve"> </w:t>
            </w:r>
            <w:r w:rsidR="00B327B9">
              <w:rPr>
                <w:rFonts w:ascii="Arial Narrow" w:hAnsi="Arial Narrow" w:cs="Arial"/>
                <w:b/>
              </w:rPr>
              <w:t xml:space="preserve"> </w:t>
            </w:r>
            <w:r w:rsidR="00917122" w:rsidRPr="00161C94">
              <w:rPr>
                <w:rFonts w:ascii="Arial Narrow" w:hAnsi="Arial Narrow" w:cs="Arial"/>
                <w:b/>
              </w:rPr>
              <w:t>Trimestre del</w:t>
            </w:r>
            <w:r w:rsidR="00C12882" w:rsidRPr="00161C94">
              <w:rPr>
                <w:rFonts w:ascii="Arial Narrow" w:hAnsi="Arial Narrow" w:cs="Arial"/>
                <w:b/>
              </w:rPr>
              <w:t xml:space="preserve"> </w:t>
            </w:r>
            <w:r w:rsidRPr="00161C94">
              <w:rPr>
                <w:rFonts w:ascii="Arial Narrow" w:hAnsi="Arial Narrow" w:cs="Arial"/>
                <w:b/>
              </w:rPr>
              <w:t>20</w:t>
            </w:r>
            <w:r w:rsidR="001D2B19">
              <w:rPr>
                <w:rFonts w:ascii="Arial Narrow" w:hAnsi="Arial Narrow" w:cs="Arial"/>
                <w:b/>
              </w:rPr>
              <w:t>20</w:t>
            </w:r>
            <w:r w:rsidRPr="00161C94">
              <w:rPr>
                <w:rFonts w:ascii="Arial Narrow" w:hAnsi="Arial Narrow" w:cs="Arial"/>
                <w:b/>
              </w:rPr>
              <w:t>,</w:t>
            </w:r>
            <w:r w:rsidRPr="00A34310">
              <w:rPr>
                <w:rFonts w:ascii="Arial Narrow" w:hAnsi="Arial Narrow" w:cs="Arial"/>
              </w:rPr>
              <w:t xml:space="preserve"> donde se evaluó la gestión integral de los procesos institucionales y se presentan con el propósito de identificar las situaciones frecuentes y recurrentes que afectan la conformidad, el cumplimiento de los requisitos y sus controles, y es a partir de estos que los dueños de los procesos formulan acciones preventivas y correctivas que permitan superarlas de manera eficiente y eficaz, en aras del mejoramiento continuo.</w:t>
            </w:r>
          </w:p>
          <w:p w14:paraId="7A4A9936" w14:textId="32FA9D64" w:rsidR="00112E8C" w:rsidRPr="00A34310" w:rsidRDefault="00112E8C" w:rsidP="00684B49">
            <w:pPr>
              <w:pStyle w:val="Prrafodelista"/>
              <w:spacing w:after="0" w:line="360" w:lineRule="auto"/>
              <w:ind w:left="0"/>
              <w:jc w:val="both"/>
              <w:rPr>
                <w:rFonts w:ascii="Arial Narrow" w:hAnsi="Arial Narrow" w:cs="Arial"/>
                <w:b/>
              </w:rPr>
            </w:pPr>
          </w:p>
        </w:tc>
      </w:tr>
      <w:tr w:rsidR="00C37F99" w:rsidRPr="00A34310" w14:paraId="0F5EDCC3" w14:textId="77777777" w:rsidTr="0004393A">
        <w:trPr>
          <w:trHeight w:val="1430"/>
        </w:trPr>
        <w:tc>
          <w:tcPr>
            <w:tcW w:w="9678" w:type="dxa"/>
            <w:gridSpan w:val="2"/>
          </w:tcPr>
          <w:p w14:paraId="4E17F074" w14:textId="77777777" w:rsidR="00C37F99" w:rsidRPr="00A34310" w:rsidRDefault="00C37F99" w:rsidP="00C10BEE">
            <w:pPr>
              <w:spacing w:after="0" w:line="240" w:lineRule="auto"/>
              <w:jc w:val="both"/>
              <w:rPr>
                <w:rFonts w:ascii="Arial Narrow" w:hAnsi="Arial Narrow" w:cs="Arial"/>
                <w:b/>
              </w:rPr>
            </w:pPr>
          </w:p>
          <w:p w14:paraId="07707B7E" w14:textId="70119B00"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6</w:t>
            </w:r>
            <w:r w:rsidR="00C37F99" w:rsidRPr="00684B49">
              <w:rPr>
                <w:rFonts w:ascii="Arial Narrow" w:hAnsi="Arial Narrow" w:cs="Arial"/>
                <w:b/>
                <w:color w:val="auto"/>
                <w:sz w:val="22"/>
                <w:szCs w:val="22"/>
              </w:rPr>
              <w:t xml:space="preserve">.  RESULTADOS GENERALES </w:t>
            </w:r>
          </w:p>
          <w:p w14:paraId="3E51497A" w14:textId="571BDB19" w:rsidR="00C37F99" w:rsidRPr="001D2B19" w:rsidRDefault="00C37F99" w:rsidP="00C10BEE">
            <w:pPr>
              <w:spacing w:after="0" w:line="360" w:lineRule="auto"/>
              <w:jc w:val="both"/>
              <w:rPr>
                <w:rFonts w:ascii="Arial Narrow" w:hAnsi="Arial Narrow" w:cs="Arial"/>
              </w:rPr>
            </w:pPr>
            <w:r w:rsidRPr="00A34310">
              <w:rPr>
                <w:rFonts w:ascii="Arial Narrow" w:hAnsi="Arial Narrow" w:cs="Arial"/>
              </w:rPr>
              <w:t>El ciclo de Auditorías Internas, se realizó en cumplimiento del Programa Anual de Auditorías para la actual vigencia, el cual fue aprobado</w:t>
            </w:r>
            <w:r w:rsidR="00283737" w:rsidRPr="00A34310">
              <w:rPr>
                <w:rFonts w:ascii="Arial Narrow" w:hAnsi="Arial Narrow" w:cs="Arial"/>
              </w:rPr>
              <w:t xml:space="preserve"> el día </w:t>
            </w:r>
            <w:r w:rsidR="001D2B19">
              <w:rPr>
                <w:rFonts w:ascii="Arial Narrow" w:hAnsi="Arial Narrow" w:cs="Arial"/>
              </w:rPr>
              <w:t xml:space="preserve">5 de Diciembre de 2019  </w:t>
            </w:r>
            <w:r w:rsidRPr="00A34310">
              <w:rPr>
                <w:rFonts w:ascii="Arial Narrow" w:hAnsi="Arial Narrow" w:cs="Arial"/>
              </w:rPr>
              <w:t xml:space="preserve">por el </w:t>
            </w:r>
            <w:r w:rsidR="00283737" w:rsidRPr="00A34310">
              <w:rPr>
                <w:rFonts w:ascii="Arial Narrow" w:hAnsi="Arial Narrow" w:cs="Arial"/>
              </w:rPr>
              <w:t>Comité Institucional</w:t>
            </w:r>
            <w:r w:rsidRPr="00A34310">
              <w:rPr>
                <w:rFonts w:ascii="Arial Narrow" w:hAnsi="Arial Narrow" w:cs="Arial"/>
              </w:rPr>
              <w:t xml:space="preserve"> de Coordinación de Control Interno. </w:t>
            </w:r>
          </w:p>
          <w:p w14:paraId="69C483A1" w14:textId="77777777" w:rsidR="00112E8C" w:rsidRPr="00A34310" w:rsidRDefault="00112E8C" w:rsidP="00C10BEE">
            <w:pPr>
              <w:spacing w:after="0" w:line="360" w:lineRule="auto"/>
              <w:jc w:val="both"/>
              <w:rPr>
                <w:rFonts w:ascii="Arial Narrow" w:hAnsi="Arial Narrow" w:cs="Arial"/>
                <w:b/>
              </w:rPr>
            </w:pPr>
          </w:p>
          <w:p w14:paraId="4F7CA476" w14:textId="13AB3B20" w:rsidR="00C37F99" w:rsidRPr="00A34310" w:rsidRDefault="00626325" w:rsidP="00C10BEE">
            <w:pPr>
              <w:spacing w:after="0" w:line="360" w:lineRule="auto"/>
              <w:jc w:val="both"/>
              <w:rPr>
                <w:rFonts w:ascii="Arial Narrow" w:hAnsi="Arial Narrow" w:cs="Arial"/>
                <w:b/>
              </w:rPr>
            </w:pPr>
            <w:r>
              <w:rPr>
                <w:rFonts w:ascii="Arial Narrow" w:hAnsi="Arial Narrow" w:cs="Arial"/>
                <w:b/>
              </w:rPr>
              <w:t>7</w:t>
            </w:r>
            <w:r w:rsidR="00917122" w:rsidRPr="00A34310">
              <w:rPr>
                <w:rFonts w:ascii="Arial Narrow" w:hAnsi="Arial Narrow" w:cs="Arial"/>
                <w:b/>
              </w:rPr>
              <w:t xml:space="preserve"> </w:t>
            </w:r>
            <w:r w:rsidR="005F4537">
              <w:rPr>
                <w:rFonts w:ascii="Arial Narrow" w:hAnsi="Arial Narrow" w:cs="Arial"/>
                <w:b/>
              </w:rPr>
              <w:t xml:space="preserve">. </w:t>
            </w:r>
            <w:r w:rsidR="00917122" w:rsidRPr="00A34310">
              <w:rPr>
                <w:rFonts w:ascii="Arial Narrow" w:hAnsi="Arial Narrow" w:cs="Arial"/>
                <w:b/>
              </w:rPr>
              <w:t>PROCESOS</w:t>
            </w:r>
            <w:r w:rsidR="00C37F99" w:rsidRPr="00A34310">
              <w:rPr>
                <w:rFonts w:ascii="Arial Narrow" w:hAnsi="Arial Narrow" w:cs="Arial"/>
                <w:b/>
              </w:rPr>
              <w:t xml:space="preserve"> AUDITADOS</w:t>
            </w:r>
          </w:p>
          <w:p w14:paraId="42228CEB" w14:textId="173BA965" w:rsidR="00AC69AB" w:rsidRDefault="00AC69AB" w:rsidP="00C10BEE">
            <w:pPr>
              <w:spacing w:after="0" w:line="360" w:lineRule="auto"/>
              <w:jc w:val="both"/>
              <w:rPr>
                <w:rFonts w:ascii="Arial Narrow" w:hAnsi="Arial Narrow" w:cs="Arial"/>
              </w:rPr>
            </w:pPr>
            <w:r>
              <w:rPr>
                <w:rFonts w:ascii="Arial Narrow" w:hAnsi="Arial Narrow" w:cs="Arial"/>
              </w:rPr>
              <w:t xml:space="preserve">En el </w:t>
            </w:r>
            <w:r w:rsidR="00991632">
              <w:rPr>
                <w:rFonts w:ascii="Arial Narrow" w:hAnsi="Arial Narrow" w:cs="Arial"/>
              </w:rPr>
              <w:t xml:space="preserve"> Tercer </w:t>
            </w:r>
            <w:r>
              <w:rPr>
                <w:rFonts w:ascii="Arial Narrow" w:hAnsi="Arial Narrow" w:cs="Arial"/>
              </w:rPr>
              <w:t xml:space="preserve"> (</w:t>
            </w:r>
            <w:r w:rsidR="00991632">
              <w:rPr>
                <w:rFonts w:ascii="Arial Narrow" w:hAnsi="Arial Narrow" w:cs="Arial"/>
              </w:rPr>
              <w:t>II</w:t>
            </w:r>
            <w:r>
              <w:rPr>
                <w:rFonts w:ascii="Arial Narrow" w:hAnsi="Arial Narrow" w:cs="Arial"/>
              </w:rPr>
              <w:t>I) trimestre  del año 2020, se realizaron  cinco (5) auditorías internas del Sistema Integrado de gestión y Calidad a los siguientes procesos</w:t>
            </w:r>
            <w:r w:rsidR="00994C7D">
              <w:rPr>
                <w:rFonts w:ascii="Arial Narrow" w:hAnsi="Arial Narrow" w:cs="Arial"/>
              </w:rPr>
              <w:t xml:space="preserve"> de la entidad </w:t>
            </w:r>
            <w:r>
              <w:rPr>
                <w:rFonts w:ascii="Arial Narrow" w:hAnsi="Arial Narrow" w:cs="Arial"/>
              </w:rPr>
              <w:t xml:space="preserve">: </w:t>
            </w:r>
          </w:p>
          <w:p w14:paraId="66DE3BB1" w14:textId="76A4D162" w:rsidR="00991632" w:rsidRDefault="00991632" w:rsidP="00C10BEE">
            <w:pPr>
              <w:spacing w:after="0" w:line="360" w:lineRule="auto"/>
              <w:jc w:val="both"/>
              <w:rPr>
                <w:rFonts w:ascii="Arial Narrow" w:hAnsi="Arial Narrow" w:cs="Arial"/>
              </w:rPr>
            </w:pPr>
          </w:p>
          <w:p w14:paraId="75346368" w14:textId="77777777" w:rsidR="00991632" w:rsidRPr="00991632" w:rsidRDefault="00991632" w:rsidP="00991632">
            <w:pPr>
              <w:pStyle w:val="Prrafodelista"/>
              <w:numPr>
                <w:ilvl w:val="0"/>
                <w:numId w:val="34"/>
              </w:numPr>
              <w:spacing w:after="0" w:line="360" w:lineRule="auto"/>
              <w:jc w:val="both"/>
              <w:rPr>
                <w:rFonts w:ascii="Arial Narrow" w:hAnsi="Arial Narrow" w:cs="Arial"/>
                <w:b/>
                <w:bCs/>
              </w:rPr>
            </w:pPr>
            <w:r w:rsidRPr="00991632">
              <w:rPr>
                <w:rFonts w:ascii="Arial Narrow" w:hAnsi="Arial Narrow" w:cs="Arial"/>
                <w:b/>
                <w:bCs/>
              </w:rPr>
              <w:t>Control Legal de Cajas de Compensación Familiar</w:t>
            </w:r>
          </w:p>
          <w:p w14:paraId="75D68078" w14:textId="77777777" w:rsidR="00991632" w:rsidRPr="00991632" w:rsidRDefault="00991632" w:rsidP="00991632">
            <w:pPr>
              <w:pStyle w:val="Prrafodelista"/>
              <w:numPr>
                <w:ilvl w:val="0"/>
                <w:numId w:val="34"/>
              </w:numPr>
              <w:spacing w:after="0" w:line="360" w:lineRule="auto"/>
              <w:jc w:val="both"/>
              <w:rPr>
                <w:rFonts w:ascii="Arial Narrow" w:hAnsi="Arial Narrow" w:cs="Arial"/>
                <w:b/>
                <w:bCs/>
              </w:rPr>
            </w:pPr>
            <w:r w:rsidRPr="00991632">
              <w:rPr>
                <w:rFonts w:ascii="Arial Narrow" w:hAnsi="Arial Narrow" w:cs="Arial"/>
                <w:b/>
                <w:bCs/>
              </w:rPr>
              <w:t>Evaluación de Gestión de Cajas de Compensación Familiar</w:t>
            </w:r>
          </w:p>
          <w:p w14:paraId="410B66D1" w14:textId="77777777" w:rsidR="00991632" w:rsidRPr="00991632" w:rsidRDefault="00991632" w:rsidP="00991632">
            <w:pPr>
              <w:pStyle w:val="Prrafodelista"/>
              <w:numPr>
                <w:ilvl w:val="0"/>
                <w:numId w:val="34"/>
              </w:numPr>
              <w:spacing w:after="0" w:line="360" w:lineRule="auto"/>
              <w:jc w:val="both"/>
              <w:rPr>
                <w:rFonts w:ascii="Arial Narrow" w:hAnsi="Arial Narrow" w:cs="Arial"/>
                <w:b/>
                <w:bCs/>
              </w:rPr>
            </w:pPr>
            <w:r w:rsidRPr="00991632">
              <w:rPr>
                <w:rFonts w:ascii="Arial Narrow" w:hAnsi="Arial Narrow" w:cs="Arial"/>
                <w:b/>
                <w:bCs/>
              </w:rPr>
              <w:t>Visitas a Entes Vigilados</w:t>
            </w:r>
          </w:p>
          <w:p w14:paraId="6D743711" w14:textId="77777777" w:rsidR="00991632" w:rsidRPr="00991632" w:rsidRDefault="00991632" w:rsidP="00991632">
            <w:pPr>
              <w:pStyle w:val="Prrafodelista"/>
              <w:numPr>
                <w:ilvl w:val="0"/>
                <w:numId w:val="34"/>
              </w:numPr>
              <w:spacing w:after="0" w:line="360" w:lineRule="auto"/>
              <w:jc w:val="both"/>
              <w:rPr>
                <w:rFonts w:ascii="Arial Narrow" w:hAnsi="Arial Narrow" w:cs="Arial"/>
                <w:b/>
                <w:bCs/>
              </w:rPr>
            </w:pPr>
            <w:r w:rsidRPr="00991632">
              <w:rPr>
                <w:rFonts w:ascii="Arial Narrow" w:hAnsi="Arial Narrow" w:cs="Arial"/>
                <w:b/>
                <w:bCs/>
              </w:rPr>
              <w:t>Almacén e Inventarios</w:t>
            </w:r>
          </w:p>
          <w:p w14:paraId="1E716A88" w14:textId="77777777" w:rsidR="00991632" w:rsidRPr="00991632" w:rsidRDefault="00991632" w:rsidP="00991632">
            <w:pPr>
              <w:pStyle w:val="Prrafodelista"/>
              <w:numPr>
                <w:ilvl w:val="0"/>
                <w:numId w:val="34"/>
              </w:numPr>
              <w:spacing w:after="0" w:line="360" w:lineRule="auto"/>
              <w:jc w:val="both"/>
              <w:rPr>
                <w:rFonts w:ascii="Arial Narrow" w:hAnsi="Arial Narrow" w:cs="Arial"/>
                <w:b/>
                <w:bCs/>
              </w:rPr>
            </w:pPr>
            <w:r w:rsidRPr="00991632">
              <w:rPr>
                <w:rFonts w:ascii="Arial Narrow" w:hAnsi="Arial Narrow" w:cs="Arial"/>
                <w:b/>
                <w:bCs/>
              </w:rPr>
              <w:t>Recursos Físicos</w:t>
            </w:r>
          </w:p>
          <w:p w14:paraId="2C01A5DF" w14:textId="0010B7DB" w:rsidR="00991632" w:rsidRPr="00991632" w:rsidRDefault="00991632" w:rsidP="00991632">
            <w:pPr>
              <w:pStyle w:val="Prrafodelista"/>
              <w:numPr>
                <w:ilvl w:val="0"/>
                <w:numId w:val="34"/>
              </w:numPr>
              <w:spacing w:after="0" w:line="360" w:lineRule="auto"/>
              <w:jc w:val="both"/>
              <w:rPr>
                <w:rFonts w:ascii="Arial Narrow" w:hAnsi="Arial Narrow" w:cs="Arial"/>
                <w:b/>
                <w:bCs/>
              </w:rPr>
            </w:pPr>
            <w:r w:rsidRPr="00991632">
              <w:rPr>
                <w:rFonts w:ascii="Arial Narrow" w:hAnsi="Arial Narrow" w:cs="Arial"/>
                <w:b/>
                <w:bCs/>
              </w:rPr>
              <w:t>Gestión Financiera y Presupuestal</w:t>
            </w:r>
          </w:p>
          <w:p w14:paraId="0244402E" w14:textId="1C69F4DF" w:rsidR="00AC69AB" w:rsidRPr="00991632" w:rsidRDefault="00AC69AB" w:rsidP="00991632">
            <w:pPr>
              <w:spacing w:after="0" w:line="360" w:lineRule="auto"/>
              <w:jc w:val="both"/>
              <w:rPr>
                <w:rFonts w:ascii="Arial Narrow" w:hAnsi="Arial Narrow" w:cs="Arial"/>
                <w:b/>
              </w:rPr>
            </w:pPr>
          </w:p>
        </w:tc>
      </w:tr>
      <w:tr w:rsidR="00C37F99" w:rsidRPr="00A34310" w14:paraId="3E2E3270" w14:textId="77777777" w:rsidTr="0008765E">
        <w:tblPrEx>
          <w:tblCellMar>
            <w:left w:w="70" w:type="dxa"/>
            <w:right w:w="70" w:type="dxa"/>
          </w:tblCellMar>
        </w:tblPrEx>
        <w:trPr>
          <w:trHeight w:val="1408"/>
        </w:trPr>
        <w:tc>
          <w:tcPr>
            <w:tcW w:w="9678" w:type="dxa"/>
            <w:gridSpan w:val="2"/>
          </w:tcPr>
          <w:p w14:paraId="7628EC98" w14:textId="77777777" w:rsidR="0062784C" w:rsidRPr="00A34310" w:rsidRDefault="0062784C" w:rsidP="0062784C">
            <w:pPr>
              <w:tabs>
                <w:tab w:val="left" w:pos="3564"/>
              </w:tabs>
              <w:spacing w:after="0" w:line="240" w:lineRule="auto"/>
              <w:jc w:val="both"/>
              <w:rPr>
                <w:rFonts w:ascii="Arial Narrow" w:hAnsi="Arial Narrow" w:cs="Arial"/>
              </w:rPr>
            </w:pPr>
          </w:p>
          <w:p w14:paraId="781E8933" w14:textId="217A1717" w:rsidR="00C37F99" w:rsidRPr="00A34310" w:rsidRDefault="005D7137" w:rsidP="00C10BEE">
            <w:pPr>
              <w:spacing w:after="0" w:line="240" w:lineRule="auto"/>
              <w:jc w:val="both"/>
              <w:rPr>
                <w:rFonts w:ascii="Arial Narrow" w:hAnsi="Arial Narrow" w:cs="Arial"/>
                <w:b/>
              </w:rPr>
            </w:pPr>
            <w:r>
              <w:rPr>
                <w:rFonts w:ascii="Arial Narrow" w:hAnsi="Arial Narrow" w:cs="Arial"/>
                <w:b/>
              </w:rPr>
              <w:t>8.</w:t>
            </w:r>
            <w:r w:rsidR="0046395A" w:rsidRPr="00A34310">
              <w:rPr>
                <w:rFonts w:ascii="Arial Narrow" w:hAnsi="Arial Narrow" w:cs="Arial"/>
                <w:b/>
              </w:rPr>
              <w:t xml:space="preserve"> HALLAZGOS</w:t>
            </w:r>
            <w:r w:rsidR="00C37F99" w:rsidRPr="00A34310">
              <w:rPr>
                <w:rFonts w:ascii="Arial Narrow" w:hAnsi="Arial Narrow" w:cs="Arial"/>
                <w:b/>
              </w:rPr>
              <w:t xml:space="preserve"> Y OPORTUNIDADES DE MEJORA:</w:t>
            </w:r>
          </w:p>
          <w:p w14:paraId="46826BD4" w14:textId="77777777" w:rsidR="00C37F99" w:rsidRPr="00A34310" w:rsidRDefault="00C37F99" w:rsidP="00C10BEE">
            <w:pPr>
              <w:spacing w:after="0"/>
              <w:jc w:val="both"/>
              <w:rPr>
                <w:rFonts w:ascii="Arial Narrow" w:hAnsi="Arial Narrow" w:cs="Arial"/>
              </w:rPr>
            </w:pPr>
          </w:p>
          <w:p w14:paraId="16D9CE00" w14:textId="484EE6E0" w:rsidR="008C2EB6" w:rsidRDefault="00C37F99" w:rsidP="00C10BEE">
            <w:pPr>
              <w:spacing w:after="0" w:line="360" w:lineRule="auto"/>
              <w:jc w:val="both"/>
              <w:rPr>
                <w:rFonts w:ascii="Arial Narrow" w:hAnsi="Arial Narrow" w:cs="Arial"/>
              </w:rPr>
            </w:pPr>
            <w:r w:rsidRPr="00861CDE">
              <w:rPr>
                <w:rFonts w:ascii="Arial Narrow" w:hAnsi="Arial Narrow" w:cs="Arial"/>
              </w:rPr>
              <w:t xml:space="preserve">A </w:t>
            </w:r>
            <w:r w:rsidR="0046395A" w:rsidRPr="00861CDE">
              <w:rPr>
                <w:rFonts w:ascii="Arial Narrow" w:hAnsi="Arial Narrow" w:cs="Arial"/>
              </w:rPr>
              <w:t>continuación,</w:t>
            </w:r>
            <w:r w:rsidRPr="00861CDE">
              <w:rPr>
                <w:rFonts w:ascii="Arial Narrow" w:hAnsi="Arial Narrow" w:cs="Arial"/>
              </w:rPr>
              <w:t xml:space="preserve"> se presentan los res</w:t>
            </w:r>
            <w:r w:rsidR="00CE51D9" w:rsidRPr="00861CDE">
              <w:rPr>
                <w:rFonts w:ascii="Arial Narrow" w:hAnsi="Arial Narrow" w:cs="Arial"/>
              </w:rPr>
              <w:t>ultados en cuanto al número de Hallazgos y Oportunidades de M</w:t>
            </w:r>
            <w:r w:rsidRPr="00861CDE">
              <w:rPr>
                <w:rFonts w:ascii="Arial Narrow" w:hAnsi="Arial Narrow" w:cs="Arial"/>
              </w:rPr>
              <w:t xml:space="preserve">ejora, que resultaron del ejercicio auditor en los procesos evaluados. </w:t>
            </w:r>
          </w:p>
          <w:p w14:paraId="15FBF086" w14:textId="7D4713A7" w:rsidR="00197F30" w:rsidRDefault="00197F30" w:rsidP="00C10BEE">
            <w:pPr>
              <w:spacing w:after="0" w:line="360" w:lineRule="auto"/>
              <w:jc w:val="both"/>
              <w:rPr>
                <w:rFonts w:ascii="Arial Narrow" w:hAnsi="Arial Narrow" w:cs="Arial"/>
              </w:rPr>
            </w:pPr>
          </w:p>
          <w:tbl>
            <w:tblPr>
              <w:tblW w:w="5600" w:type="dxa"/>
              <w:jc w:val="center"/>
              <w:tblCellMar>
                <w:left w:w="70" w:type="dxa"/>
                <w:right w:w="70" w:type="dxa"/>
              </w:tblCellMar>
              <w:tblLook w:val="04A0" w:firstRow="1" w:lastRow="0" w:firstColumn="1" w:lastColumn="0" w:noHBand="0" w:noVBand="1"/>
            </w:tblPr>
            <w:tblGrid>
              <w:gridCol w:w="2400"/>
              <w:gridCol w:w="1480"/>
              <w:gridCol w:w="1720"/>
            </w:tblGrid>
            <w:tr w:rsidR="00197F30" w:rsidRPr="00197F30" w14:paraId="1A0FA575" w14:textId="77777777" w:rsidTr="00197F30">
              <w:trPr>
                <w:trHeight w:val="750"/>
                <w:jc w:val="center"/>
              </w:trPr>
              <w:tc>
                <w:tcPr>
                  <w:tcW w:w="2400" w:type="dxa"/>
                  <w:tcBorders>
                    <w:top w:val="single" w:sz="8" w:space="0" w:color="auto"/>
                    <w:left w:val="single" w:sz="8" w:space="0" w:color="auto"/>
                    <w:bottom w:val="single" w:sz="8" w:space="0" w:color="auto"/>
                    <w:right w:val="single" w:sz="4" w:space="0" w:color="auto"/>
                  </w:tcBorders>
                  <w:shd w:val="clear" w:color="000000" w:fill="D6DCE4"/>
                  <w:vAlign w:val="center"/>
                  <w:hideMark/>
                </w:tcPr>
                <w:p w14:paraId="1055124E" w14:textId="77777777" w:rsidR="00197F30" w:rsidRPr="00197F30" w:rsidRDefault="00197F30" w:rsidP="00197F30">
                  <w:pPr>
                    <w:spacing w:after="0" w:line="240" w:lineRule="auto"/>
                    <w:jc w:val="center"/>
                    <w:rPr>
                      <w:rFonts w:eastAsia="Times New Roman"/>
                      <w:b/>
                      <w:bCs/>
                      <w:color w:val="000000"/>
                      <w:lang w:val="es-CO" w:eastAsia="es-CO"/>
                    </w:rPr>
                  </w:pPr>
                  <w:r w:rsidRPr="00197F30">
                    <w:rPr>
                      <w:rFonts w:eastAsia="Times New Roman"/>
                      <w:b/>
                      <w:bCs/>
                      <w:color w:val="000000"/>
                      <w:lang w:val="es-CO" w:eastAsia="es-CO"/>
                    </w:rPr>
                    <w:t>PERIODO</w:t>
                  </w:r>
                </w:p>
              </w:tc>
              <w:tc>
                <w:tcPr>
                  <w:tcW w:w="1480" w:type="dxa"/>
                  <w:tcBorders>
                    <w:top w:val="single" w:sz="8" w:space="0" w:color="auto"/>
                    <w:left w:val="nil"/>
                    <w:bottom w:val="single" w:sz="8" w:space="0" w:color="auto"/>
                    <w:right w:val="single" w:sz="4" w:space="0" w:color="auto"/>
                  </w:tcBorders>
                  <w:shd w:val="clear" w:color="000000" w:fill="D6DCE4"/>
                  <w:vAlign w:val="center"/>
                  <w:hideMark/>
                </w:tcPr>
                <w:p w14:paraId="2AABF47B" w14:textId="77777777" w:rsidR="00197F30" w:rsidRPr="00197F30" w:rsidRDefault="00197F30" w:rsidP="00197F30">
                  <w:pPr>
                    <w:spacing w:after="0" w:line="240" w:lineRule="auto"/>
                    <w:jc w:val="center"/>
                    <w:rPr>
                      <w:rFonts w:eastAsia="Times New Roman"/>
                      <w:b/>
                      <w:bCs/>
                      <w:color w:val="000000"/>
                      <w:lang w:val="es-CO" w:eastAsia="es-CO"/>
                    </w:rPr>
                  </w:pPr>
                  <w:r w:rsidRPr="00197F30">
                    <w:rPr>
                      <w:rFonts w:eastAsia="Times New Roman"/>
                      <w:b/>
                      <w:bCs/>
                      <w:color w:val="000000"/>
                      <w:lang w:val="es-CO" w:eastAsia="es-CO"/>
                    </w:rPr>
                    <w:t>HALLAZGO</w:t>
                  </w:r>
                </w:p>
              </w:tc>
              <w:tc>
                <w:tcPr>
                  <w:tcW w:w="1720" w:type="dxa"/>
                  <w:tcBorders>
                    <w:top w:val="single" w:sz="8" w:space="0" w:color="auto"/>
                    <w:left w:val="nil"/>
                    <w:bottom w:val="single" w:sz="8" w:space="0" w:color="auto"/>
                    <w:right w:val="single" w:sz="8" w:space="0" w:color="auto"/>
                  </w:tcBorders>
                  <w:shd w:val="clear" w:color="000000" w:fill="D6DCE4"/>
                  <w:vAlign w:val="center"/>
                  <w:hideMark/>
                </w:tcPr>
                <w:p w14:paraId="21CEEABA" w14:textId="77777777" w:rsidR="00197F30" w:rsidRPr="00197F30" w:rsidRDefault="00197F30" w:rsidP="00197F30">
                  <w:pPr>
                    <w:spacing w:after="0" w:line="240" w:lineRule="auto"/>
                    <w:jc w:val="center"/>
                    <w:rPr>
                      <w:rFonts w:eastAsia="Times New Roman"/>
                      <w:b/>
                      <w:bCs/>
                      <w:color w:val="000000"/>
                      <w:lang w:val="es-CO" w:eastAsia="es-CO"/>
                    </w:rPr>
                  </w:pPr>
                  <w:r w:rsidRPr="00197F30">
                    <w:rPr>
                      <w:rFonts w:eastAsia="Times New Roman"/>
                      <w:b/>
                      <w:bCs/>
                      <w:color w:val="000000"/>
                      <w:lang w:val="es-CO" w:eastAsia="es-CO"/>
                    </w:rPr>
                    <w:t>OPORTUNIDAD DE MEJORA</w:t>
                  </w:r>
                </w:p>
              </w:tc>
            </w:tr>
            <w:tr w:rsidR="00197F30" w:rsidRPr="00197F30" w14:paraId="1F1D0F4F" w14:textId="77777777" w:rsidTr="00197F30">
              <w:trPr>
                <w:trHeight w:val="570"/>
                <w:jc w:val="center"/>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54B42B5" w14:textId="77777777" w:rsidR="00197F30" w:rsidRPr="00197F30" w:rsidRDefault="00197F30" w:rsidP="00197F30">
                  <w:pPr>
                    <w:spacing w:after="0" w:line="240" w:lineRule="auto"/>
                    <w:rPr>
                      <w:rFonts w:eastAsia="Times New Roman"/>
                      <w:color w:val="000000"/>
                      <w:lang w:val="es-CO" w:eastAsia="es-CO"/>
                    </w:rPr>
                  </w:pPr>
                  <w:r w:rsidRPr="00197F30">
                    <w:rPr>
                      <w:rFonts w:eastAsia="Times New Roman"/>
                      <w:color w:val="000000"/>
                      <w:lang w:val="es-CO" w:eastAsia="es-CO"/>
                    </w:rPr>
                    <w:t>III TRIMESTRE 2020</w:t>
                  </w:r>
                </w:p>
              </w:tc>
              <w:tc>
                <w:tcPr>
                  <w:tcW w:w="1480" w:type="dxa"/>
                  <w:tcBorders>
                    <w:top w:val="nil"/>
                    <w:left w:val="nil"/>
                    <w:bottom w:val="single" w:sz="4" w:space="0" w:color="auto"/>
                    <w:right w:val="single" w:sz="4" w:space="0" w:color="auto"/>
                  </w:tcBorders>
                  <w:shd w:val="clear" w:color="auto" w:fill="auto"/>
                  <w:noWrap/>
                  <w:vAlign w:val="bottom"/>
                  <w:hideMark/>
                </w:tcPr>
                <w:p w14:paraId="134B055B" w14:textId="77777777" w:rsidR="00197F30" w:rsidRPr="00197F30" w:rsidRDefault="00197F30" w:rsidP="00197F30">
                  <w:pPr>
                    <w:spacing w:after="0" w:line="240" w:lineRule="auto"/>
                    <w:jc w:val="center"/>
                    <w:rPr>
                      <w:rFonts w:eastAsia="Times New Roman"/>
                      <w:color w:val="000000"/>
                      <w:lang w:val="es-CO" w:eastAsia="es-CO"/>
                    </w:rPr>
                  </w:pPr>
                  <w:r w:rsidRPr="00197F30">
                    <w:rPr>
                      <w:rFonts w:eastAsia="Times New Roman"/>
                      <w:color w:val="000000"/>
                      <w:lang w:val="es-CO" w:eastAsia="es-CO"/>
                    </w:rPr>
                    <w:t>7</w:t>
                  </w:r>
                </w:p>
              </w:tc>
              <w:tc>
                <w:tcPr>
                  <w:tcW w:w="1720" w:type="dxa"/>
                  <w:tcBorders>
                    <w:top w:val="nil"/>
                    <w:left w:val="nil"/>
                    <w:bottom w:val="single" w:sz="4" w:space="0" w:color="auto"/>
                    <w:right w:val="single" w:sz="8" w:space="0" w:color="auto"/>
                  </w:tcBorders>
                  <w:shd w:val="clear" w:color="auto" w:fill="auto"/>
                  <w:noWrap/>
                  <w:vAlign w:val="bottom"/>
                  <w:hideMark/>
                </w:tcPr>
                <w:p w14:paraId="4019213E" w14:textId="77777777" w:rsidR="00197F30" w:rsidRPr="00197F30" w:rsidRDefault="00197F30" w:rsidP="00197F30">
                  <w:pPr>
                    <w:spacing w:after="0" w:line="240" w:lineRule="auto"/>
                    <w:jc w:val="center"/>
                    <w:rPr>
                      <w:rFonts w:eastAsia="Times New Roman"/>
                      <w:color w:val="000000"/>
                      <w:lang w:val="es-CO" w:eastAsia="es-CO"/>
                    </w:rPr>
                  </w:pPr>
                  <w:r w:rsidRPr="00197F30">
                    <w:rPr>
                      <w:rFonts w:eastAsia="Times New Roman"/>
                      <w:color w:val="000000"/>
                      <w:lang w:val="es-CO" w:eastAsia="es-CO"/>
                    </w:rPr>
                    <w:t>2</w:t>
                  </w:r>
                </w:p>
              </w:tc>
            </w:tr>
            <w:tr w:rsidR="00197F30" w:rsidRPr="00197F30" w14:paraId="143E36B3" w14:textId="77777777" w:rsidTr="00197F30">
              <w:trPr>
                <w:trHeight w:val="315"/>
                <w:jc w:val="center"/>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14:paraId="38E0FDA0" w14:textId="77777777" w:rsidR="00197F30" w:rsidRPr="00197F30" w:rsidRDefault="00197F30" w:rsidP="00197F30">
                  <w:pPr>
                    <w:spacing w:after="0" w:line="240" w:lineRule="auto"/>
                    <w:rPr>
                      <w:rFonts w:eastAsia="Times New Roman"/>
                      <w:color w:val="000000"/>
                      <w:lang w:val="es-CO" w:eastAsia="es-CO"/>
                    </w:rPr>
                  </w:pPr>
                  <w:r w:rsidRPr="00197F30">
                    <w:rPr>
                      <w:rFonts w:eastAsia="Times New Roman"/>
                      <w:color w:val="000000"/>
                      <w:lang w:val="es-CO" w:eastAsia="es-CO"/>
                    </w:rPr>
                    <w:t>TOTAL</w:t>
                  </w:r>
                </w:p>
              </w:tc>
              <w:tc>
                <w:tcPr>
                  <w:tcW w:w="1480" w:type="dxa"/>
                  <w:tcBorders>
                    <w:top w:val="nil"/>
                    <w:left w:val="nil"/>
                    <w:bottom w:val="single" w:sz="8" w:space="0" w:color="auto"/>
                    <w:right w:val="single" w:sz="4" w:space="0" w:color="auto"/>
                  </w:tcBorders>
                  <w:shd w:val="clear" w:color="auto" w:fill="auto"/>
                  <w:noWrap/>
                  <w:vAlign w:val="bottom"/>
                  <w:hideMark/>
                </w:tcPr>
                <w:p w14:paraId="2A6EB83F" w14:textId="77777777" w:rsidR="00197F30" w:rsidRPr="00197F30" w:rsidRDefault="00197F30" w:rsidP="00197F30">
                  <w:pPr>
                    <w:spacing w:after="0" w:line="240" w:lineRule="auto"/>
                    <w:jc w:val="center"/>
                    <w:rPr>
                      <w:rFonts w:eastAsia="Times New Roman"/>
                      <w:b/>
                      <w:bCs/>
                      <w:color w:val="000000"/>
                      <w:lang w:val="es-CO" w:eastAsia="es-CO"/>
                    </w:rPr>
                  </w:pPr>
                  <w:r w:rsidRPr="00197F30">
                    <w:rPr>
                      <w:rFonts w:eastAsia="Times New Roman"/>
                      <w:b/>
                      <w:bCs/>
                      <w:color w:val="000000"/>
                      <w:lang w:val="es-CO" w:eastAsia="es-CO"/>
                    </w:rPr>
                    <w:t>7</w:t>
                  </w:r>
                </w:p>
              </w:tc>
              <w:tc>
                <w:tcPr>
                  <w:tcW w:w="1720" w:type="dxa"/>
                  <w:tcBorders>
                    <w:top w:val="nil"/>
                    <w:left w:val="nil"/>
                    <w:bottom w:val="single" w:sz="8" w:space="0" w:color="auto"/>
                    <w:right w:val="single" w:sz="4" w:space="0" w:color="auto"/>
                  </w:tcBorders>
                  <w:shd w:val="clear" w:color="auto" w:fill="auto"/>
                  <w:noWrap/>
                  <w:vAlign w:val="bottom"/>
                  <w:hideMark/>
                </w:tcPr>
                <w:p w14:paraId="749F098C" w14:textId="77777777" w:rsidR="00197F30" w:rsidRPr="00197F30" w:rsidRDefault="00197F30" w:rsidP="00197F30">
                  <w:pPr>
                    <w:spacing w:after="0" w:line="240" w:lineRule="auto"/>
                    <w:jc w:val="center"/>
                    <w:rPr>
                      <w:rFonts w:eastAsia="Times New Roman"/>
                      <w:b/>
                      <w:bCs/>
                      <w:color w:val="000000"/>
                      <w:lang w:val="es-CO" w:eastAsia="es-CO"/>
                    </w:rPr>
                  </w:pPr>
                  <w:r w:rsidRPr="00197F30">
                    <w:rPr>
                      <w:rFonts w:eastAsia="Times New Roman"/>
                      <w:b/>
                      <w:bCs/>
                      <w:color w:val="000000"/>
                      <w:lang w:val="es-CO" w:eastAsia="es-CO"/>
                    </w:rPr>
                    <w:t>2</w:t>
                  </w:r>
                </w:p>
              </w:tc>
            </w:tr>
          </w:tbl>
          <w:p w14:paraId="46EB5002" w14:textId="77777777" w:rsidR="00F424BA" w:rsidRDefault="00F424BA" w:rsidP="001F56B0">
            <w:pPr>
              <w:spacing w:after="0" w:line="360" w:lineRule="auto"/>
              <w:rPr>
                <w:rFonts w:ascii="Arial Narrow" w:hAnsi="Arial Narrow" w:cs="Arial"/>
              </w:rPr>
            </w:pPr>
          </w:p>
          <w:p w14:paraId="4D1393D2" w14:textId="0179ACFD" w:rsidR="00C37F99" w:rsidRDefault="00650765" w:rsidP="00C10BEE">
            <w:pPr>
              <w:spacing w:after="0" w:line="360" w:lineRule="auto"/>
              <w:jc w:val="both"/>
              <w:rPr>
                <w:rFonts w:ascii="Arial Narrow" w:hAnsi="Arial Narrow" w:cs="Arial"/>
              </w:rPr>
            </w:pPr>
            <w:r w:rsidRPr="008344FE">
              <w:rPr>
                <w:rFonts w:ascii="Arial Narrow" w:hAnsi="Arial Narrow" w:cs="Arial"/>
              </w:rPr>
              <w:lastRenderedPageBreak/>
              <w:t>Se evidenci</w:t>
            </w:r>
            <w:r w:rsidR="001F56B0" w:rsidRPr="008344FE">
              <w:rPr>
                <w:rFonts w:ascii="Arial Narrow" w:hAnsi="Arial Narrow" w:cs="Arial"/>
              </w:rPr>
              <w:t xml:space="preserve">aron </w:t>
            </w:r>
            <w:r w:rsidR="00B01E91" w:rsidRPr="008344FE">
              <w:rPr>
                <w:rFonts w:ascii="Arial Narrow" w:hAnsi="Arial Narrow" w:cs="Arial"/>
              </w:rPr>
              <w:t xml:space="preserve"> </w:t>
            </w:r>
            <w:r w:rsidR="00F424BA" w:rsidRPr="008344FE">
              <w:rPr>
                <w:rFonts w:ascii="Arial Narrow" w:hAnsi="Arial Narrow" w:cs="Arial"/>
              </w:rPr>
              <w:t xml:space="preserve"> </w:t>
            </w:r>
            <w:r w:rsidR="008344FE" w:rsidRPr="008344FE">
              <w:rPr>
                <w:rFonts w:ascii="Arial Narrow" w:hAnsi="Arial Narrow" w:cs="Arial"/>
              </w:rPr>
              <w:t xml:space="preserve">siete </w:t>
            </w:r>
            <w:r w:rsidR="00F424BA" w:rsidRPr="008344FE">
              <w:rPr>
                <w:rFonts w:ascii="Arial Narrow" w:hAnsi="Arial Narrow" w:cs="Arial"/>
              </w:rPr>
              <w:t xml:space="preserve"> </w:t>
            </w:r>
            <w:r w:rsidR="00B01E91" w:rsidRPr="008344FE">
              <w:rPr>
                <w:rFonts w:ascii="Arial Narrow" w:hAnsi="Arial Narrow" w:cs="Arial"/>
              </w:rPr>
              <w:t>(</w:t>
            </w:r>
            <w:r w:rsidR="008344FE" w:rsidRPr="008344FE">
              <w:rPr>
                <w:rFonts w:ascii="Arial Narrow" w:hAnsi="Arial Narrow" w:cs="Arial"/>
              </w:rPr>
              <w:t>7</w:t>
            </w:r>
            <w:r w:rsidR="00C37F99" w:rsidRPr="008344FE">
              <w:rPr>
                <w:rFonts w:ascii="Arial Narrow" w:hAnsi="Arial Narrow" w:cs="Arial"/>
                <w:b/>
              </w:rPr>
              <w:t xml:space="preserve">) </w:t>
            </w:r>
            <w:r w:rsidR="00050E7D" w:rsidRPr="008344FE">
              <w:rPr>
                <w:rFonts w:ascii="Arial Narrow" w:hAnsi="Arial Narrow" w:cs="Arial"/>
                <w:b/>
              </w:rPr>
              <w:t>H</w:t>
            </w:r>
            <w:r w:rsidR="00C37F99" w:rsidRPr="008344FE">
              <w:rPr>
                <w:rFonts w:ascii="Arial Narrow" w:hAnsi="Arial Narrow" w:cs="Arial"/>
                <w:b/>
              </w:rPr>
              <w:t>alla</w:t>
            </w:r>
            <w:r w:rsidR="00050E7D" w:rsidRPr="008344FE">
              <w:rPr>
                <w:rFonts w:ascii="Arial Narrow" w:hAnsi="Arial Narrow" w:cs="Arial"/>
                <w:b/>
              </w:rPr>
              <w:t xml:space="preserve">zgos </w:t>
            </w:r>
            <w:r w:rsidR="00050E7D" w:rsidRPr="008344FE">
              <w:rPr>
                <w:rFonts w:ascii="Arial Narrow" w:hAnsi="Arial Narrow" w:cs="Arial"/>
                <w:bCs/>
              </w:rPr>
              <w:t xml:space="preserve">y </w:t>
            </w:r>
            <w:r w:rsidR="008344FE" w:rsidRPr="008344FE">
              <w:rPr>
                <w:rFonts w:ascii="Arial Narrow" w:hAnsi="Arial Narrow" w:cs="Arial"/>
                <w:bCs/>
              </w:rPr>
              <w:t>dos</w:t>
            </w:r>
            <w:r w:rsidR="00050E7D" w:rsidRPr="008344FE">
              <w:rPr>
                <w:rFonts w:ascii="Arial Narrow" w:hAnsi="Arial Narrow" w:cs="Arial"/>
                <w:b/>
              </w:rPr>
              <w:t xml:space="preserve"> </w:t>
            </w:r>
            <w:r w:rsidR="00C37F99" w:rsidRPr="008344FE">
              <w:rPr>
                <w:rFonts w:ascii="Arial Narrow" w:hAnsi="Arial Narrow" w:cs="Arial"/>
                <w:b/>
              </w:rPr>
              <w:t>(</w:t>
            </w:r>
            <w:r w:rsidR="008344FE" w:rsidRPr="008344FE">
              <w:rPr>
                <w:rFonts w:ascii="Arial Narrow" w:hAnsi="Arial Narrow" w:cs="Arial"/>
                <w:b/>
              </w:rPr>
              <w:t>2</w:t>
            </w:r>
            <w:r w:rsidR="00C37F99" w:rsidRPr="008344FE">
              <w:rPr>
                <w:rFonts w:ascii="Arial Narrow" w:hAnsi="Arial Narrow" w:cs="Arial"/>
                <w:b/>
              </w:rPr>
              <w:t xml:space="preserve">) </w:t>
            </w:r>
            <w:r w:rsidR="00050E7D" w:rsidRPr="008344FE">
              <w:rPr>
                <w:rFonts w:ascii="Arial Narrow" w:hAnsi="Arial Narrow" w:cs="Arial"/>
                <w:b/>
              </w:rPr>
              <w:t>O</w:t>
            </w:r>
            <w:r w:rsidR="00C37F99" w:rsidRPr="008344FE">
              <w:rPr>
                <w:rFonts w:ascii="Arial Narrow" w:hAnsi="Arial Narrow" w:cs="Arial"/>
                <w:b/>
              </w:rPr>
              <w:t>portunidad</w:t>
            </w:r>
            <w:r w:rsidR="00F424BA" w:rsidRPr="008344FE">
              <w:rPr>
                <w:rFonts w:ascii="Arial Narrow" w:hAnsi="Arial Narrow" w:cs="Arial"/>
                <w:b/>
              </w:rPr>
              <w:t>es</w:t>
            </w:r>
            <w:r w:rsidR="00C37F99" w:rsidRPr="008344FE">
              <w:rPr>
                <w:rFonts w:ascii="Arial Narrow" w:hAnsi="Arial Narrow" w:cs="Arial"/>
                <w:b/>
              </w:rPr>
              <w:t xml:space="preserve"> de </w:t>
            </w:r>
            <w:r w:rsidR="00050E7D" w:rsidRPr="008344FE">
              <w:rPr>
                <w:rFonts w:ascii="Arial Narrow" w:hAnsi="Arial Narrow" w:cs="Arial"/>
                <w:b/>
              </w:rPr>
              <w:t>M</w:t>
            </w:r>
            <w:r w:rsidR="00C37F99" w:rsidRPr="008344FE">
              <w:rPr>
                <w:rFonts w:ascii="Arial Narrow" w:hAnsi="Arial Narrow" w:cs="Arial"/>
                <w:b/>
              </w:rPr>
              <w:t>ejora</w:t>
            </w:r>
            <w:r w:rsidR="00C37F99" w:rsidRPr="008344FE">
              <w:rPr>
                <w:rFonts w:ascii="Arial Narrow" w:hAnsi="Arial Narrow" w:cs="Arial"/>
              </w:rPr>
              <w:t xml:space="preserve"> </w:t>
            </w:r>
            <w:r w:rsidR="00050E7D" w:rsidRPr="008344FE">
              <w:rPr>
                <w:rFonts w:ascii="Arial Narrow" w:hAnsi="Arial Narrow" w:cs="Arial"/>
              </w:rPr>
              <w:t>en los</w:t>
            </w:r>
            <w:r w:rsidR="00C37F99" w:rsidRPr="008344FE">
              <w:rPr>
                <w:rFonts w:ascii="Arial Narrow" w:hAnsi="Arial Narrow" w:cs="Arial"/>
              </w:rPr>
              <w:t xml:space="preserve"> proceso</w:t>
            </w:r>
            <w:r w:rsidR="00050E7D" w:rsidRPr="008344FE">
              <w:rPr>
                <w:rFonts w:ascii="Arial Narrow" w:hAnsi="Arial Narrow" w:cs="Arial"/>
              </w:rPr>
              <w:t xml:space="preserve">s auditados en el </w:t>
            </w:r>
            <w:r w:rsidR="008344FE" w:rsidRPr="008344FE">
              <w:rPr>
                <w:rFonts w:ascii="Arial Narrow" w:hAnsi="Arial Narrow" w:cs="Arial"/>
              </w:rPr>
              <w:t>tercer</w:t>
            </w:r>
            <w:r w:rsidR="00F424BA" w:rsidRPr="008344FE">
              <w:rPr>
                <w:rFonts w:ascii="Arial Narrow" w:hAnsi="Arial Narrow" w:cs="Arial"/>
              </w:rPr>
              <w:t xml:space="preserve">  (</w:t>
            </w:r>
            <w:r w:rsidR="008344FE" w:rsidRPr="008344FE">
              <w:rPr>
                <w:rFonts w:ascii="Arial Narrow" w:hAnsi="Arial Narrow" w:cs="Arial"/>
              </w:rPr>
              <w:t>I</w:t>
            </w:r>
            <w:r w:rsidR="00F424BA" w:rsidRPr="008344FE">
              <w:rPr>
                <w:rFonts w:ascii="Arial Narrow" w:hAnsi="Arial Narrow" w:cs="Arial"/>
              </w:rPr>
              <w:t xml:space="preserve">II) </w:t>
            </w:r>
            <w:r w:rsidR="00050E7D" w:rsidRPr="008344FE">
              <w:rPr>
                <w:rFonts w:ascii="Arial Narrow" w:hAnsi="Arial Narrow" w:cs="Arial"/>
              </w:rPr>
              <w:t xml:space="preserve">trimestre </w:t>
            </w:r>
            <w:r w:rsidR="00AF34EC" w:rsidRPr="008344FE">
              <w:rPr>
                <w:rFonts w:ascii="Arial Narrow" w:hAnsi="Arial Narrow" w:cs="Arial"/>
              </w:rPr>
              <w:t>del</w:t>
            </w:r>
            <w:r w:rsidR="009A6C8E" w:rsidRPr="008344FE">
              <w:rPr>
                <w:rFonts w:ascii="Arial Narrow" w:hAnsi="Arial Narrow" w:cs="Arial"/>
              </w:rPr>
              <w:t xml:space="preserve"> año</w:t>
            </w:r>
            <w:r w:rsidR="00AF34EC" w:rsidRPr="008344FE">
              <w:rPr>
                <w:rFonts w:ascii="Arial Narrow" w:hAnsi="Arial Narrow" w:cs="Arial"/>
              </w:rPr>
              <w:t xml:space="preserve"> 20</w:t>
            </w:r>
            <w:r w:rsidR="00F424BA" w:rsidRPr="008344FE">
              <w:rPr>
                <w:rFonts w:ascii="Arial Narrow" w:hAnsi="Arial Narrow" w:cs="Arial"/>
              </w:rPr>
              <w:t>20</w:t>
            </w:r>
            <w:r w:rsidR="00AF34EC" w:rsidRPr="008344FE">
              <w:rPr>
                <w:rFonts w:ascii="Arial Narrow" w:hAnsi="Arial Narrow" w:cs="Arial"/>
              </w:rPr>
              <w:t xml:space="preserve">, </w:t>
            </w:r>
            <w:r w:rsidR="00050E7D" w:rsidRPr="008344FE">
              <w:rPr>
                <w:rFonts w:ascii="Arial Narrow" w:hAnsi="Arial Narrow" w:cs="Arial"/>
              </w:rPr>
              <w:t>lo</w:t>
            </w:r>
            <w:r w:rsidR="001F56B0" w:rsidRPr="008344FE">
              <w:rPr>
                <w:rFonts w:ascii="Arial Narrow" w:hAnsi="Arial Narrow" w:cs="Arial"/>
              </w:rPr>
              <w:t>s cuales se encuentran  establecidos según el proceso así:</w:t>
            </w:r>
            <w:r w:rsidR="001F56B0" w:rsidRPr="001F56B0">
              <w:rPr>
                <w:rFonts w:ascii="Arial Narrow" w:hAnsi="Arial Narrow" w:cs="Arial"/>
              </w:rPr>
              <w:t xml:space="preserve"> </w:t>
            </w:r>
          </w:p>
          <w:p w14:paraId="49854F3C" w14:textId="0CDD739C" w:rsidR="00F424BA" w:rsidRDefault="00F424BA" w:rsidP="00C10BEE">
            <w:pPr>
              <w:spacing w:after="0" w:line="360" w:lineRule="auto"/>
              <w:jc w:val="both"/>
              <w:rPr>
                <w:rFonts w:ascii="Arial Narrow" w:hAnsi="Arial Narrow" w:cs="Arial"/>
              </w:rPr>
            </w:pPr>
          </w:p>
          <w:tbl>
            <w:tblPr>
              <w:tblW w:w="5545" w:type="dxa"/>
              <w:jc w:val="center"/>
              <w:tblCellMar>
                <w:left w:w="70" w:type="dxa"/>
                <w:right w:w="70" w:type="dxa"/>
              </w:tblCellMar>
              <w:tblLook w:val="04A0" w:firstRow="1" w:lastRow="0" w:firstColumn="1" w:lastColumn="0" w:noHBand="0" w:noVBand="1"/>
            </w:tblPr>
            <w:tblGrid>
              <w:gridCol w:w="2559"/>
              <w:gridCol w:w="1340"/>
              <w:gridCol w:w="1646"/>
            </w:tblGrid>
            <w:tr w:rsidR="008344FE" w:rsidRPr="007D23F9" w14:paraId="749998F8" w14:textId="77777777" w:rsidTr="008344FE">
              <w:trPr>
                <w:trHeight w:val="496"/>
                <w:jc w:val="center"/>
              </w:trPr>
              <w:tc>
                <w:tcPr>
                  <w:tcW w:w="5545" w:type="dxa"/>
                  <w:gridSpan w:val="3"/>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1CA4AD50" w14:textId="6028D8B0" w:rsidR="008344FE" w:rsidRPr="008344FE" w:rsidRDefault="008344FE" w:rsidP="008344FE">
                  <w:pPr>
                    <w:spacing w:after="0" w:line="240" w:lineRule="auto"/>
                    <w:jc w:val="center"/>
                    <w:rPr>
                      <w:rFonts w:ascii="Arial" w:eastAsia="Times New Roman" w:hAnsi="Arial" w:cs="Arial"/>
                      <w:b/>
                      <w:bCs/>
                      <w:sz w:val="18"/>
                      <w:szCs w:val="18"/>
                      <w:lang w:val="es-CO" w:eastAsia="es-CO"/>
                    </w:rPr>
                  </w:pPr>
                  <w:r w:rsidRPr="007D23F9">
                    <w:rPr>
                      <w:rFonts w:ascii="Arial" w:eastAsia="Times New Roman" w:hAnsi="Arial" w:cs="Arial"/>
                      <w:b/>
                      <w:bCs/>
                      <w:sz w:val="18"/>
                      <w:szCs w:val="18"/>
                      <w:lang w:val="es-CO" w:eastAsia="es-CO"/>
                    </w:rPr>
                    <w:t>RESULTADOS III TRIMESTRE 2020</w:t>
                  </w:r>
                </w:p>
              </w:tc>
            </w:tr>
            <w:tr w:rsidR="008344FE" w:rsidRPr="007D23F9" w14:paraId="45F6368A" w14:textId="77777777" w:rsidTr="008344FE">
              <w:trPr>
                <w:trHeight w:val="315"/>
                <w:jc w:val="center"/>
              </w:trPr>
              <w:tc>
                <w:tcPr>
                  <w:tcW w:w="2559"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38E6A2A" w14:textId="77777777" w:rsidR="008344FE" w:rsidRPr="008344FE" w:rsidRDefault="008344FE" w:rsidP="008344FE">
                  <w:pPr>
                    <w:spacing w:after="0" w:line="240" w:lineRule="auto"/>
                    <w:jc w:val="center"/>
                    <w:rPr>
                      <w:rFonts w:ascii="Arial" w:eastAsia="Times New Roman" w:hAnsi="Arial" w:cs="Arial"/>
                      <w:b/>
                      <w:bCs/>
                      <w:sz w:val="18"/>
                      <w:szCs w:val="18"/>
                      <w:lang w:val="es-CO" w:eastAsia="es-CO"/>
                    </w:rPr>
                  </w:pPr>
                  <w:r w:rsidRPr="008344FE">
                    <w:rPr>
                      <w:rFonts w:ascii="Arial" w:eastAsia="Times New Roman" w:hAnsi="Arial" w:cs="Arial"/>
                      <w:b/>
                      <w:bCs/>
                      <w:sz w:val="18"/>
                      <w:szCs w:val="18"/>
                      <w:lang w:val="es-CO" w:eastAsia="es-CO"/>
                    </w:rPr>
                    <w:t>PROCESO</w:t>
                  </w:r>
                </w:p>
              </w:tc>
              <w:tc>
                <w:tcPr>
                  <w:tcW w:w="13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B16C60" w14:textId="1F264B1F" w:rsidR="008344FE" w:rsidRPr="008344FE" w:rsidRDefault="008344FE" w:rsidP="008344FE">
                  <w:pPr>
                    <w:spacing w:after="0" w:line="240" w:lineRule="auto"/>
                    <w:jc w:val="center"/>
                    <w:rPr>
                      <w:rFonts w:ascii="Arial" w:eastAsia="Times New Roman" w:hAnsi="Arial" w:cs="Arial"/>
                      <w:b/>
                      <w:bCs/>
                      <w:sz w:val="18"/>
                      <w:szCs w:val="18"/>
                      <w:lang w:val="es-CO" w:eastAsia="es-CO"/>
                    </w:rPr>
                  </w:pPr>
                  <w:r w:rsidRPr="007D23F9">
                    <w:rPr>
                      <w:rFonts w:ascii="Arial" w:eastAsia="Times New Roman" w:hAnsi="Arial" w:cs="Arial"/>
                      <w:b/>
                      <w:bCs/>
                      <w:sz w:val="18"/>
                      <w:szCs w:val="18"/>
                      <w:lang w:val="es-CO" w:eastAsia="es-CO"/>
                    </w:rPr>
                    <w:t>HALLAZGO</w:t>
                  </w:r>
                </w:p>
              </w:tc>
              <w:tc>
                <w:tcPr>
                  <w:tcW w:w="16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897787D" w14:textId="5244688C" w:rsidR="008344FE" w:rsidRPr="008344FE" w:rsidRDefault="008344FE" w:rsidP="008344FE">
                  <w:pPr>
                    <w:spacing w:after="0" w:line="240" w:lineRule="auto"/>
                    <w:jc w:val="center"/>
                    <w:rPr>
                      <w:rFonts w:ascii="Arial" w:eastAsia="Times New Roman" w:hAnsi="Arial" w:cs="Arial"/>
                      <w:b/>
                      <w:bCs/>
                      <w:sz w:val="18"/>
                      <w:szCs w:val="18"/>
                      <w:lang w:val="es-CO" w:eastAsia="es-CO"/>
                    </w:rPr>
                  </w:pPr>
                  <w:r w:rsidRPr="007D23F9">
                    <w:rPr>
                      <w:rFonts w:ascii="Arial" w:eastAsia="Times New Roman" w:hAnsi="Arial" w:cs="Arial"/>
                      <w:b/>
                      <w:bCs/>
                      <w:sz w:val="18"/>
                      <w:szCs w:val="18"/>
                      <w:lang w:val="es-CO" w:eastAsia="es-CO"/>
                    </w:rPr>
                    <w:t>OPORTUNIDAD DE MEJORA</w:t>
                  </w:r>
                </w:p>
              </w:tc>
            </w:tr>
            <w:tr w:rsidR="008344FE" w:rsidRPr="007D23F9" w14:paraId="25F16685" w14:textId="77777777" w:rsidTr="008344FE">
              <w:trPr>
                <w:trHeight w:val="645"/>
                <w:jc w:val="center"/>
              </w:trPr>
              <w:tc>
                <w:tcPr>
                  <w:tcW w:w="2559" w:type="dxa"/>
                  <w:tcBorders>
                    <w:top w:val="nil"/>
                    <w:left w:val="single" w:sz="4" w:space="0" w:color="auto"/>
                    <w:bottom w:val="single" w:sz="4" w:space="0" w:color="auto"/>
                    <w:right w:val="single" w:sz="4" w:space="0" w:color="auto"/>
                  </w:tcBorders>
                  <w:shd w:val="clear" w:color="auto" w:fill="auto"/>
                  <w:vAlign w:val="center"/>
                  <w:hideMark/>
                </w:tcPr>
                <w:p w14:paraId="119731E3" w14:textId="77777777" w:rsidR="008344FE" w:rsidRPr="008344FE" w:rsidRDefault="008344FE" w:rsidP="008344FE">
                  <w:pPr>
                    <w:spacing w:after="0" w:line="240" w:lineRule="auto"/>
                    <w:jc w:val="center"/>
                    <w:rPr>
                      <w:rFonts w:ascii="Arial" w:eastAsia="Times New Roman" w:hAnsi="Arial" w:cs="Arial"/>
                      <w:b/>
                      <w:bCs/>
                      <w:color w:val="000000"/>
                      <w:sz w:val="18"/>
                      <w:szCs w:val="18"/>
                      <w:lang w:val="es-CO" w:eastAsia="es-CO"/>
                    </w:rPr>
                  </w:pPr>
                  <w:r w:rsidRPr="008344FE">
                    <w:rPr>
                      <w:rFonts w:ascii="Arial" w:eastAsia="Times New Roman" w:hAnsi="Arial" w:cs="Arial"/>
                      <w:b/>
                      <w:bCs/>
                      <w:color w:val="000000"/>
                      <w:sz w:val="18"/>
                      <w:szCs w:val="18"/>
                      <w:lang w:val="es-CO" w:eastAsia="es-CO"/>
                    </w:rPr>
                    <w:t>Control Legal de Cajas de Compensación Familiar</w:t>
                  </w:r>
                </w:p>
              </w:tc>
              <w:tc>
                <w:tcPr>
                  <w:tcW w:w="1340" w:type="dxa"/>
                  <w:tcBorders>
                    <w:top w:val="nil"/>
                    <w:left w:val="nil"/>
                    <w:bottom w:val="single" w:sz="4" w:space="0" w:color="auto"/>
                    <w:right w:val="single" w:sz="4" w:space="0" w:color="auto"/>
                  </w:tcBorders>
                  <w:shd w:val="clear" w:color="auto" w:fill="auto"/>
                  <w:vAlign w:val="center"/>
                  <w:hideMark/>
                </w:tcPr>
                <w:p w14:paraId="486C51B4"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3</w:t>
                  </w:r>
                </w:p>
              </w:tc>
              <w:tc>
                <w:tcPr>
                  <w:tcW w:w="1646" w:type="dxa"/>
                  <w:tcBorders>
                    <w:top w:val="nil"/>
                    <w:left w:val="nil"/>
                    <w:bottom w:val="single" w:sz="4" w:space="0" w:color="auto"/>
                    <w:right w:val="single" w:sz="4" w:space="0" w:color="auto"/>
                  </w:tcBorders>
                  <w:shd w:val="clear" w:color="auto" w:fill="auto"/>
                  <w:vAlign w:val="center"/>
                  <w:hideMark/>
                </w:tcPr>
                <w:p w14:paraId="7E8741BA"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1</w:t>
                  </w:r>
                </w:p>
              </w:tc>
            </w:tr>
            <w:tr w:rsidR="008344FE" w:rsidRPr="007D23F9" w14:paraId="64A71969" w14:textId="77777777" w:rsidTr="008344FE">
              <w:trPr>
                <w:trHeight w:val="697"/>
                <w:jc w:val="center"/>
              </w:trPr>
              <w:tc>
                <w:tcPr>
                  <w:tcW w:w="2559" w:type="dxa"/>
                  <w:tcBorders>
                    <w:top w:val="nil"/>
                    <w:left w:val="single" w:sz="4" w:space="0" w:color="auto"/>
                    <w:bottom w:val="single" w:sz="4" w:space="0" w:color="auto"/>
                    <w:right w:val="single" w:sz="4" w:space="0" w:color="auto"/>
                  </w:tcBorders>
                  <w:shd w:val="clear" w:color="auto" w:fill="auto"/>
                  <w:vAlign w:val="center"/>
                  <w:hideMark/>
                </w:tcPr>
                <w:p w14:paraId="38F6D029" w14:textId="77777777" w:rsidR="008344FE" w:rsidRPr="008344FE" w:rsidRDefault="008344FE" w:rsidP="008344FE">
                  <w:pPr>
                    <w:spacing w:after="0" w:line="240" w:lineRule="auto"/>
                    <w:jc w:val="center"/>
                    <w:rPr>
                      <w:rFonts w:ascii="Arial" w:eastAsia="Times New Roman" w:hAnsi="Arial" w:cs="Arial"/>
                      <w:b/>
                      <w:bCs/>
                      <w:color w:val="000000"/>
                      <w:sz w:val="18"/>
                      <w:szCs w:val="18"/>
                      <w:lang w:val="es-CO" w:eastAsia="es-CO"/>
                    </w:rPr>
                  </w:pPr>
                  <w:r w:rsidRPr="008344FE">
                    <w:rPr>
                      <w:rFonts w:ascii="Arial" w:eastAsia="Times New Roman" w:hAnsi="Arial" w:cs="Arial"/>
                      <w:b/>
                      <w:bCs/>
                      <w:color w:val="000000"/>
                      <w:sz w:val="18"/>
                      <w:szCs w:val="18"/>
                      <w:lang w:val="es-CO" w:eastAsia="es-CO"/>
                    </w:rPr>
                    <w:t>Evaluación de Gestión de Cajas de Compensación Familiar</w:t>
                  </w:r>
                </w:p>
              </w:tc>
              <w:tc>
                <w:tcPr>
                  <w:tcW w:w="1340" w:type="dxa"/>
                  <w:tcBorders>
                    <w:top w:val="nil"/>
                    <w:left w:val="nil"/>
                    <w:bottom w:val="single" w:sz="4" w:space="0" w:color="auto"/>
                    <w:right w:val="single" w:sz="4" w:space="0" w:color="auto"/>
                  </w:tcBorders>
                  <w:shd w:val="clear" w:color="auto" w:fill="auto"/>
                  <w:vAlign w:val="center"/>
                  <w:hideMark/>
                </w:tcPr>
                <w:p w14:paraId="256D9A3D"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0</w:t>
                  </w:r>
                </w:p>
              </w:tc>
              <w:tc>
                <w:tcPr>
                  <w:tcW w:w="1646" w:type="dxa"/>
                  <w:tcBorders>
                    <w:top w:val="nil"/>
                    <w:left w:val="nil"/>
                    <w:bottom w:val="single" w:sz="4" w:space="0" w:color="auto"/>
                    <w:right w:val="single" w:sz="4" w:space="0" w:color="auto"/>
                  </w:tcBorders>
                  <w:shd w:val="clear" w:color="auto" w:fill="auto"/>
                  <w:vAlign w:val="center"/>
                  <w:hideMark/>
                </w:tcPr>
                <w:p w14:paraId="78C2CFB4"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0</w:t>
                  </w:r>
                </w:p>
              </w:tc>
            </w:tr>
            <w:tr w:rsidR="008344FE" w:rsidRPr="007D23F9" w14:paraId="599E5E9A" w14:textId="77777777" w:rsidTr="008344FE">
              <w:trPr>
                <w:trHeight w:val="494"/>
                <w:jc w:val="center"/>
              </w:trPr>
              <w:tc>
                <w:tcPr>
                  <w:tcW w:w="2559" w:type="dxa"/>
                  <w:tcBorders>
                    <w:top w:val="nil"/>
                    <w:left w:val="single" w:sz="4" w:space="0" w:color="auto"/>
                    <w:bottom w:val="single" w:sz="4" w:space="0" w:color="auto"/>
                    <w:right w:val="single" w:sz="4" w:space="0" w:color="auto"/>
                  </w:tcBorders>
                  <w:shd w:val="clear" w:color="auto" w:fill="auto"/>
                  <w:vAlign w:val="center"/>
                  <w:hideMark/>
                </w:tcPr>
                <w:p w14:paraId="7986B612" w14:textId="77777777" w:rsidR="008344FE" w:rsidRPr="008344FE" w:rsidRDefault="008344FE" w:rsidP="008344FE">
                  <w:pPr>
                    <w:spacing w:after="0" w:line="240" w:lineRule="auto"/>
                    <w:jc w:val="center"/>
                    <w:rPr>
                      <w:rFonts w:ascii="Arial" w:eastAsia="Times New Roman" w:hAnsi="Arial" w:cs="Arial"/>
                      <w:b/>
                      <w:bCs/>
                      <w:color w:val="000000"/>
                      <w:sz w:val="18"/>
                      <w:szCs w:val="18"/>
                      <w:lang w:val="es-CO" w:eastAsia="es-CO"/>
                    </w:rPr>
                  </w:pPr>
                  <w:r w:rsidRPr="008344FE">
                    <w:rPr>
                      <w:rFonts w:ascii="Arial" w:eastAsia="Times New Roman" w:hAnsi="Arial" w:cs="Arial"/>
                      <w:b/>
                      <w:bCs/>
                      <w:color w:val="000000"/>
                      <w:sz w:val="18"/>
                      <w:szCs w:val="18"/>
                      <w:lang w:val="es-CO" w:eastAsia="es-CO"/>
                    </w:rPr>
                    <w:t>Visitas a Entes Vigilados</w:t>
                  </w:r>
                </w:p>
              </w:tc>
              <w:tc>
                <w:tcPr>
                  <w:tcW w:w="1340" w:type="dxa"/>
                  <w:tcBorders>
                    <w:top w:val="nil"/>
                    <w:left w:val="nil"/>
                    <w:bottom w:val="single" w:sz="4" w:space="0" w:color="auto"/>
                    <w:right w:val="single" w:sz="4" w:space="0" w:color="auto"/>
                  </w:tcBorders>
                  <w:shd w:val="clear" w:color="auto" w:fill="auto"/>
                  <w:vAlign w:val="center"/>
                  <w:hideMark/>
                </w:tcPr>
                <w:p w14:paraId="113B9047"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2</w:t>
                  </w:r>
                </w:p>
              </w:tc>
              <w:tc>
                <w:tcPr>
                  <w:tcW w:w="1646" w:type="dxa"/>
                  <w:tcBorders>
                    <w:top w:val="nil"/>
                    <w:left w:val="nil"/>
                    <w:bottom w:val="single" w:sz="4" w:space="0" w:color="auto"/>
                    <w:right w:val="single" w:sz="4" w:space="0" w:color="auto"/>
                  </w:tcBorders>
                  <w:shd w:val="clear" w:color="auto" w:fill="auto"/>
                  <w:vAlign w:val="center"/>
                  <w:hideMark/>
                </w:tcPr>
                <w:p w14:paraId="351AA0FA"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0</w:t>
                  </w:r>
                </w:p>
              </w:tc>
            </w:tr>
            <w:tr w:rsidR="008344FE" w:rsidRPr="007D23F9" w14:paraId="7D197386" w14:textId="77777777" w:rsidTr="008344FE">
              <w:trPr>
                <w:trHeight w:val="700"/>
                <w:jc w:val="center"/>
              </w:trPr>
              <w:tc>
                <w:tcPr>
                  <w:tcW w:w="2559" w:type="dxa"/>
                  <w:tcBorders>
                    <w:top w:val="nil"/>
                    <w:left w:val="single" w:sz="4" w:space="0" w:color="auto"/>
                    <w:bottom w:val="single" w:sz="4" w:space="0" w:color="auto"/>
                    <w:right w:val="single" w:sz="4" w:space="0" w:color="auto"/>
                  </w:tcBorders>
                  <w:shd w:val="clear" w:color="auto" w:fill="auto"/>
                  <w:vAlign w:val="center"/>
                  <w:hideMark/>
                </w:tcPr>
                <w:p w14:paraId="2BA0143C" w14:textId="77777777" w:rsidR="008344FE" w:rsidRPr="008344FE" w:rsidRDefault="008344FE" w:rsidP="008344FE">
                  <w:pPr>
                    <w:spacing w:after="0" w:line="240" w:lineRule="auto"/>
                    <w:jc w:val="center"/>
                    <w:rPr>
                      <w:rFonts w:ascii="Arial" w:eastAsia="Times New Roman" w:hAnsi="Arial" w:cs="Arial"/>
                      <w:b/>
                      <w:bCs/>
                      <w:color w:val="000000"/>
                      <w:sz w:val="18"/>
                      <w:szCs w:val="18"/>
                      <w:lang w:val="es-CO" w:eastAsia="es-CO"/>
                    </w:rPr>
                  </w:pPr>
                  <w:r w:rsidRPr="008344FE">
                    <w:rPr>
                      <w:rFonts w:ascii="Arial" w:eastAsia="Times New Roman" w:hAnsi="Arial" w:cs="Arial"/>
                      <w:b/>
                      <w:bCs/>
                      <w:color w:val="000000"/>
                      <w:sz w:val="18"/>
                      <w:szCs w:val="18"/>
                      <w:lang w:val="es-CO" w:eastAsia="es-CO"/>
                    </w:rPr>
                    <w:t>Almacén e Inventarios</w:t>
                  </w:r>
                </w:p>
              </w:tc>
              <w:tc>
                <w:tcPr>
                  <w:tcW w:w="1340" w:type="dxa"/>
                  <w:tcBorders>
                    <w:top w:val="nil"/>
                    <w:left w:val="nil"/>
                    <w:bottom w:val="single" w:sz="4" w:space="0" w:color="auto"/>
                    <w:right w:val="single" w:sz="4" w:space="0" w:color="auto"/>
                  </w:tcBorders>
                  <w:shd w:val="clear" w:color="auto" w:fill="auto"/>
                  <w:vAlign w:val="center"/>
                  <w:hideMark/>
                </w:tcPr>
                <w:p w14:paraId="0E3787BF"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1</w:t>
                  </w:r>
                </w:p>
              </w:tc>
              <w:tc>
                <w:tcPr>
                  <w:tcW w:w="1646" w:type="dxa"/>
                  <w:tcBorders>
                    <w:top w:val="nil"/>
                    <w:left w:val="nil"/>
                    <w:bottom w:val="single" w:sz="4" w:space="0" w:color="auto"/>
                    <w:right w:val="single" w:sz="4" w:space="0" w:color="auto"/>
                  </w:tcBorders>
                  <w:shd w:val="clear" w:color="auto" w:fill="auto"/>
                  <w:vAlign w:val="center"/>
                  <w:hideMark/>
                </w:tcPr>
                <w:p w14:paraId="035F6103"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0</w:t>
                  </w:r>
                </w:p>
              </w:tc>
            </w:tr>
            <w:tr w:rsidR="008344FE" w:rsidRPr="007D23F9" w14:paraId="396D49AD" w14:textId="77777777" w:rsidTr="008344FE">
              <w:trPr>
                <w:trHeight w:val="504"/>
                <w:jc w:val="center"/>
              </w:trPr>
              <w:tc>
                <w:tcPr>
                  <w:tcW w:w="2559" w:type="dxa"/>
                  <w:tcBorders>
                    <w:top w:val="nil"/>
                    <w:left w:val="single" w:sz="4" w:space="0" w:color="auto"/>
                    <w:bottom w:val="single" w:sz="4" w:space="0" w:color="auto"/>
                    <w:right w:val="single" w:sz="4" w:space="0" w:color="auto"/>
                  </w:tcBorders>
                  <w:shd w:val="clear" w:color="auto" w:fill="auto"/>
                  <w:vAlign w:val="center"/>
                  <w:hideMark/>
                </w:tcPr>
                <w:p w14:paraId="5471C7CD" w14:textId="77777777" w:rsidR="008344FE" w:rsidRPr="008344FE" w:rsidRDefault="008344FE" w:rsidP="008344FE">
                  <w:pPr>
                    <w:spacing w:after="0" w:line="240" w:lineRule="auto"/>
                    <w:jc w:val="center"/>
                    <w:rPr>
                      <w:rFonts w:ascii="Arial" w:eastAsia="Times New Roman" w:hAnsi="Arial" w:cs="Arial"/>
                      <w:b/>
                      <w:bCs/>
                      <w:color w:val="000000"/>
                      <w:sz w:val="18"/>
                      <w:szCs w:val="18"/>
                      <w:lang w:val="es-CO" w:eastAsia="es-CO"/>
                    </w:rPr>
                  </w:pPr>
                  <w:r w:rsidRPr="008344FE">
                    <w:rPr>
                      <w:rFonts w:ascii="Arial" w:eastAsia="Times New Roman" w:hAnsi="Arial" w:cs="Arial"/>
                      <w:b/>
                      <w:bCs/>
                      <w:color w:val="000000"/>
                      <w:sz w:val="18"/>
                      <w:szCs w:val="18"/>
                      <w:lang w:val="es-CO" w:eastAsia="es-CO"/>
                    </w:rPr>
                    <w:t>Recursos Físicos</w:t>
                  </w:r>
                </w:p>
              </w:tc>
              <w:tc>
                <w:tcPr>
                  <w:tcW w:w="1340" w:type="dxa"/>
                  <w:tcBorders>
                    <w:top w:val="nil"/>
                    <w:left w:val="nil"/>
                    <w:bottom w:val="single" w:sz="4" w:space="0" w:color="auto"/>
                    <w:right w:val="single" w:sz="4" w:space="0" w:color="auto"/>
                  </w:tcBorders>
                  <w:shd w:val="clear" w:color="auto" w:fill="auto"/>
                  <w:vAlign w:val="center"/>
                  <w:hideMark/>
                </w:tcPr>
                <w:p w14:paraId="3DD78A90"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0</w:t>
                  </w:r>
                </w:p>
              </w:tc>
              <w:tc>
                <w:tcPr>
                  <w:tcW w:w="1646" w:type="dxa"/>
                  <w:tcBorders>
                    <w:top w:val="nil"/>
                    <w:left w:val="nil"/>
                    <w:bottom w:val="single" w:sz="4" w:space="0" w:color="auto"/>
                    <w:right w:val="single" w:sz="4" w:space="0" w:color="auto"/>
                  </w:tcBorders>
                  <w:shd w:val="clear" w:color="auto" w:fill="auto"/>
                  <w:vAlign w:val="center"/>
                  <w:hideMark/>
                </w:tcPr>
                <w:p w14:paraId="10EB9985"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1</w:t>
                  </w:r>
                </w:p>
              </w:tc>
            </w:tr>
            <w:tr w:rsidR="008344FE" w:rsidRPr="007D23F9" w14:paraId="67E678FE" w14:textId="77777777" w:rsidTr="008344FE">
              <w:trPr>
                <w:trHeight w:val="694"/>
                <w:jc w:val="center"/>
              </w:trPr>
              <w:tc>
                <w:tcPr>
                  <w:tcW w:w="2559" w:type="dxa"/>
                  <w:tcBorders>
                    <w:top w:val="nil"/>
                    <w:left w:val="single" w:sz="4" w:space="0" w:color="auto"/>
                    <w:bottom w:val="single" w:sz="4" w:space="0" w:color="auto"/>
                    <w:right w:val="single" w:sz="4" w:space="0" w:color="auto"/>
                  </w:tcBorders>
                  <w:shd w:val="clear" w:color="auto" w:fill="auto"/>
                  <w:vAlign w:val="center"/>
                  <w:hideMark/>
                </w:tcPr>
                <w:p w14:paraId="30B03AD4" w14:textId="77777777" w:rsidR="008344FE" w:rsidRPr="008344FE" w:rsidRDefault="008344FE" w:rsidP="008344FE">
                  <w:pPr>
                    <w:spacing w:after="0" w:line="240" w:lineRule="auto"/>
                    <w:jc w:val="center"/>
                    <w:rPr>
                      <w:rFonts w:ascii="Arial" w:eastAsia="Times New Roman" w:hAnsi="Arial" w:cs="Arial"/>
                      <w:b/>
                      <w:bCs/>
                      <w:color w:val="000000"/>
                      <w:sz w:val="18"/>
                      <w:szCs w:val="18"/>
                      <w:lang w:val="es-CO" w:eastAsia="es-CO"/>
                    </w:rPr>
                  </w:pPr>
                  <w:r w:rsidRPr="008344FE">
                    <w:rPr>
                      <w:rFonts w:ascii="Arial" w:eastAsia="Times New Roman" w:hAnsi="Arial" w:cs="Arial"/>
                      <w:b/>
                      <w:bCs/>
                      <w:color w:val="000000"/>
                      <w:sz w:val="18"/>
                      <w:szCs w:val="18"/>
                      <w:lang w:val="es-CO" w:eastAsia="es-CO"/>
                    </w:rPr>
                    <w:t>Gestión Financiera y Presupuestal</w:t>
                  </w:r>
                </w:p>
              </w:tc>
              <w:tc>
                <w:tcPr>
                  <w:tcW w:w="1340" w:type="dxa"/>
                  <w:tcBorders>
                    <w:top w:val="nil"/>
                    <w:left w:val="nil"/>
                    <w:bottom w:val="single" w:sz="4" w:space="0" w:color="auto"/>
                    <w:right w:val="single" w:sz="4" w:space="0" w:color="auto"/>
                  </w:tcBorders>
                  <w:shd w:val="clear" w:color="auto" w:fill="auto"/>
                  <w:vAlign w:val="center"/>
                  <w:hideMark/>
                </w:tcPr>
                <w:p w14:paraId="40BDB86A"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0</w:t>
                  </w:r>
                </w:p>
              </w:tc>
              <w:tc>
                <w:tcPr>
                  <w:tcW w:w="1646" w:type="dxa"/>
                  <w:tcBorders>
                    <w:top w:val="nil"/>
                    <w:left w:val="nil"/>
                    <w:bottom w:val="single" w:sz="4" w:space="0" w:color="auto"/>
                    <w:right w:val="single" w:sz="4" w:space="0" w:color="auto"/>
                  </w:tcBorders>
                  <w:shd w:val="clear" w:color="auto" w:fill="auto"/>
                  <w:vAlign w:val="center"/>
                  <w:hideMark/>
                </w:tcPr>
                <w:p w14:paraId="49589F5C"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0</w:t>
                  </w:r>
                </w:p>
              </w:tc>
            </w:tr>
            <w:tr w:rsidR="008344FE" w:rsidRPr="007D23F9" w14:paraId="3B7C3268" w14:textId="77777777" w:rsidTr="008344FE">
              <w:trPr>
                <w:trHeight w:val="658"/>
                <w:jc w:val="center"/>
              </w:trPr>
              <w:tc>
                <w:tcPr>
                  <w:tcW w:w="2559" w:type="dxa"/>
                  <w:tcBorders>
                    <w:top w:val="nil"/>
                    <w:left w:val="single" w:sz="4" w:space="0" w:color="auto"/>
                    <w:bottom w:val="single" w:sz="4" w:space="0" w:color="auto"/>
                    <w:right w:val="single" w:sz="4" w:space="0" w:color="auto"/>
                  </w:tcBorders>
                  <w:shd w:val="clear" w:color="auto" w:fill="auto"/>
                  <w:vAlign w:val="center"/>
                  <w:hideMark/>
                </w:tcPr>
                <w:p w14:paraId="0FBC89AF" w14:textId="7A6848F8" w:rsidR="008344FE" w:rsidRPr="008344FE" w:rsidRDefault="008344FE" w:rsidP="008344FE">
                  <w:pPr>
                    <w:spacing w:after="0" w:line="240" w:lineRule="auto"/>
                    <w:jc w:val="center"/>
                    <w:rPr>
                      <w:rFonts w:ascii="Arial" w:eastAsia="Times New Roman" w:hAnsi="Arial" w:cs="Arial"/>
                      <w:b/>
                      <w:bCs/>
                      <w:color w:val="000000"/>
                      <w:sz w:val="18"/>
                      <w:szCs w:val="18"/>
                      <w:lang w:val="es-CO" w:eastAsia="es-CO"/>
                    </w:rPr>
                  </w:pPr>
                  <w:r w:rsidRPr="007D23F9">
                    <w:rPr>
                      <w:rFonts w:ascii="Arial" w:eastAsia="Times New Roman" w:hAnsi="Arial" w:cs="Arial"/>
                      <w:b/>
                      <w:bCs/>
                      <w:color w:val="000000"/>
                      <w:sz w:val="18"/>
                      <w:szCs w:val="18"/>
                      <w:lang w:val="es-CO" w:eastAsia="es-CO"/>
                    </w:rPr>
                    <w:t>Resultado proceso transversal auditoria gestión financiera y presupuestal: Proceso Planeación</w:t>
                  </w:r>
                  <w:r w:rsidRPr="008344FE">
                    <w:rPr>
                      <w:rFonts w:ascii="Arial" w:eastAsia="Times New Roman" w:hAnsi="Arial" w:cs="Arial"/>
                      <w:b/>
                      <w:bCs/>
                      <w:color w:val="000000"/>
                      <w:sz w:val="18"/>
                      <w:szCs w:val="18"/>
                      <w:lang w:val="es-CO" w:eastAsia="es-CO"/>
                    </w:rPr>
                    <w:t xml:space="preserve"> institucional</w:t>
                  </w:r>
                </w:p>
              </w:tc>
              <w:tc>
                <w:tcPr>
                  <w:tcW w:w="1340" w:type="dxa"/>
                  <w:tcBorders>
                    <w:top w:val="nil"/>
                    <w:left w:val="nil"/>
                    <w:bottom w:val="single" w:sz="4" w:space="0" w:color="auto"/>
                    <w:right w:val="single" w:sz="4" w:space="0" w:color="auto"/>
                  </w:tcBorders>
                  <w:shd w:val="clear" w:color="auto" w:fill="auto"/>
                  <w:vAlign w:val="center"/>
                  <w:hideMark/>
                </w:tcPr>
                <w:p w14:paraId="518512A5"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1</w:t>
                  </w:r>
                </w:p>
              </w:tc>
              <w:tc>
                <w:tcPr>
                  <w:tcW w:w="1646" w:type="dxa"/>
                  <w:tcBorders>
                    <w:top w:val="nil"/>
                    <w:left w:val="nil"/>
                    <w:bottom w:val="single" w:sz="4" w:space="0" w:color="auto"/>
                    <w:right w:val="single" w:sz="4" w:space="0" w:color="auto"/>
                  </w:tcBorders>
                  <w:shd w:val="clear" w:color="auto" w:fill="auto"/>
                  <w:vAlign w:val="center"/>
                  <w:hideMark/>
                </w:tcPr>
                <w:p w14:paraId="79292BA4" w14:textId="77777777" w:rsidR="008344FE" w:rsidRPr="008344FE" w:rsidRDefault="008344FE" w:rsidP="008344FE">
                  <w:pPr>
                    <w:spacing w:after="0" w:line="240" w:lineRule="auto"/>
                    <w:jc w:val="center"/>
                    <w:rPr>
                      <w:rFonts w:ascii="Arial" w:eastAsia="Times New Roman" w:hAnsi="Arial" w:cs="Arial"/>
                      <w:color w:val="000000"/>
                      <w:sz w:val="18"/>
                      <w:szCs w:val="18"/>
                      <w:lang w:val="es-CO" w:eastAsia="es-CO"/>
                    </w:rPr>
                  </w:pPr>
                  <w:r w:rsidRPr="008344FE">
                    <w:rPr>
                      <w:rFonts w:ascii="Arial" w:eastAsia="Times New Roman" w:hAnsi="Arial" w:cs="Arial"/>
                      <w:color w:val="000000"/>
                      <w:sz w:val="18"/>
                      <w:szCs w:val="18"/>
                      <w:lang w:val="es-CO" w:eastAsia="es-CO"/>
                    </w:rPr>
                    <w:t>0</w:t>
                  </w:r>
                </w:p>
              </w:tc>
            </w:tr>
          </w:tbl>
          <w:p w14:paraId="25B1B2BC" w14:textId="3B8864AC" w:rsidR="008344FE" w:rsidRDefault="008344FE" w:rsidP="007D23F9">
            <w:pPr>
              <w:tabs>
                <w:tab w:val="left" w:pos="6810"/>
              </w:tabs>
              <w:spacing w:after="0" w:line="360" w:lineRule="auto"/>
              <w:jc w:val="both"/>
              <w:rPr>
                <w:rFonts w:ascii="Arial Narrow" w:hAnsi="Arial Narrow" w:cs="Arial"/>
              </w:rPr>
            </w:pPr>
            <w:r>
              <w:rPr>
                <w:rFonts w:ascii="Arial Narrow" w:hAnsi="Arial Narrow" w:cs="Arial"/>
              </w:rPr>
              <w:tab/>
            </w:r>
          </w:p>
          <w:p w14:paraId="26C92085" w14:textId="77777777" w:rsidR="008344FE" w:rsidRDefault="008344FE" w:rsidP="00C10BEE">
            <w:pPr>
              <w:spacing w:after="0" w:line="360" w:lineRule="auto"/>
              <w:jc w:val="both"/>
              <w:rPr>
                <w:rFonts w:ascii="Arial Narrow" w:hAnsi="Arial Narrow" w:cs="Arial"/>
              </w:rPr>
            </w:pPr>
          </w:p>
          <w:p w14:paraId="2C673D51" w14:textId="1B0B3DA5" w:rsidR="00F424BA" w:rsidRPr="00A71F74" w:rsidRDefault="00DF2D04" w:rsidP="00C10BEE">
            <w:pPr>
              <w:spacing w:after="0" w:line="360" w:lineRule="auto"/>
              <w:jc w:val="both"/>
              <w:rPr>
                <w:rFonts w:ascii="Arial Narrow" w:hAnsi="Arial Narrow" w:cs="Arial"/>
              </w:rPr>
            </w:pPr>
            <w:r w:rsidRPr="00A71F74">
              <w:rPr>
                <w:rFonts w:ascii="Arial Narrow" w:hAnsi="Arial Narrow" w:cs="Arial"/>
              </w:rPr>
              <w:t>Del informe anterior correspondiente al I y II trimestre de 2020, la auditoria al proceso “</w:t>
            </w:r>
            <w:r w:rsidRPr="00A71F74">
              <w:rPr>
                <w:rFonts w:ascii="Arial Narrow" w:eastAsia="Times New Roman" w:hAnsi="Arial Narrow" w:cs="Arial"/>
                <w:b/>
                <w:bCs/>
                <w:color w:val="000000"/>
                <w:lang w:val="es-CO" w:eastAsia="es-CO"/>
              </w:rPr>
              <w:t xml:space="preserve">Estudios Especiales y Evaluación de Proyectos”, </w:t>
            </w:r>
            <w:r w:rsidRPr="00A71F74">
              <w:rPr>
                <w:rFonts w:ascii="Arial Narrow" w:eastAsia="Times New Roman" w:hAnsi="Arial Narrow" w:cs="Arial"/>
                <w:color w:val="000000"/>
                <w:lang w:val="es-CO" w:eastAsia="es-CO"/>
              </w:rPr>
              <w:t xml:space="preserve">se encontraba en proceso al momento de realizar el informe, a la fecha se encuentra cerrada, por </w:t>
            </w:r>
            <w:r w:rsidR="00A71F74" w:rsidRPr="00A71F74">
              <w:rPr>
                <w:rFonts w:ascii="Arial Narrow" w:eastAsia="Times New Roman" w:hAnsi="Arial Narrow" w:cs="Arial"/>
                <w:color w:val="000000"/>
                <w:lang w:val="es-CO" w:eastAsia="es-CO"/>
              </w:rPr>
              <w:t>consiguiente,</w:t>
            </w:r>
            <w:r w:rsidRPr="00A71F74">
              <w:rPr>
                <w:rFonts w:ascii="Arial Narrow" w:eastAsia="Times New Roman" w:hAnsi="Arial Narrow" w:cs="Arial"/>
                <w:color w:val="000000"/>
                <w:lang w:val="es-CO" w:eastAsia="es-CO"/>
              </w:rPr>
              <w:t xml:space="preserve"> se adjunta el resultado obtenido en la auditoria realizada: </w:t>
            </w:r>
          </w:p>
          <w:p w14:paraId="30B294B5" w14:textId="308BD2ED" w:rsidR="00DF2D04" w:rsidRDefault="00A71F74" w:rsidP="00A71F74">
            <w:pPr>
              <w:tabs>
                <w:tab w:val="left" w:pos="3420"/>
              </w:tabs>
              <w:spacing w:after="0" w:line="360" w:lineRule="auto"/>
              <w:jc w:val="both"/>
              <w:rPr>
                <w:rFonts w:ascii="Arial Narrow" w:hAnsi="Arial Narrow" w:cs="Arial"/>
              </w:rPr>
            </w:pPr>
            <w:r>
              <w:rPr>
                <w:rFonts w:ascii="Arial Narrow" w:hAnsi="Arial Narrow" w:cs="Arial"/>
              </w:rPr>
              <w:tab/>
            </w:r>
          </w:p>
          <w:tbl>
            <w:tblPr>
              <w:tblW w:w="0" w:type="auto"/>
              <w:tblCellMar>
                <w:left w:w="70" w:type="dxa"/>
                <w:right w:w="70" w:type="dxa"/>
              </w:tblCellMar>
              <w:tblLook w:val="04A0" w:firstRow="1" w:lastRow="0" w:firstColumn="1" w:lastColumn="0" w:noHBand="0" w:noVBand="1"/>
            </w:tblPr>
            <w:tblGrid>
              <w:gridCol w:w="1642"/>
              <w:gridCol w:w="1058"/>
              <w:gridCol w:w="1401"/>
              <w:gridCol w:w="5281"/>
              <w:gridCol w:w="146"/>
            </w:tblGrid>
            <w:tr w:rsidR="00DF2D04" w:rsidRPr="00DF2D04" w14:paraId="1CDE237A" w14:textId="77777777" w:rsidTr="00DF2D04">
              <w:trPr>
                <w:trHeight w:val="1463"/>
              </w:trPr>
              <w:tc>
                <w:tcPr>
                  <w:tcW w:w="0" w:type="auto"/>
                  <w:tcBorders>
                    <w:top w:val="single" w:sz="4" w:space="0" w:color="auto"/>
                    <w:left w:val="single" w:sz="8" w:space="0" w:color="auto"/>
                    <w:bottom w:val="single" w:sz="8" w:space="0" w:color="auto"/>
                    <w:right w:val="single" w:sz="4" w:space="0" w:color="auto"/>
                  </w:tcBorders>
                  <w:shd w:val="clear" w:color="auto" w:fill="auto"/>
                  <w:vAlign w:val="center"/>
                  <w:hideMark/>
                </w:tcPr>
                <w:p w14:paraId="4BB0201D" w14:textId="77777777" w:rsidR="00DF2D04" w:rsidRPr="00DF2D04" w:rsidRDefault="00DF2D04" w:rsidP="00DF2D04">
                  <w:pPr>
                    <w:spacing w:after="0" w:line="240" w:lineRule="auto"/>
                    <w:jc w:val="center"/>
                    <w:rPr>
                      <w:rFonts w:ascii="Arial" w:eastAsia="Times New Roman" w:hAnsi="Arial" w:cs="Arial"/>
                      <w:b/>
                      <w:bCs/>
                      <w:color w:val="000000"/>
                      <w:sz w:val="20"/>
                      <w:szCs w:val="20"/>
                      <w:lang w:val="es-CO" w:eastAsia="es-CO"/>
                    </w:rPr>
                  </w:pPr>
                  <w:r w:rsidRPr="00DF2D04">
                    <w:rPr>
                      <w:rFonts w:ascii="Arial" w:eastAsia="Times New Roman" w:hAnsi="Arial" w:cs="Arial"/>
                      <w:b/>
                      <w:bCs/>
                      <w:color w:val="000000"/>
                      <w:sz w:val="20"/>
                      <w:szCs w:val="20"/>
                      <w:lang w:val="es-CO" w:eastAsia="es-CO"/>
                    </w:rPr>
                    <w:t>Estudios Especiales y Evaluación de Proyectos</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146C5257" w14:textId="2E168BD2" w:rsidR="00DF2D04" w:rsidRPr="00DF2D04" w:rsidRDefault="00DF2D04" w:rsidP="00DF2D04">
                  <w:pPr>
                    <w:spacing w:after="0" w:line="240" w:lineRule="auto"/>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Hallazgos (</w:t>
                  </w:r>
                  <w:r w:rsidRPr="00DF2D04">
                    <w:rPr>
                      <w:rFonts w:ascii="Arial" w:eastAsia="Times New Roman" w:hAnsi="Arial" w:cs="Arial"/>
                      <w:color w:val="000000"/>
                      <w:sz w:val="20"/>
                      <w:szCs w:val="20"/>
                      <w:lang w:val="es-CO" w:eastAsia="es-CO"/>
                    </w:rPr>
                    <w:t>0</w:t>
                  </w:r>
                  <w:r>
                    <w:rPr>
                      <w:rFonts w:ascii="Arial" w:eastAsia="Times New Roman" w:hAnsi="Arial" w:cs="Arial"/>
                      <w:color w:val="000000"/>
                      <w:sz w:val="20"/>
                      <w:szCs w:val="20"/>
                      <w:lang w:val="es-CO" w:eastAsia="es-CO"/>
                    </w:rPr>
                    <w:t>)</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1A9F9193" w14:textId="17F0F350" w:rsidR="00DF2D04" w:rsidRPr="00DF2D04" w:rsidRDefault="00DF2D04" w:rsidP="00DF2D04">
                  <w:pPr>
                    <w:spacing w:after="0" w:line="240" w:lineRule="auto"/>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Oportunidad de mejora (</w:t>
                  </w:r>
                  <w:r w:rsidRPr="00DF2D04">
                    <w:rPr>
                      <w:rFonts w:ascii="Arial" w:eastAsia="Times New Roman" w:hAnsi="Arial" w:cs="Arial"/>
                      <w:color w:val="000000"/>
                      <w:sz w:val="20"/>
                      <w:szCs w:val="20"/>
                      <w:lang w:val="es-CO" w:eastAsia="es-CO"/>
                    </w:rPr>
                    <w:t>0</w:t>
                  </w:r>
                  <w:r>
                    <w:rPr>
                      <w:rFonts w:ascii="Arial" w:eastAsia="Times New Roman" w:hAnsi="Arial" w:cs="Arial"/>
                      <w:color w:val="000000"/>
                      <w:sz w:val="20"/>
                      <w:szCs w:val="20"/>
                      <w:lang w:val="es-CO" w:eastAsia="es-CO"/>
                    </w:rPr>
                    <w:t>)</w:t>
                  </w:r>
                </w:p>
              </w:tc>
              <w:tc>
                <w:tcPr>
                  <w:tcW w:w="0" w:type="auto"/>
                  <w:tcBorders>
                    <w:top w:val="single" w:sz="4" w:space="0" w:color="auto"/>
                    <w:left w:val="nil"/>
                    <w:bottom w:val="single" w:sz="4" w:space="0" w:color="auto"/>
                    <w:right w:val="single" w:sz="8" w:space="0" w:color="auto"/>
                  </w:tcBorders>
                  <w:shd w:val="clear" w:color="auto" w:fill="auto"/>
                  <w:vAlign w:val="bottom"/>
                  <w:hideMark/>
                </w:tcPr>
                <w:p w14:paraId="76A07031" w14:textId="77777777" w:rsidR="00DF2D04" w:rsidRPr="00DF2D04" w:rsidRDefault="00DF2D04" w:rsidP="00DF2D04">
                  <w:pPr>
                    <w:spacing w:after="0" w:line="240" w:lineRule="auto"/>
                    <w:rPr>
                      <w:rFonts w:ascii="Arial" w:eastAsia="Times New Roman" w:hAnsi="Arial" w:cs="Arial"/>
                      <w:color w:val="000000"/>
                      <w:sz w:val="16"/>
                      <w:szCs w:val="16"/>
                      <w:lang w:val="es-CO" w:eastAsia="es-CO"/>
                    </w:rPr>
                  </w:pPr>
                  <w:r w:rsidRPr="00DF2D04">
                    <w:rPr>
                      <w:rFonts w:ascii="Arial" w:eastAsia="Times New Roman" w:hAnsi="Arial" w:cs="Arial"/>
                      <w:color w:val="000000"/>
                      <w:sz w:val="16"/>
                      <w:szCs w:val="16"/>
                      <w:lang w:val="es-CO" w:eastAsia="es-CO"/>
                    </w:rPr>
                    <w:t>Enfatizamos como Oficina de Control Interno, la importancia del enfoque a procesos que implica la definición y gestión sistemática de los mismos y sus interacciones, para así, continuar alcanzando los resultados previstos de acuerdo con la política de la calidad y la dirección estratégica de la organización, y dando cumplimiento a la normatividad vigente en el cumplimiento de sus términos. Se recomienda por parte de la Oficina de Control Interno dar cumplimiento las funciones de inspección y vigilancia de la Superintendencia Delegada para Estudios Especiales y la Evaluación de Proyectos a través del seguimiento a los proyectos de inversión, especificando periodicidades en las actividades de los procedimientos, para así continuar dando cumplimiento con el objeto de Inspección, vigilancia y control.</w:t>
                  </w:r>
                </w:p>
              </w:tc>
              <w:tc>
                <w:tcPr>
                  <w:tcW w:w="0" w:type="auto"/>
                  <w:tcBorders>
                    <w:top w:val="nil"/>
                    <w:left w:val="nil"/>
                    <w:bottom w:val="nil"/>
                    <w:right w:val="nil"/>
                  </w:tcBorders>
                  <w:shd w:val="clear" w:color="auto" w:fill="auto"/>
                  <w:noWrap/>
                  <w:vAlign w:val="bottom"/>
                  <w:hideMark/>
                </w:tcPr>
                <w:p w14:paraId="03FD060F" w14:textId="77777777" w:rsidR="00DF2D04" w:rsidRPr="00DF2D04" w:rsidRDefault="00DF2D04" w:rsidP="00DF2D04">
                  <w:pPr>
                    <w:spacing w:after="0" w:line="240" w:lineRule="auto"/>
                    <w:rPr>
                      <w:rFonts w:ascii="Arial" w:eastAsia="Times New Roman" w:hAnsi="Arial" w:cs="Arial"/>
                      <w:color w:val="000000"/>
                      <w:sz w:val="16"/>
                      <w:szCs w:val="16"/>
                      <w:lang w:val="es-CO" w:eastAsia="es-CO"/>
                    </w:rPr>
                  </w:pPr>
                </w:p>
              </w:tc>
            </w:tr>
          </w:tbl>
          <w:p w14:paraId="13CB87E3" w14:textId="7A8ADB4B" w:rsidR="00DF2D04" w:rsidRDefault="00DF2D04" w:rsidP="00C10BEE">
            <w:pPr>
              <w:spacing w:after="0" w:line="360" w:lineRule="auto"/>
              <w:jc w:val="both"/>
              <w:rPr>
                <w:rFonts w:ascii="Arial Narrow" w:hAnsi="Arial Narrow" w:cs="Arial"/>
              </w:rPr>
            </w:pPr>
          </w:p>
          <w:p w14:paraId="3C0BD105" w14:textId="77777777" w:rsidR="007D23F9" w:rsidRDefault="007D23F9" w:rsidP="00C10BEE">
            <w:pPr>
              <w:spacing w:after="0" w:line="360" w:lineRule="auto"/>
              <w:jc w:val="both"/>
              <w:rPr>
                <w:rFonts w:ascii="Arial Narrow" w:hAnsi="Arial Narrow" w:cs="Arial"/>
              </w:rPr>
            </w:pPr>
          </w:p>
          <w:p w14:paraId="0F428AA3" w14:textId="08937D83" w:rsidR="001F56B0" w:rsidRDefault="00035448" w:rsidP="00C10BEE">
            <w:pPr>
              <w:spacing w:after="0" w:line="240" w:lineRule="auto"/>
              <w:jc w:val="both"/>
              <w:rPr>
                <w:rFonts w:ascii="Arial Narrow" w:hAnsi="Arial Narrow" w:cs="Arial"/>
              </w:rPr>
            </w:pPr>
            <w:r>
              <w:rPr>
                <w:rFonts w:ascii="Arial Narrow" w:hAnsi="Arial Narrow" w:cs="Arial"/>
              </w:rPr>
              <w:t xml:space="preserve">En la auditorías </w:t>
            </w:r>
            <w:r w:rsidR="00A67138">
              <w:rPr>
                <w:rFonts w:ascii="Arial Narrow" w:hAnsi="Arial Narrow" w:cs="Arial"/>
              </w:rPr>
              <w:t xml:space="preserve">realizadas </w:t>
            </w:r>
            <w:r w:rsidR="00A71F74">
              <w:rPr>
                <w:rFonts w:ascii="Arial Narrow" w:hAnsi="Arial Narrow" w:cs="Arial"/>
              </w:rPr>
              <w:t xml:space="preserve"> en el III trimestre de 2020, </w:t>
            </w:r>
            <w:r w:rsidR="00A67138">
              <w:rPr>
                <w:rFonts w:ascii="Arial Narrow" w:hAnsi="Arial Narrow" w:cs="Arial"/>
              </w:rPr>
              <w:t>qued</w:t>
            </w:r>
            <w:r w:rsidR="00A71F74">
              <w:rPr>
                <w:rFonts w:ascii="Arial Narrow" w:hAnsi="Arial Narrow" w:cs="Arial"/>
              </w:rPr>
              <w:t xml:space="preserve">o </w:t>
            </w:r>
            <w:r w:rsidR="00A67138">
              <w:rPr>
                <w:rFonts w:ascii="Arial Narrow" w:hAnsi="Arial Narrow" w:cs="Arial"/>
              </w:rPr>
              <w:t>identificado como</w:t>
            </w:r>
            <w:r>
              <w:rPr>
                <w:rFonts w:ascii="Arial Narrow" w:hAnsi="Arial Narrow" w:cs="Arial"/>
              </w:rPr>
              <w:t xml:space="preserve"> resultado</w:t>
            </w:r>
            <w:r w:rsidR="00A71F74">
              <w:rPr>
                <w:rFonts w:ascii="Arial Narrow" w:hAnsi="Arial Narrow" w:cs="Arial"/>
              </w:rPr>
              <w:t xml:space="preserve"> del ejercicio, una </w:t>
            </w:r>
            <w:r>
              <w:rPr>
                <w:rFonts w:ascii="Arial Narrow" w:hAnsi="Arial Narrow" w:cs="Arial"/>
              </w:rPr>
              <w:t xml:space="preserve">  oportunidad de mejora </w:t>
            </w:r>
            <w:r w:rsidR="00A71F74">
              <w:rPr>
                <w:rFonts w:ascii="Arial Narrow" w:hAnsi="Arial Narrow" w:cs="Arial"/>
              </w:rPr>
              <w:t xml:space="preserve"> como </w:t>
            </w:r>
            <w:r w:rsidR="00A67138">
              <w:rPr>
                <w:rFonts w:ascii="Arial Narrow" w:hAnsi="Arial Narrow" w:cs="Arial"/>
              </w:rPr>
              <w:t>p</w:t>
            </w:r>
            <w:r w:rsidR="001F56B0">
              <w:rPr>
                <w:rFonts w:ascii="Arial Narrow" w:hAnsi="Arial Narrow" w:cs="Arial"/>
              </w:rPr>
              <w:t>rocesos transversales</w:t>
            </w:r>
            <w:r>
              <w:rPr>
                <w:rFonts w:ascii="Arial Narrow" w:hAnsi="Arial Narrow" w:cs="Arial"/>
              </w:rPr>
              <w:t xml:space="preserve"> de la entidad</w:t>
            </w:r>
            <w:r w:rsidR="00A67138">
              <w:rPr>
                <w:rFonts w:ascii="Arial Narrow" w:hAnsi="Arial Narrow" w:cs="Arial"/>
              </w:rPr>
              <w:t xml:space="preserve"> definidos de la siguiente manera:</w:t>
            </w:r>
          </w:p>
          <w:p w14:paraId="15E82983" w14:textId="068D31E7" w:rsidR="00A67138" w:rsidRDefault="00A67138" w:rsidP="00C10BEE">
            <w:pPr>
              <w:spacing w:after="0" w:line="240" w:lineRule="auto"/>
              <w:jc w:val="both"/>
              <w:rPr>
                <w:rFonts w:ascii="Arial Narrow" w:hAnsi="Arial Narrow" w:cs="Arial"/>
              </w:rPr>
            </w:pPr>
          </w:p>
          <w:tbl>
            <w:tblPr>
              <w:tblW w:w="0" w:type="auto"/>
              <w:tblCellMar>
                <w:left w:w="70" w:type="dxa"/>
                <w:right w:w="70" w:type="dxa"/>
              </w:tblCellMar>
              <w:tblLook w:val="04A0" w:firstRow="1" w:lastRow="0" w:firstColumn="1" w:lastColumn="0" w:noHBand="0" w:noVBand="1"/>
            </w:tblPr>
            <w:tblGrid>
              <w:gridCol w:w="1731"/>
              <w:gridCol w:w="1140"/>
              <w:gridCol w:w="1616"/>
              <w:gridCol w:w="5041"/>
            </w:tblGrid>
            <w:tr w:rsidR="00A67138" w:rsidRPr="00A67138" w14:paraId="35B0F12E" w14:textId="77777777" w:rsidTr="00A71F74">
              <w:trPr>
                <w:trHeight w:val="604"/>
              </w:trPr>
              <w:tc>
                <w:tcPr>
                  <w:tcW w:w="1731"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10D0A4A3" w14:textId="77777777" w:rsidR="00A67138" w:rsidRPr="00A67138" w:rsidRDefault="00A67138" w:rsidP="00A67138">
                  <w:pPr>
                    <w:spacing w:after="0" w:line="240" w:lineRule="auto"/>
                    <w:jc w:val="center"/>
                    <w:rPr>
                      <w:rFonts w:ascii="Arial" w:eastAsia="Times New Roman" w:hAnsi="Arial" w:cs="Arial"/>
                      <w:b/>
                      <w:bCs/>
                      <w:sz w:val="18"/>
                      <w:szCs w:val="18"/>
                      <w:lang w:val="es-CO" w:eastAsia="es-CO"/>
                    </w:rPr>
                  </w:pPr>
                  <w:r w:rsidRPr="00A67138">
                    <w:rPr>
                      <w:rFonts w:ascii="Arial" w:eastAsia="Times New Roman" w:hAnsi="Arial" w:cs="Arial"/>
                      <w:b/>
                      <w:bCs/>
                      <w:sz w:val="18"/>
                      <w:szCs w:val="18"/>
                      <w:lang w:val="es-CO" w:eastAsia="es-CO"/>
                    </w:rPr>
                    <w:lastRenderedPageBreak/>
                    <w:t>PROCESOS TRANSVERSALES</w:t>
                  </w:r>
                </w:p>
              </w:tc>
              <w:tc>
                <w:tcPr>
                  <w:tcW w:w="838" w:type="dxa"/>
                  <w:tcBorders>
                    <w:top w:val="single" w:sz="4" w:space="0" w:color="auto"/>
                    <w:left w:val="nil"/>
                    <w:bottom w:val="single" w:sz="4" w:space="0" w:color="auto"/>
                    <w:right w:val="single" w:sz="4" w:space="0" w:color="auto"/>
                  </w:tcBorders>
                  <w:shd w:val="clear" w:color="000000" w:fill="D6DCE4"/>
                  <w:vAlign w:val="center"/>
                  <w:hideMark/>
                </w:tcPr>
                <w:p w14:paraId="2F48C2C7" w14:textId="77777777" w:rsidR="00A67138" w:rsidRPr="00A67138" w:rsidRDefault="00A67138" w:rsidP="00A67138">
                  <w:pPr>
                    <w:spacing w:after="0" w:line="240" w:lineRule="auto"/>
                    <w:jc w:val="center"/>
                    <w:rPr>
                      <w:rFonts w:ascii="Arial" w:eastAsia="Times New Roman" w:hAnsi="Arial" w:cs="Arial"/>
                      <w:b/>
                      <w:bCs/>
                      <w:color w:val="000000"/>
                      <w:sz w:val="18"/>
                      <w:szCs w:val="18"/>
                      <w:lang w:val="es-CO" w:eastAsia="es-CO"/>
                    </w:rPr>
                  </w:pPr>
                  <w:r w:rsidRPr="00A67138">
                    <w:rPr>
                      <w:rFonts w:ascii="Arial" w:eastAsia="Times New Roman" w:hAnsi="Arial" w:cs="Arial"/>
                      <w:b/>
                      <w:bCs/>
                      <w:color w:val="000000"/>
                      <w:sz w:val="18"/>
                      <w:szCs w:val="18"/>
                      <w:lang w:val="es-CO" w:eastAsia="es-CO"/>
                    </w:rPr>
                    <w:t>HALLAZGO</w:t>
                  </w:r>
                </w:p>
              </w:tc>
              <w:tc>
                <w:tcPr>
                  <w:tcW w:w="1842" w:type="dxa"/>
                  <w:tcBorders>
                    <w:top w:val="single" w:sz="4" w:space="0" w:color="auto"/>
                    <w:left w:val="nil"/>
                    <w:bottom w:val="single" w:sz="4" w:space="0" w:color="auto"/>
                    <w:right w:val="single" w:sz="4" w:space="0" w:color="auto"/>
                  </w:tcBorders>
                  <w:shd w:val="clear" w:color="000000" w:fill="D6DCE4"/>
                  <w:vAlign w:val="center"/>
                  <w:hideMark/>
                </w:tcPr>
                <w:p w14:paraId="156523AA" w14:textId="77777777" w:rsidR="00A67138" w:rsidRPr="00A67138" w:rsidRDefault="00A67138" w:rsidP="00A67138">
                  <w:pPr>
                    <w:spacing w:after="0" w:line="240" w:lineRule="auto"/>
                    <w:jc w:val="center"/>
                    <w:rPr>
                      <w:rFonts w:ascii="Arial" w:eastAsia="Times New Roman" w:hAnsi="Arial" w:cs="Arial"/>
                      <w:b/>
                      <w:bCs/>
                      <w:color w:val="000000"/>
                      <w:sz w:val="18"/>
                      <w:szCs w:val="18"/>
                      <w:lang w:val="es-CO" w:eastAsia="es-CO"/>
                    </w:rPr>
                  </w:pPr>
                  <w:r w:rsidRPr="00A67138">
                    <w:rPr>
                      <w:rFonts w:ascii="Arial" w:eastAsia="Times New Roman" w:hAnsi="Arial" w:cs="Arial"/>
                      <w:b/>
                      <w:bCs/>
                      <w:color w:val="000000"/>
                      <w:sz w:val="18"/>
                      <w:szCs w:val="18"/>
                      <w:lang w:val="es-CO" w:eastAsia="es-CO"/>
                    </w:rPr>
                    <w:t>OPORTUNIDAD DE MEJORA</w:t>
                  </w:r>
                </w:p>
              </w:tc>
              <w:tc>
                <w:tcPr>
                  <w:tcW w:w="5041" w:type="dxa"/>
                  <w:tcBorders>
                    <w:top w:val="single" w:sz="4" w:space="0" w:color="auto"/>
                    <w:left w:val="nil"/>
                    <w:bottom w:val="single" w:sz="4" w:space="0" w:color="auto"/>
                    <w:right w:val="single" w:sz="4" w:space="0" w:color="auto"/>
                  </w:tcBorders>
                  <w:shd w:val="clear" w:color="000000" w:fill="D6DCE4"/>
                  <w:vAlign w:val="bottom"/>
                  <w:hideMark/>
                </w:tcPr>
                <w:p w14:paraId="6415DC4A" w14:textId="77777777" w:rsidR="00A67138" w:rsidRPr="00A67138" w:rsidRDefault="00A67138" w:rsidP="00A67138">
                  <w:pPr>
                    <w:spacing w:after="0" w:line="240" w:lineRule="auto"/>
                    <w:jc w:val="center"/>
                    <w:rPr>
                      <w:rFonts w:ascii="Arial" w:eastAsia="Times New Roman" w:hAnsi="Arial" w:cs="Arial"/>
                      <w:b/>
                      <w:bCs/>
                      <w:color w:val="000000"/>
                      <w:sz w:val="18"/>
                      <w:szCs w:val="18"/>
                      <w:lang w:val="es-CO" w:eastAsia="es-CO"/>
                    </w:rPr>
                  </w:pPr>
                  <w:r w:rsidRPr="00A67138">
                    <w:rPr>
                      <w:rFonts w:ascii="Arial" w:eastAsia="Times New Roman" w:hAnsi="Arial" w:cs="Arial"/>
                      <w:b/>
                      <w:bCs/>
                      <w:color w:val="000000"/>
                      <w:sz w:val="18"/>
                      <w:szCs w:val="18"/>
                      <w:lang w:val="es-CO" w:eastAsia="es-CO"/>
                    </w:rPr>
                    <w:t>OBSERVACIONES</w:t>
                  </w:r>
                </w:p>
              </w:tc>
            </w:tr>
            <w:tr w:rsidR="00A67138" w:rsidRPr="00A67138" w14:paraId="64F33A5E" w14:textId="77777777" w:rsidTr="00FB38E6">
              <w:trPr>
                <w:trHeight w:val="510"/>
              </w:trPr>
              <w:tc>
                <w:tcPr>
                  <w:tcW w:w="1731" w:type="dxa"/>
                  <w:tcBorders>
                    <w:top w:val="nil"/>
                    <w:left w:val="single" w:sz="4" w:space="0" w:color="auto"/>
                    <w:bottom w:val="single" w:sz="4" w:space="0" w:color="auto"/>
                    <w:right w:val="single" w:sz="4" w:space="0" w:color="auto"/>
                  </w:tcBorders>
                  <w:shd w:val="clear" w:color="auto" w:fill="auto"/>
                  <w:vAlign w:val="center"/>
                  <w:hideMark/>
                </w:tcPr>
                <w:p w14:paraId="60213392" w14:textId="527E1A54" w:rsidR="00A67138" w:rsidRPr="00A67138" w:rsidRDefault="00FB38E6" w:rsidP="00A67138">
                  <w:pPr>
                    <w:spacing w:after="0" w:line="240"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Planeación Institucional</w:t>
                  </w:r>
                </w:p>
              </w:tc>
              <w:tc>
                <w:tcPr>
                  <w:tcW w:w="838" w:type="dxa"/>
                  <w:tcBorders>
                    <w:top w:val="nil"/>
                    <w:left w:val="nil"/>
                    <w:bottom w:val="single" w:sz="4" w:space="0" w:color="auto"/>
                    <w:right w:val="single" w:sz="4" w:space="0" w:color="auto"/>
                  </w:tcBorders>
                  <w:shd w:val="clear" w:color="auto" w:fill="auto"/>
                  <w:vAlign w:val="center"/>
                  <w:hideMark/>
                </w:tcPr>
                <w:p w14:paraId="2BEE9A92" w14:textId="51F39FA4" w:rsidR="00A67138" w:rsidRPr="00A67138" w:rsidRDefault="00FB38E6" w:rsidP="00A67138">
                  <w:pPr>
                    <w:spacing w:after="0" w:line="240"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c>
                <w:tcPr>
                  <w:tcW w:w="1842" w:type="dxa"/>
                  <w:tcBorders>
                    <w:top w:val="nil"/>
                    <w:left w:val="nil"/>
                    <w:bottom w:val="single" w:sz="4" w:space="0" w:color="auto"/>
                    <w:right w:val="single" w:sz="4" w:space="0" w:color="auto"/>
                  </w:tcBorders>
                  <w:shd w:val="clear" w:color="auto" w:fill="auto"/>
                  <w:vAlign w:val="center"/>
                  <w:hideMark/>
                </w:tcPr>
                <w:p w14:paraId="7BAC9C8A" w14:textId="2BCFBAA0" w:rsidR="00A67138" w:rsidRPr="00A67138" w:rsidRDefault="00A67138" w:rsidP="00A67138">
                  <w:pPr>
                    <w:spacing w:after="0" w:line="240" w:lineRule="auto"/>
                    <w:jc w:val="center"/>
                    <w:rPr>
                      <w:rFonts w:ascii="Arial" w:eastAsia="Times New Roman" w:hAnsi="Arial" w:cs="Arial"/>
                      <w:color w:val="000000"/>
                      <w:sz w:val="18"/>
                      <w:szCs w:val="18"/>
                      <w:lang w:val="es-CO" w:eastAsia="es-CO"/>
                    </w:rPr>
                  </w:pPr>
                  <w:r w:rsidRPr="00A67138">
                    <w:rPr>
                      <w:rFonts w:ascii="Arial" w:eastAsia="Times New Roman" w:hAnsi="Arial" w:cs="Arial"/>
                      <w:color w:val="000000"/>
                      <w:sz w:val="18"/>
                      <w:szCs w:val="18"/>
                      <w:lang w:val="es-CO" w:eastAsia="es-CO"/>
                    </w:rPr>
                    <w:t> </w:t>
                  </w:r>
                  <w:r w:rsidR="00FB38E6">
                    <w:rPr>
                      <w:rFonts w:ascii="Arial" w:eastAsia="Times New Roman" w:hAnsi="Arial" w:cs="Arial"/>
                      <w:color w:val="000000"/>
                      <w:sz w:val="18"/>
                      <w:szCs w:val="18"/>
                      <w:lang w:val="es-CO" w:eastAsia="es-CO"/>
                    </w:rPr>
                    <w:t>1</w:t>
                  </w:r>
                </w:p>
              </w:tc>
              <w:tc>
                <w:tcPr>
                  <w:tcW w:w="5041" w:type="dxa"/>
                  <w:tcBorders>
                    <w:top w:val="nil"/>
                    <w:left w:val="nil"/>
                    <w:bottom w:val="single" w:sz="4" w:space="0" w:color="auto"/>
                    <w:right w:val="single" w:sz="4" w:space="0" w:color="auto"/>
                  </w:tcBorders>
                  <w:shd w:val="clear" w:color="auto" w:fill="auto"/>
                  <w:noWrap/>
                  <w:vAlign w:val="bottom"/>
                  <w:hideMark/>
                </w:tcPr>
                <w:p w14:paraId="27FE619B" w14:textId="0EA2E74D" w:rsidR="00A67138" w:rsidRPr="00A67138" w:rsidRDefault="00A71F74" w:rsidP="00A67138">
                  <w:pPr>
                    <w:spacing w:after="0" w:line="240"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Evidenciado en la </w:t>
                  </w:r>
                  <w:r w:rsidR="00A67138" w:rsidRPr="00A67138">
                    <w:rPr>
                      <w:rFonts w:ascii="Arial" w:eastAsia="Times New Roman" w:hAnsi="Arial" w:cs="Arial"/>
                      <w:color w:val="000000"/>
                      <w:sz w:val="18"/>
                      <w:szCs w:val="18"/>
                      <w:lang w:val="es-CO" w:eastAsia="es-CO"/>
                    </w:rPr>
                    <w:t xml:space="preserve">Auditoria </w:t>
                  </w:r>
                  <w:r w:rsidR="00FB38E6">
                    <w:rPr>
                      <w:rFonts w:ascii="Arial" w:eastAsia="Times New Roman" w:hAnsi="Arial" w:cs="Arial"/>
                      <w:color w:val="000000"/>
                      <w:sz w:val="18"/>
                      <w:szCs w:val="18"/>
                      <w:lang w:val="es-CO" w:eastAsia="es-CO"/>
                    </w:rPr>
                    <w:t>Proceso Gestión Financiera y presupuestal</w:t>
                  </w:r>
                </w:p>
              </w:tc>
            </w:tr>
          </w:tbl>
          <w:p w14:paraId="71C01DF1" w14:textId="77777777" w:rsidR="00A67138" w:rsidRDefault="00A67138" w:rsidP="00C10BEE">
            <w:pPr>
              <w:spacing w:after="0" w:line="240" w:lineRule="auto"/>
              <w:jc w:val="both"/>
              <w:rPr>
                <w:rFonts w:ascii="Arial Narrow" w:hAnsi="Arial Narrow" w:cs="Arial"/>
              </w:rPr>
            </w:pPr>
          </w:p>
          <w:p w14:paraId="0CAF4487" w14:textId="3AE49B7A" w:rsidR="001F56B0" w:rsidRPr="00A71F74" w:rsidRDefault="001F56B0" w:rsidP="00C10BEE">
            <w:pPr>
              <w:spacing w:after="0" w:line="240" w:lineRule="auto"/>
              <w:jc w:val="both"/>
              <w:rPr>
                <w:rFonts w:ascii="Arial Narrow" w:hAnsi="Arial Narrow" w:cs="Arial"/>
              </w:rPr>
            </w:pPr>
          </w:p>
          <w:p w14:paraId="337B0965" w14:textId="4E85153A" w:rsidR="001F56B0" w:rsidRPr="00A71F74" w:rsidRDefault="005740BF" w:rsidP="00C10BEE">
            <w:pPr>
              <w:spacing w:after="0" w:line="240" w:lineRule="auto"/>
              <w:jc w:val="both"/>
              <w:rPr>
                <w:rFonts w:ascii="Arial Narrow" w:hAnsi="Arial Narrow"/>
              </w:rPr>
            </w:pPr>
            <w:r w:rsidRPr="00A71F74">
              <w:rPr>
                <w:rFonts w:ascii="Arial Narrow" w:hAnsi="Arial Narrow"/>
              </w:rPr>
              <w:t xml:space="preserve">Como se evidencia en </w:t>
            </w:r>
            <w:r w:rsidR="000C22CD" w:rsidRPr="00A71F74">
              <w:rPr>
                <w:rFonts w:ascii="Arial Narrow" w:hAnsi="Arial Narrow"/>
              </w:rPr>
              <w:t>los informes</w:t>
            </w:r>
            <w:r w:rsidR="00476642" w:rsidRPr="00A71F74">
              <w:rPr>
                <w:rFonts w:ascii="Arial Narrow" w:hAnsi="Arial Narrow"/>
              </w:rPr>
              <w:t xml:space="preserve"> realizados</w:t>
            </w:r>
            <w:r w:rsidRPr="00A71F74">
              <w:rPr>
                <w:rFonts w:ascii="Arial Narrow" w:hAnsi="Arial Narrow"/>
              </w:rPr>
              <w:t xml:space="preserve"> de las auditorias Internas de Gestión y </w:t>
            </w:r>
            <w:r w:rsidR="00FB38E6" w:rsidRPr="00A71F74">
              <w:rPr>
                <w:rFonts w:ascii="Arial Narrow" w:hAnsi="Arial Narrow"/>
              </w:rPr>
              <w:t>s</w:t>
            </w:r>
            <w:r w:rsidRPr="00A71F74">
              <w:rPr>
                <w:rFonts w:ascii="Arial Narrow" w:hAnsi="Arial Narrow"/>
              </w:rPr>
              <w:t xml:space="preserve">eguimiento realizados durante la vigencia, </w:t>
            </w:r>
            <w:r w:rsidR="000C22CD" w:rsidRPr="00A71F74">
              <w:rPr>
                <w:rFonts w:ascii="Arial Narrow" w:hAnsi="Arial Narrow"/>
              </w:rPr>
              <w:t>se generaron</w:t>
            </w:r>
            <w:r w:rsidR="00476642" w:rsidRPr="00A71F74">
              <w:rPr>
                <w:rFonts w:ascii="Arial Narrow" w:hAnsi="Arial Narrow"/>
              </w:rPr>
              <w:t xml:space="preserve"> situaciones </w:t>
            </w:r>
            <w:r w:rsidR="000C22CD" w:rsidRPr="00A71F74">
              <w:rPr>
                <w:rFonts w:ascii="Arial Narrow" w:hAnsi="Arial Narrow"/>
              </w:rPr>
              <w:t>de observaciones</w:t>
            </w:r>
            <w:r w:rsidR="00476642" w:rsidRPr="00A71F74">
              <w:rPr>
                <w:rFonts w:ascii="Arial Narrow" w:hAnsi="Arial Narrow"/>
              </w:rPr>
              <w:t xml:space="preserve"> y recomendaciones realizadas por la OCI, que con la</w:t>
            </w:r>
            <w:r w:rsidRPr="00A71F74">
              <w:rPr>
                <w:rFonts w:ascii="Arial Narrow" w:hAnsi="Arial Narrow"/>
              </w:rPr>
              <w:t xml:space="preserve"> efectividad en las </w:t>
            </w:r>
            <w:r w:rsidR="00476642" w:rsidRPr="00A71F74">
              <w:rPr>
                <w:rFonts w:ascii="Arial Narrow" w:hAnsi="Arial Narrow"/>
              </w:rPr>
              <w:t>medidas</w:t>
            </w:r>
            <w:r w:rsidRPr="00A71F74">
              <w:rPr>
                <w:rFonts w:ascii="Arial Narrow" w:hAnsi="Arial Narrow"/>
              </w:rPr>
              <w:t xml:space="preserve"> que </w:t>
            </w:r>
            <w:r w:rsidR="000C22CD" w:rsidRPr="00A71F74">
              <w:rPr>
                <w:rFonts w:ascii="Arial Narrow" w:hAnsi="Arial Narrow"/>
              </w:rPr>
              <w:t>se tomen</w:t>
            </w:r>
            <w:r w:rsidRPr="00A71F74">
              <w:rPr>
                <w:rFonts w:ascii="Arial Narrow" w:hAnsi="Arial Narrow"/>
              </w:rPr>
              <w:t xml:space="preserve"> en los procesos  </w:t>
            </w:r>
            <w:r w:rsidR="00476642" w:rsidRPr="00A71F74">
              <w:rPr>
                <w:rFonts w:ascii="Arial Narrow" w:hAnsi="Arial Narrow"/>
              </w:rPr>
              <w:t xml:space="preserve"> por parte d</w:t>
            </w:r>
            <w:r w:rsidRPr="00A71F74">
              <w:rPr>
                <w:rFonts w:ascii="Arial Narrow" w:hAnsi="Arial Narrow"/>
              </w:rPr>
              <w:t xml:space="preserve">e sus líderes y grupos de </w:t>
            </w:r>
            <w:r w:rsidR="000C22CD" w:rsidRPr="00A71F74">
              <w:rPr>
                <w:rFonts w:ascii="Arial Narrow" w:hAnsi="Arial Narrow"/>
              </w:rPr>
              <w:t>trabajo como</w:t>
            </w:r>
            <w:r w:rsidR="00476642" w:rsidRPr="00A71F74">
              <w:rPr>
                <w:rFonts w:ascii="Arial Narrow" w:hAnsi="Arial Narrow"/>
              </w:rPr>
              <w:t xml:space="preserve"> respuesta a las mismas, contribuyen con la mejora continu</w:t>
            </w:r>
            <w:r w:rsidRPr="00A71F74">
              <w:rPr>
                <w:rFonts w:ascii="Arial Narrow" w:hAnsi="Arial Narrow"/>
              </w:rPr>
              <w:t>a</w:t>
            </w:r>
            <w:r w:rsidR="00476642" w:rsidRPr="00A71F74">
              <w:rPr>
                <w:rFonts w:ascii="Arial Narrow" w:hAnsi="Arial Narrow"/>
              </w:rPr>
              <w:t xml:space="preserve">, a través del fortalecimiento de los procesos y procedimientos del Sistema Integrado de Gestión. </w:t>
            </w:r>
          </w:p>
          <w:p w14:paraId="4320CC19" w14:textId="77777777" w:rsidR="005740BF" w:rsidRPr="00A71F74" w:rsidRDefault="005740BF" w:rsidP="00C10BEE">
            <w:pPr>
              <w:spacing w:after="0" w:line="240" w:lineRule="auto"/>
              <w:jc w:val="both"/>
              <w:rPr>
                <w:rFonts w:ascii="Arial Narrow" w:hAnsi="Arial Narrow"/>
              </w:rPr>
            </w:pPr>
          </w:p>
          <w:p w14:paraId="1038583A" w14:textId="385044D5" w:rsidR="008037C4" w:rsidRPr="00A71F74" w:rsidRDefault="005740BF" w:rsidP="00C10BEE">
            <w:pPr>
              <w:spacing w:after="0" w:line="240" w:lineRule="auto"/>
              <w:jc w:val="both"/>
              <w:rPr>
                <w:rFonts w:ascii="Arial Narrow" w:hAnsi="Arial Narrow" w:cs="Arial"/>
                <w:b/>
              </w:rPr>
            </w:pPr>
            <w:r w:rsidRPr="00A71F74">
              <w:rPr>
                <w:rFonts w:ascii="Arial Narrow" w:hAnsi="Arial Narrow"/>
              </w:rPr>
              <w:t>Estas r</w:t>
            </w:r>
            <w:r w:rsidR="008037C4" w:rsidRPr="00A71F74">
              <w:rPr>
                <w:rFonts w:ascii="Arial Narrow" w:hAnsi="Arial Narrow"/>
              </w:rPr>
              <w:t>ecomendaciones</w:t>
            </w:r>
            <w:r w:rsidRPr="00A71F74">
              <w:rPr>
                <w:rFonts w:ascii="Arial Narrow" w:hAnsi="Arial Narrow"/>
              </w:rPr>
              <w:t xml:space="preserve"> y </w:t>
            </w:r>
            <w:r w:rsidR="000C22CD" w:rsidRPr="00A71F74">
              <w:rPr>
                <w:rFonts w:ascii="Arial Narrow" w:hAnsi="Arial Narrow"/>
              </w:rPr>
              <w:t>observaciones son</w:t>
            </w:r>
            <w:r w:rsidRPr="00A71F74">
              <w:rPr>
                <w:rFonts w:ascii="Arial Narrow" w:hAnsi="Arial Narrow"/>
              </w:rPr>
              <w:t xml:space="preserve"> </w:t>
            </w:r>
            <w:r w:rsidR="000C22CD" w:rsidRPr="00A71F74">
              <w:rPr>
                <w:rFonts w:ascii="Arial Narrow" w:hAnsi="Arial Narrow"/>
              </w:rPr>
              <w:t>un alcance</w:t>
            </w:r>
            <w:r w:rsidR="008037C4" w:rsidRPr="00A71F74">
              <w:rPr>
                <w:rFonts w:ascii="Arial Narrow" w:hAnsi="Arial Narrow"/>
              </w:rPr>
              <w:t xml:space="preserve"> preventivo</w:t>
            </w:r>
            <w:r w:rsidRPr="00A71F74">
              <w:rPr>
                <w:rFonts w:ascii="Arial Narrow" w:hAnsi="Arial Narrow"/>
              </w:rPr>
              <w:t xml:space="preserve"> que </w:t>
            </w:r>
            <w:r w:rsidR="008037C4" w:rsidRPr="00A71F74">
              <w:rPr>
                <w:rFonts w:ascii="Arial Narrow" w:hAnsi="Arial Narrow"/>
              </w:rPr>
              <w:t>permit</w:t>
            </w:r>
            <w:r w:rsidRPr="00A71F74">
              <w:rPr>
                <w:rFonts w:ascii="Arial Narrow" w:hAnsi="Arial Narrow"/>
              </w:rPr>
              <w:t>en</w:t>
            </w:r>
            <w:r w:rsidR="008037C4" w:rsidRPr="00A71F74">
              <w:rPr>
                <w:rFonts w:ascii="Arial Narrow" w:hAnsi="Arial Narrow"/>
              </w:rPr>
              <w:t xml:space="preserve"> ofrecer un valor agregado a la gestión </w:t>
            </w:r>
            <w:r w:rsidR="000C22CD" w:rsidRPr="00A71F74">
              <w:rPr>
                <w:rFonts w:ascii="Arial Narrow" w:hAnsi="Arial Narrow"/>
              </w:rPr>
              <w:t>de Superintendencia</w:t>
            </w:r>
            <w:r w:rsidRPr="00A71F74">
              <w:rPr>
                <w:rFonts w:ascii="Arial Narrow" w:hAnsi="Arial Narrow"/>
              </w:rPr>
              <w:t xml:space="preserve">: </w:t>
            </w:r>
          </w:p>
          <w:p w14:paraId="4101CA4B" w14:textId="7CBA6D51" w:rsidR="00F11037" w:rsidRDefault="00F11037" w:rsidP="00C10BEE">
            <w:pPr>
              <w:spacing w:after="0" w:line="240" w:lineRule="auto"/>
              <w:jc w:val="both"/>
              <w:rPr>
                <w:rFonts w:ascii="Arial Narrow" w:hAnsi="Arial Narrow" w:cs="Arial"/>
                <w:b/>
              </w:rPr>
            </w:pPr>
          </w:p>
          <w:p w14:paraId="1700C6F9" w14:textId="77777777" w:rsidR="00F11037" w:rsidRDefault="00F11037" w:rsidP="00C10BEE">
            <w:pPr>
              <w:spacing w:after="0" w:line="240" w:lineRule="auto"/>
              <w:jc w:val="both"/>
              <w:rPr>
                <w:rFonts w:ascii="Arial Narrow" w:hAnsi="Arial Narrow" w:cs="Arial"/>
                <w:b/>
              </w:rPr>
            </w:pPr>
          </w:p>
          <w:tbl>
            <w:tblPr>
              <w:tblW w:w="0" w:type="auto"/>
              <w:tblCellMar>
                <w:left w:w="0" w:type="dxa"/>
                <w:right w:w="0" w:type="dxa"/>
              </w:tblCellMar>
              <w:tblLook w:val="04A0" w:firstRow="1" w:lastRow="0" w:firstColumn="1" w:lastColumn="0" w:noHBand="0" w:noVBand="1"/>
            </w:tblPr>
            <w:tblGrid>
              <w:gridCol w:w="1735"/>
              <w:gridCol w:w="7793"/>
            </w:tblGrid>
            <w:tr w:rsidR="0008765E" w:rsidRPr="0008765E" w14:paraId="6E0E5192" w14:textId="77777777" w:rsidTr="003D312F">
              <w:trPr>
                <w:trHeight w:val="2321"/>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6D7CD5" w14:textId="77777777" w:rsidR="0008765E" w:rsidRPr="0008765E" w:rsidRDefault="0008765E" w:rsidP="0008765E">
                  <w:pPr>
                    <w:spacing w:after="0" w:line="240" w:lineRule="auto"/>
                    <w:jc w:val="center"/>
                    <w:rPr>
                      <w:rFonts w:ascii="Arial" w:hAnsi="Arial" w:cs="Arial"/>
                      <w:b/>
                      <w:bCs/>
                      <w:color w:val="000000"/>
                      <w:sz w:val="16"/>
                      <w:szCs w:val="16"/>
                      <w:lang w:val="es-CO" w:eastAsia="es-CO"/>
                    </w:rPr>
                  </w:pPr>
                  <w:r w:rsidRPr="0008765E">
                    <w:rPr>
                      <w:rFonts w:ascii="Arial" w:hAnsi="Arial" w:cs="Arial"/>
                      <w:b/>
                      <w:bCs/>
                      <w:color w:val="000000"/>
                      <w:sz w:val="16"/>
                      <w:szCs w:val="16"/>
                    </w:rPr>
                    <w:t>Control Legal de Cajas de Compensación Familiar</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AB63E" w14:textId="77777777" w:rsidR="0008765E" w:rsidRPr="0008765E" w:rsidRDefault="0008765E" w:rsidP="0008765E">
                  <w:pPr>
                    <w:rPr>
                      <w:rFonts w:ascii="Arial" w:hAnsi="Arial" w:cs="Arial"/>
                      <w:color w:val="000000"/>
                      <w:sz w:val="16"/>
                      <w:szCs w:val="16"/>
                    </w:rPr>
                  </w:pPr>
                  <w:r w:rsidRPr="0008765E">
                    <w:rPr>
                      <w:rFonts w:ascii="Arial" w:hAnsi="Arial" w:cs="Arial"/>
                      <w:color w:val="000000"/>
                      <w:sz w:val="16"/>
                      <w:szCs w:val="16"/>
                    </w:rPr>
                    <w:t xml:space="preserve">a) Al realizar la revisión de los Planes de mejoramiento del año 2019, se evidencian que  se programaron actividades de mejora  en fechas a muy largo plazo, se recomienda por parte de la Oficina de control interno que  al momento de crear las actividades es importante tener en cuenta las causas identificadas y el análisis de los efectos, en un tiempo definido,  en términos cumplibles y medibles , ya que  no se puede evidenciar la eficacia en los planes de mejora suscritos, pues cada acción es la que  asegura el cumplimiento del criterio de solución, en cuanto a la reducción o eliminación de la causa raíz que generó la No Conformidad. b) En los procedimientos “REGISTRO DE DESIGNACIÓN DE CONSEJEROS DIRECTIVOS POR TRABAJADORES” y “NOMBRAMIENTO DE DIRECTOR ADMINISTRATIVO Y SUPLENTE”, es importante implementar un control de registro  que evidencie la trazabilidad del procedimiento, para que al momento de revisar y evidenciar  el cumplimiento del mismo,  se observe  de forma más concreta el cumplimiento en términos establecidos por cada actividad, así mismo, este control ayuda a que las actividades se cumplan de manera eficaz y oportuna.  c) Se recomienda dar cumplimiento a los términos establecidos en el procedimiento aprobación e improbación de Asambleas, observándose que los Actos Administrativos por parte de la Superintendencia del Subsidio Familiar se expidieron fuera de los términos establecidos llegándose a tomar hasta (11) once meses para expedirse la aprobación o improbación de la asamblea de las cajas de compensación. d) Se recomienda a la Delegada para la Responsabilidad Administrativa y las Medidas Especiales cumplir con los términos establecidos en la Resolución 629 del 2018 en su numeral 2. Plan de Mejoramiento literales e. “La Superintendencia Delegada de la Responsabilidad Administrativa y las Medidas Especiales contará con un término de 15 días hábiles para revisar, analizar y aprobar el PDM presentado por la Caja de compensación familiar y en su defecto hacer la devolución a la Corporación con las indicaciones a que haya lugar”. y el literal f. “En el evento de que el PDM sea devuelto para ajustes, la caja de compensación tendrá cinco (5) días hábiles contados a partir del recibo de la comunicación para allegarlo debidamente ajustado y la Delegada para la Responsabilidad Administrativa y las Medidas Especiales tendrá cinco (5) días hábiles para revisar ajustarlo y aprobarlo”. Lo anterior teniendo en cuenta a que el PDM representa el conjunto de acciones correctivas con las cuales se compromete la Caja de Compensación, ante la SSF de eliminar las causas de la no conformidad encontradas, con el propósito de corregir situaciones de forma oportuna que afectan el desempeño evidenciado en los informes que dan lugar a los PDM.   e) La Oficina de Control Interno recomienda establecer controles para la recepción por parte de la Delegada de los informes que entregan los Agentes Especiales, para que de forma organizada se lleve la trazabilidad de los mismos y de manera eficaz se pueda hacer los seguimientos respectivos. f) La oficina de control interno después de haber realizado la revisión pertinente en esta auditoría,  recomienda que se inicie el expediente electrónico RCC o PGEN y luego desde éste se hagan los requerimientos necesarios a las diferentes entidades, para tener la trazabilidad por vigencias dentro de los procesos de la Delegada, y así mismo de manera organizada se encuentre documentada la información digital o electrónica en las plataformas contratadas por la entidad para conservar la información histórica independientemente de los funcionarios o contratistas que laboren para la Delegada en su momento, para  ello es importante solicitar al encargado de los procesos de Gestión documental y de las tecnologías de la información y comunicaciones una capacitación sobre la conformación y administración de expedientes electrónicos.  g) Es importante implementar los mecanismos necesarios con el fin de hacer un adecuado seguimiento y/o control a los requerimientos recibidos en la Delegada para la Responsabilidad Administrativa y las Medidas Especiales, para así dar cumplimiento con los términos establecidos en los diferentes procedimientos que adelante la Delegada, y evitar el incumplimiento con las actividades plasmadas en este proceso. h) Se recomienda </w:t>
                  </w:r>
                  <w:r w:rsidRPr="0008765E">
                    <w:rPr>
                      <w:rFonts w:ascii="Arial" w:hAnsi="Arial" w:cs="Arial"/>
                      <w:color w:val="000000"/>
                      <w:sz w:val="16"/>
                      <w:szCs w:val="16"/>
                    </w:rPr>
                    <w:lastRenderedPageBreak/>
                    <w:t>acciones efectivas y sistemáticas que propendan al mejoramiento permanente de la gestión y del proceso, debido a que se observa que hay continuidad respecto de las no conformidades (términos en aprobación e improbación de asambleas, organización de archivo) en las auditorias de las vigencias 2019 y 2020, que conlleven a la corrección de las mismos y la no repetición de éstos. i) Al momento de realizar la planificación de actividades en el Plan de acción institucional y realizar el reporte periódico de  las mismas, es importante el cumplimiento de las metas  y  la medición de los indicadores plasmados en el periodo establecido, por consiguiente el líder del proceso deberá como primera línea de defensa en la detención de riesgos visibles a su proceso, tomar las medidas pertinentes a tiempo y según el procedimiento establecido para lograr el cumplimiento del plan de acción de su proceso.  j) En la revisión realizada al módulo de registro y control, se dejaron plasmadas observaciones y recomendación a tener en cuenta por parte de la delegada y la Oficina TIC para lograr un correcto funcionamiento.</w:t>
                  </w:r>
                </w:p>
              </w:tc>
            </w:tr>
          </w:tbl>
          <w:p w14:paraId="16AFB99D" w14:textId="365C415B" w:rsidR="00F11037" w:rsidRDefault="0008765E" w:rsidP="001F56B0">
            <w:pPr>
              <w:spacing w:after="0" w:line="360" w:lineRule="auto"/>
              <w:jc w:val="both"/>
              <w:rPr>
                <w:rFonts w:ascii="Arial Narrow" w:hAnsi="Arial Narrow" w:cs="Arial"/>
                <w:color w:val="FF0000"/>
              </w:rPr>
            </w:pPr>
            <w:r>
              <w:rPr>
                <w:rFonts w:ascii="Arial Narrow" w:hAnsi="Arial Narrow" w:cs="Arial"/>
                <w:color w:val="FF0000"/>
              </w:rPr>
              <w:lastRenderedPageBreak/>
              <w:t xml:space="preserve"> </w:t>
            </w:r>
          </w:p>
          <w:p w14:paraId="54032222" w14:textId="77777777" w:rsidR="001A79F4" w:rsidRDefault="001A79F4" w:rsidP="001F56B0">
            <w:pPr>
              <w:spacing w:after="0" w:line="360" w:lineRule="auto"/>
              <w:jc w:val="both"/>
              <w:rPr>
                <w:rFonts w:ascii="Arial Narrow" w:hAnsi="Arial Narrow" w:cs="Arial"/>
                <w:color w:val="FF0000"/>
              </w:rPr>
            </w:pPr>
          </w:p>
          <w:tbl>
            <w:tblPr>
              <w:tblW w:w="0" w:type="auto"/>
              <w:tblCellMar>
                <w:left w:w="70" w:type="dxa"/>
                <w:right w:w="70" w:type="dxa"/>
              </w:tblCellMar>
              <w:tblLook w:val="04A0" w:firstRow="1" w:lastRow="0" w:firstColumn="1" w:lastColumn="0" w:noHBand="0" w:noVBand="1"/>
            </w:tblPr>
            <w:tblGrid>
              <w:gridCol w:w="1970"/>
              <w:gridCol w:w="7558"/>
            </w:tblGrid>
            <w:tr w:rsidR="003D312F" w:rsidRPr="003D312F" w14:paraId="347E18AF" w14:textId="77777777" w:rsidTr="003D312F">
              <w:trPr>
                <w:trHeight w:val="38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A78E14" w14:textId="77777777" w:rsidR="003D312F" w:rsidRPr="003D312F" w:rsidRDefault="003D312F" w:rsidP="003D312F">
                  <w:pPr>
                    <w:spacing w:after="0" w:line="240" w:lineRule="auto"/>
                    <w:jc w:val="center"/>
                    <w:rPr>
                      <w:rFonts w:ascii="Arial" w:eastAsia="Times New Roman" w:hAnsi="Arial" w:cs="Arial"/>
                      <w:b/>
                      <w:bCs/>
                      <w:color w:val="000000"/>
                      <w:sz w:val="16"/>
                      <w:szCs w:val="16"/>
                      <w:lang w:val="es-CO" w:eastAsia="es-CO"/>
                    </w:rPr>
                  </w:pPr>
                  <w:r w:rsidRPr="003D312F">
                    <w:rPr>
                      <w:rFonts w:ascii="Arial" w:eastAsia="Times New Roman" w:hAnsi="Arial" w:cs="Arial"/>
                      <w:b/>
                      <w:bCs/>
                      <w:color w:val="000000"/>
                      <w:sz w:val="16"/>
                      <w:szCs w:val="16"/>
                      <w:lang w:val="es-CO" w:eastAsia="es-CO"/>
                    </w:rPr>
                    <w:t>Evaluación de Gestión de Cajas de Compensación Familiar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027CE5" w14:textId="77777777" w:rsidR="003D312F" w:rsidRPr="003D312F" w:rsidRDefault="003D312F" w:rsidP="003D312F">
                  <w:pPr>
                    <w:spacing w:after="0" w:line="240" w:lineRule="auto"/>
                    <w:rPr>
                      <w:rFonts w:ascii="Arial" w:eastAsia="Times New Roman" w:hAnsi="Arial" w:cs="Arial"/>
                      <w:color w:val="000000"/>
                      <w:sz w:val="16"/>
                      <w:szCs w:val="16"/>
                      <w:lang w:val="es-CO" w:eastAsia="es-CO"/>
                    </w:rPr>
                  </w:pPr>
                  <w:r w:rsidRPr="003D312F">
                    <w:rPr>
                      <w:rFonts w:ascii="Arial" w:eastAsia="Times New Roman" w:hAnsi="Arial" w:cs="Arial"/>
                      <w:color w:val="000000"/>
                      <w:sz w:val="16"/>
                      <w:szCs w:val="16"/>
                      <w:lang w:val="es-CO" w:eastAsia="es-CO"/>
                    </w:rPr>
                    <w:t>a-Se recomienda al proceso marcar e identificar muy bien cada una de las carpetas y subcarpetas que se disponen para la concentración de la información virtual, para el uso de los funcionarios del área como para los auditores de entes de control interno o externos, ya que para esta auditoria falto más precisión en la identificación de los diferentes temas incluidos en dichas carpetas y subcarpetas, y así evitar pérdida de tiempo por parte de los auditores y demás personas que requieran encontrar o corroborar la información ahí contenida. Fue así como después de buscar la información  durante largas jornadas de tiempo, se pudo constatar, en su análisis e interpretación, que alguna información requerida no fue entregada oportunamente, creándose la necesidad de volver a requerir la información no aportada desde un comienzo y con ello se alargaron los tiempos de la auditoria del proceso. b.- Según información del proceso auditado, cuando se hizo la segunda requisición de información para su evaluación en la auditoria, la intención fue contestar oportunamente, pero debido a un error involuntario, dicha información fue enviada a través de la plataforma Esigna y no se le dio el último comando a seguir para que el documento se enviara y esto produjo que el mismo se quedara  estancado y no llegara al destino del auditor del proceso, solamente después de dos semanas por comunicación telefónica entre el auditor y el responsable de la información para la auditoria, se pudo detectar que había sucedido dicho error el cual se corrigió para que finalmente la información solicitada llegara a su destino, pero después de dos semanas de atraso. Por tal razón se recomienda que se obtenga pleno conocimiento del manejo de dichas herramientas tecnológicas para evitar traumatismos en el trasegar del deber ser informativo del proceso. c.- Con base al análisis del auditor sobre la información del cuadro consolidado de morosos de enero a marzo de 2020 se recomienda no totalizar dicho cuadro consolidado ya que mes tras mes son cifras acumuladas, mas no se debe sumar un mes con otro,  ese renglón de totales no es cierto y por lo tanto hay que eliminarlo, ya que   esto tergiversa la información financiera y estadística tanto para las CCF, como para la Supersubsidio y para las estadísticas de los entes gubernamentales y/o observadores particulares, lo cual puede ser objeto de hallazgo por parte de una entidad de control externa como la CGR.</w:t>
                  </w:r>
                  <w:r w:rsidRPr="003D312F">
                    <w:rPr>
                      <w:rFonts w:ascii="Arial" w:eastAsia="Times New Roman" w:hAnsi="Arial" w:cs="Arial"/>
                      <w:color w:val="000000"/>
                      <w:sz w:val="16"/>
                      <w:szCs w:val="16"/>
                      <w:lang w:val="es-CO" w:eastAsia="es-CO"/>
                    </w:rPr>
                    <w:br/>
                    <w:t>Por tal razón el último cuadro, reportado en el informe de empleadores  morosos del primer trimestre de 2020, se debe corregir dicha información, eliminando la fila de los Totales,  si aún se puede. No deben ir las cifras: 160.325.601.044, ni 11.441.144.567, tampoco 189.964, ya que son totales inexistentes.</w:t>
                  </w:r>
                </w:p>
              </w:tc>
            </w:tr>
          </w:tbl>
          <w:p w14:paraId="435C88DD" w14:textId="09FE1F26" w:rsidR="001A79F4" w:rsidRDefault="001A79F4" w:rsidP="001F56B0">
            <w:pPr>
              <w:spacing w:after="0" w:line="360" w:lineRule="auto"/>
              <w:jc w:val="both"/>
              <w:rPr>
                <w:rFonts w:ascii="Arial Narrow" w:hAnsi="Arial Narrow" w:cs="Arial"/>
                <w:color w:val="FF0000"/>
              </w:rPr>
            </w:pPr>
          </w:p>
          <w:p w14:paraId="74FD9A6A" w14:textId="71F15A88" w:rsidR="001A79F4" w:rsidRDefault="001A79F4" w:rsidP="001F56B0">
            <w:pPr>
              <w:spacing w:after="0" w:line="360" w:lineRule="auto"/>
              <w:jc w:val="both"/>
              <w:rPr>
                <w:rFonts w:ascii="Arial Narrow" w:hAnsi="Arial Narrow" w:cs="Arial"/>
                <w:color w:val="FF0000"/>
              </w:rPr>
            </w:pPr>
          </w:p>
          <w:tbl>
            <w:tblPr>
              <w:tblW w:w="0" w:type="auto"/>
              <w:tblCellMar>
                <w:left w:w="70" w:type="dxa"/>
                <w:right w:w="70" w:type="dxa"/>
              </w:tblCellMar>
              <w:tblLook w:val="04A0" w:firstRow="1" w:lastRow="0" w:firstColumn="1" w:lastColumn="0" w:noHBand="0" w:noVBand="1"/>
            </w:tblPr>
            <w:tblGrid>
              <w:gridCol w:w="1342"/>
              <w:gridCol w:w="8186"/>
            </w:tblGrid>
            <w:tr w:rsidR="003D312F" w:rsidRPr="003D312F" w14:paraId="15705A51" w14:textId="77777777" w:rsidTr="003D312F">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03283D" w14:textId="77777777" w:rsidR="003D312F" w:rsidRPr="003D312F" w:rsidRDefault="003D312F" w:rsidP="003D312F">
                  <w:pPr>
                    <w:spacing w:after="0" w:line="240" w:lineRule="auto"/>
                    <w:jc w:val="center"/>
                    <w:rPr>
                      <w:rFonts w:ascii="Arial" w:eastAsia="Times New Roman" w:hAnsi="Arial" w:cs="Arial"/>
                      <w:b/>
                      <w:bCs/>
                      <w:color w:val="000000"/>
                      <w:sz w:val="16"/>
                      <w:szCs w:val="16"/>
                      <w:lang w:val="es-CO" w:eastAsia="es-CO"/>
                    </w:rPr>
                  </w:pPr>
                  <w:r w:rsidRPr="003D312F">
                    <w:rPr>
                      <w:rFonts w:ascii="Arial" w:eastAsia="Times New Roman" w:hAnsi="Arial" w:cs="Arial"/>
                      <w:b/>
                      <w:bCs/>
                      <w:color w:val="000000"/>
                      <w:sz w:val="16"/>
                      <w:szCs w:val="16"/>
                      <w:lang w:val="es-CO" w:eastAsia="es-CO"/>
                    </w:rPr>
                    <w:t>Visitas a Entes Vigilados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2B7690" w14:textId="77777777" w:rsidR="003D312F" w:rsidRPr="003D312F" w:rsidRDefault="003D312F" w:rsidP="003D312F">
                  <w:pPr>
                    <w:spacing w:after="0" w:line="240" w:lineRule="auto"/>
                    <w:rPr>
                      <w:rFonts w:ascii="Arial" w:eastAsia="Times New Roman" w:hAnsi="Arial" w:cs="Arial"/>
                      <w:color w:val="000000"/>
                      <w:sz w:val="16"/>
                      <w:szCs w:val="16"/>
                      <w:lang w:val="es-CO" w:eastAsia="es-CO"/>
                    </w:rPr>
                  </w:pPr>
                  <w:r w:rsidRPr="003D312F">
                    <w:rPr>
                      <w:rFonts w:ascii="Arial" w:eastAsia="Times New Roman" w:hAnsi="Arial" w:cs="Arial"/>
                      <w:color w:val="000000"/>
                      <w:sz w:val="16"/>
                      <w:szCs w:val="16"/>
                      <w:lang w:val="es-CO" w:eastAsia="es-CO"/>
                    </w:rPr>
                    <w:t>La Oficina de Control Interno recomienda que sería adecuado que la Delegada de Gestión en conjunto con el área de TIC realice un cronograma de capacitación sobre el uso del módulo de visitas a entes vigilados.</w:t>
                  </w:r>
                  <w:r w:rsidRPr="003D312F">
                    <w:rPr>
                      <w:rFonts w:ascii="Arial" w:eastAsia="Times New Roman" w:hAnsi="Arial" w:cs="Arial"/>
                      <w:color w:val="000000"/>
                      <w:sz w:val="16"/>
                      <w:szCs w:val="16"/>
                      <w:lang w:val="es-CO" w:eastAsia="es-CO"/>
                    </w:rPr>
                    <w:br/>
                    <w:t xml:space="preserve">Se recomienda que la Delegada de Gestión realice su respectivo tramite y cargue de la información de las visitas realizadas a las Cajas de Compensación Familiar, en el Módulo Visitas: ´´soporte y optimización de los módulos de la aplicación GSTS´´. </w:t>
                  </w:r>
                </w:p>
              </w:tc>
            </w:tr>
          </w:tbl>
          <w:p w14:paraId="532B05F9" w14:textId="77777777" w:rsidR="001A79F4" w:rsidRDefault="001A79F4" w:rsidP="001F56B0">
            <w:pPr>
              <w:spacing w:after="0" w:line="360" w:lineRule="auto"/>
              <w:jc w:val="both"/>
              <w:rPr>
                <w:rFonts w:ascii="Arial Narrow" w:hAnsi="Arial Narrow" w:cs="Arial"/>
                <w:color w:val="FF0000"/>
              </w:rPr>
            </w:pPr>
          </w:p>
          <w:tbl>
            <w:tblPr>
              <w:tblW w:w="0" w:type="auto"/>
              <w:tblCellMar>
                <w:left w:w="70" w:type="dxa"/>
                <w:right w:w="70" w:type="dxa"/>
              </w:tblCellMar>
              <w:tblLook w:val="04A0" w:firstRow="1" w:lastRow="0" w:firstColumn="1" w:lastColumn="0" w:noHBand="0" w:noVBand="1"/>
            </w:tblPr>
            <w:tblGrid>
              <w:gridCol w:w="1261"/>
              <w:gridCol w:w="8267"/>
            </w:tblGrid>
            <w:tr w:rsidR="003D312F" w:rsidRPr="003D312F" w14:paraId="468AB58E" w14:textId="77777777" w:rsidTr="003D312F">
              <w:trPr>
                <w:trHeight w:val="7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46A64A" w14:textId="77777777" w:rsidR="003D312F" w:rsidRPr="003D312F" w:rsidRDefault="003D312F" w:rsidP="003D312F">
                  <w:pPr>
                    <w:spacing w:after="0" w:line="240" w:lineRule="auto"/>
                    <w:jc w:val="center"/>
                    <w:rPr>
                      <w:rFonts w:ascii="Arial" w:eastAsia="Times New Roman" w:hAnsi="Arial" w:cs="Arial"/>
                      <w:b/>
                      <w:bCs/>
                      <w:color w:val="000000"/>
                      <w:sz w:val="16"/>
                      <w:szCs w:val="16"/>
                      <w:lang w:val="es-CO" w:eastAsia="es-CO"/>
                    </w:rPr>
                  </w:pPr>
                  <w:r w:rsidRPr="003D312F">
                    <w:rPr>
                      <w:rFonts w:ascii="Arial" w:eastAsia="Times New Roman" w:hAnsi="Arial" w:cs="Arial"/>
                      <w:b/>
                      <w:bCs/>
                      <w:color w:val="000000"/>
                      <w:sz w:val="16"/>
                      <w:szCs w:val="16"/>
                      <w:lang w:val="es-CO" w:eastAsia="es-CO"/>
                    </w:rPr>
                    <w:t>Almacén e Inventarios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6616EF" w14:textId="77777777" w:rsidR="003D312F" w:rsidRPr="003D312F" w:rsidRDefault="003D312F" w:rsidP="003D312F">
                  <w:pPr>
                    <w:spacing w:after="0" w:line="240" w:lineRule="auto"/>
                    <w:rPr>
                      <w:rFonts w:ascii="Arial" w:eastAsia="Times New Roman" w:hAnsi="Arial" w:cs="Arial"/>
                      <w:color w:val="000000"/>
                      <w:sz w:val="16"/>
                      <w:szCs w:val="16"/>
                      <w:lang w:val="es-CO" w:eastAsia="es-CO"/>
                    </w:rPr>
                  </w:pPr>
                  <w:r w:rsidRPr="003D312F">
                    <w:rPr>
                      <w:rFonts w:ascii="Arial" w:eastAsia="Times New Roman" w:hAnsi="Arial" w:cs="Arial"/>
                      <w:color w:val="000000"/>
                      <w:sz w:val="16"/>
                      <w:szCs w:val="16"/>
                      <w:lang w:val="es-CO" w:eastAsia="es-CO"/>
                    </w:rPr>
                    <w:t>Solicitar al proveedor las horas de capacitación necesarias para que tanto la Líder Funcional como el usuario de respaldo, aprendan a registrar de manera adecuada los requerimientos e incidentes en la aplicación MESUT y los respectivos tiempos de atención, de tal manera que puedan evidenciar la calidad del servicio prestado.</w:t>
                  </w:r>
                </w:p>
              </w:tc>
            </w:tr>
          </w:tbl>
          <w:p w14:paraId="109D167E" w14:textId="77777777" w:rsidR="001F56B0" w:rsidRDefault="001F56B0" w:rsidP="00C10BEE">
            <w:pPr>
              <w:spacing w:after="0" w:line="240" w:lineRule="auto"/>
              <w:jc w:val="both"/>
              <w:rPr>
                <w:rFonts w:ascii="Arial Narrow" w:hAnsi="Arial Narrow" w:cs="Arial"/>
                <w:b/>
              </w:rPr>
            </w:pPr>
          </w:p>
          <w:p w14:paraId="004F3747" w14:textId="64BA2CBA" w:rsidR="001F56B0" w:rsidRDefault="001F56B0" w:rsidP="00C10BEE">
            <w:pPr>
              <w:spacing w:after="0" w:line="240" w:lineRule="auto"/>
              <w:jc w:val="both"/>
              <w:rPr>
                <w:rFonts w:ascii="Arial Narrow" w:hAnsi="Arial Narrow" w:cs="Arial"/>
                <w:b/>
              </w:rPr>
            </w:pPr>
          </w:p>
          <w:tbl>
            <w:tblPr>
              <w:tblW w:w="0" w:type="auto"/>
              <w:tblCellMar>
                <w:left w:w="70" w:type="dxa"/>
                <w:right w:w="70" w:type="dxa"/>
              </w:tblCellMar>
              <w:tblLook w:val="04A0" w:firstRow="1" w:lastRow="0" w:firstColumn="1" w:lastColumn="0" w:noHBand="0" w:noVBand="1"/>
            </w:tblPr>
            <w:tblGrid>
              <w:gridCol w:w="1010"/>
              <w:gridCol w:w="8518"/>
            </w:tblGrid>
            <w:tr w:rsidR="003D312F" w:rsidRPr="003D312F" w14:paraId="304AEBBD" w14:textId="77777777" w:rsidTr="003D312F">
              <w:trPr>
                <w:trHeight w:val="21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CBCCD4" w14:textId="77777777" w:rsidR="003D312F" w:rsidRPr="003D312F" w:rsidRDefault="003D312F" w:rsidP="003D312F">
                  <w:pPr>
                    <w:spacing w:after="0" w:line="240" w:lineRule="auto"/>
                    <w:jc w:val="center"/>
                    <w:rPr>
                      <w:rFonts w:ascii="Arial" w:eastAsia="Times New Roman" w:hAnsi="Arial" w:cs="Arial"/>
                      <w:b/>
                      <w:bCs/>
                      <w:color w:val="000000"/>
                      <w:sz w:val="16"/>
                      <w:szCs w:val="16"/>
                      <w:lang w:val="es-CO" w:eastAsia="es-CO"/>
                    </w:rPr>
                  </w:pPr>
                  <w:r w:rsidRPr="003D312F">
                    <w:rPr>
                      <w:rFonts w:ascii="Arial" w:eastAsia="Times New Roman" w:hAnsi="Arial" w:cs="Arial"/>
                      <w:b/>
                      <w:bCs/>
                      <w:color w:val="000000"/>
                      <w:sz w:val="16"/>
                      <w:szCs w:val="16"/>
                      <w:lang w:val="es-CO" w:eastAsia="es-CO"/>
                    </w:rPr>
                    <w:lastRenderedPageBreak/>
                    <w:t>Recursos Físicos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7DC066" w14:textId="77777777" w:rsidR="003D312F" w:rsidRPr="003D312F" w:rsidRDefault="003D312F" w:rsidP="003D312F">
                  <w:pPr>
                    <w:spacing w:after="0" w:line="240" w:lineRule="auto"/>
                    <w:rPr>
                      <w:rFonts w:ascii="Arial" w:eastAsia="Times New Roman" w:hAnsi="Arial" w:cs="Arial"/>
                      <w:color w:val="000000"/>
                      <w:sz w:val="16"/>
                      <w:szCs w:val="16"/>
                      <w:lang w:val="es-CO" w:eastAsia="es-CO"/>
                    </w:rPr>
                  </w:pPr>
                  <w:r w:rsidRPr="003D312F">
                    <w:rPr>
                      <w:rFonts w:ascii="Arial" w:eastAsia="Times New Roman" w:hAnsi="Arial" w:cs="Arial"/>
                      <w:color w:val="000000"/>
                      <w:sz w:val="16"/>
                      <w:szCs w:val="16"/>
                      <w:lang w:val="es-CO" w:eastAsia="es-CO"/>
                    </w:rPr>
                    <w:t xml:space="preserve">1: La Oficina de Control Interno recomienda revisar la calidad de la información que se registra en los documentos diseñados para hacer el seguimiento al cumplimiento de los planes que están a cargo del Grupo de Gestión Administrativa.  2: La Oficina de Control Interno recomienda evaluar la generación y uso del reporte de consumo de combustible por la herramienta GeoScan, de tal forma que se convierta en un segundo punto de control en el seguimiento a los vehículos que están a cargo del Grupo de Gestión Administrativa. 3: La Oficina de Control Interno recomienda realizar una revisión y actualización de las actividades registradas en los indicadores y a la información registrada en las bases de datos de vehículos y conductores; Así mismo, para los registros de facturación de servicios públicos generar un análisis comparativo entre periodos que permita adelantar acciones de mejora en caso de aumento en los consumos.  4: La Oficina de Control Interno sugiere a la Coordinadora del Grupo de Gestión Administrativa, suscribir plan de mejoramiento que incluya los temas que ameritan adoptar acciones correctivas y preventivas dentro de los quince (15) días hábiles siguientes al recibo del informe definitivo, atender las recomendaciones y mantener fortalecidos los mecanismos de control y seguimiento en cuanto al Proceso de Recursos Físicos, con el objetivo de dar cumplimiento a la gestión administrativa y de gobierno, y que la Entidad cumpla plenamente con lo dispuesto con la normatividad vigente. </w:t>
                  </w:r>
                </w:p>
              </w:tc>
            </w:tr>
          </w:tbl>
          <w:p w14:paraId="5552B76E" w14:textId="6153EB53" w:rsidR="003D312F" w:rsidRDefault="003D312F" w:rsidP="00C10BEE">
            <w:pPr>
              <w:spacing w:after="0" w:line="240" w:lineRule="auto"/>
              <w:jc w:val="both"/>
              <w:rPr>
                <w:rFonts w:ascii="Arial Narrow" w:hAnsi="Arial Narrow" w:cs="Arial"/>
                <w:b/>
              </w:rPr>
            </w:pPr>
          </w:p>
          <w:p w14:paraId="6B77AC5C" w14:textId="4D1905F8" w:rsidR="003D312F" w:rsidRDefault="003D312F" w:rsidP="00C10BEE">
            <w:pPr>
              <w:spacing w:after="0" w:line="240" w:lineRule="auto"/>
              <w:jc w:val="both"/>
              <w:rPr>
                <w:rFonts w:ascii="Arial Narrow" w:hAnsi="Arial Narrow" w:cs="Arial"/>
                <w:b/>
              </w:rPr>
            </w:pPr>
          </w:p>
          <w:tbl>
            <w:tblPr>
              <w:tblW w:w="0" w:type="auto"/>
              <w:tblCellMar>
                <w:left w:w="70" w:type="dxa"/>
                <w:right w:w="70" w:type="dxa"/>
              </w:tblCellMar>
              <w:tblLook w:val="04A0" w:firstRow="1" w:lastRow="0" w:firstColumn="1" w:lastColumn="0" w:noHBand="0" w:noVBand="1"/>
            </w:tblPr>
            <w:tblGrid>
              <w:gridCol w:w="1499"/>
              <w:gridCol w:w="8029"/>
            </w:tblGrid>
            <w:tr w:rsidR="003D312F" w:rsidRPr="003D312F" w14:paraId="5A7F4508" w14:textId="77777777" w:rsidTr="003D312F">
              <w:trPr>
                <w:trHeight w:val="15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E88202" w14:textId="77777777" w:rsidR="003D312F" w:rsidRPr="003D312F" w:rsidRDefault="003D312F" w:rsidP="003D312F">
                  <w:pPr>
                    <w:spacing w:after="0" w:line="240" w:lineRule="auto"/>
                    <w:jc w:val="center"/>
                    <w:rPr>
                      <w:rFonts w:ascii="Arial" w:eastAsia="Times New Roman" w:hAnsi="Arial" w:cs="Arial"/>
                      <w:b/>
                      <w:bCs/>
                      <w:color w:val="000000"/>
                      <w:sz w:val="16"/>
                      <w:szCs w:val="16"/>
                      <w:lang w:val="es-CO" w:eastAsia="es-CO"/>
                    </w:rPr>
                  </w:pPr>
                  <w:r w:rsidRPr="003D312F">
                    <w:rPr>
                      <w:rFonts w:ascii="Arial" w:eastAsia="Times New Roman" w:hAnsi="Arial" w:cs="Arial"/>
                      <w:b/>
                      <w:bCs/>
                      <w:color w:val="000000"/>
                      <w:sz w:val="16"/>
                      <w:szCs w:val="16"/>
                      <w:lang w:val="es-CO" w:eastAsia="es-CO"/>
                    </w:rPr>
                    <w:t>Gestión Financiera y Presupuestal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D07757" w14:textId="77777777" w:rsidR="003D312F" w:rsidRPr="003D312F" w:rsidRDefault="003D312F" w:rsidP="003D312F">
                  <w:pPr>
                    <w:spacing w:after="0" w:line="240" w:lineRule="auto"/>
                    <w:rPr>
                      <w:rFonts w:ascii="Arial" w:eastAsia="Times New Roman" w:hAnsi="Arial" w:cs="Arial"/>
                      <w:color w:val="000000"/>
                      <w:sz w:val="16"/>
                      <w:szCs w:val="16"/>
                      <w:lang w:val="es-CO" w:eastAsia="es-CO"/>
                    </w:rPr>
                  </w:pPr>
                  <w:r w:rsidRPr="003D312F">
                    <w:rPr>
                      <w:rFonts w:ascii="Arial" w:eastAsia="Times New Roman" w:hAnsi="Arial" w:cs="Arial"/>
                      <w:color w:val="000000"/>
                      <w:sz w:val="16"/>
                      <w:szCs w:val="16"/>
                      <w:lang w:val="es-CO" w:eastAsia="es-CO"/>
                    </w:rPr>
                    <w:t>1. La Oficina de Control Interno recomienda que los gastos de viáticos (comisión al interior del país) se continúen realizando los registros por medio del Sistema Integrado de Información Financiera - SIIF Nación, por el módulo Gestión de gastos /Viáticos. Esto con base a las recomendaciones dadas por el Ministerio de Hacienda y Crédito Público. 2. Se recomienda que se continúen con la buenas prácticas de: Revisar, socializar y documentar los procedimientos propios del proceso en forma periódica, para lograr y garantizar de esta manera que todos los funcionarios del proceso los conozcan y los apliquen; esto les permitirá evidenciar si deben actualizar o mejorar alguno de los procedimientos, y así dar cumplimiento a lo establecidos en MIPG y del Decreto 1800 del 7 de octubre de 2019 en su capítulo cuarto (4) artículo 2.2.1.4.1.  La Oficina de Control Interno recomiendo que una vez sean publicado en la página web de la entidad los informes, balances o cualquier otra informaciones estas sea verificadas por el proceso para corroborar que sea la más idónea y veraz.</w:t>
                  </w:r>
                </w:p>
              </w:tc>
            </w:tr>
          </w:tbl>
          <w:p w14:paraId="0FD34FB6" w14:textId="38A5A3E7" w:rsidR="005740BF" w:rsidRDefault="005740BF" w:rsidP="00C10BEE">
            <w:pPr>
              <w:spacing w:after="0" w:line="240" w:lineRule="auto"/>
              <w:jc w:val="both"/>
              <w:rPr>
                <w:rFonts w:ascii="Arial Narrow" w:hAnsi="Arial Narrow" w:cs="Arial"/>
                <w:b/>
              </w:rPr>
            </w:pPr>
          </w:p>
          <w:p w14:paraId="458DA3E4" w14:textId="65D54CE6" w:rsidR="005740BF" w:rsidRDefault="005740BF" w:rsidP="00C10BEE">
            <w:pPr>
              <w:spacing w:after="0" w:line="240" w:lineRule="auto"/>
              <w:jc w:val="both"/>
              <w:rPr>
                <w:rFonts w:ascii="Arial Narrow" w:hAnsi="Arial Narrow" w:cs="Arial"/>
                <w:b/>
              </w:rPr>
            </w:pPr>
          </w:p>
          <w:p w14:paraId="42F4030C" w14:textId="77777777" w:rsidR="005740BF" w:rsidRPr="00A34310" w:rsidRDefault="005740BF" w:rsidP="00C10BEE">
            <w:pPr>
              <w:spacing w:after="0" w:line="240" w:lineRule="auto"/>
              <w:jc w:val="both"/>
              <w:rPr>
                <w:rFonts w:ascii="Arial Narrow" w:hAnsi="Arial Narrow" w:cs="Arial"/>
                <w:b/>
              </w:rPr>
            </w:pPr>
          </w:p>
          <w:p w14:paraId="3D86F804" w14:textId="2DF73674" w:rsidR="00C37F99" w:rsidRPr="00A34310" w:rsidRDefault="00C850DF" w:rsidP="00C10BEE">
            <w:pPr>
              <w:spacing w:after="0" w:line="240" w:lineRule="auto"/>
              <w:jc w:val="both"/>
              <w:rPr>
                <w:rFonts w:ascii="Arial Narrow" w:hAnsi="Arial Narrow" w:cs="Arial"/>
                <w:b/>
              </w:rPr>
            </w:pPr>
            <w:r>
              <w:rPr>
                <w:rFonts w:ascii="Arial Narrow" w:hAnsi="Arial Narrow" w:cs="Arial"/>
                <w:b/>
              </w:rPr>
              <w:t>8.1</w:t>
            </w:r>
            <w:r w:rsidR="00C37F99" w:rsidRPr="00A34310">
              <w:rPr>
                <w:rFonts w:ascii="Arial Narrow" w:hAnsi="Arial Narrow" w:cs="Arial"/>
                <w:b/>
              </w:rPr>
              <w:t xml:space="preserve"> CONSOLIDADO DE HALLAZGOS Y OPORTUNIDADES DE MEJORA</w:t>
            </w:r>
            <w:r>
              <w:rPr>
                <w:rFonts w:ascii="Arial Narrow" w:hAnsi="Arial Narrow" w:cs="Arial"/>
                <w:b/>
              </w:rPr>
              <w:t>:</w:t>
            </w:r>
          </w:p>
          <w:p w14:paraId="7DE5770F" w14:textId="77777777" w:rsidR="00C37F99" w:rsidRPr="00A34310" w:rsidRDefault="00C37F99" w:rsidP="00C10BEE">
            <w:pPr>
              <w:spacing w:after="0" w:line="240" w:lineRule="auto"/>
              <w:jc w:val="both"/>
              <w:rPr>
                <w:rFonts w:ascii="Arial Narrow" w:hAnsi="Arial Narrow" w:cs="Arial"/>
              </w:rPr>
            </w:pPr>
          </w:p>
          <w:p w14:paraId="4A49C5D3" w14:textId="662ABECC" w:rsidR="005740BF" w:rsidRPr="005740BF" w:rsidRDefault="005740BF" w:rsidP="005740BF">
            <w:pPr>
              <w:spacing w:after="0" w:line="360" w:lineRule="auto"/>
              <w:jc w:val="both"/>
              <w:rPr>
                <w:rFonts w:ascii="Arial Narrow" w:hAnsi="Arial Narrow" w:cs="Arial"/>
              </w:rPr>
            </w:pPr>
            <w:r w:rsidRPr="005740BF">
              <w:rPr>
                <w:rFonts w:ascii="Arial Narrow" w:hAnsi="Arial Narrow" w:cs="Arial"/>
              </w:rPr>
              <w:t>Los hallazgos y las oportunidades de mejora generados  se encuentran subidas en el aplicativo Isolución</w:t>
            </w:r>
            <w:r w:rsidR="001F71E3">
              <w:rPr>
                <w:rFonts w:ascii="Arial Narrow" w:hAnsi="Arial Narrow" w:cs="Arial"/>
              </w:rPr>
              <w:t xml:space="preserve"> </w:t>
            </w:r>
            <w:r w:rsidR="001F71E3" w:rsidRPr="00A34310">
              <w:rPr>
                <w:rFonts w:ascii="Arial Narrow" w:hAnsi="Arial Narrow" w:cs="Arial"/>
                <w:lang w:val="es-MX"/>
              </w:rPr>
              <w:t>en el módulo Auditoria – reportes</w:t>
            </w:r>
            <w:r w:rsidRPr="005740BF">
              <w:rPr>
                <w:rFonts w:ascii="Arial Narrow" w:hAnsi="Arial Narrow" w:cs="Arial"/>
              </w:rPr>
              <w:t xml:space="preserve">, para que los responsables de los procesos auditados generen sus planes de mejoramiento en el aplicativo. </w:t>
            </w:r>
          </w:p>
          <w:p w14:paraId="68B1A967" w14:textId="577D28DF" w:rsidR="00151D85" w:rsidRDefault="00151D85" w:rsidP="00C10BEE">
            <w:pPr>
              <w:spacing w:after="0"/>
              <w:jc w:val="both"/>
              <w:rPr>
                <w:rFonts w:ascii="Arial Narrow" w:hAnsi="Arial Narrow" w:cs="Arial"/>
              </w:rPr>
            </w:pPr>
          </w:p>
          <w:p w14:paraId="0CAF2B9D" w14:textId="3728E427" w:rsidR="00D76C0D" w:rsidRDefault="00D76C0D" w:rsidP="00C10BEE">
            <w:pPr>
              <w:spacing w:after="0"/>
              <w:jc w:val="both"/>
              <w:rPr>
                <w:rFonts w:ascii="Arial Narrow" w:hAnsi="Arial Narrow" w:cs="Arial"/>
              </w:rPr>
            </w:pPr>
          </w:p>
          <w:p w14:paraId="36C575E6" w14:textId="64EB6756" w:rsidR="00D76C0D" w:rsidRDefault="00D76C0D" w:rsidP="00C10BEE">
            <w:pPr>
              <w:spacing w:after="0"/>
              <w:jc w:val="both"/>
              <w:rPr>
                <w:rFonts w:ascii="Arial Narrow" w:hAnsi="Arial Narrow" w:cs="Arial"/>
              </w:rPr>
            </w:pPr>
            <w:r>
              <w:rPr>
                <w:noProof/>
              </w:rPr>
              <w:drawing>
                <wp:inline distT="0" distB="0" distL="0" distR="0" wp14:anchorId="35E82C6E" wp14:editId="26FD37CD">
                  <wp:extent cx="6151880" cy="2336165"/>
                  <wp:effectExtent l="0" t="0" r="127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1880" cy="2336165"/>
                          </a:xfrm>
                          <a:prstGeom prst="rect">
                            <a:avLst/>
                          </a:prstGeom>
                        </pic:spPr>
                      </pic:pic>
                    </a:graphicData>
                  </a:graphic>
                </wp:inline>
              </w:drawing>
            </w:r>
          </w:p>
          <w:p w14:paraId="13354FF4" w14:textId="77777777" w:rsidR="00D76C0D" w:rsidRDefault="00D76C0D" w:rsidP="00C10BEE">
            <w:pPr>
              <w:spacing w:after="0"/>
              <w:jc w:val="both"/>
              <w:rPr>
                <w:rFonts w:ascii="Arial Narrow" w:hAnsi="Arial Narrow" w:cs="Arial"/>
              </w:rPr>
            </w:pPr>
          </w:p>
          <w:p w14:paraId="206F525C" w14:textId="108E463F" w:rsidR="00151D85" w:rsidRDefault="00151D85" w:rsidP="00C10BEE">
            <w:pPr>
              <w:spacing w:after="0"/>
              <w:jc w:val="both"/>
              <w:rPr>
                <w:rFonts w:ascii="Arial Narrow" w:hAnsi="Arial Narrow" w:cs="Arial"/>
              </w:rPr>
            </w:pPr>
          </w:p>
          <w:p w14:paraId="4B45572D" w14:textId="26729C32" w:rsidR="00375A70" w:rsidRPr="00A34310" w:rsidRDefault="00375A70" w:rsidP="00C10BEE">
            <w:pPr>
              <w:spacing w:after="0" w:line="240" w:lineRule="auto"/>
              <w:jc w:val="both"/>
              <w:rPr>
                <w:rFonts w:ascii="Arial Narrow" w:hAnsi="Arial Narrow" w:cs="Arial"/>
              </w:rPr>
            </w:pPr>
          </w:p>
        </w:tc>
      </w:tr>
      <w:tr w:rsidR="00C37F99" w:rsidRPr="00A34310" w14:paraId="7D2FD900" w14:textId="77777777" w:rsidTr="0004393A">
        <w:tblPrEx>
          <w:tblCellMar>
            <w:left w:w="70" w:type="dxa"/>
            <w:right w:w="70" w:type="dxa"/>
          </w:tblCellMar>
        </w:tblPrEx>
        <w:trPr>
          <w:trHeight w:val="975"/>
        </w:trPr>
        <w:tc>
          <w:tcPr>
            <w:tcW w:w="9678" w:type="dxa"/>
            <w:gridSpan w:val="2"/>
          </w:tcPr>
          <w:p w14:paraId="0D51CB68" w14:textId="77777777" w:rsidR="00C37F99" w:rsidRPr="00A34310" w:rsidRDefault="00C37F99" w:rsidP="00C10BEE">
            <w:pPr>
              <w:tabs>
                <w:tab w:val="left" w:pos="5345"/>
              </w:tabs>
              <w:autoSpaceDE w:val="0"/>
              <w:autoSpaceDN w:val="0"/>
              <w:adjustRightInd w:val="0"/>
              <w:spacing w:after="0" w:line="240" w:lineRule="auto"/>
              <w:jc w:val="both"/>
              <w:rPr>
                <w:rFonts w:ascii="Arial Narrow" w:hAnsi="Arial Narrow" w:cs="Arial"/>
                <w:b/>
                <w:lang w:val="es-MX"/>
              </w:rPr>
            </w:pPr>
          </w:p>
          <w:p w14:paraId="15F50AA8" w14:textId="516AC018" w:rsidR="00C37F99" w:rsidRPr="00A34310" w:rsidRDefault="00D96CE8" w:rsidP="00C10BEE">
            <w:pPr>
              <w:tabs>
                <w:tab w:val="left" w:pos="5345"/>
              </w:tabs>
              <w:autoSpaceDE w:val="0"/>
              <w:autoSpaceDN w:val="0"/>
              <w:adjustRightInd w:val="0"/>
              <w:spacing w:after="0" w:line="240" w:lineRule="auto"/>
              <w:jc w:val="both"/>
              <w:rPr>
                <w:rFonts w:ascii="Arial Narrow" w:hAnsi="Arial Narrow" w:cs="Arial"/>
                <w:b/>
                <w:lang w:val="es-MX"/>
              </w:rPr>
            </w:pPr>
            <w:r>
              <w:rPr>
                <w:rFonts w:ascii="Arial Narrow" w:hAnsi="Arial Narrow" w:cs="Arial"/>
                <w:b/>
                <w:lang w:val="es-MX"/>
              </w:rPr>
              <w:t>9</w:t>
            </w:r>
            <w:r w:rsidR="00C37F99" w:rsidRPr="00A34310">
              <w:rPr>
                <w:rFonts w:ascii="Arial Narrow" w:hAnsi="Arial Narrow" w:cs="Arial"/>
                <w:b/>
                <w:lang w:val="es-MX"/>
              </w:rPr>
              <w:t>. PLANES DE MEJORAMIENTO</w:t>
            </w:r>
            <w:r w:rsidR="0000366A">
              <w:rPr>
                <w:rFonts w:ascii="Arial Narrow" w:hAnsi="Arial Narrow" w:cs="Arial"/>
                <w:b/>
                <w:lang w:val="es-MX"/>
              </w:rPr>
              <w:t xml:space="preserve"> </w:t>
            </w:r>
          </w:p>
          <w:p w14:paraId="42F0468F" w14:textId="77777777" w:rsidR="001F71E3" w:rsidRDefault="001F71E3" w:rsidP="001F71E3">
            <w:pPr>
              <w:spacing w:after="0"/>
              <w:jc w:val="both"/>
              <w:rPr>
                <w:rFonts w:ascii="Arial Narrow" w:hAnsi="Arial Narrow" w:cs="Arial"/>
                <w:lang w:val="es-MX"/>
              </w:rPr>
            </w:pPr>
          </w:p>
          <w:p w14:paraId="7A03B744" w14:textId="748C63A3" w:rsidR="001F71E3" w:rsidRDefault="00C37F99" w:rsidP="001F71E3">
            <w:pPr>
              <w:spacing w:after="0"/>
              <w:jc w:val="both"/>
              <w:rPr>
                <w:rFonts w:ascii="Arial Narrow" w:hAnsi="Arial Narrow" w:cs="Arial"/>
                <w:lang w:val="es-MX"/>
              </w:rPr>
            </w:pPr>
            <w:r w:rsidRPr="001F71E3">
              <w:rPr>
                <w:rFonts w:ascii="Arial Narrow" w:hAnsi="Arial Narrow" w:cs="Arial"/>
                <w:lang w:val="es-MX"/>
              </w:rPr>
              <w:t>En el aplicativo Isolución</w:t>
            </w:r>
            <w:r w:rsidR="001F71E3" w:rsidRPr="001F71E3">
              <w:rPr>
                <w:rFonts w:ascii="Arial Narrow" w:hAnsi="Arial Narrow" w:cs="Arial"/>
                <w:lang w:val="es-MX"/>
              </w:rPr>
              <w:t xml:space="preserve"> </w:t>
            </w:r>
            <w:r w:rsidR="001F71E3">
              <w:rPr>
                <w:rFonts w:ascii="Arial Narrow" w:hAnsi="Arial Narrow" w:cs="Arial"/>
                <w:lang w:val="es-MX"/>
              </w:rPr>
              <w:t xml:space="preserve"> los líderes de los procesos s</w:t>
            </w:r>
            <w:r w:rsidR="001F71E3" w:rsidRPr="001F71E3">
              <w:rPr>
                <w:rFonts w:ascii="Arial Narrow" w:hAnsi="Arial Narrow" w:cs="Arial"/>
                <w:lang w:val="es-MX"/>
              </w:rPr>
              <w:t xml:space="preserve">uscriben el  plan de mejoramiento que incluya los temas que ameritan adoptar acciones correctivas y preventivas dentro de los quince (15) días hábiles siguientes al recibo del informe definitivo. </w:t>
            </w:r>
          </w:p>
          <w:p w14:paraId="7521134A" w14:textId="77777777" w:rsidR="001F71E3" w:rsidRDefault="001F71E3" w:rsidP="001F71E3">
            <w:pPr>
              <w:spacing w:after="0"/>
              <w:jc w:val="both"/>
              <w:rPr>
                <w:rFonts w:ascii="Arial Narrow" w:hAnsi="Arial Narrow" w:cs="Arial"/>
                <w:lang w:val="es-MX"/>
              </w:rPr>
            </w:pPr>
          </w:p>
          <w:p w14:paraId="4A7F3594" w14:textId="5E47D07F" w:rsidR="00112E8C" w:rsidRPr="00806279" w:rsidRDefault="000C22CD" w:rsidP="00C23733">
            <w:pPr>
              <w:spacing w:after="0"/>
              <w:jc w:val="both"/>
              <w:rPr>
                <w:rFonts w:ascii="Arial Narrow" w:hAnsi="Arial Narrow" w:cs="Arial"/>
                <w:lang w:val="es-MX"/>
              </w:rPr>
            </w:pPr>
            <w:r>
              <w:rPr>
                <w:rFonts w:ascii="Arial Narrow" w:hAnsi="Arial Narrow" w:cs="Arial"/>
                <w:lang w:val="es-MX"/>
              </w:rPr>
              <w:t>Cada proceso</w:t>
            </w:r>
            <w:r w:rsidR="001F71E3">
              <w:rPr>
                <w:rFonts w:ascii="Arial Narrow" w:hAnsi="Arial Narrow" w:cs="Arial"/>
                <w:lang w:val="es-MX"/>
              </w:rPr>
              <w:t xml:space="preserve"> debe responsabilizarse del  </w:t>
            </w:r>
            <w:r w:rsidR="001F71E3" w:rsidRPr="001F71E3">
              <w:rPr>
                <w:rFonts w:ascii="Arial Narrow" w:hAnsi="Arial Narrow" w:cs="Arial"/>
                <w:lang w:val="es-MX"/>
              </w:rPr>
              <w:t>cumpli</w:t>
            </w:r>
            <w:r w:rsidR="001F71E3">
              <w:rPr>
                <w:rFonts w:ascii="Arial Narrow" w:hAnsi="Arial Narrow" w:cs="Arial"/>
                <w:lang w:val="es-MX"/>
              </w:rPr>
              <w:t>miento de</w:t>
            </w:r>
            <w:r w:rsidR="001F71E3" w:rsidRPr="001F71E3">
              <w:rPr>
                <w:rFonts w:ascii="Arial Narrow" w:hAnsi="Arial Narrow" w:cs="Arial"/>
                <w:lang w:val="es-MX"/>
              </w:rPr>
              <w:t xml:space="preserve"> l</w:t>
            </w:r>
            <w:r w:rsidR="001F71E3">
              <w:rPr>
                <w:rFonts w:ascii="Arial Narrow" w:hAnsi="Arial Narrow" w:cs="Arial"/>
                <w:lang w:val="es-MX"/>
              </w:rPr>
              <w:t>as actividades y seguimientos registradas en el plan de mejoramiento como acciones de mejora</w:t>
            </w:r>
            <w:r w:rsidR="001F71E3" w:rsidRPr="001F71E3">
              <w:rPr>
                <w:rFonts w:ascii="Arial Narrow" w:hAnsi="Arial Narrow" w:cs="Arial"/>
                <w:lang w:val="es-MX"/>
              </w:rPr>
              <w:t>, teniendo en cuenta que el objetivo primordial de e</w:t>
            </w:r>
            <w:r w:rsidR="001F71E3">
              <w:rPr>
                <w:rFonts w:ascii="Arial Narrow" w:hAnsi="Arial Narrow" w:cs="Arial"/>
                <w:lang w:val="es-MX"/>
              </w:rPr>
              <w:t xml:space="preserve">stas acciones </w:t>
            </w:r>
            <w:r w:rsidR="001F71E3" w:rsidRPr="001F71E3">
              <w:rPr>
                <w:rFonts w:ascii="Arial Narrow" w:hAnsi="Arial Narrow" w:cs="Arial"/>
                <w:lang w:val="es-MX"/>
              </w:rPr>
              <w:t xml:space="preserve"> es promover que los procesos internos de la entidad se desarrollen en forma eficiente y transparente a través de </w:t>
            </w:r>
            <w:r w:rsidR="001F71E3">
              <w:rPr>
                <w:rFonts w:ascii="Arial Narrow" w:hAnsi="Arial Narrow" w:cs="Arial"/>
                <w:lang w:val="es-MX"/>
              </w:rPr>
              <w:t>su</w:t>
            </w:r>
            <w:r w:rsidR="001F71E3" w:rsidRPr="001F71E3">
              <w:rPr>
                <w:rFonts w:ascii="Arial Narrow" w:hAnsi="Arial Narrow" w:cs="Arial"/>
                <w:lang w:val="es-MX"/>
              </w:rPr>
              <w:t xml:space="preserve"> adopción y cumplimiento orientadas al mejoramiento continuo, que fortalezcan el desempeño misional y cumplimiento de los objetivos institucionales. </w:t>
            </w:r>
          </w:p>
          <w:p w14:paraId="13103384" w14:textId="551576DD" w:rsidR="00151D85" w:rsidRDefault="00151D85" w:rsidP="007F11B2">
            <w:pPr>
              <w:tabs>
                <w:tab w:val="left" w:pos="5345"/>
              </w:tabs>
              <w:autoSpaceDE w:val="0"/>
              <w:autoSpaceDN w:val="0"/>
              <w:adjustRightInd w:val="0"/>
              <w:spacing w:after="0"/>
              <w:jc w:val="both"/>
              <w:rPr>
                <w:rFonts w:ascii="Arial Narrow" w:hAnsi="Arial Narrow" w:cs="Arial"/>
                <w:lang w:val="es-MX"/>
              </w:rPr>
            </w:pPr>
          </w:p>
          <w:p w14:paraId="337DD839" w14:textId="456F12DE" w:rsidR="00C23733" w:rsidRDefault="00C23733" w:rsidP="007F11B2">
            <w:pPr>
              <w:tabs>
                <w:tab w:val="left" w:pos="5345"/>
              </w:tabs>
              <w:autoSpaceDE w:val="0"/>
              <w:autoSpaceDN w:val="0"/>
              <w:adjustRightInd w:val="0"/>
              <w:spacing w:after="0"/>
              <w:jc w:val="both"/>
              <w:rPr>
                <w:rFonts w:ascii="Arial Narrow" w:hAnsi="Arial Narrow" w:cs="Arial"/>
                <w:lang w:val="es-MX"/>
              </w:rPr>
            </w:pPr>
            <w:r>
              <w:rPr>
                <w:rFonts w:ascii="Arial Narrow" w:hAnsi="Arial Narrow" w:cs="Arial"/>
                <w:lang w:val="es-MX"/>
              </w:rPr>
              <w:t xml:space="preserve">De manera semestral, la Oficina de control interno realiza seguimiento a los planes de mejoramiento individual </w:t>
            </w:r>
            <w:r w:rsidR="000C22CD">
              <w:rPr>
                <w:rFonts w:ascii="Arial Narrow" w:hAnsi="Arial Narrow" w:cs="Arial"/>
                <w:lang w:val="es-MX"/>
              </w:rPr>
              <w:t>evidenciando el</w:t>
            </w:r>
            <w:r>
              <w:rPr>
                <w:rFonts w:ascii="Arial Narrow" w:hAnsi="Arial Narrow" w:cs="Arial"/>
                <w:lang w:val="es-MX"/>
              </w:rPr>
              <w:t xml:space="preserve"> desarrollo de los mismos </w:t>
            </w:r>
            <w:r w:rsidR="000C22CD">
              <w:rPr>
                <w:rFonts w:ascii="Arial Narrow" w:hAnsi="Arial Narrow" w:cs="Arial"/>
                <w:lang w:val="es-MX"/>
              </w:rPr>
              <w:t>(estados</w:t>
            </w:r>
            <w:r>
              <w:rPr>
                <w:rFonts w:ascii="Arial Narrow" w:hAnsi="Arial Narrow" w:cs="Arial"/>
                <w:lang w:val="es-MX"/>
              </w:rPr>
              <w:t xml:space="preserve"> abierto, cerrado o en proceso). </w:t>
            </w:r>
          </w:p>
          <w:p w14:paraId="634BCF62" w14:textId="6E5FC4E8" w:rsidR="00C23733" w:rsidRDefault="00C23733" w:rsidP="007F11B2">
            <w:pPr>
              <w:tabs>
                <w:tab w:val="left" w:pos="5345"/>
              </w:tabs>
              <w:autoSpaceDE w:val="0"/>
              <w:autoSpaceDN w:val="0"/>
              <w:adjustRightInd w:val="0"/>
              <w:spacing w:after="0"/>
              <w:jc w:val="both"/>
              <w:rPr>
                <w:rFonts w:ascii="Arial Narrow" w:hAnsi="Arial Narrow" w:cs="Arial"/>
                <w:lang w:val="es-MX"/>
              </w:rPr>
            </w:pPr>
          </w:p>
          <w:p w14:paraId="6B11DE1B" w14:textId="5FDAE440" w:rsidR="00C23733" w:rsidRDefault="00C23733" w:rsidP="007F11B2">
            <w:pPr>
              <w:tabs>
                <w:tab w:val="left" w:pos="5345"/>
              </w:tabs>
              <w:autoSpaceDE w:val="0"/>
              <w:autoSpaceDN w:val="0"/>
              <w:adjustRightInd w:val="0"/>
              <w:spacing w:after="0"/>
              <w:jc w:val="both"/>
              <w:rPr>
                <w:rFonts w:ascii="Arial Narrow" w:hAnsi="Arial Narrow" w:cs="Arial"/>
                <w:lang w:val="es-MX"/>
              </w:rPr>
            </w:pPr>
            <w:r>
              <w:rPr>
                <w:rFonts w:ascii="Arial Narrow" w:hAnsi="Arial Narrow" w:cs="Arial"/>
                <w:lang w:val="es-MX"/>
              </w:rPr>
              <w:t xml:space="preserve">Para los </w:t>
            </w:r>
            <w:r w:rsidR="000C22CD">
              <w:rPr>
                <w:rFonts w:ascii="Arial Narrow" w:hAnsi="Arial Narrow" w:cs="Arial"/>
                <w:lang w:val="es-MX"/>
              </w:rPr>
              <w:t>resultados evidenciados en</w:t>
            </w:r>
            <w:r>
              <w:rPr>
                <w:rFonts w:ascii="Arial Narrow" w:hAnsi="Arial Narrow" w:cs="Arial"/>
                <w:lang w:val="es-MX"/>
              </w:rPr>
              <w:t xml:space="preserve"> las </w:t>
            </w:r>
            <w:r w:rsidR="000C22CD">
              <w:rPr>
                <w:rFonts w:ascii="Arial Narrow" w:hAnsi="Arial Narrow" w:cs="Arial"/>
                <w:lang w:val="es-MX"/>
              </w:rPr>
              <w:t>auditorías</w:t>
            </w:r>
            <w:r>
              <w:rPr>
                <w:rFonts w:ascii="Arial Narrow" w:hAnsi="Arial Narrow" w:cs="Arial"/>
                <w:lang w:val="es-MX"/>
              </w:rPr>
              <w:t xml:space="preserve"> internas correspondientes al I</w:t>
            </w:r>
            <w:r w:rsidR="00A71F74">
              <w:rPr>
                <w:rFonts w:ascii="Arial Narrow" w:hAnsi="Arial Narrow" w:cs="Arial"/>
                <w:lang w:val="es-MX"/>
              </w:rPr>
              <w:t>II</w:t>
            </w:r>
            <w:r>
              <w:rPr>
                <w:rFonts w:ascii="Arial Narrow" w:hAnsi="Arial Narrow" w:cs="Arial"/>
                <w:lang w:val="es-MX"/>
              </w:rPr>
              <w:t xml:space="preserve"> trimestre descritas en este informe, se evidencia en la plataforma Isolucion </w:t>
            </w:r>
            <w:r w:rsidR="000C22CD">
              <w:rPr>
                <w:rFonts w:ascii="Arial Narrow" w:hAnsi="Arial Narrow" w:cs="Arial"/>
                <w:lang w:val="es-MX"/>
              </w:rPr>
              <w:t>que se</w:t>
            </w:r>
            <w:r>
              <w:rPr>
                <w:rFonts w:ascii="Arial Narrow" w:hAnsi="Arial Narrow" w:cs="Arial"/>
                <w:lang w:val="es-MX"/>
              </w:rPr>
              <w:t xml:space="preserve"> encuentran abiertos los planes de mejoramiento a la fecha: </w:t>
            </w:r>
          </w:p>
          <w:p w14:paraId="1C44CA9F" w14:textId="458B0E09" w:rsidR="00C23733" w:rsidRDefault="00C23733" w:rsidP="007F11B2">
            <w:pPr>
              <w:tabs>
                <w:tab w:val="left" w:pos="5345"/>
              </w:tabs>
              <w:autoSpaceDE w:val="0"/>
              <w:autoSpaceDN w:val="0"/>
              <w:adjustRightInd w:val="0"/>
              <w:spacing w:after="0"/>
              <w:jc w:val="both"/>
              <w:rPr>
                <w:rFonts w:ascii="Arial Narrow" w:hAnsi="Arial Narrow" w:cs="Arial"/>
                <w:lang w:val="es-MX"/>
              </w:rPr>
            </w:pPr>
          </w:p>
          <w:p w14:paraId="15081525" w14:textId="322AA683" w:rsidR="00C23733" w:rsidRDefault="00DD7350" w:rsidP="00C23733">
            <w:pPr>
              <w:tabs>
                <w:tab w:val="left" w:pos="5345"/>
              </w:tabs>
              <w:autoSpaceDE w:val="0"/>
              <w:autoSpaceDN w:val="0"/>
              <w:adjustRightInd w:val="0"/>
              <w:spacing w:after="0"/>
              <w:jc w:val="center"/>
              <w:rPr>
                <w:rFonts w:ascii="Arial Narrow" w:hAnsi="Arial Narrow" w:cs="Arial"/>
                <w:lang w:val="es-MX"/>
              </w:rPr>
            </w:pPr>
            <w:r>
              <w:rPr>
                <w:noProof/>
              </w:rPr>
              <w:drawing>
                <wp:inline distT="0" distB="0" distL="0" distR="0" wp14:anchorId="2942CE27" wp14:editId="7795AA03">
                  <wp:extent cx="5991225" cy="4314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91911" cy="4315319"/>
                          </a:xfrm>
                          <a:prstGeom prst="rect">
                            <a:avLst/>
                          </a:prstGeom>
                        </pic:spPr>
                      </pic:pic>
                    </a:graphicData>
                  </a:graphic>
                </wp:inline>
              </w:drawing>
            </w:r>
          </w:p>
          <w:p w14:paraId="4D5F3AB6" w14:textId="77777777" w:rsidR="00C23733" w:rsidRDefault="00C23733" w:rsidP="007F11B2">
            <w:pPr>
              <w:tabs>
                <w:tab w:val="left" w:pos="5345"/>
              </w:tabs>
              <w:autoSpaceDE w:val="0"/>
              <w:autoSpaceDN w:val="0"/>
              <w:adjustRightInd w:val="0"/>
              <w:spacing w:after="0"/>
              <w:jc w:val="both"/>
              <w:rPr>
                <w:rFonts w:ascii="Arial Narrow" w:hAnsi="Arial Narrow" w:cs="Arial"/>
                <w:lang w:val="es-MX"/>
              </w:rPr>
            </w:pPr>
          </w:p>
          <w:p w14:paraId="51106642" w14:textId="7F4D5CA0" w:rsidR="00151D85" w:rsidRPr="007F11B2" w:rsidRDefault="00DD7350" w:rsidP="00DD7350">
            <w:pPr>
              <w:tabs>
                <w:tab w:val="left" w:pos="5345"/>
              </w:tabs>
              <w:autoSpaceDE w:val="0"/>
              <w:autoSpaceDN w:val="0"/>
              <w:adjustRightInd w:val="0"/>
              <w:spacing w:after="0"/>
              <w:jc w:val="center"/>
              <w:rPr>
                <w:rFonts w:ascii="Arial Narrow" w:hAnsi="Arial Narrow" w:cs="Arial"/>
                <w:lang w:val="es-MX"/>
              </w:rPr>
            </w:pPr>
            <w:r>
              <w:rPr>
                <w:noProof/>
              </w:rPr>
              <w:lastRenderedPageBreak/>
              <w:drawing>
                <wp:inline distT="0" distB="0" distL="0" distR="0" wp14:anchorId="55E76E92" wp14:editId="2A89A80A">
                  <wp:extent cx="4438650" cy="29432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38650" cy="2943225"/>
                          </a:xfrm>
                          <a:prstGeom prst="rect">
                            <a:avLst/>
                          </a:prstGeom>
                        </pic:spPr>
                      </pic:pic>
                    </a:graphicData>
                  </a:graphic>
                </wp:inline>
              </w:drawing>
            </w:r>
          </w:p>
        </w:tc>
      </w:tr>
      <w:tr w:rsidR="00C37F99" w:rsidRPr="006A6C3F" w14:paraId="0AB4EDD5" w14:textId="77777777" w:rsidTr="0004393A">
        <w:trPr>
          <w:trHeight w:val="1292"/>
        </w:trPr>
        <w:tc>
          <w:tcPr>
            <w:tcW w:w="9678" w:type="dxa"/>
            <w:gridSpan w:val="2"/>
          </w:tcPr>
          <w:p w14:paraId="2FA4E2D7" w14:textId="77777777" w:rsidR="00C37F99" w:rsidRPr="006A6C3F" w:rsidRDefault="00C37F99" w:rsidP="00C10BEE">
            <w:pPr>
              <w:pStyle w:val="Prrafodelista"/>
              <w:spacing w:after="0" w:line="240" w:lineRule="auto"/>
              <w:ind w:left="1440"/>
              <w:jc w:val="both"/>
              <w:rPr>
                <w:rFonts w:ascii="Arial Narrow" w:hAnsi="Arial Narrow" w:cs="Arial"/>
              </w:rPr>
            </w:pPr>
          </w:p>
          <w:p w14:paraId="639F2619" w14:textId="60F192D5" w:rsidR="00C37F99" w:rsidRPr="008E397D" w:rsidRDefault="00D96CE8" w:rsidP="00C10BEE">
            <w:pPr>
              <w:spacing w:after="0" w:line="240" w:lineRule="auto"/>
              <w:jc w:val="both"/>
              <w:rPr>
                <w:rFonts w:ascii="Arial Narrow" w:hAnsi="Arial Narrow" w:cs="Arial"/>
                <w:b/>
              </w:rPr>
            </w:pPr>
            <w:r w:rsidRPr="008E397D">
              <w:rPr>
                <w:rFonts w:ascii="Arial Narrow" w:hAnsi="Arial Narrow" w:cs="Arial"/>
                <w:b/>
              </w:rPr>
              <w:t>10</w:t>
            </w:r>
            <w:r w:rsidR="00C37F99" w:rsidRPr="008E397D">
              <w:rPr>
                <w:rFonts w:ascii="Arial Narrow" w:hAnsi="Arial Narrow" w:cs="Arial"/>
                <w:b/>
              </w:rPr>
              <w:t>. CONCLUSIONES Y/O RECOMENDACIONES GENERALES</w:t>
            </w:r>
          </w:p>
          <w:p w14:paraId="2E9AEA91" w14:textId="082599D1" w:rsidR="00540B86" w:rsidRPr="006A6C3F" w:rsidRDefault="00540B86" w:rsidP="00C10BEE">
            <w:pPr>
              <w:spacing w:after="0" w:line="240" w:lineRule="auto"/>
              <w:jc w:val="both"/>
              <w:rPr>
                <w:rFonts w:ascii="Arial Narrow" w:hAnsi="Arial Narrow" w:cs="Arial"/>
              </w:rPr>
            </w:pPr>
          </w:p>
          <w:p w14:paraId="79FA45E3" w14:textId="2F3069E0" w:rsidR="002A3BC9" w:rsidRDefault="00001822" w:rsidP="00B44836">
            <w:pPr>
              <w:pStyle w:val="Prrafodelista"/>
              <w:numPr>
                <w:ilvl w:val="0"/>
                <w:numId w:val="33"/>
              </w:numPr>
              <w:jc w:val="both"/>
              <w:rPr>
                <w:rFonts w:ascii="Arial Narrow" w:hAnsi="Arial Narrow" w:cs="Arial"/>
              </w:rPr>
            </w:pPr>
            <w:r>
              <w:rPr>
                <w:rFonts w:ascii="Arial Narrow" w:hAnsi="Arial Narrow" w:cs="Arial"/>
              </w:rPr>
              <w:t>A la fecha de realización de este informe de seguimiento, l</w:t>
            </w:r>
            <w:r w:rsidR="002A3BC9" w:rsidRPr="002A3BC9">
              <w:rPr>
                <w:rFonts w:ascii="Arial Narrow" w:hAnsi="Arial Narrow" w:cs="Arial"/>
              </w:rPr>
              <w:t>a oficina de control interno</w:t>
            </w:r>
            <w:r>
              <w:rPr>
                <w:rFonts w:ascii="Arial Narrow" w:hAnsi="Arial Narrow" w:cs="Arial"/>
              </w:rPr>
              <w:t xml:space="preserve"> </w:t>
            </w:r>
            <w:r w:rsidR="002A3BC9" w:rsidRPr="002A3BC9">
              <w:rPr>
                <w:rFonts w:ascii="Arial Narrow" w:hAnsi="Arial Narrow" w:cs="Arial"/>
              </w:rPr>
              <w:t xml:space="preserve"> presenta un cumplimiento en la ejecución de las auditorías establecidas en el Plan de trabajo establecido para el año 2020 de manera eficaz, trabajando desde casa y evidenciando limitaciones al alcance  en las actividades de procesos  que no pueden ser revisadas por falta de información física,  debido a la situación presentada por la cuarentena dispuesta por el estado de emergencia por el que está pasando el país. </w:t>
            </w:r>
          </w:p>
          <w:p w14:paraId="6F5A7935" w14:textId="77777777" w:rsidR="00B44836" w:rsidRDefault="00B44836" w:rsidP="00B44836">
            <w:pPr>
              <w:pStyle w:val="Prrafodelista"/>
              <w:jc w:val="both"/>
              <w:rPr>
                <w:rFonts w:ascii="Arial Narrow" w:hAnsi="Arial Narrow" w:cs="Arial"/>
              </w:rPr>
            </w:pPr>
          </w:p>
          <w:p w14:paraId="1E05DC96" w14:textId="6D64AB00" w:rsidR="002A3BC9" w:rsidRDefault="00B44836" w:rsidP="00B44836">
            <w:pPr>
              <w:pStyle w:val="Prrafodelista"/>
              <w:numPr>
                <w:ilvl w:val="0"/>
                <w:numId w:val="33"/>
              </w:numPr>
              <w:spacing w:after="0"/>
              <w:jc w:val="both"/>
              <w:rPr>
                <w:rFonts w:ascii="Arial Narrow" w:hAnsi="Arial Narrow" w:cs="Arial"/>
              </w:rPr>
            </w:pPr>
            <w:r w:rsidRPr="006D059A">
              <w:rPr>
                <w:rFonts w:ascii="Arial Narrow" w:hAnsi="Arial Narrow"/>
                <w:bCs/>
              </w:rPr>
              <w:t>L</w:t>
            </w:r>
            <w:r w:rsidRPr="006D059A">
              <w:rPr>
                <w:rFonts w:ascii="Arial Narrow" w:hAnsi="Arial Narrow" w:cs="Arial"/>
                <w:bCs/>
              </w:rPr>
              <w:t xml:space="preserve">a </w:t>
            </w:r>
            <w:r w:rsidRPr="006D059A">
              <w:rPr>
                <w:rFonts w:ascii="Arial Narrow" w:hAnsi="Arial Narrow"/>
                <w:bCs/>
              </w:rPr>
              <w:t>auditoría del Sistema de Gestión</w:t>
            </w:r>
            <w:r w:rsidR="002A3B92">
              <w:rPr>
                <w:rFonts w:ascii="Arial Narrow" w:hAnsi="Arial Narrow"/>
                <w:bCs/>
              </w:rPr>
              <w:t xml:space="preserve"> y </w:t>
            </w:r>
            <w:r w:rsidRPr="006D059A">
              <w:rPr>
                <w:rFonts w:ascii="Arial Narrow" w:hAnsi="Arial Narrow"/>
                <w:bCs/>
              </w:rPr>
              <w:t xml:space="preserve"> de </w:t>
            </w:r>
            <w:bookmarkStart w:id="0" w:name="_GoBack"/>
            <w:bookmarkEnd w:id="0"/>
            <w:r w:rsidRPr="006D059A">
              <w:rPr>
                <w:rFonts w:ascii="Arial Narrow" w:hAnsi="Arial Narrow"/>
                <w:bCs/>
              </w:rPr>
              <w:t>Calidad</w:t>
            </w:r>
            <w:r>
              <w:rPr>
                <w:rFonts w:ascii="Arial Narrow" w:hAnsi="Arial Narrow"/>
                <w:bCs/>
              </w:rPr>
              <w:t xml:space="preserve"> realizadas por la oficina de Control Interno</w:t>
            </w:r>
            <w:r w:rsidRPr="006D059A">
              <w:rPr>
                <w:rFonts w:ascii="Arial Narrow" w:hAnsi="Arial Narrow" w:cs="Arial"/>
              </w:rPr>
              <w:t>, es un proceso de verificación sistemático y documentado,</w:t>
            </w:r>
            <w:r>
              <w:rPr>
                <w:rFonts w:ascii="Arial Narrow" w:hAnsi="Arial Narrow" w:cs="Arial"/>
              </w:rPr>
              <w:t xml:space="preserve"> que</w:t>
            </w:r>
            <w:r w:rsidRPr="006D059A">
              <w:rPr>
                <w:rFonts w:ascii="Arial Narrow" w:hAnsi="Arial Narrow" w:cs="Arial"/>
              </w:rPr>
              <w:t xml:space="preserve"> tiene como finalidad obtener y evaluar de forma objetiva, las evidencias necesarias que permitan determinar si el objeto de la auditoría de calidad se ajusta a los requisitos previamente especificados. </w:t>
            </w:r>
            <w:r>
              <w:rPr>
                <w:rFonts w:ascii="Arial Narrow" w:hAnsi="Arial Narrow" w:cs="Arial"/>
              </w:rPr>
              <w:t>De igual manera, tiene</w:t>
            </w:r>
            <w:r w:rsidRPr="006D059A">
              <w:rPr>
                <w:rFonts w:ascii="Arial Narrow" w:hAnsi="Arial Narrow" w:cs="Arial"/>
              </w:rPr>
              <w:t xml:space="preserve"> como objetivo principal </w:t>
            </w:r>
            <w:r w:rsidRPr="006D059A">
              <w:rPr>
                <w:rFonts w:ascii="Arial Narrow" w:hAnsi="Arial Narrow"/>
                <w:bCs/>
              </w:rPr>
              <w:t xml:space="preserve">identificar y definir los problemas </w:t>
            </w:r>
            <w:r w:rsidRPr="006D059A">
              <w:rPr>
                <w:rFonts w:ascii="Arial Narrow" w:hAnsi="Arial Narrow" w:cs="Arial"/>
              </w:rPr>
              <w:t>para mejorar el sistema de gestión y evaluar el rendimiento de la entidad.</w:t>
            </w:r>
            <w:r>
              <w:rPr>
                <w:rFonts w:ascii="Arial Narrow" w:hAnsi="Arial Narrow" w:cs="Arial"/>
              </w:rPr>
              <w:t xml:space="preserve"> </w:t>
            </w:r>
          </w:p>
          <w:p w14:paraId="754E194A" w14:textId="77777777" w:rsidR="00B44836" w:rsidRPr="00B44836" w:rsidRDefault="00B44836" w:rsidP="00B44836">
            <w:pPr>
              <w:pStyle w:val="Prrafodelista"/>
              <w:rPr>
                <w:rFonts w:ascii="Arial Narrow" w:hAnsi="Arial Narrow" w:cs="Arial"/>
              </w:rPr>
            </w:pPr>
          </w:p>
          <w:p w14:paraId="5A25C046" w14:textId="77777777" w:rsidR="00B44836" w:rsidRPr="00B44836" w:rsidRDefault="00B44836" w:rsidP="00B44836">
            <w:pPr>
              <w:pStyle w:val="Prrafodelista"/>
              <w:spacing w:after="0"/>
              <w:jc w:val="both"/>
              <w:rPr>
                <w:rFonts w:ascii="Arial Narrow" w:hAnsi="Arial Narrow" w:cs="Arial"/>
              </w:rPr>
            </w:pPr>
          </w:p>
          <w:p w14:paraId="3B5F25EA" w14:textId="5C0990DA" w:rsidR="002B31E3" w:rsidRPr="002A3B92" w:rsidRDefault="00001822" w:rsidP="002A3B92">
            <w:pPr>
              <w:pStyle w:val="Prrafodelista"/>
              <w:numPr>
                <w:ilvl w:val="0"/>
                <w:numId w:val="33"/>
              </w:numPr>
              <w:jc w:val="both"/>
              <w:rPr>
                <w:rFonts w:ascii="Arial Narrow" w:hAnsi="Arial Narrow" w:cs="Arial"/>
              </w:rPr>
            </w:pPr>
            <w:r>
              <w:rPr>
                <w:rFonts w:ascii="Arial Narrow" w:hAnsi="Arial Narrow" w:cs="Arial"/>
              </w:rPr>
              <w:t>Se continua con la recomendación por parte de la oficina de control interno hacia c</w:t>
            </w:r>
            <w:r w:rsidR="002A3BC9" w:rsidRPr="002A3BC9">
              <w:rPr>
                <w:rFonts w:ascii="Arial Narrow" w:hAnsi="Arial Narrow" w:cs="Arial"/>
              </w:rPr>
              <w:t>ada uno de los  responsables o líderes  de los procesos</w:t>
            </w:r>
            <w:r>
              <w:rPr>
                <w:rFonts w:ascii="Arial Narrow" w:hAnsi="Arial Narrow" w:cs="Arial"/>
              </w:rPr>
              <w:t xml:space="preserve">, </w:t>
            </w:r>
            <w:r w:rsidR="002A3BC9" w:rsidRPr="002A3BC9">
              <w:rPr>
                <w:rFonts w:ascii="Arial Narrow" w:hAnsi="Arial Narrow" w:cs="Arial"/>
              </w:rPr>
              <w:t xml:space="preserve"> comprometerse con la presentación y ejecución de los planes de mejoramiento  en las fechas definidas frente a las “Oportunidades de Mejora y hallazgos” generados en las  auditoría internas, contribuyendo al ciclo PHVA y a la mejora continua de la entidad</w:t>
            </w:r>
            <w:r>
              <w:rPr>
                <w:rFonts w:ascii="Arial Narrow" w:hAnsi="Arial Narrow" w:cs="Arial"/>
              </w:rPr>
              <w:t xml:space="preserve">.  </w:t>
            </w:r>
            <w:r w:rsidR="002A3B92">
              <w:rPr>
                <w:rFonts w:ascii="Arial Narrow" w:hAnsi="Arial Narrow" w:cs="Arial"/>
              </w:rPr>
              <w:t>Es importante recordar que s</w:t>
            </w:r>
            <w:r w:rsidRPr="002A3B92">
              <w:rPr>
                <w:rFonts w:ascii="Arial Narrow" w:hAnsi="Arial Narrow" w:cs="Arial"/>
              </w:rPr>
              <w:t xml:space="preserve">egún lo establecido en el procedimiento y las directrices impartidas, cada uno de los </w:t>
            </w:r>
            <w:r w:rsidR="00352C20" w:rsidRPr="002A3B92">
              <w:rPr>
                <w:rFonts w:ascii="Arial Narrow" w:hAnsi="Arial Narrow" w:cs="Arial"/>
              </w:rPr>
              <w:t xml:space="preserve"> hallazgos y oportunidades de </w:t>
            </w:r>
            <w:r w:rsidR="00540B86" w:rsidRPr="002A3B92">
              <w:rPr>
                <w:rFonts w:ascii="Arial Narrow" w:hAnsi="Arial Narrow" w:cs="Arial"/>
              </w:rPr>
              <w:t>mejora</w:t>
            </w:r>
            <w:r w:rsidR="00345358" w:rsidRPr="002A3B92">
              <w:rPr>
                <w:rFonts w:ascii="Arial Narrow" w:hAnsi="Arial Narrow" w:cs="Arial"/>
              </w:rPr>
              <w:t xml:space="preserve"> </w:t>
            </w:r>
            <w:r w:rsidRPr="002A3B92">
              <w:rPr>
                <w:rFonts w:ascii="Arial Narrow" w:hAnsi="Arial Narrow" w:cs="Arial"/>
              </w:rPr>
              <w:t>evidenciados</w:t>
            </w:r>
            <w:r w:rsidR="00345358" w:rsidRPr="002A3B92">
              <w:rPr>
                <w:rFonts w:ascii="Arial Narrow" w:hAnsi="Arial Narrow" w:cs="Arial"/>
              </w:rPr>
              <w:t xml:space="preserve"> en las auditorias</w:t>
            </w:r>
            <w:r w:rsidR="00540B86" w:rsidRPr="002A3B92">
              <w:rPr>
                <w:rFonts w:ascii="Arial Narrow" w:hAnsi="Arial Narrow" w:cs="Arial"/>
              </w:rPr>
              <w:t xml:space="preserve">, </w:t>
            </w:r>
            <w:r w:rsidR="00345358" w:rsidRPr="002A3B92">
              <w:rPr>
                <w:rFonts w:ascii="Arial Narrow" w:hAnsi="Arial Narrow" w:cs="Arial"/>
              </w:rPr>
              <w:t>deben</w:t>
            </w:r>
            <w:r w:rsidRPr="002A3B92">
              <w:rPr>
                <w:rFonts w:ascii="Arial Narrow" w:hAnsi="Arial Narrow" w:cs="Arial"/>
              </w:rPr>
              <w:t xml:space="preserve"> ser </w:t>
            </w:r>
            <w:r w:rsidR="00345358" w:rsidRPr="002A3B92">
              <w:rPr>
                <w:rFonts w:ascii="Arial Narrow" w:hAnsi="Arial Narrow" w:cs="Arial"/>
              </w:rPr>
              <w:t xml:space="preserve"> </w:t>
            </w:r>
            <w:r w:rsidR="00540B86" w:rsidRPr="002A3B92">
              <w:rPr>
                <w:rFonts w:ascii="Arial Narrow" w:hAnsi="Arial Narrow" w:cs="Arial"/>
              </w:rPr>
              <w:t>suscri</w:t>
            </w:r>
            <w:r w:rsidRPr="002A3B92">
              <w:rPr>
                <w:rFonts w:ascii="Arial Narrow" w:hAnsi="Arial Narrow" w:cs="Arial"/>
              </w:rPr>
              <w:t xml:space="preserve">tos mediante </w:t>
            </w:r>
            <w:r w:rsidR="00352C20" w:rsidRPr="002A3B92">
              <w:rPr>
                <w:rFonts w:ascii="Arial Narrow" w:hAnsi="Arial Narrow" w:cs="Arial"/>
              </w:rPr>
              <w:t xml:space="preserve"> </w:t>
            </w:r>
            <w:r w:rsidR="00540B86" w:rsidRPr="002A3B92">
              <w:rPr>
                <w:rFonts w:ascii="Arial Narrow" w:hAnsi="Arial Narrow" w:cs="Arial"/>
              </w:rPr>
              <w:t>el plan</w:t>
            </w:r>
            <w:r w:rsidR="005C44A2" w:rsidRPr="002A3B92">
              <w:rPr>
                <w:rFonts w:ascii="Arial Narrow" w:hAnsi="Arial Narrow" w:cs="Arial"/>
              </w:rPr>
              <w:t xml:space="preserve"> de </w:t>
            </w:r>
            <w:r w:rsidR="00540B86" w:rsidRPr="002A3B92">
              <w:rPr>
                <w:rFonts w:ascii="Arial Narrow" w:hAnsi="Arial Narrow" w:cs="Arial"/>
              </w:rPr>
              <w:t>mejoramiento</w:t>
            </w:r>
            <w:r w:rsidR="00B44836" w:rsidRPr="002A3B92">
              <w:rPr>
                <w:rFonts w:ascii="Arial Narrow" w:hAnsi="Arial Narrow" w:cs="Arial"/>
              </w:rPr>
              <w:t xml:space="preserve"> en la herramienta Isolucion,</w:t>
            </w:r>
            <w:r w:rsidR="00540B86" w:rsidRPr="002A3B92">
              <w:rPr>
                <w:rFonts w:ascii="Arial Narrow" w:hAnsi="Arial Narrow" w:cs="Arial"/>
              </w:rPr>
              <w:t xml:space="preserve"> que</w:t>
            </w:r>
            <w:r w:rsidR="005C44A2" w:rsidRPr="002A3B92">
              <w:rPr>
                <w:rFonts w:ascii="Arial Narrow" w:hAnsi="Arial Narrow" w:cs="Arial"/>
              </w:rPr>
              <w:t xml:space="preserve"> incluya los temas que ameritan adoptar acciones correctivas y preventivas dentro de los quince (15) días hábiles siguientes al recibo del informe definitivo</w:t>
            </w:r>
            <w:r w:rsidR="00352C20" w:rsidRPr="002A3B92">
              <w:rPr>
                <w:rFonts w:ascii="Arial Narrow" w:hAnsi="Arial Narrow" w:cs="Arial"/>
              </w:rPr>
              <w:t xml:space="preserve"> de la auditoria</w:t>
            </w:r>
            <w:r w:rsidR="00345358" w:rsidRPr="002A3B92">
              <w:rPr>
                <w:rFonts w:ascii="Arial Narrow" w:hAnsi="Arial Narrow" w:cs="Arial"/>
              </w:rPr>
              <w:t xml:space="preserve">, así mismo, los líderes de procesos realizaran un seguimiento a las actividades establecidas para proceder al cierre de las mismas. </w:t>
            </w:r>
          </w:p>
          <w:p w14:paraId="526142B9" w14:textId="77777777" w:rsidR="00C7006A" w:rsidRPr="003A2125" w:rsidRDefault="00C7006A" w:rsidP="003A2125">
            <w:pPr>
              <w:spacing w:after="0"/>
              <w:jc w:val="both"/>
              <w:rPr>
                <w:rStyle w:val="Textoennegrita"/>
                <w:rFonts w:ascii="inherit" w:hAnsi="inherit" w:cs="Arial"/>
                <w:color w:val="666666"/>
                <w:sz w:val="27"/>
                <w:szCs w:val="27"/>
                <w:highlight w:val="yellow"/>
                <w:bdr w:val="none" w:sz="0" w:space="0" w:color="auto" w:frame="1"/>
              </w:rPr>
            </w:pPr>
          </w:p>
          <w:p w14:paraId="0BC00F97" w14:textId="77777777" w:rsidR="000E0D6C" w:rsidRPr="000E0D6C" w:rsidRDefault="000E0D6C" w:rsidP="000E0D6C">
            <w:pPr>
              <w:pStyle w:val="Prrafodelista"/>
              <w:rPr>
                <w:rFonts w:ascii="Arial" w:hAnsi="Arial" w:cs="Arial"/>
                <w:color w:val="555555"/>
                <w:sz w:val="23"/>
                <w:szCs w:val="23"/>
                <w:shd w:val="clear" w:color="auto" w:fill="FFFFFF"/>
              </w:rPr>
            </w:pPr>
          </w:p>
          <w:p w14:paraId="40A6B645" w14:textId="77777777" w:rsidR="000E0D6C" w:rsidRPr="000E0D6C" w:rsidRDefault="000E0D6C" w:rsidP="000E0D6C">
            <w:pPr>
              <w:pStyle w:val="Prrafodelista"/>
              <w:rPr>
                <w:rFonts w:ascii="Arial Narrow" w:hAnsi="Arial Narrow" w:cs="Arial"/>
              </w:rPr>
            </w:pPr>
          </w:p>
          <w:p w14:paraId="0C30ED52" w14:textId="701693A2" w:rsidR="00001822" w:rsidRDefault="00B44836" w:rsidP="00B44836">
            <w:pPr>
              <w:pStyle w:val="Prrafodelista"/>
              <w:numPr>
                <w:ilvl w:val="0"/>
                <w:numId w:val="33"/>
              </w:numPr>
              <w:spacing w:after="0"/>
              <w:jc w:val="both"/>
              <w:rPr>
                <w:rFonts w:ascii="Arial Narrow" w:hAnsi="Arial Narrow"/>
              </w:rPr>
            </w:pPr>
            <w:r>
              <w:rPr>
                <w:rFonts w:ascii="Arial Narrow" w:hAnsi="Arial Narrow"/>
              </w:rPr>
              <w:lastRenderedPageBreak/>
              <w:t xml:space="preserve">La importancia del </w:t>
            </w:r>
            <w:r w:rsidR="00411407">
              <w:rPr>
                <w:rFonts w:ascii="Arial Narrow" w:hAnsi="Arial Narrow"/>
              </w:rPr>
              <w:t>modelo de la línea estratégica y las tres líneas de defensa</w:t>
            </w:r>
            <w:r w:rsidR="000E0D6C" w:rsidRPr="000E0D6C">
              <w:rPr>
                <w:rFonts w:ascii="Arial Narrow" w:hAnsi="Arial Narrow"/>
              </w:rPr>
              <w:t xml:space="preserve"> en el MIPG</w:t>
            </w:r>
            <w:r w:rsidR="00411407">
              <w:rPr>
                <w:rFonts w:ascii="Arial Narrow" w:hAnsi="Arial Narrow"/>
              </w:rPr>
              <w:t>, ayudan a</w:t>
            </w:r>
            <w:r w:rsidR="000E0D6C" w:rsidRPr="000E0D6C">
              <w:rPr>
                <w:rFonts w:ascii="Arial Narrow" w:hAnsi="Arial Narrow"/>
              </w:rPr>
              <w:t xml:space="preserve">  </w:t>
            </w:r>
            <w:r w:rsidR="00411407">
              <w:rPr>
                <w:rFonts w:ascii="Arial Narrow" w:hAnsi="Arial Narrow"/>
              </w:rPr>
              <w:t>i</w:t>
            </w:r>
            <w:r w:rsidR="000E0D6C" w:rsidRPr="000E0D6C">
              <w:rPr>
                <w:rFonts w:ascii="Arial Narrow" w:hAnsi="Arial Narrow"/>
              </w:rPr>
              <w:t>dentificar, evaluar y gestionar los riesgos institucionales</w:t>
            </w:r>
            <w:r w:rsidR="00001822">
              <w:rPr>
                <w:rFonts w:ascii="Arial Narrow" w:hAnsi="Arial Narrow"/>
              </w:rPr>
              <w:t xml:space="preserve">  de manera anticipada, </w:t>
            </w:r>
            <w:r w:rsidR="000E0D6C" w:rsidRPr="000E0D6C">
              <w:rPr>
                <w:rFonts w:ascii="Arial Narrow" w:hAnsi="Arial Narrow"/>
              </w:rPr>
              <w:t xml:space="preserve"> </w:t>
            </w:r>
            <w:r w:rsidR="00411407">
              <w:rPr>
                <w:rFonts w:ascii="Arial Narrow" w:hAnsi="Arial Narrow"/>
              </w:rPr>
              <w:t xml:space="preserve">mediante </w:t>
            </w:r>
            <w:r w:rsidR="000E0D6C" w:rsidRPr="000E0D6C">
              <w:rPr>
                <w:rFonts w:ascii="Arial Narrow" w:hAnsi="Arial Narrow"/>
              </w:rPr>
              <w:t xml:space="preserve"> un proceso efectuado bajo el liderazgo del equipo directivo y de todos los servidores de la entidad, que le permite identificar, evaluar y gestionar eventos potenciales, tanto internos como externos, que puedan afectar el logro de </w:t>
            </w:r>
            <w:r w:rsidR="00411407">
              <w:rPr>
                <w:rFonts w:ascii="Arial Narrow" w:hAnsi="Arial Narrow"/>
              </w:rPr>
              <w:t>los</w:t>
            </w:r>
            <w:r w:rsidR="000E0D6C" w:rsidRPr="000E0D6C">
              <w:rPr>
                <w:rFonts w:ascii="Arial Narrow" w:hAnsi="Arial Narrow"/>
              </w:rPr>
              <w:t xml:space="preserve"> objetivos institucional</w:t>
            </w:r>
            <w:r w:rsidR="00001822">
              <w:rPr>
                <w:rFonts w:ascii="Arial Narrow" w:hAnsi="Arial Narrow"/>
              </w:rPr>
              <w:t>.</w:t>
            </w:r>
          </w:p>
          <w:p w14:paraId="2CD9E35A" w14:textId="77777777" w:rsidR="00001822" w:rsidRPr="00001822" w:rsidRDefault="00001822" w:rsidP="00001822">
            <w:pPr>
              <w:pStyle w:val="Prrafodelista"/>
              <w:spacing w:after="0"/>
              <w:jc w:val="both"/>
              <w:rPr>
                <w:rFonts w:ascii="Arial Narrow" w:hAnsi="Arial Narrow"/>
              </w:rPr>
            </w:pPr>
          </w:p>
          <w:p w14:paraId="6C2E89ED" w14:textId="5C9DF1FC" w:rsidR="00001822" w:rsidRPr="00001822" w:rsidRDefault="00001822" w:rsidP="00B44836">
            <w:pPr>
              <w:pStyle w:val="Prrafodelista"/>
              <w:numPr>
                <w:ilvl w:val="0"/>
                <w:numId w:val="33"/>
              </w:numPr>
              <w:spacing w:after="0"/>
              <w:jc w:val="both"/>
              <w:rPr>
                <w:rFonts w:ascii="Arial Narrow" w:hAnsi="Arial Narrow"/>
              </w:rPr>
            </w:pPr>
            <w:r>
              <w:t xml:space="preserve"> </w:t>
            </w:r>
            <w:r w:rsidRPr="00B44836">
              <w:rPr>
                <w:rFonts w:ascii="Arial Narrow" w:hAnsi="Arial Narrow"/>
              </w:rPr>
              <w:t xml:space="preserve">Es importante que al finalizar el año 2020, cada proceso realice una revisión de los planes de mejoramiento suscritos, para que se dé un cumplimiento efectivo y eficaz en las actividades tomadas,   y de esta manera,  lograr la mejora continua en la programación de actividades para el año 2021. </w:t>
            </w:r>
          </w:p>
          <w:p w14:paraId="580D20EC" w14:textId="6DBC462F" w:rsidR="002A3BC9" w:rsidRPr="008E397D" w:rsidRDefault="002A3BC9" w:rsidP="008E397D">
            <w:pPr>
              <w:spacing w:after="0"/>
              <w:jc w:val="both"/>
              <w:rPr>
                <w:rFonts w:ascii="Arial Narrow" w:hAnsi="Arial Narrow" w:cs="Arial"/>
              </w:rPr>
            </w:pPr>
          </w:p>
        </w:tc>
      </w:tr>
    </w:tbl>
    <w:p w14:paraId="5A14ADAA" w14:textId="77777777" w:rsidR="00C37F99" w:rsidRPr="006A6C3F" w:rsidRDefault="00C37F99" w:rsidP="00C37F99">
      <w:pPr>
        <w:spacing w:after="0" w:line="240" w:lineRule="auto"/>
        <w:rPr>
          <w:rFonts w:ascii="Arial Narrow" w:hAnsi="Arial Narrow" w:cs="Arial"/>
        </w:rPr>
      </w:pPr>
    </w:p>
    <w:p w14:paraId="7F872987" w14:textId="77777777" w:rsidR="00C925E9" w:rsidRPr="006A6C3F" w:rsidRDefault="00C925E9" w:rsidP="00C37F99">
      <w:pPr>
        <w:spacing w:after="0" w:line="240" w:lineRule="auto"/>
        <w:rPr>
          <w:rFonts w:ascii="Arial Narrow" w:hAnsi="Arial Narrow" w:cs="Arial"/>
        </w:rPr>
      </w:pPr>
    </w:p>
    <w:p w14:paraId="1C669684" w14:textId="6380CB67" w:rsidR="00BB1311" w:rsidRPr="006A6C3F" w:rsidRDefault="008B3260" w:rsidP="00F32C74">
      <w:pPr>
        <w:tabs>
          <w:tab w:val="left" w:pos="1692"/>
        </w:tabs>
        <w:jc w:val="both"/>
        <w:rPr>
          <w:rFonts w:ascii="Arial Narrow" w:hAnsi="Arial Narrow" w:cs="Arial"/>
        </w:rPr>
      </w:pPr>
      <w:r w:rsidRPr="006A6C3F">
        <w:rPr>
          <w:rFonts w:ascii="Arial Narrow" w:hAnsi="Arial Narrow" w:cs="Arial"/>
        </w:rPr>
        <w:t>Atentamente</w:t>
      </w:r>
      <w:r w:rsidR="00F32C74" w:rsidRPr="006A6C3F">
        <w:rPr>
          <w:rFonts w:ascii="Arial Narrow" w:hAnsi="Arial Narrow" w:cs="Arial"/>
        </w:rPr>
        <w:t xml:space="preserve">, </w:t>
      </w:r>
    </w:p>
    <w:p w14:paraId="0E3B2ECE" w14:textId="0F7F5AAC" w:rsidR="002A3BC9" w:rsidRDefault="002A3BC9" w:rsidP="008B3260">
      <w:pPr>
        <w:spacing w:after="0" w:line="240" w:lineRule="auto"/>
      </w:pPr>
    </w:p>
    <w:p w14:paraId="2C39F9A1" w14:textId="472A600B" w:rsidR="002A3BC9" w:rsidRDefault="002A3BC9" w:rsidP="008B3260">
      <w:pPr>
        <w:spacing w:after="0" w:line="240" w:lineRule="auto"/>
      </w:pPr>
    </w:p>
    <w:p w14:paraId="09C99AD5" w14:textId="073965BE" w:rsidR="00365DAC" w:rsidRDefault="00365DAC" w:rsidP="008B3260">
      <w:pPr>
        <w:spacing w:after="0" w:line="240" w:lineRule="auto"/>
        <w:rPr>
          <w:rFonts w:ascii="Arial Narrow" w:hAnsi="Arial Narrow" w:cs="Arial"/>
        </w:rPr>
      </w:pPr>
    </w:p>
    <w:p w14:paraId="4000E61E" w14:textId="7D88DA4C" w:rsidR="0006473F" w:rsidRDefault="0006473F" w:rsidP="008B3260">
      <w:pPr>
        <w:spacing w:after="0" w:line="240" w:lineRule="auto"/>
        <w:rPr>
          <w:rFonts w:ascii="Arial Narrow" w:hAnsi="Arial Narrow" w:cs="Arial"/>
        </w:rPr>
      </w:pPr>
    </w:p>
    <w:p w14:paraId="246863A2" w14:textId="77777777" w:rsidR="0006473F" w:rsidRPr="006A6C3F" w:rsidRDefault="0006473F" w:rsidP="008B3260">
      <w:pPr>
        <w:spacing w:after="0" w:line="240" w:lineRule="auto"/>
        <w:rPr>
          <w:rFonts w:ascii="Arial Narrow" w:hAnsi="Arial Narrow" w:cs="Arial"/>
        </w:rPr>
      </w:pPr>
    </w:p>
    <w:p w14:paraId="38CDC814" w14:textId="77777777" w:rsidR="00F32C74" w:rsidRPr="00A34310" w:rsidRDefault="00F32C74" w:rsidP="008B3260">
      <w:pPr>
        <w:spacing w:after="0" w:line="240" w:lineRule="auto"/>
        <w:rPr>
          <w:rFonts w:ascii="Arial Narrow" w:hAnsi="Arial Narrow"/>
          <w:b/>
        </w:rPr>
      </w:pPr>
    </w:p>
    <w:p w14:paraId="754BB3ED" w14:textId="3D7C6174" w:rsidR="008B3260" w:rsidRPr="00A34310" w:rsidRDefault="008B3260" w:rsidP="008B3260">
      <w:pPr>
        <w:spacing w:after="0" w:line="240" w:lineRule="auto"/>
        <w:rPr>
          <w:rFonts w:ascii="Arial Narrow" w:hAnsi="Arial Narrow"/>
          <w:b/>
        </w:rPr>
      </w:pPr>
      <w:r w:rsidRPr="00A34310">
        <w:rPr>
          <w:rFonts w:ascii="Arial Narrow" w:hAnsi="Arial Narrow"/>
          <w:b/>
        </w:rPr>
        <w:t>_________________________________________</w:t>
      </w:r>
    </w:p>
    <w:p w14:paraId="74427771" w14:textId="77777777" w:rsidR="008B3260" w:rsidRPr="00A34310" w:rsidRDefault="008B3260" w:rsidP="008B3260">
      <w:pPr>
        <w:spacing w:after="0" w:line="240" w:lineRule="auto"/>
        <w:jc w:val="both"/>
        <w:rPr>
          <w:rFonts w:ascii="Arial Narrow" w:hAnsi="Arial Narrow" w:cs="Arial"/>
          <w:b/>
        </w:rPr>
      </w:pPr>
      <w:r w:rsidRPr="00A34310">
        <w:rPr>
          <w:rFonts w:ascii="Arial Narrow" w:hAnsi="Arial Narrow" w:cs="Arial"/>
          <w:b/>
        </w:rPr>
        <w:t>JOSE WILLIAM CASALLAS FANDIÑO</w:t>
      </w:r>
    </w:p>
    <w:p w14:paraId="690D2BF4" w14:textId="744F269A" w:rsidR="00533EBB" w:rsidRDefault="008B3260" w:rsidP="00520457">
      <w:pPr>
        <w:spacing w:after="0" w:line="240" w:lineRule="auto"/>
        <w:jc w:val="both"/>
        <w:rPr>
          <w:rFonts w:ascii="Arial Narrow" w:hAnsi="Arial Narrow"/>
          <w:b/>
          <w:lang w:val="en-US"/>
        </w:rPr>
      </w:pPr>
      <w:r w:rsidRPr="00A34310">
        <w:rPr>
          <w:rFonts w:ascii="Arial Narrow" w:hAnsi="Arial Narrow" w:cs="Arial"/>
          <w:b/>
        </w:rPr>
        <w:t>Jefe Oficina de Control Interno</w:t>
      </w:r>
    </w:p>
    <w:p w14:paraId="1B88C694" w14:textId="2E6C759E" w:rsidR="00533EBB" w:rsidRDefault="00533EBB" w:rsidP="00533EBB">
      <w:pPr>
        <w:rPr>
          <w:rFonts w:ascii="Arial Narrow" w:hAnsi="Arial Narrow"/>
          <w:lang w:val="en-US"/>
        </w:rPr>
      </w:pPr>
    </w:p>
    <w:p w14:paraId="11E8F236" w14:textId="3969B62A" w:rsidR="00F32C74" w:rsidRDefault="00533EBB" w:rsidP="00533EBB">
      <w:pPr>
        <w:rPr>
          <w:rFonts w:ascii="Arial Narrow" w:hAnsi="Arial Narrow"/>
          <w:sz w:val="18"/>
          <w:szCs w:val="18"/>
          <w:lang w:val="en-US"/>
        </w:rPr>
      </w:pPr>
      <w:r w:rsidRPr="00533EBB">
        <w:rPr>
          <w:rFonts w:ascii="Arial Narrow" w:hAnsi="Arial Narrow"/>
          <w:sz w:val="18"/>
          <w:szCs w:val="18"/>
          <w:lang w:val="en-US"/>
        </w:rPr>
        <w:t>Elaboró: Liza Rojas Carrascal</w:t>
      </w:r>
    </w:p>
    <w:sectPr w:rsidR="00F32C74" w:rsidSect="00FD750B">
      <w:headerReference w:type="default" r:id="rId16"/>
      <w:footerReference w:type="default" r:id="rId17"/>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3931" w14:textId="77777777" w:rsidR="003D24E1" w:rsidRDefault="003D24E1" w:rsidP="006B0C0A">
      <w:pPr>
        <w:spacing w:after="0" w:line="240" w:lineRule="auto"/>
      </w:pPr>
      <w:r>
        <w:separator/>
      </w:r>
    </w:p>
  </w:endnote>
  <w:endnote w:type="continuationSeparator" w:id="0">
    <w:p w14:paraId="2D8B9606" w14:textId="77777777" w:rsidR="003D24E1" w:rsidRDefault="003D24E1"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15E8" w14:textId="77777777" w:rsidR="00C10BEE" w:rsidRPr="00E14E01" w:rsidRDefault="00C10BEE"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AE9CC" w14:textId="77777777" w:rsidR="003D24E1" w:rsidRDefault="003D24E1" w:rsidP="006B0C0A">
      <w:pPr>
        <w:spacing w:after="0" w:line="240" w:lineRule="auto"/>
      </w:pPr>
      <w:r>
        <w:separator/>
      </w:r>
    </w:p>
  </w:footnote>
  <w:footnote w:type="continuationSeparator" w:id="0">
    <w:p w14:paraId="5CB1A740" w14:textId="77777777" w:rsidR="003D24E1" w:rsidRDefault="003D24E1"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544C1390" w:rsidR="00C10BEE" w:rsidRDefault="00C10BEE" w:rsidP="000F2FEE">
    <w:pPr>
      <w:pStyle w:val="Encabezado"/>
      <w:ind w:left="-567" w:firstLine="567"/>
      <w:jc w:val="right"/>
      <w:rPr>
        <w:noProof/>
      </w:rPr>
    </w:pPr>
    <w:r w:rsidRPr="000F0DC6">
      <w:rPr>
        <w:noProof/>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BD8DF"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C10BEE" w:rsidRDefault="00C10BEE" w:rsidP="00DD3163">
    <w:pPr>
      <w:jc w:val="right"/>
      <w:rPr>
        <w:b/>
        <w:color w:val="808080"/>
        <w:sz w:val="16"/>
        <w:szCs w:val="16"/>
      </w:rPr>
    </w:pPr>
  </w:p>
  <w:p w14:paraId="2FD109C0" w14:textId="41FAA82E" w:rsidR="00C10BEE" w:rsidRPr="00197EA1" w:rsidRDefault="00C10BEE"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2238"/>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D885350"/>
    <w:multiLevelType w:val="multilevel"/>
    <w:tmpl w:val="B904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957E47"/>
    <w:multiLevelType w:val="hybridMultilevel"/>
    <w:tmpl w:val="EBACD8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E65577"/>
    <w:multiLevelType w:val="hybridMultilevel"/>
    <w:tmpl w:val="FA563F9E"/>
    <w:lvl w:ilvl="0" w:tplc="2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34E3D"/>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E0104E"/>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C5722C"/>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B03D6E"/>
    <w:multiLevelType w:val="hybridMultilevel"/>
    <w:tmpl w:val="C94AD1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A0557BB"/>
    <w:multiLevelType w:val="hybridMultilevel"/>
    <w:tmpl w:val="C79E7D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9B632C"/>
    <w:multiLevelType w:val="hybridMultilevel"/>
    <w:tmpl w:val="BE127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C06934"/>
    <w:multiLevelType w:val="multilevel"/>
    <w:tmpl w:val="DA7C4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071F9"/>
    <w:multiLevelType w:val="multilevel"/>
    <w:tmpl w:val="680ABA8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722985"/>
    <w:multiLevelType w:val="hybridMultilevel"/>
    <w:tmpl w:val="60D8AB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0B4668"/>
    <w:multiLevelType w:val="hybridMultilevel"/>
    <w:tmpl w:val="831EA0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637056"/>
    <w:multiLevelType w:val="hybridMultilevel"/>
    <w:tmpl w:val="C41AB60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1265B8"/>
    <w:multiLevelType w:val="hybridMultilevel"/>
    <w:tmpl w:val="3D0ECEF8"/>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843DB0"/>
    <w:multiLevelType w:val="hybridMultilevel"/>
    <w:tmpl w:val="A8D0A9F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6AB7169"/>
    <w:multiLevelType w:val="hybridMultilevel"/>
    <w:tmpl w:val="1A2A13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2D6F2D"/>
    <w:multiLevelType w:val="hybridMultilevel"/>
    <w:tmpl w:val="C65408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01B1A3F"/>
    <w:multiLevelType w:val="hybridMultilevel"/>
    <w:tmpl w:val="15B8A4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86477B"/>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A7B0681"/>
    <w:multiLevelType w:val="hybridMultilevel"/>
    <w:tmpl w:val="6A62BF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0"/>
  </w:num>
  <w:num w:numId="4">
    <w:abstractNumId w:val="29"/>
  </w:num>
  <w:num w:numId="5">
    <w:abstractNumId w:val="6"/>
  </w:num>
  <w:num w:numId="6">
    <w:abstractNumId w:val="33"/>
  </w:num>
  <w:num w:numId="7">
    <w:abstractNumId w:val="23"/>
  </w:num>
  <w:num w:numId="8">
    <w:abstractNumId w:val="11"/>
  </w:num>
  <w:num w:numId="9">
    <w:abstractNumId w:val="28"/>
  </w:num>
  <w:num w:numId="10">
    <w:abstractNumId w:val="9"/>
  </w:num>
  <w:num w:numId="11">
    <w:abstractNumId w:val="14"/>
  </w:num>
  <w:num w:numId="12">
    <w:abstractNumId w:val="2"/>
  </w:num>
  <w:num w:numId="13">
    <w:abstractNumId w:val="7"/>
  </w:num>
  <w:num w:numId="14">
    <w:abstractNumId w:val="4"/>
  </w:num>
  <w:num w:numId="15">
    <w:abstractNumId w:val="19"/>
  </w:num>
  <w:num w:numId="16">
    <w:abstractNumId w:val="3"/>
  </w:num>
  <w:num w:numId="17">
    <w:abstractNumId w:val="5"/>
  </w:num>
  <w:num w:numId="18">
    <w:abstractNumId w:val="0"/>
  </w:num>
  <w:num w:numId="19">
    <w:abstractNumId w:val="10"/>
  </w:num>
  <w:num w:numId="20">
    <w:abstractNumId w:val="8"/>
  </w:num>
  <w:num w:numId="21">
    <w:abstractNumId w:val="31"/>
  </w:num>
  <w:num w:numId="22">
    <w:abstractNumId w:val="15"/>
  </w:num>
  <w:num w:numId="23">
    <w:abstractNumId w:val="24"/>
  </w:num>
  <w:num w:numId="24">
    <w:abstractNumId w:val="1"/>
  </w:num>
  <w:num w:numId="25">
    <w:abstractNumId w:val="27"/>
  </w:num>
  <w:num w:numId="26">
    <w:abstractNumId w:val="18"/>
  </w:num>
  <w:num w:numId="27">
    <w:abstractNumId w:val="21"/>
  </w:num>
  <w:num w:numId="28">
    <w:abstractNumId w:val="25"/>
  </w:num>
  <w:num w:numId="29">
    <w:abstractNumId w:val="13"/>
  </w:num>
  <w:num w:numId="30">
    <w:abstractNumId w:val="17"/>
  </w:num>
  <w:num w:numId="31">
    <w:abstractNumId w:val="32"/>
  </w:num>
  <w:num w:numId="32">
    <w:abstractNumId w:val="30"/>
  </w:num>
  <w:num w:numId="33">
    <w:abstractNumId w:val="26"/>
  </w:num>
  <w:num w:numId="3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1822"/>
    <w:rsid w:val="00002360"/>
    <w:rsid w:val="0000366A"/>
    <w:rsid w:val="00012C04"/>
    <w:rsid w:val="00027DE0"/>
    <w:rsid w:val="00031993"/>
    <w:rsid w:val="000339F4"/>
    <w:rsid w:val="00035448"/>
    <w:rsid w:val="00037562"/>
    <w:rsid w:val="0004033D"/>
    <w:rsid w:val="0004393A"/>
    <w:rsid w:val="00050E7D"/>
    <w:rsid w:val="00051994"/>
    <w:rsid w:val="00054303"/>
    <w:rsid w:val="0006473F"/>
    <w:rsid w:val="000675A5"/>
    <w:rsid w:val="000748A3"/>
    <w:rsid w:val="0008765E"/>
    <w:rsid w:val="000904F5"/>
    <w:rsid w:val="000A40C7"/>
    <w:rsid w:val="000B5D67"/>
    <w:rsid w:val="000C22CD"/>
    <w:rsid w:val="000D27CA"/>
    <w:rsid w:val="000E0D6C"/>
    <w:rsid w:val="000E5F10"/>
    <w:rsid w:val="000F0DC6"/>
    <w:rsid w:val="000F12C8"/>
    <w:rsid w:val="000F2FEE"/>
    <w:rsid w:val="00100DBA"/>
    <w:rsid w:val="00102B53"/>
    <w:rsid w:val="00104185"/>
    <w:rsid w:val="00112E8C"/>
    <w:rsid w:val="0011629D"/>
    <w:rsid w:val="00116B0F"/>
    <w:rsid w:val="00121CF7"/>
    <w:rsid w:val="00122E62"/>
    <w:rsid w:val="00127307"/>
    <w:rsid w:val="00141F0D"/>
    <w:rsid w:val="00144639"/>
    <w:rsid w:val="00144C79"/>
    <w:rsid w:val="00151D85"/>
    <w:rsid w:val="0015272D"/>
    <w:rsid w:val="00161C94"/>
    <w:rsid w:val="00165B99"/>
    <w:rsid w:val="00167F07"/>
    <w:rsid w:val="0017080E"/>
    <w:rsid w:val="00174337"/>
    <w:rsid w:val="00175DD9"/>
    <w:rsid w:val="001762A1"/>
    <w:rsid w:val="00177037"/>
    <w:rsid w:val="00182294"/>
    <w:rsid w:val="00187C22"/>
    <w:rsid w:val="0019008D"/>
    <w:rsid w:val="00191231"/>
    <w:rsid w:val="00197EA1"/>
    <w:rsid w:val="00197F30"/>
    <w:rsid w:val="001A608F"/>
    <w:rsid w:val="001A79F4"/>
    <w:rsid w:val="001B3CCC"/>
    <w:rsid w:val="001B40E6"/>
    <w:rsid w:val="001B4585"/>
    <w:rsid w:val="001B691D"/>
    <w:rsid w:val="001B7BF0"/>
    <w:rsid w:val="001C0AC6"/>
    <w:rsid w:val="001C6BCF"/>
    <w:rsid w:val="001D2B19"/>
    <w:rsid w:val="001E0720"/>
    <w:rsid w:val="001E5B1C"/>
    <w:rsid w:val="001E74FB"/>
    <w:rsid w:val="001F08DE"/>
    <w:rsid w:val="001F3E77"/>
    <w:rsid w:val="001F4B09"/>
    <w:rsid w:val="001F5044"/>
    <w:rsid w:val="001F56B0"/>
    <w:rsid w:val="001F65DC"/>
    <w:rsid w:val="001F71E3"/>
    <w:rsid w:val="00203B67"/>
    <w:rsid w:val="00211DBA"/>
    <w:rsid w:val="0021334E"/>
    <w:rsid w:val="00216FC3"/>
    <w:rsid w:val="002223DE"/>
    <w:rsid w:val="0023137D"/>
    <w:rsid w:val="002374E2"/>
    <w:rsid w:val="00241434"/>
    <w:rsid w:val="002417A0"/>
    <w:rsid w:val="002432E9"/>
    <w:rsid w:val="00245D49"/>
    <w:rsid w:val="0025097F"/>
    <w:rsid w:val="002519F5"/>
    <w:rsid w:val="0025477E"/>
    <w:rsid w:val="0026092F"/>
    <w:rsid w:val="00267E47"/>
    <w:rsid w:val="002730E1"/>
    <w:rsid w:val="00281014"/>
    <w:rsid w:val="00283737"/>
    <w:rsid w:val="00284C38"/>
    <w:rsid w:val="0029037D"/>
    <w:rsid w:val="002935F3"/>
    <w:rsid w:val="002A3611"/>
    <w:rsid w:val="002A3B92"/>
    <w:rsid w:val="002A3BC9"/>
    <w:rsid w:val="002A6BBC"/>
    <w:rsid w:val="002B31E3"/>
    <w:rsid w:val="002B3B00"/>
    <w:rsid w:val="002C09B4"/>
    <w:rsid w:val="002C3390"/>
    <w:rsid w:val="002C3994"/>
    <w:rsid w:val="002C7247"/>
    <w:rsid w:val="002D4327"/>
    <w:rsid w:val="002D569C"/>
    <w:rsid w:val="002E250E"/>
    <w:rsid w:val="002E2DF3"/>
    <w:rsid w:val="002E3763"/>
    <w:rsid w:val="002E7678"/>
    <w:rsid w:val="002F2A2A"/>
    <w:rsid w:val="002F6E1F"/>
    <w:rsid w:val="00300457"/>
    <w:rsid w:val="00314E0C"/>
    <w:rsid w:val="00317AFD"/>
    <w:rsid w:val="003218CA"/>
    <w:rsid w:val="00324F44"/>
    <w:rsid w:val="0032729B"/>
    <w:rsid w:val="00332ACA"/>
    <w:rsid w:val="00337573"/>
    <w:rsid w:val="00345358"/>
    <w:rsid w:val="00352C20"/>
    <w:rsid w:val="0035611C"/>
    <w:rsid w:val="00365DAC"/>
    <w:rsid w:val="003714B5"/>
    <w:rsid w:val="0037239F"/>
    <w:rsid w:val="00375A70"/>
    <w:rsid w:val="0037692C"/>
    <w:rsid w:val="00384BE6"/>
    <w:rsid w:val="00396101"/>
    <w:rsid w:val="003A0C00"/>
    <w:rsid w:val="003A2125"/>
    <w:rsid w:val="003A3EEE"/>
    <w:rsid w:val="003A3EF2"/>
    <w:rsid w:val="003B3842"/>
    <w:rsid w:val="003B3AD7"/>
    <w:rsid w:val="003B3FFB"/>
    <w:rsid w:val="003C3550"/>
    <w:rsid w:val="003C402E"/>
    <w:rsid w:val="003C5C49"/>
    <w:rsid w:val="003C7535"/>
    <w:rsid w:val="003C7ABD"/>
    <w:rsid w:val="003D24E1"/>
    <w:rsid w:val="003D312F"/>
    <w:rsid w:val="003D5FA6"/>
    <w:rsid w:val="003F4CE0"/>
    <w:rsid w:val="003F6D90"/>
    <w:rsid w:val="004106A1"/>
    <w:rsid w:val="00411407"/>
    <w:rsid w:val="00422C2C"/>
    <w:rsid w:val="0042656D"/>
    <w:rsid w:val="0044112C"/>
    <w:rsid w:val="00441C85"/>
    <w:rsid w:val="0044685E"/>
    <w:rsid w:val="00452BF0"/>
    <w:rsid w:val="004614F8"/>
    <w:rsid w:val="0046395A"/>
    <w:rsid w:val="00467293"/>
    <w:rsid w:val="00467EA1"/>
    <w:rsid w:val="00476642"/>
    <w:rsid w:val="00490CBC"/>
    <w:rsid w:val="004B2450"/>
    <w:rsid w:val="004D13C2"/>
    <w:rsid w:val="004D2C36"/>
    <w:rsid w:val="004D6277"/>
    <w:rsid w:val="004E05D1"/>
    <w:rsid w:val="004E0D9D"/>
    <w:rsid w:val="004E203D"/>
    <w:rsid w:val="004E3AB4"/>
    <w:rsid w:val="004F2D07"/>
    <w:rsid w:val="004F70B3"/>
    <w:rsid w:val="00506E05"/>
    <w:rsid w:val="0051098D"/>
    <w:rsid w:val="00512CFC"/>
    <w:rsid w:val="00520457"/>
    <w:rsid w:val="00530E9F"/>
    <w:rsid w:val="00533EBB"/>
    <w:rsid w:val="00536F59"/>
    <w:rsid w:val="00540B4D"/>
    <w:rsid w:val="00540B86"/>
    <w:rsid w:val="005422EF"/>
    <w:rsid w:val="00542AA0"/>
    <w:rsid w:val="005433A0"/>
    <w:rsid w:val="00556317"/>
    <w:rsid w:val="00560788"/>
    <w:rsid w:val="0056360D"/>
    <w:rsid w:val="00566964"/>
    <w:rsid w:val="005740BF"/>
    <w:rsid w:val="00590EED"/>
    <w:rsid w:val="00594589"/>
    <w:rsid w:val="005A376C"/>
    <w:rsid w:val="005A5551"/>
    <w:rsid w:val="005A7070"/>
    <w:rsid w:val="005B3D1E"/>
    <w:rsid w:val="005B44CD"/>
    <w:rsid w:val="005B454B"/>
    <w:rsid w:val="005C0CBB"/>
    <w:rsid w:val="005C114A"/>
    <w:rsid w:val="005C3172"/>
    <w:rsid w:val="005C4110"/>
    <w:rsid w:val="005C44A2"/>
    <w:rsid w:val="005C5BF7"/>
    <w:rsid w:val="005C781B"/>
    <w:rsid w:val="005C7D38"/>
    <w:rsid w:val="005D7137"/>
    <w:rsid w:val="005D7AF6"/>
    <w:rsid w:val="005E2D54"/>
    <w:rsid w:val="005E53D9"/>
    <w:rsid w:val="005F4537"/>
    <w:rsid w:val="00602B04"/>
    <w:rsid w:val="00607492"/>
    <w:rsid w:val="006124CB"/>
    <w:rsid w:val="006153EE"/>
    <w:rsid w:val="00617347"/>
    <w:rsid w:val="00621A34"/>
    <w:rsid w:val="00626325"/>
    <w:rsid w:val="0062784C"/>
    <w:rsid w:val="00637E91"/>
    <w:rsid w:val="006420EB"/>
    <w:rsid w:val="00647956"/>
    <w:rsid w:val="00650765"/>
    <w:rsid w:val="006541E8"/>
    <w:rsid w:val="00657270"/>
    <w:rsid w:val="006602AC"/>
    <w:rsid w:val="00660408"/>
    <w:rsid w:val="00660D11"/>
    <w:rsid w:val="00664682"/>
    <w:rsid w:val="0067287C"/>
    <w:rsid w:val="00672A92"/>
    <w:rsid w:val="00677774"/>
    <w:rsid w:val="00681D2A"/>
    <w:rsid w:val="00684B49"/>
    <w:rsid w:val="00687091"/>
    <w:rsid w:val="006A6C3F"/>
    <w:rsid w:val="006B0C0A"/>
    <w:rsid w:val="006B50FF"/>
    <w:rsid w:val="006C57CD"/>
    <w:rsid w:val="006D059A"/>
    <w:rsid w:val="006D07C3"/>
    <w:rsid w:val="006D3F08"/>
    <w:rsid w:val="006D5789"/>
    <w:rsid w:val="006E0018"/>
    <w:rsid w:val="006E19B6"/>
    <w:rsid w:val="006E679B"/>
    <w:rsid w:val="006F1CFF"/>
    <w:rsid w:val="006F4EED"/>
    <w:rsid w:val="00702CBA"/>
    <w:rsid w:val="0070424A"/>
    <w:rsid w:val="00705756"/>
    <w:rsid w:val="00705A49"/>
    <w:rsid w:val="007131CF"/>
    <w:rsid w:val="00716719"/>
    <w:rsid w:val="00726181"/>
    <w:rsid w:val="00733693"/>
    <w:rsid w:val="00736976"/>
    <w:rsid w:val="00736B61"/>
    <w:rsid w:val="007378AF"/>
    <w:rsid w:val="007725D7"/>
    <w:rsid w:val="0077291E"/>
    <w:rsid w:val="00773A04"/>
    <w:rsid w:val="00773DB4"/>
    <w:rsid w:val="00781D9C"/>
    <w:rsid w:val="0079509B"/>
    <w:rsid w:val="007976F7"/>
    <w:rsid w:val="007A00E8"/>
    <w:rsid w:val="007A5CDB"/>
    <w:rsid w:val="007B1187"/>
    <w:rsid w:val="007B181E"/>
    <w:rsid w:val="007C0DB8"/>
    <w:rsid w:val="007D23F9"/>
    <w:rsid w:val="007D268F"/>
    <w:rsid w:val="007E0E24"/>
    <w:rsid w:val="007F11B2"/>
    <w:rsid w:val="007F330B"/>
    <w:rsid w:val="007F5A53"/>
    <w:rsid w:val="00801E81"/>
    <w:rsid w:val="00803349"/>
    <w:rsid w:val="008037C4"/>
    <w:rsid w:val="0080507E"/>
    <w:rsid w:val="00806279"/>
    <w:rsid w:val="008237E1"/>
    <w:rsid w:val="00823DB2"/>
    <w:rsid w:val="008303E6"/>
    <w:rsid w:val="00831D97"/>
    <w:rsid w:val="008339BE"/>
    <w:rsid w:val="008344FE"/>
    <w:rsid w:val="0083693A"/>
    <w:rsid w:val="008520F1"/>
    <w:rsid w:val="008527CD"/>
    <w:rsid w:val="00853C18"/>
    <w:rsid w:val="00855561"/>
    <w:rsid w:val="00861C8F"/>
    <w:rsid w:val="00861CDE"/>
    <w:rsid w:val="00861D03"/>
    <w:rsid w:val="00877133"/>
    <w:rsid w:val="00880991"/>
    <w:rsid w:val="00881F59"/>
    <w:rsid w:val="00890AB9"/>
    <w:rsid w:val="008953C5"/>
    <w:rsid w:val="008A55B7"/>
    <w:rsid w:val="008A640D"/>
    <w:rsid w:val="008B0344"/>
    <w:rsid w:val="008B3260"/>
    <w:rsid w:val="008B438A"/>
    <w:rsid w:val="008B6ECC"/>
    <w:rsid w:val="008C2371"/>
    <w:rsid w:val="008C2EB6"/>
    <w:rsid w:val="008C7DD8"/>
    <w:rsid w:val="008D4001"/>
    <w:rsid w:val="008D4D53"/>
    <w:rsid w:val="008D565D"/>
    <w:rsid w:val="008D619A"/>
    <w:rsid w:val="008D7A95"/>
    <w:rsid w:val="008E01BE"/>
    <w:rsid w:val="008E17FC"/>
    <w:rsid w:val="008E2A1F"/>
    <w:rsid w:val="008E397D"/>
    <w:rsid w:val="008E6947"/>
    <w:rsid w:val="00911217"/>
    <w:rsid w:val="0091242D"/>
    <w:rsid w:val="00917122"/>
    <w:rsid w:val="00927072"/>
    <w:rsid w:val="00941C33"/>
    <w:rsid w:val="0094359F"/>
    <w:rsid w:val="00946AD9"/>
    <w:rsid w:val="00961DC8"/>
    <w:rsid w:val="0096251C"/>
    <w:rsid w:val="00962BF9"/>
    <w:rsid w:val="00964BE9"/>
    <w:rsid w:val="00984EFC"/>
    <w:rsid w:val="00987802"/>
    <w:rsid w:val="00991632"/>
    <w:rsid w:val="00994C7D"/>
    <w:rsid w:val="009A0F83"/>
    <w:rsid w:val="009A41D8"/>
    <w:rsid w:val="009A6C8E"/>
    <w:rsid w:val="009B34F8"/>
    <w:rsid w:val="009B3FC6"/>
    <w:rsid w:val="009B6A49"/>
    <w:rsid w:val="009C0006"/>
    <w:rsid w:val="009C4C1A"/>
    <w:rsid w:val="009E25BD"/>
    <w:rsid w:val="009E5260"/>
    <w:rsid w:val="009E6447"/>
    <w:rsid w:val="009E73B7"/>
    <w:rsid w:val="009F11BA"/>
    <w:rsid w:val="009F1E2F"/>
    <w:rsid w:val="009F3FF5"/>
    <w:rsid w:val="009F4522"/>
    <w:rsid w:val="009F7D63"/>
    <w:rsid w:val="00A0001A"/>
    <w:rsid w:val="00A01384"/>
    <w:rsid w:val="00A02C5F"/>
    <w:rsid w:val="00A04E3E"/>
    <w:rsid w:val="00A06AB1"/>
    <w:rsid w:val="00A14D0F"/>
    <w:rsid w:val="00A22852"/>
    <w:rsid w:val="00A22A02"/>
    <w:rsid w:val="00A309B6"/>
    <w:rsid w:val="00A30B8E"/>
    <w:rsid w:val="00A31547"/>
    <w:rsid w:val="00A34310"/>
    <w:rsid w:val="00A45BBC"/>
    <w:rsid w:val="00A50D84"/>
    <w:rsid w:val="00A51A26"/>
    <w:rsid w:val="00A52F82"/>
    <w:rsid w:val="00A64756"/>
    <w:rsid w:val="00A653C7"/>
    <w:rsid w:val="00A65B07"/>
    <w:rsid w:val="00A65B45"/>
    <w:rsid w:val="00A67138"/>
    <w:rsid w:val="00A71F74"/>
    <w:rsid w:val="00A7655D"/>
    <w:rsid w:val="00A81180"/>
    <w:rsid w:val="00A865CC"/>
    <w:rsid w:val="00A867A1"/>
    <w:rsid w:val="00A9019F"/>
    <w:rsid w:val="00A91F3D"/>
    <w:rsid w:val="00A95F19"/>
    <w:rsid w:val="00A96D2E"/>
    <w:rsid w:val="00A977F1"/>
    <w:rsid w:val="00AA6A82"/>
    <w:rsid w:val="00AB3D04"/>
    <w:rsid w:val="00AB3DBC"/>
    <w:rsid w:val="00AB6CE1"/>
    <w:rsid w:val="00AC3610"/>
    <w:rsid w:val="00AC69AB"/>
    <w:rsid w:val="00AD11FA"/>
    <w:rsid w:val="00AD2A2B"/>
    <w:rsid w:val="00AD6156"/>
    <w:rsid w:val="00AE2B59"/>
    <w:rsid w:val="00AF0A1B"/>
    <w:rsid w:val="00AF34EC"/>
    <w:rsid w:val="00AF3AB1"/>
    <w:rsid w:val="00B01E91"/>
    <w:rsid w:val="00B04799"/>
    <w:rsid w:val="00B0555E"/>
    <w:rsid w:val="00B07A95"/>
    <w:rsid w:val="00B10719"/>
    <w:rsid w:val="00B15AD0"/>
    <w:rsid w:val="00B26F89"/>
    <w:rsid w:val="00B327B9"/>
    <w:rsid w:val="00B37864"/>
    <w:rsid w:val="00B40760"/>
    <w:rsid w:val="00B44836"/>
    <w:rsid w:val="00B5052C"/>
    <w:rsid w:val="00B5149A"/>
    <w:rsid w:val="00B51FA1"/>
    <w:rsid w:val="00B52166"/>
    <w:rsid w:val="00B572BA"/>
    <w:rsid w:val="00B6622A"/>
    <w:rsid w:val="00B67056"/>
    <w:rsid w:val="00B70A25"/>
    <w:rsid w:val="00B753D7"/>
    <w:rsid w:val="00B760BB"/>
    <w:rsid w:val="00B80FEC"/>
    <w:rsid w:val="00B82925"/>
    <w:rsid w:val="00B954BD"/>
    <w:rsid w:val="00BA22ED"/>
    <w:rsid w:val="00BA51F0"/>
    <w:rsid w:val="00BB1311"/>
    <w:rsid w:val="00BB71BF"/>
    <w:rsid w:val="00BB7A9E"/>
    <w:rsid w:val="00BC538E"/>
    <w:rsid w:val="00BC6B8D"/>
    <w:rsid w:val="00BD27CB"/>
    <w:rsid w:val="00BD4602"/>
    <w:rsid w:val="00BE036B"/>
    <w:rsid w:val="00BF4B61"/>
    <w:rsid w:val="00BF68C0"/>
    <w:rsid w:val="00BF6BC3"/>
    <w:rsid w:val="00BF6DED"/>
    <w:rsid w:val="00C01ED7"/>
    <w:rsid w:val="00C04C9D"/>
    <w:rsid w:val="00C06004"/>
    <w:rsid w:val="00C10BEE"/>
    <w:rsid w:val="00C11ECC"/>
    <w:rsid w:val="00C12882"/>
    <w:rsid w:val="00C154B6"/>
    <w:rsid w:val="00C16495"/>
    <w:rsid w:val="00C23733"/>
    <w:rsid w:val="00C30AE5"/>
    <w:rsid w:val="00C31B89"/>
    <w:rsid w:val="00C324C9"/>
    <w:rsid w:val="00C37F99"/>
    <w:rsid w:val="00C526C7"/>
    <w:rsid w:val="00C64E4E"/>
    <w:rsid w:val="00C7006A"/>
    <w:rsid w:val="00C850DF"/>
    <w:rsid w:val="00C879F1"/>
    <w:rsid w:val="00C911CE"/>
    <w:rsid w:val="00C9223A"/>
    <w:rsid w:val="00C925E9"/>
    <w:rsid w:val="00C94B35"/>
    <w:rsid w:val="00C964B8"/>
    <w:rsid w:val="00CA1BC2"/>
    <w:rsid w:val="00CA2A96"/>
    <w:rsid w:val="00CA6019"/>
    <w:rsid w:val="00CB02C4"/>
    <w:rsid w:val="00CB24FD"/>
    <w:rsid w:val="00CB68DA"/>
    <w:rsid w:val="00CC66AA"/>
    <w:rsid w:val="00CE20D1"/>
    <w:rsid w:val="00CE4958"/>
    <w:rsid w:val="00CE51D9"/>
    <w:rsid w:val="00CE56CC"/>
    <w:rsid w:val="00CF2D34"/>
    <w:rsid w:val="00CF3197"/>
    <w:rsid w:val="00CF5B5A"/>
    <w:rsid w:val="00D00317"/>
    <w:rsid w:val="00D006DB"/>
    <w:rsid w:val="00D049ED"/>
    <w:rsid w:val="00D24E91"/>
    <w:rsid w:val="00D27775"/>
    <w:rsid w:val="00D37736"/>
    <w:rsid w:val="00D43DD3"/>
    <w:rsid w:val="00D451E3"/>
    <w:rsid w:val="00D46A1F"/>
    <w:rsid w:val="00D61203"/>
    <w:rsid w:val="00D6636D"/>
    <w:rsid w:val="00D70C91"/>
    <w:rsid w:val="00D76C0D"/>
    <w:rsid w:val="00D82CBC"/>
    <w:rsid w:val="00D96ABB"/>
    <w:rsid w:val="00D96CE8"/>
    <w:rsid w:val="00D974DE"/>
    <w:rsid w:val="00DA4C7E"/>
    <w:rsid w:val="00DB0673"/>
    <w:rsid w:val="00DB1628"/>
    <w:rsid w:val="00DB17D8"/>
    <w:rsid w:val="00DC4261"/>
    <w:rsid w:val="00DD0A09"/>
    <w:rsid w:val="00DD3163"/>
    <w:rsid w:val="00DD7350"/>
    <w:rsid w:val="00DE04AE"/>
    <w:rsid w:val="00DE60DA"/>
    <w:rsid w:val="00DE617E"/>
    <w:rsid w:val="00DF2D04"/>
    <w:rsid w:val="00DF3069"/>
    <w:rsid w:val="00DF69DA"/>
    <w:rsid w:val="00DF7740"/>
    <w:rsid w:val="00E015F5"/>
    <w:rsid w:val="00E104FF"/>
    <w:rsid w:val="00E11CF2"/>
    <w:rsid w:val="00E14E01"/>
    <w:rsid w:val="00E22614"/>
    <w:rsid w:val="00E23409"/>
    <w:rsid w:val="00E24387"/>
    <w:rsid w:val="00E266B6"/>
    <w:rsid w:val="00E35760"/>
    <w:rsid w:val="00E37FB9"/>
    <w:rsid w:val="00E44FDE"/>
    <w:rsid w:val="00E4560A"/>
    <w:rsid w:val="00E46577"/>
    <w:rsid w:val="00E5011C"/>
    <w:rsid w:val="00E6081F"/>
    <w:rsid w:val="00E64D00"/>
    <w:rsid w:val="00E65174"/>
    <w:rsid w:val="00E771E7"/>
    <w:rsid w:val="00E82D50"/>
    <w:rsid w:val="00E83694"/>
    <w:rsid w:val="00E84C16"/>
    <w:rsid w:val="00E850F5"/>
    <w:rsid w:val="00EA2B37"/>
    <w:rsid w:val="00EA60E8"/>
    <w:rsid w:val="00EC2ACB"/>
    <w:rsid w:val="00EC3D89"/>
    <w:rsid w:val="00EC43A3"/>
    <w:rsid w:val="00ED1EF5"/>
    <w:rsid w:val="00ED5FC5"/>
    <w:rsid w:val="00EE11A3"/>
    <w:rsid w:val="00EE7158"/>
    <w:rsid w:val="00EF47EA"/>
    <w:rsid w:val="00EF4E39"/>
    <w:rsid w:val="00EF7A34"/>
    <w:rsid w:val="00F10739"/>
    <w:rsid w:val="00F11037"/>
    <w:rsid w:val="00F14480"/>
    <w:rsid w:val="00F170E2"/>
    <w:rsid w:val="00F32C74"/>
    <w:rsid w:val="00F424BA"/>
    <w:rsid w:val="00F47AF8"/>
    <w:rsid w:val="00F54ECA"/>
    <w:rsid w:val="00F57816"/>
    <w:rsid w:val="00F62870"/>
    <w:rsid w:val="00F64D87"/>
    <w:rsid w:val="00F66736"/>
    <w:rsid w:val="00F669E0"/>
    <w:rsid w:val="00F70D7F"/>
    <w:rsid w:val="00F74931"/>
    <w:rsid w:val="00F8248B"/>
    <w:rsid w:val="00F83C0F"/>
    <w:rsid w:val="00F85825"/>
    <w:rsid w:val="00F9090D"/>
    <w:rsid w:val="00F92AFE"/>
    <w:rsid w:val="00F949B2"/>
    <w:rsid w:val="00F9628A"/>
    <w:rsid w:val="00FA1057"/>
    <w:rsid w:val="00FB24B2"/>
    <w:rsid w:val="00FB38E6"/>
    <w:rsid w:val="00FD193F"/>
    <w:rsid w:val="00FD3BC3"/>
    <w:rsid w:val="00FD750B"/>
    <w:rsid w:val="00FE0840"/>
    <w:rsid w:val="00FE1F8A"/>
    <w:rsid w:val="00FE78C3"/>
    <w:rsid w:val="00FF2BB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3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con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con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con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2">
    <w:name w:val="s2"/>
    <w:basedOn w:val="Fuentedeprrafopredeter"/>
    <w:rsid w:val="000F12C8"/>
  </w:style>
  <w:style w:type="character" w:styleId="Textoennegrita">
    <w:name w:val="Strong"/>
    <w:basedOn w:val="Fuentedeprrafopredeter"/>
    <w:uiPriority w:val="22"/>
    <w:qFormat/>
    <w:rsid w:val="000F12C8"/>
    <w:rPr>
      <w:b/>
      <w:bCs/>
    </w:rPr>
  </w:style>
  <w:style w:type="paragraph" w:customStyle="1" w:styleId="nw2006textonormalp">
    <w:name w:val="nw2006textonormalp"/>
    <w:basedOn w:val="Normal"/>
    <w:rsid w:val="00F32C74"/>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selectionshareable">
    <w:name w:val="selectionshareable"/>
    <w:basedOn w:val="Normal"/>
    <w:rsid w:val="00E22614"/>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742">
      <w:bodyDiv w:val="1"/>
      <w:marLeft w:val="0"/>
      <w:marRight w:val="0"/>
      <w:marTop w:val="0"/>
      <w:marBottom w:val="0"/>
      <w:divBdr>
        <w:top w:val="none" w:sz="0" w:space="0" w:color="auto"/>
        <w:left w:val="none" w:sz="0" w:space="0" w:color="auto"/>
        <w:bottom w:val="none" w:sz="0" w:space="0" w:color="auto"/>
        <w:right w:val="none" w:sz="0" w:space="0" w:color="auto"/>
      </w:divBdr>
    </w:div>
    <w:div w:id="37553350">
      <w:bodyDiv w:val="1"/>
      <w:marLeft w:val="0"/>
      <w:marRight w:val="0"/>
      <w:marTop w:val="0"/>
      <w:marBottom w:val="0"/>
      <w:divBdr>
        <w:top w:val="none" w:sz="0" w:space="0" w:color="auto"/>
        <w:left w:val="none" w:sz="0" w:space="0" w:color="auto"/>
        <w:bottom w:val="none" w:sz="0" w:space="0" w:color="auto"/>
        <w:right w:val="none" w:sz="0" w:space="0" w:color="auto"/>
      </w:divBdr>
    </w:div>
    <w:div w:id="45757877">
      <w:bodyDiv w:val="1"/>
      <w:marLeft w:val="0"/>
      <w:marRight w:val="0"/>
      <w:marTop w:val="0"/>
      <w:marBottom w:val="0"/>
      <w:divBdr>
        <w:top w:val="none" w:sz="0" w:space="0" w:color="auto"/>
        <w:left w:val="none" w:sz="0" w:space="0" w:color="auto"/>
        <w:bottom w:val="none" w:sz="0" w:space="0" w:color="auto"/>
        <w:right w:val="none" w:sz="0" w:space="0" w:color="auto"/>
      </w:divBdr>
    </w:div>
    <w:div w:id="50421820">
      <w:bodyDiv w:val="1"/>
      <w:marLeft w:val="0"/>
      <w:marRight w:val="0"/>
      <w:marTop w:val="0"/>
      <w:marBottom w:val="0"/>
      <w:divBdr>
        <w:top w:val="none" w:sz="0" w:space="0" w:color="auto"/>
        <w:left w:val="none" w:sz="0" w:space="0" w:color="auto"/>
        <w:bottom w:val="none" w:sz="0" w:space="0" w:color="auto"/>
        <w:right w:val="none" w:sz="0" w:space="0" w:color="auto"/>
      </w:divBdr>
      <w:divsChild>
        <w:div w:id="652878774">
          <w:marLeft w:val="0"/>
          <w:marRight w:val="0"/>
          <w:marTop w:val="0"/>
          <w:marBottom w:val="0"/>
          <w:divBdr>
            <w:top w:val="none" w:sz="0" w:space="0" w:color="auto"/>
            <w:left w:val="none" w:sz="0" w:space="0" w:color="auto"/>
            <w:bottom w:val="none" w:sz="0" w:space="0" w:color="auto"/>
            <w:right w:val="none" w:sz="0" w:space="0" w:color="auto"/>
          </w:divBdr>
        </w:div>
        <w:div w:id="369495908">
          <w:marLeft w:val="0"/>
          <w:marRight w:val="0"/>
          <w:marTop w:val="0"/>
          <w:marBottom w:val="0"/>
          <w:divBdr>
            <w:top w:val="none" w:sz="0" w:space="0" w:color="auto"/>
            <w:left w:val="none" w:sz="0" w:space="0" w:color="auto"/>
            <w:bottom w:val="none" w:sz="0" w:space="0" w:color="auto"/>
            <w:right w:val="none" w:sz="0" w:space="0" w:color="auto"/>
          </w:divBdr>
        </w:div>
        <w:div w:id="148448038">
          <w:marLeft w:val="0"/>
          <w:marRight w:val="0"/>
          <w:marTop w:val="0"/>
          <w:marBottom w:val="0"/>
          <w:divBdr>
            <w:top w:val="none" w:sz="0" w:space="0" w:color="auto"/>
            <w:left w:val="none" w:sz="0" w:space="0" w:color="auto"/>
            <w:bottom w:val="none" w:sz="0" w:space="0" w:color="auto"/>
            <w:right w:val="none" w:sz="0" w:space="0" w:color="auto"/>
          </w:divBdr>
        </w:div>
      </w:divsChild>
    </w:div>
    <w:div w:id="92365402">
      <w:bodyDiv w:val="1"/>
      <w:marLeft w:val="0"/>
      <w:marRight w:val="0"/>
      <w:marTop w:val="0"/>
      <w:marBottom w:val="0"/>
      <w:divBdr>
        <w:top w:val="none" w:sz="0" w:space="0" w:color="auto"/>
        <w:left w:val="none" w:sz="0" w:space="0" w:color="auto"/>
        <w:bottom w:val="none" w:sz="0" w:space="0" w:color="auto"/>
        <w:right w:val="none" w:sz="0" w:space="0" w:color="auto"/>
      </w:divBdr>
    </w:div>
    <w:div w:id="93400109">
      <w:bodyDiv w:val="1"/>
      <w:marLeft w:val="0"/>
      <w:marRight w:val="0"/>
      <w:marTop w:val="0"/>
      <w:marBottom w:val="0"/>
      <w:divBdr>
        <w:top w:val="none" w:sz="0" w:space="0" w:color="auto"/>
        <w:left w:val="none" w:sz="0" w:space="0" w:color="auto"/>
        <w:bottom w:val="none" w:sz="0" w:space="0" w:color="auto"/>
        <w:right w:val="none" w:sz="0" w:space="0" w:color="auto"/>
      </w:divBdr>
    </w:div>
    <w:div w:id="93550482">
      <w:bodyDiv w:val="1"/>
      <w:marLeft w:val="0"/>
      <w:marRight w:val="0"/>
      <w:marTop w:val="0"/>
      <w:marBottom w:val="0"/>
      <w:divBdr>
        <w:top w:val="none" w:sz="0" w:space="0" w:color="auto"/>
        <w:left w:val="none" w:sz="0" w:space="0" w:color="auto"/>
        <w:bottom w:val="none" w:sz="0" w:space="0" w:color="auto"/>
        <w:right w:val="none" w:sz="0" w:space="0" w:color="auto"/>
      </w:divBdr>
    </w:div>
    <w:div w:id="143552987">
      <w:bodyDiv w:val="1"/>
      <w:marLeft w:val="0"/>
      <w:marRight w:val="0"/>
      <w:marTop w:val="0"/>
      <w:marBottom w:val="0"/>
      <w:divBdr>
        <w:top w:val="none" w:sz="0" w:space="0" w:color="auto"/>
        <w:left w:val="none" w:sz="0" w:space="0" w:color="auto"/>
        <w:bottom w:val="none" w:sz="0" w:space="0" w:color="auto"/>
        <w:right w:val="none" w:sz="0" w:space="0" w:color="auto"/>
      </w:divBdr>
    </w:div>
    <w:div w:id="156193582">
      <w:bodyDiv w:val="1"/>
      <w:marLeft w:val="0"/>
      <w:marRight w:val="0"/>
      <w:marTop w:val="0"/>
      <w:marBottom w:val="0"/>
      <w:divBdr>
        <w:top w:val="none" w:sz="0" w:space="0" w:color="auto"/>
        <w:left w:val="none" w:sz="0" w:space="0" w:color="auto"/>
        <w:bottom w:val="none" w:sz="0" w:space="0" w:color="auto"/>
        <w:right w:val="none" w:sz="0" w:space="0" w:color="auto"/>
      </w:divBdr>
    </w:div>
    <w:div w:id="164588462">
      <w:bodyDiv w:val="1"/>
      <w:marLeft w:val="0"/>
      <w:marRight w:val="0"/>
      <w:marTop w:val="0"/>
      <w:marBottom w:val="0"/>
      <w:divBdr>
        <w:top w:val="none" w:sz="0" w:space="0" w:color="auto"/>
        <w:left w:val="none" w:sz="0" w:space="0" w:color="auto"/>
        <w:bottom w:val="none" w:sz="0" w:space="0" w:color="auto"/>
        <w:right w:val="none" w:sz="0" w:space="0" w:color="auto"/>
      </w:divBdr>
    </w:div>
    <w:div w:id="191193854">
      <w:bodyDiv w:val="1"/>
      <w:marLeft w:val="0"/>
      <w:marRight w:val="0"/>
      <w:marTop w:val="0"/>
      <w:marBottom w:val="0"/>
      <w:divBdr>
        <w:top w:val="none" w:sz="0" w:space="0" w:color="auto"/>
        <w:left w:val="none" w:sz="0" w:space="0" w:color="auto"/>
        <w:bottom w:val="none" w:sz="0" w:space="0" w:color="auto"/>
        <w:right w:val="none" w:sz="0" w:space="0" w:color="auto"/>
      </w:divBdr>
    </w:div>
    <w:div w:id="197621560">
      <w:bodyDiv w:val="1"/>
      <w:marLeft w:val="0"/>
      <w:marRight w:val="0"/>
      <w:marTop w:val="0"/>
      <w:marBottom w:val="0"/>
      <w:divBdr>
        <w:top w:val="none" w:sz="0" w:space="0" w:color="auto"/>
        <w:left w:val="none" w:sz="0" w:space="0" w:color="auto"/>
        <w:bottom w:val="none" w:sz="0" w:space="0" w:color="auto"/>
        <w:right w:val="none" w:sz="0" w:space="0" w:color="auto"/>
      </w:divBdr>
    </w:div>
    <w:div w:id="269776068">
      <w:bodyDiv w:val="1"/>
      <w:marLeft w:val="0"/>
      <w:marRight w:val="0"/>
      <w:marTop w:val="0"/>
      <w:marBottom w:val="0"/>
      <w:divBdr>
        <w:top w:val="none" w:sz="0" w:space="0" w:color="auto"/>
        <w:left w:val="none" w:sz="0" w:space="0" w:color="auto"/>
        <w:bottom w:val="none" w:sz="0" w:space="0" w:color="auto"/>
        <w:right w:val="none" w:sz="0" w:space="0" w:color="auto"/>
      </w:divBdr>
    </w:div>
    <w:div w:id="289895890">
      <w:bodyDiv w:val="1"/>
      <w:marLeft w:val="0"/>
      <w:marRight w:val="0"/>
      <w:marTop w:val="0"/>
      <w:marBottom w:val="0"/>
      <w:divBdr>
        <w:top w:val="none" w:sz="0" w:space="0" w:color="auto"/>
        <w:left w:val="none" w:sz="0" w:space="0" w:color="auto"/>
        <w:bottom w:val="none" w:sz="0" w:space="0" w:color="auto"/>
        <w:right w:val="none" w:sz="0" w:space="0" w:color="auto"/>
      </w:divBdr>
    </w:div>
    <w:div w:id="339162156">
      <w:bodyDiv w:val="1"/>
      <w:marLeft w:val="0"/>
      <w:marRight w:val="0"/>
      <w:marTop w:val="0"/>
      <w:marBottom w:val="0"/>
      <w:divBdr>
        <w:top w:val="none" w:sz="0" w:space="0" w:color="auto"/>
        <w:left w:val="none" w:sz="0" w:space="0" w:color="auto"/>
        <w:bottom w:val="none" w:sz="0" w:space="0" w:color="auto"/>
        <w:right w:val="none" w:sz="0" w:space="0" w:color="auto"/>
      </w:divBdr>
    </w:div>
    <w:div w:id="351151040">
      <w:bodyDiv w:val="1"/>
      <w:marLeft w:val="0"/>
      <w:marRight w:val="0"/>
      <w:marTop w:val="0"/>
      <w:marBottom w:val="0"/>
      <w:divBdr>
        <w:top w:val="none" w:sz="0" w:space="0" w:color="auto"/>
        <w:left w:val="none" w:sz="0" w:space="0" w:color="auto"/>
        <w:bottom w:val="none" w:sz="0" w:space="0" w:color="auto"/>
        <w:right w:val="none" w:sz="0" w:space="0" w:color="auto"/>
      </w:divBdr>
    </w:div>
    <w:div w:id="468591164">
      <w:bodyDiv w:val="1"/>
      <w:marLeft w:val="0"/>
      <w:marRight w:val="0"/>
      <w:marTop w:val="0"/>
      <w:marBottom w:val="0"/>
      <w:divBdr>
        <w:top w:val="none" w:sz="0" w:space="0" w:color="auto"/>
        <w:left w:val="none" w:sz="0" w:space="0" w:color="auto"/>
        <w:bottom w:val="none" w:sz="0" w:space="0" w:color="auto"/>
        <w:right w:val="none" w:sz="0" w:space="0" w:color="auto"/>
      </w:divBdr>
    </w:div>
    <w:div w:id="613556893">
      <w:bodyDiv w:val="1"/>
      <w:marLeft w:val="0"/>
      <w:marRight w:val="0"/>
      <w:marTop w:val="0"/>
      <w:marBottom w:val="0"/>
      <w:divBdr>
        <w:top w:val="none" w:sz="0" w:space="0" w:color="auto"/>
        <w:left w:val="none" w:sz="0" w:space="0" w:color="auto"/>
        <w:bottom w:val="none" w:sz="0" w:space="0" w:color="auto"/>
        <w:right w:val="none" w:sz="0" w:space="0" w:color="auto"/>
      </w:divBdr>
    </w:div>
    <w:div w:id="657005453">
      <w:bodyDiv w:val="1"/>
      <w:marLeft w:val="0"/>
      <w:marRight w:val="0"/>
      <w:marTop w:val="0"/>
      <w:marBottom w:val="0"/>
      <w:divBdr>
        <w:top w:val="none" w:sz="0" w:space="0" w:color="auto"/>
        <w:left w:val="none" w:sz="0" w:space="0" w:color="auto"/>
        <w:bottom w:val="none" w:sz="0" w:space="0" w:color="auto"/>
        <w:right w:val="none" w:sz="0" w:space="0" w:color="auto"/>
      </w:divBdr>
    </w:div>
    <w:div w:id="677660810">
      <w:bodyDiv w:val="1"/>
      <w:marLeft w:val="0"/>
      <w:marRight w:val="0"/>
      <w:marTop w:val="0"/>
      <w:marBottom w:val="0"/>
      <w:divBdr>
        <w:top w:val="none" w:sz="0" w:space="0" w:color="auto"/>
        <w:left w:val="none" w:sz="0" w:space="0" w:color="auto"/>
        <w:bottom w:val="none" w:sz="0" w:space="0" w:color="auto"/>
        <w:right w:val="none" w:sz="0" w:space="0" w:color="auto"/>
      </w:divBdr>
    </w:div>
    <w:div w:id="686905867">
      <w:bodyDiv w:val="1"/>
      <w:marLeft w:val="0"/>
      <w:marRight w:val="0"/>
      <w:marTop w:val="0"/>
      <w:marBottom w:val="0"/>
      <w:divBdr>
        <w:top w:val="none" w:sz="0" w:space="0" w:color="auto"/>
        <w:left w:val="none" w:sz="0" w:space="0" w:color="auto"/>
        <w:bottom w:val="none" w:sz="0" w:space="0" w:color="auto"/>
        <w:right w:val="none" w:sz="0" w:space="0" w:color="auto"/>
      </w:divBdr>
    </w:div>
    <w:div w:id="752900973">
      <w:bodyDiv w:val="1"/>
      <w:marLeft w:val="0"/>
      <w:marRight w:val="0"/>
      <w:marTop w:val="0"/>
      <w:marBottom w:val="0"/>
      <w:divBdr>
        <w:top w:val="none" w:sz="0" w:space="0" w:color="auto"/>
        <w:left w:val="none" w:sz="0" w:space="0" w:color="auto"/>
        <w:bottom w:val="none" w:sz="0" w:space="0" w:color="auto"/>
        <w:right w:val="none" w:sz="0" w:space="0" w:color="auto"/>
      </w:divBdr>
    </w:div>
    <w:div w:id="769353007">
      <w:bodyDiv w:val="1"/>
      <w:marLeft w:val="0"/>
      <w:marRight w:val="0"/>
      <w:marTop w:val="0"/>
      <w:marBottom w:val="0"/>
      <w:divBdr>
        <w:top w:val="none" w:sz="0" w:space="0" w:color="auto"/>
        <w:left w:val="none" w:sz="0" w:space="0" w:color="auto"/>
        <w:bottom w:val="none" w:sz="0" w:space="0" w:color="auto"/>
        <w:right w:val="none" w:sz="0" w:space="0" w:color="auto"/>
      </w:divBdr>
    </w:div>
    <w:div w:id="773328335">
      <w:bodyDiv w:val="1"/>
      <w:marLeft w:val="0"/>
      <w:marRight w:val="0"/>
      <w:marTop w:val="0"/>
      <w:marBottom w:val="0"/>
      <w:divBdr>
        <w:top w:val="none" w:sz="0" w:space="0" w:color="auto"/>
        <w:left w:val="none" w:sz="0" w:space="0" w:color="auto"/>
        <w:bottom w:val="none" w:sz="0" w:space="0" w:color="auto"/>
        <w:right w:val="none" w:sz="0" w:space="0" w:color="auto"/>
      </w:divBdr>
    </w:div>
    <w:div w:id="821241507">
      <w:bodyDiv w:val="1"/>
      <w:marLeft w:val="0"/>
      <w:marRight w:val="0"/>
      <w:marTop w:val="0"/>
      <w:marBottom w:val="0"/>
      <w:divBdr>
        <w:top w:val="none" w:sz="0" w:space="0" w:color="auto"/>
        <w:left w:val="none" w:sz="0" w:space="0" w:color="auto"/>
        <w:bottom w:val="none" w:sz="0" w:space="0" w:color="auto"/>
        <w:right w:val="none" w:sz="0" w:space="0" w:color="auto"/>
      </w:divBdr>
    </w:div>
    <w:div w:id="827209196">
      <w:bodyDiv w:val="1"/>
      <w:marLeft w:val="0"/>
      <w:marRight w:val="0"/>
      <w:marTop w:val="0"/>
      <w:marBottom w:val="0"/>
      <w:divBdr>
        <w:top w:val="none" w:sz="0" w:space="0" w:color="auto"/>
        <w:left w:val="none" w:sz="0" w:space="0" w:color="auto"/>
        <w:bottom w:val="none" w:sz="0" w:space="0" w:color="auto"/>
        <w:right w:val="none" w:sz="0" w:space="0" w:color="auto"/>
      </w:divBdr>
    </w:div>
    <w:div w:id="936208630">
      <w:bodyDiv w:val="1"/>
      <w:marLeft w:val="0"/>
      <w:marRight w:val="0"/>
      <w:marTop w:val="0"/>
      <w:marBottom w:val="0"/>
      <w:divBdr>
        <w:top w:val="none" w:sz="0" w:space="0" w:color="auto"/>
        <w:left w:val="none" w:sz="0" w:space="0" w:color="auto"/>
        <w:bottom w:val="none" w:sz="0" w:space="0" w:color="auto"/>
        <w:right w:val="none" w:sz="0" w:space="0" w:color="auto"/>
      </w:divBdr>
    </w:div>
    <w:div w:id="948665258">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1036809084">
      <w:bodyDiv w:val="1"/>
      <w:marLeft w:val="0"/>
      <w:marRight w:val="0"/>
      <w:marTop w:val="0"/>
      <w:marBottom w:val="0"/>
      <w:divBdr>
        <w:top w:val="none" w:sz="0" w:space="0" w:color="auto"/>
        <w:left w:val="none" w:sz="0" w:space="0" w:color="auto"/>
        <w:bottom w:val="none" w:sz="0" w:space="0" w:color="auto"/>
        <w:right w:val="none" w:sz="0" w:space="0" w:color="auto"/>
      </w:divBdr>
    </w:div>
    <w:div w:id="1081634609">
      <w:bodyDiv w:val="1"/>
      <w:marLeft w:val="0"/>
      <w:marRight w:val="0"/>
      <w:marTop w:val="0"/>
      <w:marBottom w:val="0"/>
      <w:divBdr>
        <w:top w:val="none" w:sz="0" w:space="0" w:color="auto"/>
        <w:left w:val="none" w:sz="0" w:space="0" w:color="auto"/>
        <w:bottom w:val="none" w:sz="0" w:space="0" w:color="auto"/>
        <w:right w:val="none" w:sz="0" w:space="0" w:color="auto"/>
      </w:divBdr>
    </w:div>
    <w:div w:id="1107968221">
      <w:bodyDiv w:val="1"/>
      <w:marLeft w:val="0"/>
      <w:marRight w:val="0"/>
      <w:marTop w:val="0"/>
      <w:marBottom w:val="0"/>
      <w:divBdr>
        <w:top w:val="none" w:sz="0" w:space="0" w:color="auto"/>
        <w:left w:val="none" w:sz="0" w:space="0" w:color="auto"/>
        <w:bottom w:val="none" w:sz="0" w:space="0" w:color="auto"/>
        <w:right w:val="none" w:sz="0" w:space="0" w:color="auto"/>
      </w:divBdr>
    </w:div>
    <w:div w:id="1126780443">
      <w:bodyDiv w:val="1"/>
      <w:marLeft w:val="0"/>
      <w:marRight w:val="0"/>
      <w:marTop w:val="0"/>
      <w:marBottom w:val="0"/>
      <w:divBdr>
        <w:top w:val="none" w:sz="0" w:space="0" w:color="auto"/>
        <w:left w:val="none" w:sz="0" w:space="0" w:color="auto"/>
        <w:bottom w:val="none" w:sz="0" w:space="0" w:color="auto"/>
        <w:right w:val="none" w:sz="0" w:space="0" w:color="auto"/>
      </w:divBdr>
    </w:div>
    <w:div w:id="1170681249">
      <w:bodyDiv w:val="1"/>
      <w:marLeft w:val="0"/>
      <w:marRight w:val="0"/>
      <w:marTop w:val="0"/>
      <w:marBottom w:val="0"/>
      <w:divBdr>
        <w:top w:val="none" w:sz="0" w:space="0" w:color="auto"/>
        <w:left w:val="none" w:sz="0" w:space="0" w:color="auto"/>
        <w:bottom w:val="none" w:sz="0" w:space="0" w:color="auto"/>
        <w:right w:val="none" w:sz="0" w:space="0" w:color="auto"/>
      </w:divBdr>
    </w:div>
    <w:div w:id="1228371861">
      <w:bodyDiv w:val="1"/>
      <w:marLeft w:val="0"/>
      <w:marRight w:val="0"/>
      <w:marTop w:val="0"/>
      <w:marBottom w:val="0"/>
      <w:divBdr>
        <w:top w:val="none" w:sz="0" w:space="0" w:color="auto"/>
        <w:left w:val="none" w:sz="0" w:space="0" w:color="auto"/>
        <w:bottom w:val="none" w:sz="0" w:space="0" w:color="auto"/>
        <w:right w:val="none" w:sz="0" w:space="0" w:color="auto"/>
      </w:divBdr>
    </w:div>
    <w:div w:id="1239514015">
      <w:bodyDiv w:val="1"/>
      <w:marLeft w:val="0"/>
      <w:marRight w:val="0"/>
      <w:marTop w:val="0"/>
      <w:marBottom w:val="0"/>
      <w:divBdr>
        <w:top w:val="none" w:sz="0" w:space="0" w:color="auto"/>
        <w:left w:val="none" w:sz="0" w:space="0" w:color="auto"/>
        <w:bottom w:val="none" w:sz="0" w:space="0" w:color="auto"/>
        <w:right w:val="none" w:sz="0" w:space="0" w:color="auto"/>
      </w:divBdr>
    </w:div>
    <w:div w:id="1418794159">
      <w:bodyDiv w:val="1"/>
      <w:marLeft w:val="0"/>
      <w:marRight w:val="0"/>
      <w:marTop w:val="0"/>
      <w:marBottom w:val="0"/>
      <w:divBdr>
        <w:top w:val="none" w:sz="0" w:space="0" w:color="auto"/>
        <w:left w:val="none" w:sz="0" w:space="0" w:color="auto"/>
        <w:bottom w:val="none" w:sz="0" w:space="0" w:color="auto"/>
        <w:right w:val="none" w:sz="0" w:space="0" w:color="auto"/>
      </w:divBdr>
    </w:div>
    <w:div w:id="1579173715">
      <w:bodyDiv w:val="1"/>
      <w:marLeft w:val="0"/>
      <w:marRight w:val="0"/>
      <w:marTop w:val="0"/>
      <w:marBottom w:val="0"/>
      <w:divBdr>
        <w:top w:val="none" w:sz="0" w:space="0" w:color="auto"/>
        <w:left w:val="none" w:sz="0" w:space="0" w:color="auto"/>
        <w:bottom w:val="none" w:sz="0" w:space="0" w:color="auto"/>
        <w:right w:val="none" w:sz="0" w:space="0" w:color="auto"/>
      </w:divBdr>
    </w:div>
    <w:div w:id="1632517018">
      <w:bodyDiv w:val="1"/>
      <w:marLeft w:val="0"/>
      <w:marRight w:val="0"/>
      <w:marTop w:val="0"/>
      <w:marBottom w:val="0"/>
      <w:divBdr>
        <w:top w:val="none" w:sz="0" w:space="0" w:color="auto"/>
        <w:left w:val="none" w:sz="0" w:space="0" w:color="auto"/>
        <w:bottom w:val="none" w:sz="0" w:space="0" w:color="auto"/>
        <w:right w:val="none" w:sz="0" w:space="0" w:color="auto"/>
      </w:divBdr>
    </w:div>
    <w:div w:id="1680546443">
      <w:bodyDiv w:val="1"/>
      <w:marLeft w:val="0"/>
      <w:marRight w:val="0"/>
      <w:marTop w:val="0"/>
      <w:marBottom w:val="0"/>
      <w:divBdr>
        <w:top w:val="none" w:sz="0" w:space="0" w:color="auto"/>
        <w:left w:val="none" w:sz="0" w:space="0" w:color="auto"/>
        <w:bottom w:val="none" w:sz="0" w:space="0" w:color="auto"/>
        <w:right w:val="none" w:sz="0" w:space="0" w:color="auto"/>
      </w:divBdr>
    </w:div>
    <w:div w:id="1695694999">
      <w:bodyDiv w:val="1"/>
      <w:marLeft w:val="0"/>
      <w:marRight w:val="0"/>
      <w:marTop w:val="0"/>
      <w:marBottom w:val="0"/>
      <w:divBdr>
        <w:top w:val="none" w:sz="0" w:space="0" w:color="auto"/>
        <w:left w:val="none" w:sz="0" w:space="0" w:color="auto"/>
        <w:bottom w:val="none" w:sz="0" w:space="0" w:color="auto"/>
        <w:right w:val="none" w:sz="0" w:space="0" w:color="auto"/>
      </w:divBdr>
    </w:div>
    <w:div w:id="1714429647">
      <w:bodyDiv w:val="1"/>
      <w:marLeft w:val="0"/>
      <w:marRight w:val="0"/>
      <w:marTop w:val="0"/>
      <w:marBottom w:val="0"/>
      <w:divBdr>
        <w:top w:val="none" w:sz="0" w:space="0" w:color="auto"/>
        <w:left w:val="none" w:sz="0" w:space="0" w:color="auto"/>
        <w:bottom w:val="none" w:sz="0" w:space="0" w:color="auto"/>
        <w:right w:val="none" w:sz="0" w:space="0" w:color="auto"/>
      </w:divBdr>
    </w:div>
    <w:div w:id="1899127336">
      <w:bodyDiv w:val="1"/>
      <w:marLeft w:val="0"/>
      <w:marRight w:val="0"/>
      <w:marTop w:val="0"/>
      <w:marBottom w:val="0"/>
      <w:divBdr>
        <w:top w:val="none" w:sz="0" w:space="0" w:color="auto"/>
        <w:left w:val="none" w:sz="0" w:space="0" w:color="auto"/>
        <w:bottom w:val="none" w:sz="0" w:space="0" w:color="auto"/>
        <w:right w:val="none" w:sz="0" w:space="0" w:color="auto"/>
      </w:divBdr>
    </w:div>
    <w:div w:id="1944068344">
      <w:bodyDiv w:val="1"/>
      <w:marLeft w:val="0"/>
      <w:marRight w:val="0"/>
      <w:marTop w:val="0"/>
      <w:marBottom w:val="0"/>
      <w:divBdr>
        <w:top w:val="none" w:sz="0" w:space="0" w:color="auto"/>
        <w:left w:val="none" w:sz="0" w:space="0" w:color="auto"/>
        <w:bottom w:val="none" w:sz="0" w:space="0" w:color="auto"/>
        <w:right w:val="none" w:sz="0" w:space="0" w:color="auto"/>
      </w:divBdr>
    </w:div>
    <w:div w:id="1968582303">
      <w:bodyDiv w:val="1"/>
      <w:marLeft w:val="0"/>
      <w:marRight w:val="0"/>
      <w:marTop w:val="0"/>
      <w:marBottom w:val="0"/>
      <w:divBdr>
        <w:top w:val="none" w:sz="0" w:space="0" w:color="auto"/>
        <w:left w:val="none" w:sz="0" w:space="0" w:color="auto"/>
        <w:bottom w:val="none" w:sz="0" w:space="0" w:color="auto"/>
        <w:right w:val="none" w:sz="0" w:space="0" w:color="auto"/>
      </w:divBdr>
    </w:div>
    <w:div w:id="2022395288">
      <w:bodyDiv w:val="1"/>
      <w:marLeft w:val="0"/>
      <w:marRight w:val="0"/>
      <w:marTop w:val="0"/>
      <w:marBottom w:val="0"/>
      <w:divBdr>
        <w:top w:val="none" w:sz="0" w:space="0" w:color="auto"/>
        <w:left w:val="none" w:sz="0" w:space="0" w:color="auto"/>
        <w:bottom w:val="none" w:sz="0" w:space="0" w:color="auto"/>
        <w:right w:val="none" w:sz="0" w:space="0" w:color="auto"/>
      </w:divBdr>
    </w:div>
    <w:div w:id="21394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f@ssf.gov.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f@ssf.gov.co"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4E479F2B739646A0B10BD2CE65E4A6" ma:contentTypeVersion="11" ma:contentTypeDescription="Crear nuevo documento." ma:contentTypeScope="" ma:versionID="b6338775432ed51669ca9c3ed60381b8">
  <xsd:schema xmlns:xsd="http://www.w3.org/2001/XMLSchema" xmlns:xs="http://www.w3.org/2001/XMLSchema" xmlns:p="http://schemas.microsoft.com/office/2006/metadata/properties" xmlns:ns3="2d1be4ed-47b2-4f03-848b-d3f87b9a0586" xmlns:ns4="fade6b8a-bdf4-42c1-a40d-44572e418d0f" targetNamespace="http://schemas.microsoft.com/office/2006/metadata/properties" ma:root="true" ma:fieldsID="52c38acb7b927b7baa6cd6961e466803" ns3:_="" ns4:_="">
    <xsd:import namespace="2d1be4ed-47b2-4f03-848b-d3f87b9a0586"/>
    <xsd:import namespace="fade6b8a-bdf4-42c1-a40d-44572e418d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e4ed-47b2-4f03-848b-d3f87b9a0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e6b8a-bdf4-42c1-a40d-44572e418d0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16E3F-946E-4556-8D30-44EA33C0E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e4ed-47b2-4f03-848b-d3f87b9a0586"/>
    <ds:schemaRef ds:uri="fade6b8a-bdf4-42c1-a40d-44572e41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0AA1F-0817-4859-9ADD-2481873B4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767E2-3C3B-401B-AAF2-30C5A05E66F6}">
  <ds:schemaRefs>
    <ds:schemaRef ds:uri="http://schemas.microsoft.com/sharepoint/v3/contenttype/forms"/>
  </ds:schemaRefs>
</ds:datastoreItem>
</file>

<file path=customXml/itemProps4.xml><?xml version="1.0" encoding="utf-8"?>
<ds:datastoreItem xmlns:ds="http://schemas.openxmlformats.org/officeDocument/2006/customXml" ds:itemID="{5732B4D3-4810-45AD-B1C3-9BAD0845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1929</TotalTime>
  <Pages>10</Pages>
  <Words>3405</Words>
  <Characters>18730</Characters>
  <Application>Microsoft Office Word</Application>
  <DocSecurity>0</DocSecurity>
  <Lines>156</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Liza Virginia Rojas Carrascal</cp:lastModifiedBy>
  <cp:revision>17</cp:revision>
  <cp:lastPrinted>2019-10-24T14:28:00Z</cp:lastPrinted>
  <dcterms:created xsi:type="dcterms:W3CDTF">2020-10-21T14:13:00Z</dcterms:created>
  <dcterms:modified xsi:type="dcterms:W3CDTF">2020-11-17T18:16:00Z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0x010100E94E479F2B739646A0B10BD2CE65E4A6</vt:lpwstr>
  </property>
</Properties>
</file>