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252E4" w14:textId="01E4ECB1" w:rsidR="009F7D63" w:rsidRDefault="00F64D87" w:rsidP="008B3260">
      <w:r>
        <w:rPr>
          <w:noProof/>
          <w:lang w:eastAsia="es-ES"/>
        </w:rPr>
        <mc:AlternateContent>
          <mc:Choice Requires="wps">
            <w:drawing>
              <wp:anchor distT="0" distB="0" distL="114300" distR="114300" simplePos="0" relativeHeight="251663360" behindDoc="0" locked="0" layoutInCell="1" allowOverlap="1" wp14:anchorId="42BD7B17" wp14:editId="29031C15">
                <wp:simplePos x="0" y="0"/>
                <wp:positionH relativeFrom="column">
                  <wp:posOffset>3804920</wp:posOffset>
                </wp:positionH>
                <wp:positionV relativeFrom="paragraph">
                  <wp:posOffset>-123190</wp:posOffset>
                </wp:positionV>
                <wp:extent cx="2965450" cy="8191500"/>
                <wp:effectExtent l="0" t="0" r="6350" b="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19150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C10BEE" w:rsidRDefault="00C10BEE" w:rsidP="00F64D87">
                            <w:pPr>
                              <w:jc w:val="center"/>
                            </w:pPr>
                          </w:p>
                          <w:p w14:paraId="440285C8" w14:textId="2FD31D94" w:rsidR="00C10BEE" w:rsidRDefault="00C10BEE" w:rsidP="00F64D87">
                            <w:pPr>
                              <w:jc w:val="center"/>
                            </w:pPr>
                          </w:p>
                          <w:p w14:paraId="51227B06" w14:textId="32D6813A" w:rsidR="00C10BEE" w:rsidRDefault="00C10BEE" w:rsidP="00F64D87">
                            <w:pPr>
                              <w:jc w:val="center"/>
                            </w:pPr>
                          </w:p>
                          <w:p w14:paraId="6A28650F" w14:textId="2AB9EC3B" w:rsidR="00C10BEE" w:rsidRDefault="00C10BEE" w:rsidP="00F64D87">
                            <w:pPr>
                              <w:jc w:val="center"/>
                            </w:pPr>
                          </w:p>
                          <w:p w14:paraId="39A86FF9" w14:textId="77777777" w:rsidR="00C10BEE" w:rsidRDefault="00C10BEE"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6pt;margin-top:-9.7pt;width:233.5pt;height:6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" fillcolor="#1b8bd4" stroked="f" strokecolor="#d8d8d8">
                <v:textbox>
                  <w:txbxContent>
                    <w:p w14:paraId="524E84C2" w14:textId="2284BB4E" w:rsidR="00C10BEE" w:rsidRDefault="00C10BEE" w:rsidP="00F64D87">
                      <w:pPr>
                        <w:jc w:val="center"/>
                      </w:pPr>
                    </w:p>
                    <w:p w14:paraId="440285C8" w14:textId="2FD31D94" w:rsidR="00C10BEE" w:rsidRDefault="00C10BEE" w:rsidP="00F64D87">
                      <w:pPr>
                        <w:jc w:val="center"/>
                      </w:pPr>
                    </w:p>
                    <w:p w14:paraId="51227B06" w14:textId="32D6813A" w:rsidR="00C10BEE" w:rsidRDefault="00C10BEE" w:rsidP="00F64D87">
                      <w:pPr>
                        <w:jc w:val="center"/>
                      </w:pPr>
                    </w:p>
                    <w:p w14:paraId="6A28650F" w14:textId="2AB9EC3B" w:rsidR="00C10BEE" w:rsidRDefault="00C10BEE" w:rsidP="00F64D87">
                      <w:pPr>
                        <w:jc w:val="center"/>
                      </w:pPr>
                    </w:p>
                    <w:p w14:paraId="39A86FF9" w14:textId="77777777" w:rsidR="00C10BEE" w:rsidRDefault="00C10BEE" w:rsidP="00F64D87">
                      <w:pPr>
                        <w:jc w:val="center"/>
                      </w:pPr>
                    </w:p>
                  </w:txbxContent>
                </v:textbox>
              </v:rect>
            </w:pict>
          </mc:Fallback>
        </mc:AlternateContent>
      </w:r>
      <w:r w:rsidR="008B3260" w:rsidRPr="008B3260">
        <w:rPr>
          <w:rFonts w:ascii="Arial Narrow" w:hAnsi="Arial Narrow" w:cs="Arial"/>
          <w:b/>
          <w:sz w:val="28"/>
          <w:szCs w:val="28"/>
        </w:rPr>
        <w:t xml:space="preserve"> </w: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55E8D4F8" w:rsidR="000B5D67" w:rsidRDefault="006E679B" w:rsidP="00C04C9D">
      <w:r>
        <w:rPr>
          <w:rFonts w:ascii="Arial" w:hAnsi="Arial" w:cs="Arial"/>
          <w:noProof/>
          <w:lang w:eastAsia="es-ES"/>
        </w:rPr>
        <mc:AlternateContent>
          <mc:Choice Requires="wps">
            <w:drawing>
              <wp:anchor distT="0" distB="0" distL="114300" distR="114300" simplePos="0" relativeHeight="251667456" behindDoc="0" locked="0" layoutInCell="0" allowOverlap="1" wp14:anchorId="61DD75B7" wp14:editId="603F053C">
                <wp:simplePos x="0" y="0"/>
                <wp:positionH relativeFrom="margin">
                  <wp:align>right</wp:align>
                </wp:positionH>
                <wp:positionV relativeFrom="page">
                  <wp:posOffset>3472815</wp:posOffset>
                </wp:positionV>
                <wp:extent cx="6515100" cy="815340"/>
                <wp:effectExtent l="0" t="0" r="19050" b="2286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15340"/>
                        </a:xfrm>
                        <a:prstGeom prst="rect">
                          <a:avLst/>
                        </a:prstGeom>
                        <a:solidFill>
                          <a:srgbClr val="1B8BD4"/>
                        </a:solidFill>
                        <a:ln w="12700">
                          <a:solidFill>
                            <a:srgbClr val="FFFFFF"/>
                          </a:solidFill>
                          <a:miter lim="800000"/>
                          <a:headEnd/>
                          <a:tailEnd/>
                        </a:ln>
                      </wps:spPr>
                      <wps:txbx>
                        <w:txbxContent>
                          <w:p w14:paraId="689555DB" w14:textId="77777777"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p>
                          <w:p w14:paraId="0B0DDB24" w14:textId="36C37859"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r>
                              <w:rPr>
                                <w:rFonts w:ascii="Arial Narrow" w:hAnsi="Arial Narrow" w:cs="Arial"/>
                                <w:b/>
                                <w:sz w:val="28"/>
                                <w:szCs w:val="28"/>
                              </w:rPr>
                              <w:t xml:space="preserve">INFORME DE RESULTADOS DE LAS AUDITORÍAS INTERNAS DE GESTIÓN Y CALIDAD DEL </w:t>
                            </w:r>
                            <w:r w:rsidR="00322782">
                              <w:rPr>
                                <w:rFonts w:ascii="Arial Narrow" w:hAnsi="Arial Narrow" w:cs="Arial"/>
                                <w:b/>
                                <w:sz w:val="28"/>
                                <w:szCs w:val="28"/>
                              </w:rPr>
                              <w:t xml:space="preserve"> CUARTO</w:t>
                            </w:r>
                            <w:r w:rsidR="00664682">
                              <w:rPr>
                                <w:rFonts w:ascii="Arial Narrow" w:hAnsi="Arial Narrow" w:cs="Arial"/>
                                <w:b/>
                                <w:sz w:val="28"/>
                                <w:szCs w:val="28"/>
                              </w:rPr>
                              <w:t xml:space="preserve"> (I</w:t>
                            </w:r>
                            <w:r w:rsidR="00322782">
                              <w:rPr>
                                <w:rFonts w:ascii="Arial Narrow" w:hAnsi="Arial Narrow" w:cs="Arial"/>
                                <w:b/>
                                <w:sz w:val="28"/>
                                <w:szCs w:val="28"/>
                              </w:rPr>
                              <w:t>V</w:t>
                            </w:r>
                            <w:r w:rsidR="008D4001">
                              <w:rPr>
                                <w:rFonts w:ascii="Arial Narrow" w:hAnsi="Arial Narrow" w:cs="Arial"/>
                                <w:b/>
                                <w:sz w:val="28"/>
                                <w:szCs w:val="28"/>
                              </w:rPr>
                              <w:t>)</w:t>
                            </w:r>
                            <w:r>
                              <w:rPr>
                                <w:rFonts w:ascii="Arial Narrow" w:hAnsi="Arial Narrow" w:cs="Arial"/>
                                <w:b/>
                                <w:sz w:val="28"/>
                                <w:szCs w:val="28"/>
                              </w:rPr>
                              <w:t xml:space="preserve"> TRIMESTRE DEL AÑO 20</w:t>
                            </w:r>
                            <w:r w:rsidR="00664682">
                              <w:rPr>
                                <w:rFonts w:ascii="Arial Narrow" w:hAnsi="Arial Narrow" w:cs="Arial"/>
                                <w:b/>
                                <w:sz w:val="28"/>
                                <w:szCs w:val="28"/>
                              </w:rPr>
                              <w:t>20</w:t>
                            </w:r>
                          </w:p>
                          <w:p w14:paraId="2703AA8E" w14:textId="77777777" w:rsidR="00664682" w:rsidRDefault="00664682" w:rsidP="00C37F99">
                            <w:pPr>
                              <w:pBdr>
                                <w:bottom w:val="single" w:sz="8" w:space="4" w:color="4F81BD"/>
                              </w:pBdr>
                              <w:spacing w:after="300" w:line="240" w:lineRule="auto"/>
                              <w:contextualSpacing/>
                              <w:jc w:val="center"/>
                              <w:rPr>
                                <w:rFonts w:ascii="Arial Narrow" w:hAnsi="Arial Narrow" w:cs="Arial"/>
                                <w:b/>
                                <w:sz w:val="28"/>
                                <w:szCs w:val="28"/>
                              </w:rPr>
                            </w:pPr>
                          </w:p>
                          <w:p w14:paraId="2207BF39" w14:textId="77777777" w:rsidR="00C10BEE" w:rsidRPr="00B24551" w:rsidRDefault="00C10BEE" w:rsidP="00C37F99">
                            <w:pPr>
                              <w:pBdr>
                                <w:bottom w:val="single" w:sz="8" w:space="4" w:color="4F81BD"/>
                              </w:pBdr>
                              <w:spacing w:after="300" w:line="240" w:lineRule="auto"/>
                              <w:contextualSpacing/>
                              <w:jc w:val="center"/>
                              <w:rPr>
                                <w:rFonts w:ascii="Arial" w:eastAsia="Times New Roman" w:hAnsi="Arial" w:cs="Arial"/>
                                <w:b/>
                                <w:color w:val="FFFFFF"/>
                                <w:sz w:val="44"/>
                                <w:szCs w:val="72"/>
                              </w:rPr>
                            </w:pPr>
                          </w:p>
                          <w:p w14:paraId="0FFF9E53" w14:textId="10A452EC" w:rsidR="00C10BEE" w:rsidRPr="0020188E" w:rsidRDefault="00C10BEE"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461.8pt;margin-top:273.45pt;width:513pt;height:64.2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" o:allowincell="f" fillcolor="#1b8bd4" strokecolor="white" strokeweight="1pt">
                <v:textbox inset="14.4pt,,14.4pt">
                  <w:txbxContent>
                    <w:p w14:paraId="689555DB" w14:textId="77777777"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p>
                    <w:p w14:paraId="0B0DDB24" w14:textId="36C37859" w:rsidR="00C10BEE" w:rsidRDefault="00C10BEE" w:rsidP="00C37F99">
                      <w:pPr>
                        <w:pBdr>
                          <w:bottom w:val="single" w:sz="8" w:space="4" w:color="4F81BD"/>
                        </w:pBdr>
                        <w:spacing w:after="300" w:line="240" w:lineRule="auto"/>
                        <w:contextualSpacing/>
                        <w:jc w:val="center"/>
                        <w:rPr>
                          <w:rFonts w:ascii="Arial Narrow" w:hAnsi="Arial Narrow" w:cs="Arial"/>
                          <w:b/>
                          <w:sz w:val="28"/>
                          <w:szCs w:val="28"/>
                        </w:rPr>
                      </w:pPr>
                      <w:r>
                        <w:rPr>
                          <w:rFonts w:ascii="Arial Narrow" w:hAnsi="Arial Narrow" w:cs="Arial"/>
                          <w:b/>
                          <w:sz w:val="28"/>
                          <w:szCs w:val="28"/>
                        </w:rPr>
                        <w:t xml:space="preserve">INFORME DE RESULTADOS DE LAS AUDITORÍAS INTERNAS DE GESTIÓN Y CALIDAD </w:t>
                      </w:r>
                      <w:proofErr w:type="gramStart"/>
                      <w:r>
                        <w:rPr>
                          <w:rFonts w:ascii="Arial Narrow" w:hAnsi="Arial Narrow" w:cs="Arial"/>
                          <w:b/>
                          <w:sz w:val="28"/>
                          <w:szCs w:val="28"/>
                        </w:rPr>
                        <w:t xml:space="preserve">DEL </w:t>
                      </w:r>
                      <w:r w:rsidR="00322782">
                        <w:rPr>
                          <w:rFonts w:ascii="Arial Narrow" w:hAnsi="Arial Narrow" w:cs="Arial"/>
                          <w:b/>
                          <w:sz w:val="28"/>
                          <w:szCs w:val="28"/>
                        </w:rPr>
                        <w:t xml:space="preserve"> CUARTO</w:t>
                      </w:r>
                      <w:proofErr w:type="gramEnd"/>
                      <w:r w:rsidR="00664682">
                        <w:rPr>
                          <w:rFonts w:ascii="Arial Narrow" w:hAnsi="Arial Narrow" w:cs="Arial"/>
                          <w:b/>
                          <w:sz w:val="28"/>
                          <w:szCs w:val="28"/>
                        </w:rPr>
                        <w:t xml:space="preserve"> (I</w:t>
                      </w:r>
                      <w:r w:rsidR="00322782">
                        <w:rPr>
                          <w:rFonts w:ascii="Arial Narrow" w:hAnsi="Arial Narrow" w:cs="Arial"/>
                          <w:b/>
                          <w:sz w:val="28"/>
                          <w:szCs w:val="28"/>
                        </w:rPr>
                        <w:t>V</w:t>
                      </w:r>
                      <w:r w:rsidR="008D4001">
                        <w:rPr>
                          <w:rFonts w:ascii="Arial Narrow" w:hAnsi="Arial Narrow" w:cs="Arial"/>
                          <w:b/>
                          <w:sz w:val="28"/>
                          <w:szCs w:val="28"/>
                        </w:rPr>
                        <w:t>)</w:t>
                      </w:r>
                      <w:r>
                        <w:rPr>
                          <w:rFonts w:ascii="Arial Narrow" w:hAnsi="Arial Narrow" w:cs="Arial"/>
                          <w:b/>
                          <w:sz w:val="28"/>
                          <w:szCs w:val="28"/>
                        </w:rPr>
                        <w:t xml:space="preserve"> TRIMESTRE DEL AÑO 20</w:t>
                      </w:r>
                      <w:r w:rsidR="00664682">
                        <w:rPr>
                          <w:rFonts w:ascii="Arial Narrow" w:hAnsi="Arial Narrow" w:cs="Arial"/>
                          <w:b/>
                          <w:sz w:val="28"/>
                          <w:szCs w:val="28"/>
                        </w:rPr>
                        <w:t>20</w:t>
                      </w:r>
                    </w:p>
                    <w:p w14:paraId="2703AA8E" w14:textId="77777777" w:rsidR="00664682" w:rsidRDefault="00664682" w:rsidP="00C37F99">
                      <w:pPr>
                        <w:pBdr>
                          <w:bottom w:val="single" w:sz="8" w:space="4" w:color="4F81BD"/>
                        </w:pBdr>
                        <w:spacing w:after="300" w:line="240" w:lineRule="auto"/>
                        <w:contextualSpacing/>
                        <w:jc w:val="center"/>
                        <w:rPr>
                          <w:rFonts w:ascii="Arial Narrow" w:hAnsi="Arial Narrow" w:cs="Arial"/>
                          <w:b/>
                          <w:sz w:val="28"/>
                          <w:szCs w:val="28"/>
                        </w:rPr>
                      </w:pPr>
                    </w:p>
                    <w:p w14:paraId="2207BF39" w14:textId="77777777" w:rsidR="00C10BEE" w:rsidRPr="00B24551" w:rsidRDefault="00C10BEE" w:rsidP="00C37F99">
                      <w:pPr>
                        <w:pBdr>
                          <w:bottom w:val="single" w:sz="8" w:space="4" w:color="4F81BD"/>
                        </w:pBdr>
                        <w:spacing w:after="300" w:line="240" w:lineRule="auto"/>
                        <w:contextualSpacing/>
                        <w:jc w:val="center"/>
                        <w:rPr>
                          <w:rFonts w:ascii="Arial" w:eastAsia="Times New Roman" w:hAnsi="Arial" w:cs="Arial"/>
                          <w:b/>
                          <w:color w:val="FFFFFF"/>
                          <w:sz w:val="44"/>
                          <w:szCs w:val="72"/>
                        </w:rPr>
                      </w:pPr>
                    </w:p>
                    <w:p w14:paraId="0FFF9E53" w14:textId="10A452EC" w:rsidR="00C10BEE" w:rsidRPr="0020188E" w:rsidRDefault="00C10BEE"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63C26D59" w14:textId="2214D168" w:rsidR="00F64D87" w:rsidRDefault="00F64D87" w:rsidP="00C04C9D"/>
    <w:p w14:paraId="0C5AFAAC" w14:textId="7366BAD0" w:rsidR="00F64D87" w:rsidRDefault="00F64D87" w:rsidP="00C04C9D"/>
    <w:p w14:paraId="11027AFA" w14:textId="290F3009" w:rsidR="00F64D87" w:rsidRDefault="00F64D87" w:rsidP="00C04C9D"/>
    <w:p w14:paraId="22049321" w14:textId="30D05612" w:rsidR="00F64D87" w:rsidRDefault="00F64D87" w:rsidP="00C04C9D"/>
    <w:p w14:paraId="56CFCD1A" w14:textId="381D7B37" w:rsidR="00F64D87" w:rsidRDefault="00F64D87" w:rsidP="00C04C9D"/>
    <w:p w14:paraId="74C2C646" w14:textId="54FD17A7" w:rsidR="00F64D87" w:rsidRDefault="001D2B19" w:rsidP="00C04C9D">
      <w:r>
        <w:rPr>
          <w:noProof/>
          <w:lang w:eastAsia="es-ES"/>
        </w:rPr>
        <mc:AlternateContent>
          <mc:Choice Requires="wps">
            <w:drawing>
              <wp:anchor distT="0" distB="0" distL="114300" distR="114300" simplePos="0" relativeHeight="251665408" behindDoc="0" locked="0" layoutInCell="1" allowOverlap="1" wp14:anchorId="627633D4" wp14:editId="7656B924">
                <wp:simplePos x="0" y="0"/>
                <wp:positionH relativeFrom="column">
                  <wp:posOffset>3908491</wp:posOffset>
                </wp:positionH>
                <wp:positionV relativeFrom="paragraph">
                  <wp:posOffset>14704</wp:posOffset>
                </wp:positionV>
                <wp:extent cx="2705100" cy="3283231"/>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3283231"/>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C10BEE" w:rsidRPr="001D2B19" w:rsidRDefault="00C10BEE" w:rsidP="001D2B19">
                            <w:pPr>
                              <w:pStyle w:val="Sinespaciado"/>
                            </w:pPr>
                            <w:r w:rsidRPr="001D2B19">
                              <w:t>OFICINA DE CONTROL INTERNO</w:t>
                            </w:r>
                          </w:p>
                          <w:p w14:paraId="2B8F94A6" w14:textId="77777777" w:rsidR="00C10BEE" w:rsidRPr="001D2B19" w:rsidRDefault="00C10BEE" w:rsidP="001D2B19">
                            <w:pPr>
                              <w:pStyle w:val="Sinespaciado"/>
                            </w:pPr>
                            <w:r w:rsidRPr="001D2B19">
                              <w:t>Superintendencia del Subsidio Familiar</w:t>
                            </w:r>
                          </w:p>
                          <w:p w14:paraId="3E4664AB" w14:textId="77777777" w:rsidR="00C10BEE" w:rsidRPr="001D2B19" w:rsidRDefault="00C10BEE" w:rsidP="001D2B19">
                            <w:pPr>
                              <w:pStyle w:val="Sinespaciado"/>
                            </w:pPr>
                            <w:r w:rsidRPr="001D2B19">
                              <w:t>Carrera 69 No. 25B – 44 Pisos 3, 4 y 7</w:t>
                            </w:r>
                          </w:p>
                          <w:p w14:paraId="0D556514" w14:textId="77777777" w:rsidR="00C10BEE" w:rsidRPr="001D2B19" w:rsidRDefault="00C10BEE" w:rsidP="001D2B19">
                            <w:pPr>
                              <w:pStyle w:val="Sinespaciado"/>
                            </w:pPr>
                            <w:r w:rsidRPr="001D2B19">
                              <w:t xml:space="preserve">PBX: +57 (1) 348 78 00 </w:t>
                            </w:r>
                          </w:p>
                          <w:p w14:paraId="2D90CF16" w14:textId="5CF064BC" w:rsidR="00C10BEE" w:rsidRPr="001D2B19" w:rsidRDefault="00C10BEE" w:rsidP="001D2B19">
                            <w:pPr>
                              <w:pStyle w:val="Sinespaciado"/>
                            </w:pPr>
                            <w:r w:rsidRPr="001D2B19">
                              <w:t xml:space="preserve">FAX: +57 (1) 348 78 04 </w:t>
                            </w:r>
                          </w:p>
                          <w:p w14:paraId="2765461A" w14:textId="4326DEEE" w:rsidR="00C10BEE" w:rsidRPr="001D2B19" w:rsidRDefault="00C10BEE" w:rsidP="001D2B19">
                            <w:pPr>
                              <w:pStyle w:val="Sinespaciado"/>
                            </w:pPr>
                            <w:r w:rsidRPr="001D2B19">
                              <w:t xml:space="preserve">Línea de atención al ciudadano: +57 (1) 348 77 77 </w:t>
                            </w:r>
                          </w:p>
                          <w:p w14:paraId="733F1561" w14:textId="77777777" w:rsidR="00C10BEE" w:rsidRPr="001D2B19" w:rsidRDefault="00C10BEE" w:rsidP="001D2B19">
                            <w:pPr>
                              <w:pStyle w:val="Sinespaciado"/>
                            </w:pPr>
                            <w:r w:rsidRPr="001D2B19">
                              <w:t>Línea gratuita nacional: 018000 910 110</w:t>
                            </w:r>
                          </w:p>
                          <w:p w14:paraId="43970D25" w14:textId="24A98D65" w:rsidR="00C10BEE" w:rsidRPr="001D2B19" w:rsidRDefault="00C10BEE" w:rsidP="001D2B19">
                            <w:pPr>
                              <w:pStyle w:val="Sinespaciado"/>
                            </w:pPr>
                            <w:r w:rsidRPr="001D2B19">
                              <w:t xml:space="preserve">www.ssf.gov.co - e-mail: </w:t>
                            </w:r>
                            <w:hyperlink r:id="rId11" w:history="1">
                              <w:r w:rsidRPr="001D2B19">
                                <w:rPr>
                                  <w:rStyle w:val="Hipervnculo"/>
                                  <w:color w:val="auto"/>
                                  <w:u w:val="none"/>
                                </w:rPr>
                                <w:t>ssf@ssf.gov.co</w:t>
                              </w:r>
                            </w:hyperlink>
                          </w:p>
                          <w:p w14:paraId="14E01538" w14:textId="77777777" w:rsidR="00C10BEE" w:rsidRPr="001D2B19" w:rsidRDefault="00C10BEE" w:rsidP="001D2B19">
                            <w:pPr>
                              <w:pStyle w:val="Sinespaciado"/>
                            </w:pPr>
                            <w:r w:rsidRPr="001D2B19">
                              <w:t xml:space="preserve">Bogotá D.C., Colombia                                                                                             </w:t>
                            </w:r>
                          </w:p>
                          <w:p w14:paraId="739AB179" w14:textId="77777777" w:rsidR="00C10BEE" w:rsidRPr="001D2B19" w:rsidRDefault="00C10BEE" w:rsidP="001D2B19">
                            <w:pPr>
                              <w:pStyle w:val="Sinespaciado"/>
                            </w:pPr>
                          </w:p>
                          <w:p w14:paraId="10976EA3" w14:textId="77777777" w:rsidR="00C10BEE" w:rsidRPr="001D2B19" w:rsidRDefault="00C10BEE" w:rsidP="001D2B19">
                            <w:pPr>
                              <w:pStyle w:val="Sinespaciado"/>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07.75pt;margin-top:1.15pt;width:213pt;height:2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" filled="f" stroked="f" strokecolor="white" strokeweight="1pt">
                <v:fill opacity="52428f"/>
                <v:textbox inset="28.8pt,14.4pt,14.4pt,14.4pt">
                  <w:txbxContent>
                    <w:p w14:paraId="74243198" w14:textId="77777777" w:rsidR="00C10BEE" w:rsidRPr="001D2B19" w:rsidRDefault="00C10BEE" w:rsidP="001D2B19">
                      <w:pPr>
                        <w:pStyle w:val="Sinespaciado"/>
                      </w:pPr>
                      <w:r w:rsidRPr="001D2B19">
                        <w:t>OFICINA DE CONTROL INTERNO</w:t>
                      </w:r>
                    </w:p>
                    <w:p w14:paraId="2B8F94A6" w14:textId="77777777" w:rsidR="00C10BEE" w:rsidRPr="001D2B19" w:rsidRDefault="00C10BEE" w:rsidP="001D2B19">
                      <w:pPr>
                        <w:pStyle w:val="Sinespaciado"/>
                      </w:pPr>
                      <w:r w:rsidRPr="001D2B19">
                        <w:t>Superintendencia del Subsidio Familiar</w:t>
                      </w:r>
                    </w:p>
                    <w:p w14:paraId="3E4664AB" w14:textId="77777777" w:rsidR="00C10BEE" w:rsidRPr="001D2B19" w:rsidRDefault="00C10BEE" w:rsidP="001D2B19">
                      <w:pPr>
                        <w:pStyle w:val="Sinespaciado"/>
                      </w:pPr>
                      <w:r w:rsidRPr="001D2B19">
                        <w:t>Carrera 69 No. 25B – 44 Pisos 3, 4 y 7</w:t>
                      </w:r>
                    </w:p>
                    <w:p w14:paraId="0D556514" w14:textId="77777777" w:rsidR="00C10BEE" w:rsidRPr="001D2B19" w:rsidRDefault="00C10BEE" w:rsidP="001D2B19">
                      <w:pPr>
                        <w:pStyle w:val="Sinespaciado"/>
                      </w:pPr>
                      <w:r w:rsidRPr="001D2B19">
                        <w:t xml:space="preserve">PBX: +57 (1) 348 78 00 </w:t>
                      </w:r>
                    </w:p>
                    <w:p w14:paraId="2D90CF16" w14:textId="5CF064BC" w:rsidR="00C10BEE" w:rsidRPr="001D2B19" w:rsidRDefault="00C10BEE" w:rsidP="001D2B19">
                      <w:pPr>
                        <w:pStyle w:val="Sinespaciado"/>
                      </w:pPr>
                      <w:r w:rsidRPr="001D2B19">
                        <w:t xml:space="preserve">FAX: +57 (1) 348 78 04 </w:t>
                      </w:r>
                    </w:p>
                    <w:p w14:paraId="2765461A" w14:textId="4326DEEE" w:rsidR="00C10BEE" w:rsidRPr="001D2B19" w:rsidRDefault="00C10BEE" w:rsidP="001D2B19">
                      <w:pPr>
                        <w:pStyle w:val="Sinespaciado"/>
                      </w:pPr>
                      <w:r w:rsidRPr="001D2B19">
                        <w:t xml:space="preserve">Línea de atención al ciudadano: +57 (1) 348 77 77 </w:t>
                      </w:r>
                    </w:p>
                    <w:p w14:paraId="733F1561" w14:textId="77777777" w:rsidR="00C10BEE" w:rsidRPr="001D2B19" w:rsidRDefault="00C10BEE" w:rsidP="001D2B19">
                      <w:pPr>
                        <w:pStyle w:val="Sinespaciado"/>
                      </w:pPr>
                      <w:r w:rsidRPr="001D2B19">
                        <w:t>Línea gratuita nacional: 018000 910 110</w:t>
                      </w:r>
                    </w:p>
                    <w:p w14:paraId="43970D25" w14:textId="24A98D65" w:rsidR="00C10BEE" w:rsidRPr="001D2B19" w:rsidRDefault="00C10BEE" w:rsidP="001D2B19">
                      <w:pPr>
                        <w:pStyle w:val="Sinespaciado"/>
                      </w:pPr>
                      <w:r w:rsidRPr="001D2B19">
                        <w:t xml:space="preserve">www.ssf.gov.co - e-mail: </w:t>
                      </w:r>
                      <w:hyperlink r:id="rId12" w:history="1">
                        <w:r w:rsidRPr="001D2B19">
                          <w:rPr>
                            <w:rStyle w:val="Hipervnculo"/>
                            <w:color w:val="auto"/>
                            <w:u w:val="none"/>
                          </w:rPr>
                          <w:t>ssf@ssf.gov.co</w:t>
                        </w:r>
                      </w:hyperlink>
                    </w:p>
                    <w:p w14:paraId="14E01538" w14:textId="77777777" w:rsidR="00C10BEE" w:rsidRPr="001D2B19" w:rsidRDefault="00C10BEE" w:rsidP="001D2B19">
                      <w:pPr>
                        <w:pStyle w:val="Sinespaciado"/>
                      </w:pPr>
                      <w:r w:rsidRPr="001D2B19">
                        <w:t xml:space="preserve">Bogotá D.C., Colombia                                                                                             </w:t>
                      </w:r>
                    </w:p>
                    <w:p w14:paraId="739AB179" w14:textId="77777777" w:rsidR="00C10BEE" w:rsidRPr="001D2B19" w:rsidRDefault="00C10BEE" w:rsidP="001D2B19">
                      <w:pPr>
                        <w:pStyle w:val="Sinespaciado"/>
                      </w:pPr>
                    </w:p>
                    <w:p w14:paraId="10976EA3" w14:textId="77777777" w:rsidR="00C10BEE" w:rsidRPr="001D2B19" w:rsidRDefault="00C10BEE" w:rsidP="001D2B19">
                      <w:pPr>
                        <w:pStyle w:val="Sinespaciado"/>
                      </w:pPr>
                    </w:p>
                  </w:txbxContent>
                </v:textbox>
              </v:rect>
            </w:pict>
          </mc:Fallback>
        </mc:AlternateContent>
      </w:r>
    </w:p>
    <w:p w14:paraId="1F269C54" w14:textId="27481011" w:rsidR="00F64D87" w:rsidRDefault="00F64D87" w:rsidP="00C04C9D"/>
    <w:p w14:paraId="129D35F1" w14:textId="35E9D00C" w:rsidR="00F64D87" w:rsidRDefault="00F64D87" w:rsidP="00C04C9D"/>
    <w:p w14:paraId="092A07B2" w14:textId="084659DC" w:rsidR="000B5D67" w:rsidRDefault="000B5D67" w:rsidP="008339BE">
      <w:pPr>
        <w:jc w:val="center"/>
      </w:pPr>
    </w:p>
    <w:p w14:paraId="02F9A983" w14:textId="22F61129" w:rsidR="00F64D87" w:rsidRDefault="00F64D87" w:rsidP="00C04C9D"/>
    <w:p w14:paraId="001D3C87" w14:textId="77777777" w:rsidR="00F64D87" w:rsidRDefault="00F64D87" w:rsidP="00C04C9D"/>
    <w:p w14:paraId="0DF214B5" w14:textId="7CA7BEF0" w:rsidR="00E82D50" w:rsidRDefault="00E82D50" w:rsidP="00C04C9D"/>
    <w:p w14:paraId="79C64354" w14:textId="38321B0A" w:rsidR="00E82D50" w:rsidRDefault="00E82D50" w:rsidP="00C04C9D"/>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788A5B46" w14:textId="77777777" w:rsidR="006E679B" w:rsidRDefault="006E679B" w:rsidP="008B3260">
      <w:pPr>
        <w:spacing w:after="0" w:line="240" w:lineRule="auto"/>
        <w:jc w:val="center"/>
        <w:rPr>
          <w:rFonts w:ascii="Arial Narrow" w:hAnsi="Arial Narrow" w:cs="Arial"/>
          <w:b/>
          <w:sz w:val="28"/>
          <w:szCs w:val="28"/>
        </w:rPr>
      </w:pPr>
    </w:p>
    <w:p w14:paraId="51EF2A40" w14:textId="2C55E902" w:rsidR="00660D11" w:rsidRDefault="00660D11" w:rsidP="00203B67">
      <w:pPr>
        <w:pBdr>
          <w:bottom w:val="single" w:sz="8" w:space="9" w:color="4F81BD"/>
        </w:pBdr>
        <w:spacing w:after="300" w:line="240" w:lineRule="auto"/>
        <w:contextualSpacing/>
        <w:rPr>
          <w:rFonts w:ascii="Arial Narrow" w:hAnsi="Arial Narrow" w:cs="Arial"/>
          <w:b/>
          <w:sz w:val="28"/>
          <w:szCs w:val="28"/>
        </w:rPr>
      </w:pPr>
    </w:p>
    <w:tbl>
      <w:tblPr>
        <w:tblStyle w:val="Tablaconcuadrcula"/>
        <w:tblW w:w="0" w:type="auto"/>
        <w:tblLook w:val="04A0" w:firstRow="1" w:lastRow="0" w:firstColumn="1" w:lastColumn="0" w:noHBand="0" w:noVBand="1"/>
      </w:tblPr>
      <w:tblGrid>
        <w:gridCol w:w="5356"/>
        <w:gridCol w:w="4322"/>
      </w:tblGrid>
      <w:tr w:rsidR="00C37F99" w:rsidRPr="00A34310" w14:paraId="23D4E654" w14:textId="77777777" w:rsidTr="0004393A">
        <w:tc>
          <w:tcPr>
            <w:tcW w:w="9678" w:type="dxa"/>
            <w:gridSpan w:val="2"/>
          </w:tcPr>
          <w:p w14:paraId="42B13898" w14:textId="77777777" w:rsidR="00C37F99" w:rsidRPr="00A34310" w:rsidRDefault="00C37F99" w:rsidP="00C10BEE">
            <w:pPr>
              <w:pStyle w:val="Prrafodelista"/>
              <w:ind w:left="0"/>
              <w:rPr>
                <w:rFonts w:ascii="Arial Narrow" w:hAnsi="Arial Narrow" w:cs="Arial"/>
                <w:b/>
              </w:rPr>
            </w:pPr>
            <w:r w:rsidRPr="00A34310">
              <w:rPr>
                <w:rFonts w:ascii="Arial Narrow" w:hAnsi="Arial Narrow" w:cs="Arial"/>
                <w:b/>
              </w:rPr>
              <w:lastRenderedPageBreak/>
              <w:t>1. INFORMACIÓN GENERAL</w:t>
            </w:r>
          </w:p>
        </w:tc>
      </w:tr>
      <w:tr w:rsidR="00C37F99" w:rsidRPr="00A34310" w14:paraId="29B65AB2" w14:textId="77777777" w:rsidTr="00473DC8">
        <w:tc>
          <w:tcPr>
            <w:tcW w:w="5356" w:type="dxa"/>
          </w:tcPr>
          <w:p w14:paraId="3994E674" w14:textId="77777777" w:rsidR="00C37F99" w:rsidRPr="00A34310" w:rsidRDefault="00C37F99" w:rsidP="00C10BEE">
            <w:pPr>
              <w:pStyle w:val="Ttulo1"/>
              <w:spacing w:before="0" w:line="240" w:lineRule="auto"/>
              <w:rPr>
                <w:rFonts w:ascii="Arial Narrow" w:hAnsi="Arial Narrow" w:cs="Arial"/>
                <w:color w:val="auto"/>
                <w:sz w:val="22"/>
                <w:szCs w:val="22"/>
              </w:rPr>
            </w:pPr>
            <w:r w:rsidRPr="00A34310">
              <w:rPr>
                <w:rFonts w:ascii="Arial Narrow" w:hAnsi="Arial Narrow" w:cs="Arial"/>
                <w:color w:val="auto"/>
                <w:sz w:val="22"/>
                <w:szCs w:val="22"/>
              </w:rPr>
              <w:t xml:space="preserve">1.1 Fecha De Informe: </w:t>
            </w:r>
          </w:p>
          <w:p w14:paraId="2059C3FD" w14:textId="77777777" w:rsidR="00C37F99" w:rsidRPr="00A34310" w:rsidRDefault="00C37F99" w:rsidP="00C10BEE">
            <w:pPr>
              <w:pStyle w:val="Prrafodelista"/>
              <w:ind w:left="0"/>
              <w:rPr>
                <w:rFonts w:ascii="Arial Narrow" w:hAnsi="Arial Narrow" w:cs="Arial"/>
                <w:b/>
              </w:rPr>
            </w:pPr>
          </w:p>
        </w:tc>
        <w:tc>
          <w:tcPr>
            <w:tcW w:w="4322" w:type="dxa"/>
          </w:tcPr>
          <w:p w14:paraId="2EC07E34" w14:textId="64772794" w:rsidR="00C37F99" w:rsidRPr="00A34310" w:rsidRDefault="005D0741" w:rsidP="00A06AB1">
            <w:pPr>
              <w:pStyle w:val="Prrafodelista"/>
              <w:ind w:left="0"/>
              <w:rPr>
                <w:rFonts w:ascii="Arial Narrow" w:hAnsi="Arial Narrow" w:cs="Arial"/>
              </w:rPr>
            </w:pPr>
            <w:r>
              <w:rPr>
                <w:rFonts w:ascii="Arial Narrow" w:hAnsi="Arial Narrow" w:cs="Arial"/>
              </w:rPr>
              <w:t xml:space="preserve">25 de </w:t>
            </w:r>
            <w:proofErr w:type="gramStart"/>
            <w:r>
              <w:rPr>
                <w:rFonts w:ascii="Arial Narrow" w:hAnsi="Arial Narrow" w:cs="Arial"/>
              </w:rPr>
              <w:t xml:space="preserve">enero </w:t>
            </w:r>
            <w:r w:rsidR="00A0001A">
              <w:rPr>
                <w:rFonts w:ascii="Arial Narrow" w:hAnsi="Arial Narrow" w:cs="Arial"/>
              </w:rPr>
              <w:t xml:space="preserve"> </w:t>
            </w:r>
            <w:r>
              <w:rPr>
                <w:rFonts w:ascii="Arial Narrow" w:hAnsi="Arial Narrow" w:cs="Arial"/>
              </w:rPr>
              <w:t>de</w:t>
            </w:r>
            <w:proofErr w:type="gramEnd"/>
            <w:r>
              <w:rPr>
                <w:rFonts w:ascii="Arial Narrow" w:hAnsi="Arial Narrow" w:cs="Arial"/>
              </w:rPr>
              <w:t xml:space="preserve"> </w:t>
            </w:r>
            <w:r w:rsidR="00A0001A">
              <w:rPr>
                <w:rFonts w:ascii="Arial Narrow" w:hAnsi="Arial Narrow" w:cs="Arial"/>
              </w:rPr>
              <w:t>202</w:t>
            </w:r>
            <w:r>
              <w:rPr>
                <w:rFonts w:ascii="Arial Narrow" w:hAnsi="Arial Narrow" w:cs="Arial"/>
              </w:rPr>
              <w:t>1</w:t>
            </w:r>
          </w:p>
        </w:tc>
      </w:tr>
      <w:tr w:rsidR="00C37F99" w:rsidRPr="00A34310" w14:paraId="24755DDD" w14:textId="77777777" w:rsidTr="00473DC8">
        <w:tc>
          <w:tcPr>
            <w:tcW w:w="5356" w:type="dxa"/>
          </w:tcPr>
          <w:p w14:paraId="53C23548" w14:textId="77777777" w:rsidR="00C37F99" w:rsidRPr="00A34310" w:rsidRDefault="00C37F99" w:rsidP="00C10BEE">
            <w:pPr>
              <w:pStyle w:val="Prrafodelista"/>
              <w:ind w:left="0"/>
              <w:rPr>
                <w:rFonts w:ascii="Arial Narrow" w:hAnsi="Arial Narrow" w:cs="Arial"/>
                <w:b/>
              </w:rPr>
            </w:pPr>
            <w:r w:rsidRPr="00A34310">
              <w:rPr>
                <w:rFonts w:ascii="Arial Narrow" w:eastAsia="Times New Roman" w:hAnsi="Arial Narrow" w:cs="Arial"/>
                <w:b/>
                <w:bCs/>
              </w:rPr>
              <w:t>1.2 Periodo Evaluado:</w:t>
            </w:r>
          </w:p>
        </w:tc>
        <w:tc>
          <w:tcPr>
            <w:tcW w:w="4322" w:type="dxa"/>
          </w:tcPr>
          <w:p w14:paraId="5C82E418" w14:textId="77629F0A" w:rsidR="00C37F99" w:rsidRPr="00A34310" w:rsidRDefault="002374E2" w:rsidP="002374E2">
            <w:pPr>
              <w:pStyle w:val="Prrafodelista"/>
              <w:ind w:left="0"/>
              <w:rPr>
                <w:rFonts w:ascii="Arial Narrow" w:hAnsi="Arial Narrow" w:cs="Arial"/>
              </w:rPr>
            </w:pPr>
            <w:proofErr w:type="gramStart"/>
            <w:r w:rsidRPr="00A34310">
              <w:rPr>
                <w:rFonts w:ascii="Arial Narrow" w:hAnsi="Arial Narrow" w:cs="Arial"/>
              </w:rPr>
              <w:t>I</w:t>
            </w:r>
            <w:r w:rsidR="005D0741">
              <w:rPr>
                <w:rFonts w:ascii="Arial Narrow" w:hAnsi="Arial Narrow" w:cs="Arial"/>
              </w:rPr>
              <w:t>V</w:t>
            </w:r>
            <w:r w:rsidR="001D2B19">
              <w:rPr>
                <w:rFonts w:ascii="Arial Narrow" w:hAnsi="Arial Narrow" w:cs="Arial"/>
              </w:rPr>
              <w:t xml:space="preserve"> </w:t>
            </w:r>
            <w:r w:rsidR="00C37F99" w:rsidRPr="00A34310">
              <w:rPr>
                <w:rFonts w:ascii="Arial Narrow" w:hAnsi="Arial Narrow" w:cs="Arial"/>
              </w:rPr>
              <w:t xml:space="preserve"> trimestre</w:t>
            </w:r>
            <w:proofErr w:type="gramEnd"/>
            <w:r w:rsidR="00C37F99" w:rsidRPr="00A34310">
              <w:rPr>
                <w:rFonts w:ascii="Arial Narrow" w:hAnsi="Arial Narrow" w:cs="Arial"/>
              </w:rPr>
              <w:t xml:space="preserve"> año </w:t>
            </w:r>
            <w:r w:rsidRPr="00A34310">
              <w:rPr>
                <w:rFonts w:ascii="Arial Narrow" w:hAnsi="Arial Narrow" w:cs="Arial"/>
              </w:rPr>
              <w:t>20</w:t>
            </w:r>
            <w:r w:rsidR="001D2B19">
              <w:rPr>
                <w:rFonts w:ascii="Arial Narrow" w:hAnsi="Arial Narrow" w:cs="Arial"/>
              </w:rPr>
              <w:t>20</w:t>
            </w:r>
          </w:p>
        </w:tc>
      </w:tr>
      <w:tr w:rsidR="00C37F99" w:rsidRPr="00A34310" w14:paraId="223C1647" w14:textId="77777777" w:rsidTr="00473DC8">
        <w:tc>
          <w:tcPr>
            <w:tcW w:w="5356" w:type="dxa"/>
          </w:tcPr>
          <w:p w14:paraId="459EA567" w14:textId="77777777" w:rsidR="00C37F99" w:rsidRPr="00A34310" w:rsidRDefault="00C37F99" w:rsidP="00C10BEE">
            <w:pPr>
              <w:pStyle w:val="Ttulo1"/>
              <w:tabs>
                <w:tab w:val="left" w:pos="4262"/>
              </w:tabs>
              <w:spacing w:before="0" w:line="240" w:lineRule="auto"/>
              <w:rPr>
                <w:rFonts w:ascii="Arial Narrow" w:hAnsi="Arial Narrow" w:cs="Arial"/>
                <w:color w:val="auto"/>
                <w:sz w:val="22"/>
                <w:szCs w:val="22"/>
              </w:rPr>
            </w:pPr>
            <w:r w:rsidRPr="00A34310">
              <w:rPr>
                <w:rFonts w:ascii="Arial Narrow" w:hAnsi="Arial Narrow" w:cs="Arial"/>
                <w:color w:val="auto"/>
                <w:sz w:val="22"/>
                <w:szCs w:val="22"/>
              </w:rPr>
              <w:t xml:space="preserve">1.3 Proceso y/o Dependencia: </w:t>
            </w:r>
          </w:p>
          <w:p w14:paraId="723C2A25" w14:textId="77777777" w:rsidR="00C37F99" w:rsidRPr="00A34310" w:rsidRDefault="00C37F99" w:rsidP="00C10BEE">
            <w:pPr>
              <w:pStyle w:val="Prrafodelista"/>
              <w:ind w:left="0"/>
              <w:rPr>
                <w:rFonts w:ascii="Arial Narrow" w:hAnsi="Arial Narrow" w:cs="Arial"/>
                <w:b/>
              </w:rPr>
            </w:pPr>
          </w:p>
        </w:tc>
        <w:tc>
          <w:tcPr>
            <w:tcW w:w="4322" w:type="dxa"/>
          </w:tcPr>
          <w:p w14:paraId="0929C375" w14:textId="77777777" w:rsidR="00C37F99" w:rsidRPr="00A34310" w:rsidRDefault="00C37F99" w:rsidP="00C10BEE">
            <w:pPr>
              <w:pStyle w:val="Prrafodelista"/>
              <w:ind w:left="0"/>
              <w:rPr>
                <w:rFonts w:ascii="Arial Narrow" w:hAnsi="Arial Narrow" w:cs="Arial"/>
              </w:rPr>
            </w:pPr>
            <w:r w:rsidRPr="00A34310">
              <w:rPr>
                <w:rFonts w:ascii="Arial Narrow" w:hAnsi="Arial Narrow" w:cs="Arial"/>
              </w:rPr>
              <w:t>Oficina de Control Interno</w:t>
            </w:r>
          </w:p>
        </w:tc>
      </w:tr>
      <w:tr w:rsidR="00C37F99" w:rsidRPr="00A34310" w14:paraId="478AAEB9" w14:textId="77777777" w:rsidTr="00473DC8">
        <w:tc>
          <w:tcPr>
            <w:tcW w:w="5356" w:type="dxa"/>
          </w:tcPr>
          <w:p w14:paraId="762F732A" w14:textId="77777777" w:rsidR="00C37F99" w:rsidRPr="00A34310" w:rsidRDefault="00C37F99" w:rsidP="00C10BEE">
            <w:pPr>
              <w:pStyle w:val="Ttulo1"/>
              <w:tabs>
                <w:tab w:val="left" w:pos="4262"/>
              </w:tabs>
              <w:spacing w:before="0" w:line="240" w:lineRule="auto"/>
              <w:rPr>
                <w:rFonts w:ascii="Arial Narrow" w:hAnsi="Arial Narrow" w:cs="Arial"/>
                <w:color w:val="auto"/>
                <w:sz w:val="22"/>
                <w:szCs w:val="22"/>
              </w:rPr>
            </w:pPr>
            <w:r w:rsidRPr="00A34310">
              <w:rPr>
                <w:rFonts w:ascii="Arial Narrow" w:hAnsi="Arial Narrow" w:cs="Arial"/>
                <w:color w:val="auto"/>
                <w:sz w:val="22"/>
                <w:szCs w:val="22"/>
              </w:rPr>
              <w:t>1.4 Líder Del Proceso y/o Dependencia:</w:t>
            </w:r>
          </w:p>
          <w:p w14:paraId="1561F624" w14:textId="77777777" w:rsidR="00C37F99" w:rsidRPr="00A34310" w:rsidRDefault="00C37F99" w:rsidP="00C10BEE">
            <w:pPr>
              <w:pStyle w:val="Prrafodelista"/>
              <w:ind w:left="0"/>
              <w:rPr>
                <w:rFonts w:ascii="Arial Narrow" w:hAnsi="Arial Narrow" w:cs="Arial"/>
                <w:b/>
              </w:rPr>
            </w:pPr>
          </w:p>
        </w:tc>
        <w:tc>
          <w:tcPr>
            <w:tcW w:w="4322" w:type="dxa"/>
          </w:tcPr>
          <w:p w14:paraId="6A2C7B7F" w14:textId="77777777" w:rsidR="00C37F99" w:rsidRPr="00A34310" w:rsidRDefault="00C37F99" w:rsidP="00C10BEE">
            <w:pPr>
              <w:pStyle w:val="Prrafodelista"/>
              <w:ind w:left="0"/>
              <w:rPr>
                <w:rFonts w:ascii="Arial Narrow" w:hAnsi="Arial Narrow" w:cs="Arial"/>
              </w:rPr>
            </w:pPr>
            <w:r w:rsidRPr="00A34310">
              <w:rPr>
                <w:rFonts w:ascii="Arial Narrow" w:hAnsi="Arial Narrow" w:cs="Arial"/>
              </w:rPr>
              <w:t>José William Casallas Fandiño</w:t>
            </w:r>
          </w:p>
        </w:tc>
      </w:tr>
      <w:tr w:rsidR="00C37F99" w:rsidRPr="00A34310" w14:paraId="5E6129C1" w14:textId="77777777" w:rsidTr="0004393A">
        <w:trPr>
          <w:trHeight w:val="282"/>
        </w:trPr>
        <w:tc>
          <w:tcPr>
            <w:tcW w:w="9678" w:type="dxa"/>
            <w:gridSpan w:val="2"/>
            <w:shd w:val="clear" w:color="auto" w:fill="ACB9CA" w:themeFill="text2" w:themeFillTint="66"/>
          </w:tcPr>
          <w:p w14:paraId="2E5DC527" w14:textId="77777777" w:rsidR="00C37F99" w:rsidRPr="00A34310" w:rsidRDefault="00C37F99" w:rsidP="00C10BEE">
            <w:pPr>
              <w:pStyle w:val="Prrafodelista"/>
              <w:spacing w:after="0" w:line="240" w:lineRule="auto"/>
              <w:ind w:left="0"/>
              <w:jc w:val="both"/>
              <w:rPr>
                <w:rFonts w:ascii="Arial Narrow" w:hAnsi="Arial Narrow" w:cs="Arial"/>
                <w:b/>
              </w:rPr>
            </w:pPr>
          </w:p>
        </w:tc>
      </w:tr>
      <w:tr w:rsidR="00C37F99" w:rsidRPr="00A34310" w14:paraId="259D864F" w14:textId="77777777" w:rsidTr="0004393A">
        <w:trPr>
          <w:trHeight w:val="1792"/>
        </w:trPr>
        <w:tc>
          <w:tcPr>
            <w:tcW w:w="9678" w:type="dxa"/>
            <w:gridSpan w:val="2"/>
          </w:tcPr>
          <w:p w14:paraId="1369F09F" w14:textId="77777777" w:rsidR="006124CB" w:rsidRDefault="006124CB" w:rsidP="00C10BEE">
            <w:pPr>
              <w:pStyle w:val="Ttulo1"/>
              <w:spacing w:before="0" w:line="360" w:lineRule="auto"/>
              <w:rPr>
                <w:rFonts w:ascii="Arial Narrow" w:hAnsi="Arial Narrow" w:cs="Arial"/>
                <w:b/>
                <w:color w:val="auto"/>
                <w:sz w:val="22"/>
                <w:szCs w:val="22"/>
              </w:rPr>
            </w:pPr>
          </w:p>
          <w:p w14:paraId="508BC0FB" w14:textId="308257AA" w:rsidR="00C37F99" w:rsidRPr="00684B49" w:rsidRDefault="00C37F99" w:rsidP="00C10BEE">
            <w:pPr>
              <w:pStyle w:val="Ttulo1"/>
              <w:spacing w:before="0" w:line="360" w:lineRule="auto"/>
              <w:rPr>
                <w:rFonts w:ascii="Arial Narrow" w:hAnsi="Arial Narrow" w:cs="Arial"/>
                <w:b/>
                <w:color w:val="auto"/>
                <w:sz w:val="22"/>
                <w:szCs w:val="22"/>
              </w:rPr>
            </w:pPr>
            <w:r w:rsidRPr="00684B49">
              <w:rPr>
                <w:rFonts w:ascii="Arial Narrow" w:hAnsi="Arial Narrow" w:cs="Arial"/>
                <w:b/>
                <w:color w:val="auto"/>
                <w:sz w:val="22"/>
                <w:szCs w:val="22"/>
              </w:rPr>
              <w:t>2. OBJETIVO</w:t>
            </w:r>
          </w:p>
          <w:p w14:paraId="1C773E4B" w14:textId="43F9DEAE" w:rsidR="00C37F99" w:rsidRPr="00A34310" w:rsidRDefault="00C37F99" w:rsidP="00594589">
            <w:pPr>
              <w:pStyle w:val="Ttulo1"/>
              <w:spacing w:before="0" w:line="360" w:lineRule="auto"/>
              <w:rPr>
                <w:rFonts w:ascii="Arial Narrow" w:hAnsi="Arial Narrow" w:cs="Arial"/>
                <w:color w:val="auto"/>
                <w:sz w:val="22"/>
                <w:szCs w:val="22"/>
              </w:rPr>
            </w:pPr>
            <w:r w:rsidRPr="00A34310">
              <w:rPr>
                <w:rFonts w:ascii="Arial Narrow" w:hAnsi="Arial Narrow" w:cs="Arial"/>
                <w:color w:val="auto"/>
                <w:sz w:val="22"/>
                <w:szCs w:val="22"/>
              </w:rPr>
              <w:t xml:space="preserve">Dar a conocer los resultados obtenidos de las auditorías internas </w:t>
            </w:r>
            <w:r w:rsidR="00594589" w:rsidRPr="00A34310">
              <w:rPr>
                <w:rFonts w:ascii="Arial Narrow" w:hAnsi="Arial Narrow" w:cs="Arial"/>
                <w:color w:val="auto"/>
                <w:sz w:val="22"/>
                <w:szCs w:val="22"/>
              </w:rPr>
              <w:t xml:space="preserve">en </w:t>
            </w:r>
            <w:r w:rsidR="00AF0A1B" w:rsidRPr="00A34310">
              <w:rPr>
                <w:rFonts w:ascii="Arial Narrow" w:hAnsi="Arial Narrow" w:cs="Arial"/>
                <w:color w:val="auto"/>
                <w:sz w:val="22"/>
                <w:szCs w:val="22"/>
              </w:rPr>
              <w:t xml:space="preserve">el </w:t>
            </w:r>
            <w:r w:rsidR="005D0741">
              <w:rPr>
                <w:rFonts w:ascii="Arial Narrow" w:hAnsi="Arial Narrow" w:cs="Arial"/>
                <w:color w:val="auto"/>
                <w:sz w:val="22"/>
                <w:szCs w:val="22"/>
              </w:rPr>
              <w:t>cuarto</w:t>
            </w:r>
            <w:r w:rsidR="001D2B19">
              <w:rPr>
                <w:rFonts w:ascii="Arial Narrow" w:hAnsi="Arial Narrow" w:cs="Arial"/>
                <w:color w:val="auto"/>
                <w:sz w:val="22"/>
                <w:szCs w:val="22"/>
              </w:rPr>
              <w:t xml:space="preserve"> (I</w:t>
            </w:r>
            <w:r w:rsidR="005D0741">
              <w:rPr>
                <w:rFonts w:ascii="Arial Narrow" w:hAnsi="Arial Narrow" w:cs="Arial"/>
                <w:color w:val="auto"/>
                <w:sz w:val="22"/>
                <w:szCs w:val="22"/>
              </w:rPr>
              <w:t>V</w:t>
            </w:r>
            <w:r w:rsidR="005A376C">
              <w:rPr>
                <w:rFonts w:ascii="Arial Narrow" w:hAnsi="Arial Narrow" w:cs="Arial"/>
                <w:color w:val="auto"/>
                <w:sz w:val="22"/>
                <w:szCs w:val="22"/>
              </w:rPr>
              <w:t xml:space="preserve">) </w:t>
            </w:r>
            <w:r w:rsidR="00594589" w:rsidRPr="00A34310">
              <w:rPr>
                <w:rFonts w:ascii="Arial Narrow" w:hAnsi="Arial Narrow" w:cs="Arial"/>
                <w:color w:val="auto"/>
                <w:sz w:val="22"/>
                <w:szCs w:val="22"/>
              </w:rPr>
              <w:t>trimestre del año 20</w:t>
            </w:r>
            <w:r w:rsidR="001D2B19">
              <w:rPr>
                <w:rFonts w:ascii="Arial Narrow" w:hAnsi="Arial Narrow" w:cs="Arial"/>
                <w:color w:val="auto"/>
                <w:sz w:val="22"/>
                <w:szCs w:val="22"/>
              </w:rPr>
              <w:t>20</w:t>
            </w:r>
            <w:r w:rsidRPr="00A34310">
              <w:rPr>
                <w:rFonts w:ascii="Arial Narrow" w:hAnsi="Arial Narrow" w:cs="Arial"/>
                <w:color w:val="auto"/>
                <w:sz w:val="22"/>
                <w:szCs w:val="22"/>
              </w:rPr>
              <w:t>, donde se evaluó la gestión integral de los procesos institucionales y se presentan con el propósito de identificar las situaciones frecuentes y recurrentes que afectan la conformidad, el cumplimiento de los requisitos y sus controles.</w:t>
            </w:r>
          </w:p>
        </w:tc>
      </w:tr>
      <w:tr w:rsidR="00C37F99" w:rsidRPr="00A34310" w14:paraId="512716D0" w14:textId="77777777" w:rsidTr="0004393A">
        <w:trPr>
          <w:trHeight w:val="2099"/>
        </w:trPr>
        <w:tc>
          <w:tcPr>
            <w:tcW w:w="9678" w:type="dxa"/>
            <w:gridSpan w:val="2"/>
          </w:tcPr>
          <w:p w14:paraId="6BBC030C" w14:textId="77777777" w:rsidR="006124CB" w:rsidRDefault="006124CB" w:rsidP="00C10BEE">
            <w:pPr>
              <w:pStyle w:val="Ttulo1"/>
              <w:spacing w:before="0" w:line="360" w:lineRule="auto"/>
              <w:rPr>
                <w:rFonts w:ascii="Arial Narrow" w:hAnsi="Arial Narrow" w:cs="Arial"/>
                <w:b/>
                <w:color w:val="auto"/>
                <w:sz w:val="22"/>
                <w:szCs w:val="22"/>
              </w:rPr>
            </w:pPr>
          </w:p>
          <w:p w14:paraId="27364DFB" w14:textId="6240D1C3"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3</w:t>
            </w:r>
            <w:r w:rsidR="00C37F99" w:rsidRPr="00684B49">
              <w:rPr>
                <w:rFonts w:ascii="Arial Narrow" w:hAnsi="Arial Narrow" w:cs="Arial"/>
                <w:b/>
                <w:color w:val="auto"/>
                <w:sz w:val="22"/>
                <w:szCs w:val="22"/>
              </w:rPr>
              <w:t>. CRITERIOS</w:t>
            </w:r>
          </w:p>
          <w:p w14:paraId="1EF5A77D" w14:textId="382BA96C" w:rsidR="00C37F99" w:rsidRPr="00A34310" w:rsidRDefault="00C37F99" w:rsidP="00684B49">
            <w:pPr>
              <w:spacing w:after="0" w:line="360" w:lineRule="auto"/>
              <w:jc w:val="both"/>
              <w:rPr>
                <w:rFonts w:ascii="Arial Narrow" w:hAnsi="Arial Narrow" w:cs="Arial"/>
                <w:b/>
              </w:rPr>
            </w:pPr>
            <w:r w:rsidRPr="00A34310">
              <w:rPr>
                <w:rFonts w:ascii="Arial Narrow" w:hAnsi="Arial Narrow" w:cs="Arial"/>
              </w:rPr>
              <w:t>Los criterios de las auditorías fueron los procesos, los documentos asociados a cada proceso</w:t>
            </w:r>
            <w:r w:rsidR="00853C18">
              <w:rPr>
                <w:rFonts w:ascii="Arial Narrow" w:hAnsi="Arial Narrow" w:cs="Arial"/>
              </w:rPr>
              <w:t xml:space="preserve"> y sus procedimientos</w:t>
            </w:r>
            <w:r w:rsidRPr="00A34310">
              <w:rPr>
                <w:rFonts w:ascii="Arial Narrow" w:hAnsi="Arial Narrow" w:cs="Arial"/>
              </w:rPr>
              <w:t>, las normas legales, y las relacionadas con la NTC ISO 9001:2015, el modelo estándar de control interno MECI 2014 y Modelo Integrado de Planeación</w:t>
            </w:r>
            <w:r w:rsidR="001D2B19">
              <w:rPr>
                <w:rFonts w:ascii="Arial Narrow" w:hAnsi="Arial Narrow" w:cs="Arial"/>
              </w:rPr>
              <w:t xml:space="preserve"> y </w:t>
            </w:r>
            <w:proofErr w:type="spellStart"/>
            <w:r w:rsidR="001D2B19">
              <w:rPr>
                <w:rFonts w:ascii="Arial Narrow" w:hAnsi="Arial Narrow" w:cs="Arial"/>
              </w:rPr>
              <w:t>Gestion</w:t>
            </w:r>
            <w:proofErr w:type="spellEnd"/>
            <w:r w:rsidRPr="00A34310">
              <w:rPr>
                <w:rFonts w:ascii="Arial Narrow" w:hAnsi="Arial Narrow" w:cs="Arial"/>
              </w:rPr>
              <w:t xml:space="preserve"> MIP</w:t>
            </w:r>
            <w:r w:rsidR="001D2B19">
              <w:rPr>
                <w:rFonts w:ascii="Arial Narrow" w:hAnsi="Arial Narrow" w:cs="Arial"/>
              </w:rPr>
              <w:t>G</w:t>
            </w:r>
            <w:r w:rsidRPr="00A34310">
              <w:rPr>
                <w:rFonts w:ascii="Arial Narrow" w:hAnsi="Arial Narrow" w:cs="Arial"/>
              </w:rPr>
              <w:t xml:space="preserve"> Decreto No. 1499 del 2017, planes de acción, riesgos de gestión, riesgos de corrupción, indicadores de gestión, planes de mejoramiento y demás funciones asignadas de acuerdo al Decreto No. 2595 del 2012.</w:t>
            </w:r>
          </w:p>
        </w:tc>
      </w:tr>
      <w:tr w:rsidR="00C37F99" w:rsidRPr="00A34310" w14:paraId="01BE9141" w14:textId="77777777" w:rsidTr="0004393A">
        <w:trPr>
          <w:trHeight w:val="1430"/>
        </w:trPr>
        <w:tc>
          <w:tcPr>
            <w:tcW w:w="9678" w:type="dxa"/>
            <w:gridSpan w:val="2"/>
          </w:tcPr>
          <w:p w14:paraId="43665FA5" w14:textId="77777777" w:rsidR="006124CB" w:rsidRDefault="006124CB" w:rsidP="00C10BEE">
            <w:pPr>
              <w:spacing w:after="0"/>
              <w:jc w:val="both"/>
              <w:rPr>
                <w:rFonts w:ascii="Arial Narrow" w:hAnsi="Arial Narrow" w:cs="Arial"/>
                <w:b/>
              </w:rPr>
            </w:pPr>
          </w:p>
          <w:p w14:paraId="02C847E6" w14:textId="7E0F7078" w:rsidR="00C37F99" w:rsidRDefault="00684B49" w:rsidP="00C10BEE">
            <w:pPr>
              <w:spacing w:after="0"/>
              <w:jc w:val="both"/>
              <w:rPr>
                <w:rFonts w:ascii="Arial Narrow" w:hAnsi="Arial Narrow" w:cs="Arial"/>
                <w:b/>
              </w:rPr>
            </w:pPr>
            <w:r w:rsidRPr="00684B49">
              <w:rPr>
                <w:rFonts w:ascii="Arial Narrow" w:hAnsi="Arial Narrow" w:cs="Arial"/>
                <w:b/>
              </w:rPr>
              <w:t>4</w:t>
            </w:r>
            <w:r w:rsidR="00C37F99" w:rsidRPr="00684B49">
              <w:rPr>
                <w:rFonts w:ascii="Arial Narrow" w:hAnsi="Arial Narrow" w:cs="Arial"/>
                <w:b/>
              </w:rPr>
              <w:t xml:space="preserve">. METODOLOGIA </w:t>
            </w:r>
          </w:p>
          <w:p w14:paraId="315A9C70" w14:textId="77777777" w:rsidR="001D2B19" w:rsidRPr="00684B49" w:rsidRDefault="001D2B19" w:rsidP="00C10BEE">
            <w:pPr>
              <w:spacing w:after="0"/>
              <w:jc w:val="both"/>
              <w:rPr>
                <w:rFonts w:ascii="Arial Narrow" w:hAnsi="Arial Narrow" w:cs="Arial"/>
                <w:b/>
              </w:rPr>
            </w:pPr>
          </w:p>
          <w:p w14:paraId="6DFB533F" w14:textId="7C303D71" w:rsidR="00C37F99" w:rsidRDefault="00C37F99" w:rsidP="00C10BEE">
            <w:pPr>
              <w:spacing w:after="0" w:line="360" w:lineRule="auto"/>
              <w:jc w:val="both"/>
              <w:rPr>
                <w:rFonts w:ascii="Arial Narrow" w:hAnsi="Arial Narrow" w:cs="Arial"/>
              </w:rPr>
            </w:pPr>
            <w:r w:rsidRPr="00A34310">
              <w:rPr>
                <w:rFonts w:ascii="Arial Narrow" w:hAnsi="Arial Narrow" w:cs="Arial"/>
              </w:rPr>
              <w:t xml:space="preserve">La metodología aplicada en el desarrollo de las Auditorías en su planificación, ejecución, rendición de informes, se fundamenta en los lineamientos establecidos en el procedimiento “AUDITORIAS INTERNAS”, donde se presentan las actividades principales llevadas a cabo durante el proceso audito. </w:t>
            </w:r>
          </w:p>
          <w:p w14:paraId="587B0012" w14:textId="497022FE" w:rsidR="006124CB" w:rsidRPr="00A34310" w:rsidRDefault="006124CB" w:rsidP="00C10BEE">
            <w:pPr>
              <w:spacing w:after="0" w:line="360" w:lineRule="auto"/>
              <w:jc w:val="both"/>
              <w:rPr>
                <w:rFonts w:ascii="Arial Narrow" w:hAnsi="Arial Narrow" w:cs="Arial"/>
              </w:rPr>
            </w:pPr>
          </w:p>
        </w:tc>
      </w:tr>
      <w:tr w:rsidR="00C37F99" w:rsidRPr="00A34310" w14:paraId="1AE4943F" w14:textId="77777777" w:rsidTr="0004393A">
        <w:trPr>
          <w:trHeight w:val="1430"/>
        </w:trPr>
        <w:tc>
          <w:tcPr>
            <w:tcW w:w="9678" w:type="dxa"/>
            <w:gridSpan w:val="2"/>
          </w:tcPr>
          <w:p w14:paraId="4F568267" w14:textId="77777777" w:rsidR="00877133" w:rsidRDefault="00877133" w:rsidP="00C10BEE">
            <w:pPr>
              <w:pStyle w:val="Ttulo1"/>
              <w:spacing w:before="0" w:line="360" w:lineRule="auto"/>
              <w:rPr>
                <w:rFonts w:ascii="Arial Narrow" w:hAnsi="Arial Narrow" w:cs="Arial"/>
                <w:b/>
                <w:color w:val="auto"/>
                <w:sz w:val="22"/>
                <w:szCs w:val="22"/>
              </w:rPr>
            </w:pPr>
          </w:p>
          <w:p w14:paraId="06C6BD3B" w14:textId="719A8112"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5</w:t>
            </w:r>
            <w:r w:rsidR="00C37F99" w:rsidRPr="00684B49">
              <w:rPr>
                <w:rFonts w:ascii="Arial Narrow" w:hAnsi="Arial Narrow" w:cs="Arial"/>
                <w:b/>
                <w:color w:val="auto"/>
                <w:sz w:val="22"/>
                <w:szCs w:val="22"/>
              </w:rPr>
              <w:t>. JUSTIFICACIÓN DEL INFORME</w:t>
            </w:r>
          </w:p>
          <w:p w14:paraId="5374E05D" w14:textId="7FB4A2A1" w:rsidR="00C37F99" w:rsidRDefault="00C37F99" w:rsidP="00684B49">
            <w:pPr>
              <w:pStyle w:val="Prrafodelista"/>
              <w:spacing w:after="0" w:line="360" w:lineRule="auto"/>
              <w:ind w:left="0"/>
              <w:jc w:val="both"/>
              <w:rPr>
                <w:rFonts w:ascii="Arial Narrow" w:hAnsi="Arial Narrow" w:cs="Arial"/>
              </w:rPr>
            </w:pPr>
            <w:r w:rsidRPr="00A34310">
              <w:rPr>
                <w:rFonts w:ascii="Arial Narrow" w:hAnsi="Arial Narrow" w:cs="Arial"/>
              </w:rPr>
              <w:t xml:space="preserve">Dar a conocer los resultados obtenidos de las auditorías internas de gestión y calidad realizadas en el  </w:t>
            </w:r>
            <w:r w:rsidR="005D0741" w:rsidRPr="005D0741">
              <w:rPr>
                <w:rFonts w:ascii="Arial Narrow" w:hAnsi="Arial Narrow" w:cs="Arial"/>
                <w:b/>
                <w:bCs/>
              </w:rPr>
              <w:t>cuarto</w:t>
            </w:r>
            <w:r w:rsidR="001D2B19">
              <w:rPr>
                <w:rFonts w:ascii="Arial Narrow" w:hAnsi="Arial Narrow" w:cs="Arial"/>
              </w:rPr>
              <w:t xml:space="preserve"> </w:t>
            </w:r>
            <w:r w:rsidR="00B327B9">
              <w:rPr>
                <w:rFonts w:ascii="Arial Narrow" w:hAnsi="Arial Narrow" w:cs="Arial"/>
                <w:b/>
              </w:rPr>
              <w:t xml:space="preserve"> </w:t>
            </w:r>
            <w:r w:rsidR="00917122" w:rsidRPr="00161C94">
              <w:rPr>
                <w:rFonts w:ascii="Arial Narrow" w:hAnsi="Arial Narrow" w:cs="Arial"/>
                <w:b/>
              </w:rPr>
              <w:t>Trimestre del</w:t>
            </w:r>
            <w:r w:rsidR="00C12882" w:rsidRPr="00161C94">
              <w:rPr>
                <w:rFonts w:ascii="Arial Narrow" w:hAnsi="Arial Narrow" w:cs="Arial"/>
                <w:b/>
              </w:rPr>
              <w:t xml:space="preserve"> </w:t>
            </w:r>
            <w:r w:rsidRPr="00161C94">
              <w:rPr>
                <w:rFonts w:ascii="Arial Narrow" w:hAnsi="Arial Narrow" w:cs="Arial"/>
                <w:b/>
              </w:rPr>
              <w:t>20</w:t>
            </w:r>
            <w:r w:rsidR="001D2B19">
              <w:rPr>
                <w:rFonts w:ascii="Arial Narrow" w:hAnsi="Arial Narrow" w:cs="Arial"/>
                <w:b/>
              </w:rPr>
              <w:t>20</w:t>
            </w:r>
            <w:r w:rsidRPr="00161C94">
              <w:rPr>
                <w:rFonts w:ascii="Arial Narrow" w:hAnsi="Arial Narrow" w:cs="Arial"/>
                <w:b/>
              </w:rPr>
              <w:t>,</w:t>
            </w:r>
            <w:r w:rsidRPr="00A34310">
              <w:rPr>
                <w:rFonts w:ascii="Arial Narrow" w:hAnsi="Arial Narrow" w:cs="Arial"/>
              </w:rPr>
              <w:t xml:space="preserve"> donde se evaluó la gestión integral de los procesos institucionales y se presentan con el propósito de identificar las situaciones frecuentes y recurrentes que afectan la conformidad, el cumplimiento de los requisitos y sus controles, y es a partir de estos que los dueños de los procesos formulan acciones preventivas y correctivas que permitan superarlas de manera eficiente y eficaz, en aras del mejoramiento continuo.</w:t>
            </w:r>
          </w:p>
          <w:p w14:paraId="7A4A9936" w14:textId="32FA9D64" w:rsidR="00112E8C" w:rsidRPr="00A34310" w:rsidRDefault="00112E8C" w:rsidP="00684B49">
            <w:pPr>
              <w:pStyle w:val="Prrafodelista"/>
              <w:spacing w:after="0" w:line="360" w:lineRule="auto"/>
              <w:ind w:left="0"/>
              <w:jc w:val="both"/>
              <w:rPr>
                <w:rFonts w:ascii="Arial Narrow" w:hAnsi="Arial Narrow" w:cs="Arial"/>
                <w:b/>
              </w:rPr>
            </w:pPr>
          </w:p>
        </w:tc>
      </w:tr>
      <w:tr w:rsidR="00C37F99" w:rsidRPr="00A34310" w14:paraId="0F5EDCC3" w14:textId="77777777" w:rsidTr="0004393A">
        <w:trPr>
          <w:trHeight w:val="1430"/>
        </w:trPr>
        <w:tc>
          <w:tcPr>
            <w:tcW w:w="9678" w:type="dxa"/>
            <w:gridSpan w:val="2"/>
          </w:tcPr>
          <w:p w14:paraId="4E17F074" w14:textId="77777777" w:rsidR="00C37F99" w:rsidRPr="00A34310" w:rsidRDefault="00C37F99" w:rsidP="00C10BEE">
            <w:pPr>
              <w:spacing w:after="0" w:line="240" w:lineRule="auto"/>
              <w:jc w:val="both"/>
              <w:rPr>
                <w:rFonts w:ascii="Arial Narrow" w:hAnsi="Arial Narrow" w:cs="Arial"/>
                <w:b/>
              </w:rPr>
            </w:pPr>
          </w:p>
          <w:p w14:paraId="07707B7E" w14:textId="70119B00" w:rsidR="00C37F99" w:rsidRPr="00684B49" w:rsidRDefault="00684B49" w:rsidP="00C10BEE">
            <w:pPr>
              <w:pStyle w:val="Ttulo1"/>
              <w:spacing w:before="0" w:line="360" w:lineRule="auto"/>
              <w:rPr>
                <w:rFonts w:ascii="Arial Narrow" w:hAnsi="Arial Narrow" w:cs="Arial"/>
                <w:b/>
                <w:color w:val="auto"/>
                <w:sz w:val="22"/>
                <w:szCs w:val="22"/>
              </w:rPr>
            </w:pPr>
            <w:r>
              <w:rPr>
                <w:rFonts w:ascii="Arial Narrow" w:hAnsi="Arial Narrow" w:cs="Arial"/>
                <w:b/>
                <w:color w:val="auto"/>
                <w:sz w:val="22"/>
                <w:szCs w:val="22"/>
              </w:rPr>
              <w:t>6</w:t>
            </w:r>
            <w:r w:rsidR="00C37F99" w:rsidRPr="00684B49">
              <w:rPr>
                <w:rFonts w:ascii="Arial Narrow" w:hAnsi="Arial Narrow" w:cs="Arial"/>
                <w:b/>
                <w:color w:val="auto"/>
                <w:sz w:val="22"/>
                <w:szCs w:val="22"/>
              </w:rPr>
              <w:t xml:space="preserve">.  RESULTADOS GENERALES </w:t>
            </w:r>
          </w:p>
          <w:p w14:paraId="3E51497A" w14:textId="571BDB19" w:rsidR="00C37F99" w:rsidRPr="001D2B19" w:rsidRDefault="00C37F99" w:rsidP="00C10BEE">
            <w:pPr>
              <w:spacing w:after="0" w:line="360" w:lineRule="auto"/>
              <w:jc w:val="both"/>
              <w:rPr>
                <w:rFonts w:ascii="Arial Narrow" w:hAnsi="Arial Narrow" w:cs="Arial"/>
              </w:rPr>
            </w:pPr>
            <w:r w:rsidRPr="00A34310">
              <w:rPr>
                <w:rFonts w:ascii="Arial Narrow" w:hAnsi="Arial Narrow" w:cs="Arial"/>
              </w:rPr>
              <w:t>El ciclo de Auditorías Internas, se realizó en cumplimiento del Programa Anual de Auditorías para la actual vigencia, el cual fue aprobado</w:t>
            </w:r>
            <w:r w:rsidR="00283737" w:rsidRPr="00A34310">
              <w:rPr>
                <w:rFonts w:ascii="Arial Narrow" w:hAnsi="Arial Narrow" w:cs="Arial"/>
              </w:rPr>
              <w:t xml:space="preserve"> el día </w:t>
            </w:r>
            <w:r w:rsidR="001D2B19">
              <w:rPr>
                <w:rFonts w:ascii="Arial Narrow" w:hAnsi="Arial Narrow" w:cs="Arial"/>
              </w:rPr>
              <w:t xml:space="preserve">5 de Diciembre de </w:t>
            </w:r>
            <w:proofErr w:type="gramStart"/>
            <w:r w:rsidR="001D2B19">
              <w:rPr>
                <w:rFonts w:ascii="Arial Narrow" w:hAnsi="Arial Narrow" w:cs="Arial"/>
              </w:rPr>
              <w:t xml:space="preserve">2019  </w:t>
            </w:r>
            <w:r w:rsidRPr="00A34310">
              <w:rPr>
                <w:rFonts w:ascii="Arial Narrow" w:hAnsi="Arial Narrow" w:cs="Arial"/>
              </w:rPr>
              <w:t>por</w:t>
            </w:r>
            <w:proofErr w:type="gramEnd"/>
            <w:r w:rsidRPr="00A34310">
              <w:rPr>
                <w:rFonts w:ascii="Arial Narrow" w:hAnsi="Arial Narrow" w:cs="Arial"/>
              </w:rPr>
              <w:t xml:space="preserve"> el </w:t>
            </w:r>
            <w:r w:rsidR="00283737" w:rsidRPr="00A34310">
              <w:rPr>
                <w:rFonts w:ascii="Arial Narrow" w:hAnsi="Arial Narrow" w:cs="Arial"/>
              </w:rPr>
              <w:t>Comité Institucional</w:t>
            </w:r>
            <w:r w:rsidRPr="00A34310">
              <w:rPr>
                <w:rFonts w:ascii="Arial Narrow" w:hAnsi="Arial Narrow" w:cs="Arial"/>
              </w:rPr>
              <w:t xml:space="preserve"> de Coordinación de Control Interno. </w:t>
            </w:r>
          </w:p>
          <w:p w14:paraId="69C483A1" w14:textId="77777777" w:rsidR="00112E8C" w:rsidRPr="00A34310" w:rsidRDefault="00112E8C" w:rsidP="00C10BEE">
            <w:pPr>
              <w:spacing w:after="0" w:line="360" w:lineRule="auto"/>
              <w:jc w:val="both"/>
              <w:rPr>
                <w:rFonts w:ascii="Arial Narrow" w:hAnsi="Arial Narrow" w:cs="Arial"/>
                <w:b/>
              </w:rPr>
            </w:pPr>
          </w:p>
          <w:p w14:paraId="4F7CA476" w14:textId="13AB3B20" w:rsidR="00C37F99" w:rsidRPr="00A34310" w:rsidRDefault="00626325" w:rsidP="00C10BEE">
            <w:pPr>
              <w:spacing w:after="0" w:line="360" w:lineRule="auto"/>
              <w:jc w:val="both"/>
              <w:rPr>
                <w:rFonts w:ascii="Arial Narrow" w:hAnsi="Arial Narrow" w:cs="Arial"/>
                <w:b/>
              </w:rPr>
            </w:pPr>
            <w:proofErr w:type="gramStart"/>
            <w:r>
              <w:rPr>
                <w:rFonts w:ascii="Arial Narrow" w:hAnsi="Arial Narrow" w:cs="Arial"/>
                <w:b/>
              </w:rPr>
              <w:t>7</w:t>
            </w:r>
            <w:r w:rsidR="00917122" w:rsidRPr="00A34310">
              <w:rPr>
                <w:rFonts w:ascii="Arial Narrow" w:hAnsi="Arial Narrow" w:cs="Arial"/>
                <w:b/>
              </w:rPr>
              <w:t xml:space="preserve"> </w:t>
            </w:r>
            <w:r w:rsidR="005F4537">
              <w:rPr>
                <w:rFonts w:ascii="Arial Narrow" w:hAnsi="Arial Narrow" w:cs="Arial"/>
                <w:b/>
              </w:rPr>
              <w:t>.</w:t>
            </w:r>
            <w:proofErr w:type="gramEnd"/>
            <w:r w:rsidR="005F4537">
              <w:rPr>
                <w:rFonts w:ascii="Arial Narrow" w:hAnsi="Arial Narrow" w:cs="Arial"/>
                <w:b/>
              </w:rPr>
              <w:t xml:space="preserve"> </w:t>
            </w:r>
            <w:r w:rsidR="00917122" w:rsidRPr="00A34310">
              <w:rPr>
                <w:rFonts w:ascii="Arial Narrow" w:hAnsi="Arial Narrow" w:cs="Arial"/>
                <w:b/>
              </w:rPr>
              <w:t>PROCESOS</w:t>
            </w:r>
            <w:r w:rsidR="00C37F99" w:rsidRPr="00A34310">
              <w:rPr>
                <w:rFonts w:ascii="Arial Narrow" w:hAnsi="Arial Narrow" w:cs="Arial"/>
                <w:b/>
              </w:rPr>
              <w:t xml:space="preserve"> AUDITADOS</w:t>
            </w:r>
          </w:p>
          <w:p w14:paraId="42228CEB" w14:textId="43882F3A" w:rsidR="00AC69AB" w:rsidRDefault="00AC69AB" w:rsidP="00C10BEE">
            <w:pPr>
              <w:spacing w:after="0" w:line="360" w:lineRule="auto"/>
              <w:jc w:val="both"/>
              <w:rPr>
                <w:rFonts w:ascii="Arial Narrow" w:hAnsi="Arial Narrow" w:cs="Arial"/>
              </w:rPr>
            </w:pPr>
            <w:r>
              <w:rPr>
                <w:rFonts w:ascii="Arial Narrow" w:hAnsi="Arial Narrow" w:cs="Arial"/>
              </w:rPr>
              <w:t xml:space="preserve">En </w:t>
            </w:r>
            <w:proofErr w:type="gramStart"/>
            <w:r>
              <w:rPr>
                <w:rFonts w:ascii="Arial Narrow" w:hAnsi="Arial Narrow" w:cs="Arial"/>
              </w:rPr>
              <w:t xml:space="preserve">el </w:t>
            </w:r>
            <w:r w:rsidR="00991632">
              <w:rPr>
                <w:rFonts w:ascii="Arial Narrow" w:hAnsi="Arial Narrow" w:cs="Arial"/>
              </w:rPr>
              <w:t xml:space="preserve"> </w:t>
            </w:r>
            <w:r w:rsidR="005D0741">
              <w:rPr>
                <w:rFonts w:ascii="Arial Narrow" w:hAnsi="Arial Narrow" w:cs="Arial"/>
              </w:rPr>
              <w:t>Cuarto</w:t>
            </w:r>
            <w:proofErr w:type="gramEnd"/>
            <w:r w:rsidR="00991632">
              <w:rPr>
                <w:rFonts w:ascii="Arial Narrow" w:hAnsi="Arial Narrow" w:cs="Arial"/>
              </w:rPr>
              <w:t xml:space="preserve"> </w:t>
            </w:r>
            <w:r>
              <w:rPr>
                <w:rFonts w:ascii="Arial Narrow" w:hAnsi="Arial Narrow" w:cs="Arial"/>
              </w:rPr>
              <w:t xml:space="preserve"> (</w:t>
            </w:r>
            <w:r w:rsidR="00991632">
              <w:rPr>
                <w:rFonts w:ascii="Arial Narrow" w:hAnsi="Arial Narrow" w:cs="Arial"/>
              </w:rPr>
              <w:t>I</w:t>
            </w:r>
            <w:r w:rsidR="005D0741">
              <w:rPr>
                <w:rFonts w:ascii="Arial Narrow" w:hAnsi="Arial Narrow" w:cs="Arial"/>
              </w:rPr>
              <w:t>V</w:t>
            </w:r>
            <w:r>
              <w:rPr>
                <w:rFonts w:ascii="Arial Narrow" w:hAnsi="Arial Narrow" w:cs="Arial"/>
              </w:rPr>
              <w:t xml:space="preserve">) trimestre  del año 2020, se realizaron  </w:t>
            </w:r>
            <w:r w:rsidR="005D0741">
              <w:rPr>
                <w:rFonts w:ascii="Arial Narrow" w:hAnsi="Arial Narrow" w:cs="Arial"/>
              </w:rPr>
              <w:t xml:space="preserve">tres </w:t>
            </w:r>
            <w:r>
              <w:rPr>
                <w:rFonts w:ascii="Arial Narrow" w:hAnsi="Arial Narrow" w:cs="Arial"/>
              </w:rPr>
              <w:t>(</w:t>
            </w:r>
            <w:r w:rsidR="005D0741">
              <w:rPr>
                <w:rFonts w:ascii="Arial Narrow" w:hAnsi="Arial Narrow" w:cs="Arial"/>
              </w:rPr>
              <w:t>3</w:t>
            </w:r>
            <w:r>
              <w:rPr>
                <w:rFonts w:ascii="Arial Narrow" w:hAnsi="Arial Narrow" w:cs="Arial"/>
              </w:rPr>
              <w:t>) auditorías internas del Sistema Integrado de gestión y Calidad a los siguientes procesos</w:t>
            </w:r>
            <w:r w:rsidR="00994C7D">
              <w:rPr>
                <w:rFonts w:ascii="Arial Narrow" w:hAnsi="Arial Narrow" w:cs="Arial"/>
              </w:rPr>
              <w:t xml:space="preserve"> de la entidad</w:t>
            </w:r>
            <w:r w:rsidR="005D0741">
              <w:rPr>
                <w:rFonts w:ascii="Arial Narrow" w:hAnsi="Arial Narrow" w:cs="Arial"/>
              </w:rPr>
              <w:t>, según lo programado en el plan de trabajo</w:t>
            </w:r>
            <w:r>
              <w:rPr>
                <w:rFonts w:ascii="Arial Narrow" w:hAnsi="Arial Narrow" w:cs="Arial"/>
              </w:rPr>
              <w:t xml:space="preserve">: </w:t>
            </w:r>
          </w:p>
          <w:p w14:paraId="66DE3BB1" w14:textId="76A4D162" w:rsidR="00991632" w:rsidRDefault="00991632" w:rsidP="00C10BEE">
            <w:pPr>
              <w:spacing w:after="0" w:line="360" w:lineRule="auto"/>
              <w:jc w:val="both"/>
              <w:rPr>
                <w:rFonts w:ascii="Arial Narrow" w:hAnsi="Arial Narrow" w:cs="Arial"/>
              </w:rPr>
            </w:pPr>
          </w:p>
          <w:p w14:paraId="6965DA1D" w14:textId="77777777" w:rsidR="005D0741" w:rsidRPr="005D0741" w:rsidRDefault="005D0741" w:rsidP="005D0741">
            <w:pPr>
              <w:pStyle w:val="Prrafodelista"/>
              <w:numPr>
                <w:ilvl w:val="0"/>
                <w:numId w:val="34"/>
              </w:numPr>
              <w:spacing w:after="0" w:line="360" w:lineRule="auto"/>
              <w:jc w:val="both"/>
              <w:rPr>
                <w:rFonts w:ascii="Arial Narrow" w:hAnsi="Arial Narrow" w:cs="Arial"/>
                <w:b/>
                <w:bCs/>
              </w:rPr>
            </w:pPr>
            <w:r w:rsidRPr="005D0741">
              <w:rPr>
                <w:rFonts w:ascii="Arial Narrow" w:hAnsi="Arial Narrow" w:cs="Arial"/>
                <w:b/>
                <w:bCs/>
              </w:rPr>
              <w:t>Comunicación Pública</w:t>
            </w:r>
          </w:p>
          <w:p w14:paraId="036D875F" w14:textId="77777777" w:rsidR="005D0741" w:rsidRPr="005D0741" w:rsidRDefault="005D0741" w:rsidP="005D0741">
            <w:pPr>
              <w:pStyle w:val="Prrafodelista"/>
              <w:numPr>
                <w:ilvl w:val="0"/>
                <w:numId w:val="34"/>
              </w:numPr>
              <w:spacing w:after="0" w:line="360" w:lineRule="auto"/>
              <w:jc w:val="both"/>
              <w:rPr>
                <w:rFonts w:ascii="Arial Narrow" w:hAnsi="Arial Narrow" w:cs="Arial"/>
                <w:b/>
                <w:bCs/>
              </w:rPr>
            </w:pPr>
            <w:r w:rsidRPr="005D0741">
              <w:rPr>
                <w:rFonts w:ascii="Arial Narrow" w:hAnsi="Arial Narrow" w:cs="Arial"/>
                <w:b/>
                <w:bCs/>
              </w:rPr>
              <w:t>Estadístico</w:t>
            </w:r>
          </w:p>
          <w:p w14:paraId="1D11802B" w14:textId="176A3E95" w:rsidR="00AC69AB" w:rsidRPr="008F6CF2" w:rsidRDefault="005D0741" w:rsidP="005D0741">
            <w:pPr>
              <w:numPr>
                <w:ilvl w:val="0"/>
                <w:numId w:val="34"/>
              </w:numPr>
              <w:spacing w:after="0" w:line="360" w:lineRule="auto"/>
              <w:jc w:val="both"/>
              <w:rPr>
                <w:rFonts w:ascii="Arial Narrow" w:hAnsi="Arial Narrow" w:cs="Arial"/>
                <w:b/>
              </w:rPr>
            </w:pPr>
            <w:r w:rsidRPr="005D0741">
              <w:rPr>
                <w:rFonts w:ascii="Arial Narrow" w:hAnsi="Arial Narrow" w:cs="Arial"/>
                <w:b/>
                <w:bCs/>
              </w:rPr>
              <w:t>Procesos Disciplinarios</w:t>
            </w:r>
          </w:p>
          <w:p w14:paraId="61EF8729" w14:textId="3D21101A" w:rsidR="008F6CF2" w:rsidRDefault="008F6CF2" w:rsidP="008F6CF2">
            <w:pPr>
              <w:spacing w:after="0" w:line="360" w:lineRule="auto"/>
              <w:jc w:val="both"/>
              <w:rPr>
                <w:rFonts w:ascii="Arial Narrow" w:hAnsi="Arial Narrow" w:cs="Arial"/>
                <w:b/>
                <w:bCs/>
              </w:rPr>
            </w:pPr>
          </w:p>
          <w:p w14:paraId="387397FA" w14:textId="45B7ED82" w:rsidR="008F6CF2" w:rsidRPr="008F6CF2" w:rsidRDefault="008F6CF2" w:rsidP="008F6CF2">
            <w:pPr>
              <w:tabs>
                <w:tab w:val="left" w:pos="5345"/>
              </w:tabs>
              <w:autoSpaceDE w:val="0"/>
              <w:autoSpaceDN w:val="0"/>
              <w:adjustRightInd w:val="0"/>
              <w:spacing w:after="0"/>
              <w:jc w:val="both"/>
              <w:rPr>
                <w:rFonts w:ascii="Arial Narrow" w:hAnsi="Arial Narrow" w:cs="Arial"/>
                <w:lang w:val="es-MX"/>
              </w:rPr>
            </w:pPr>
            <w:r>
              <w:rPr>
                <w:rFonts w:ascii="Arial Narrow" w:hAnsi="Arial Narrow" w:cs="Arial"/>
                <w:lang w:val="es-MX"/>
              </w:rPr>
              <w:t xml:space="preserve">Para las auditorías internas correspondientes al IV trimestre descritas en este informe, no </w:t>
            </w:r>
            <w:proofErr w:type="gramStart"/>
            <w:r>
              <w:rPr>
                <w:rFonts w:ascii="Arial Narrow" w:hAnsi="Arial Narrow" w:cs="Arial"/>
                <w:lang w:val="es-MX"/>
              </w:rPr>
              <w:t>se  evidencian</w:t>
            </w:r>
            <w:proofErr w:type="gramEnd"/>
            <w:r>
              <w:rPr>
                <w:rFonts w:ascii="Arial Narrow" w:hAnsi="Arial Narrow" w:cs="Arial"/>
                <w:lang w:val="es-MX"/>
              </w:rPr>
              <w:t xml:space="preserve"> hallazgos  ni oportunidades de mejora en los seguimientos  realizados. </w:t>
            </w:r>
          </w:p>
          <w:p w14:paraId="0244402E" w14:textId="37E66730" w:rsidR="005D0741" w:rsidRPr="00991632" w:rsidRDefault="005D0741" w:rsidP="005D0741">
            <w:pPr>
              <w:spacing w:after="0" w:line="360" w:lineRule="auto"/>
              <w:ind w:left="720"/>
              <w:jc w:val="both"/>
              <w:rPr>
                <w:rFonts w:ascii="Arial Narrow" w:hAnsi="Arial Narrow" w:cs="Arial"/>
                <w:b/>
              </w:rPr>
            </w:pPr>
          </w:p>
        </w:tc>
      </w:tr>
      <w:tr w:rsidR="00C37F99" w:rsidRPr="00A34310" w14:paraId="7D2FD900" w14:textId="77777777" w:rsidTr="0004393A">
        <w:tblPrEx>
          <w:tblCellMar>
            <w:left w:w="70" w:type="dxa"/>
            <w:right w:w="70" w:type="dxa"/>
          </w:tblCellMar>
        </w:tblPrEx>
        <w:trPr>
          <w:trHeight w:val="975"/>
        </w:trPr>
        <w:tc>
          <w:tcPr>
            <w:tcW w:w="9678" w:type="dxa"/>
            <w:gridSpan w:val="2"/>
          </w:tcPr>
          <w:p w14:paraId="0D51CB68" w14:textId="77777777" w:rsidR="00C37F99" w:rsidRPr="00A34310" w:rsidRDefault="00C37F99" w:rsidP="00C10BEE">
            <w:pPr>
              <w:tabs>
                <w:tab w:val="left" w:pos="5345"/>
              </w:tabs>
              <w:autoSpaceDE w:val="0"/>
              <w:autoSpaceDN w:val="0"/>
              <w:adjustRightInd w:val="0"/>
              <w:spacing w:after="0" w:line="240" w:lineRule="auto"/>
              <w:jc w:val="both"/>
              <w:rPr>
                <w:rFonts w:ascii="Arial Narrow" w:hAnsi="Arial Narrow" w:cs="Arial"/>
                <w:b/>
                <w:lang w:val="es-MX"/>
              </w:rPr>
            </w:pPr>
          </w:p>
          <w:p w14:paraId="15F50AA8" w14:textId="516AC018" w:rsidR="00C37F99" w:rsidRPr="00A34310" w:rsidRDefault="00D96CE8" w:rsidP="00C10BEE">
            <w:pPr>
              <w:tabs>
                <w:tab w:val="left" w:pos="5345"/>
              </w:tabs>
              <w:autoSpaceDE w:val="0"/>
              <w:autoSpaceDN w:val="0"/>
              <w:adjustRightInd w:val="0"/>
              <w:spacing w:after="0" w:line="240" w:lineRule="auto"/>
              <w:jc w:val="both"/>
              <w:rPr>
                <w:rFonts w:ascii="Arial Narrow" w:hAnsi="Arial Narrow" w:cs="Arial"/>
                <w:b/>
                <w:lang w:val="es-MX"/>
              </w:rPr>
            </w:pPr>
            <w:r>
              <w:rPr>
                <w:rFonts w:ascii="Arial Narrow" w:hAnsi="Arial Narrow" w:cs="Arial"/>
                <w:b/>
                <w:lang w:val="es-MX"/>
              </w:rPr>
              <w:t>9</w:t>
            </w:r>
            <w:r w:rsidR="00C37F99" w:rsidRPr="00A34310">
              <w:rPr>
                <w:rFonts w:ascii="Arial Narrow" w:hAnsi="Arial Narrow" w:cs="Arial"/>
                <w:b/>
                <w:lang w:val="es-MX"/>
              </w:rPr>
              <w:t>. PLANES DE MEJORAMIENTO</w:t>
            </w:r>
            <w:r w:rsidR="0000366A">
              <w:rPr>
                <w:rFonts w:ascii="Arial Narrow" w:hAnsi="Arial Narrow" w:cs="Arial"/>
                <w:b/>
                <w:lang w:val="es-MX"/>
              </w:rPr>
              <w:t xml:space="preserve"> </w:t>
            </w:r>
          </w:p>
          <w:p w14:paraId="42F0468F" w14:textId="77777777" w:rsidR="001F71E3" w:rsidRDefault="001F71E3" w:rsidP="001F71E3">
            <w:pPr>
              <w:spacing w:after="0"/>
              <w:jc w:val="both"/>
              <w:rPr>
                <w:rFonts w:ascii="Arial Narrow" w:hAnsi="Arial Narrow" w:cs="Arial"/>
                <w:lang w:val="es-MX"/>
              </w:rPr>
            </w:pPr>
          </w:p>
          <w:p w14:paraId="7A03B744" w14:textId="748C63A3" w:rsidR="001F71E3" w:rsidRDefault="00C37F99" w:rsidP="001F71E3">
            <w:pPr>
              <w:spacing w:after="0"/>
              <w:jc w:val="both"/>
              <w:rPr>
                <w:rFonts w:ascii="Arial Narrow" w:hAnsi="Arial Narrow" w:cs="Arial"/>
                <w:lang w:val="es-MX"/>
              </w:rPr>
            </w:pPr>
            <w:r w:rsidRPr="001F71E3">
              <w:rPr>
                <w:rFonts w:ascii="Arial Narrow" w:hAnsi="Arial Narrow" w:cs="Arial"/>
                <w:lang w:val="es-MX"/>
              </w:rPr>
              <w:t xml:space="preserve">En el aplicativo </w:t>
            </w:r>
            <w:proofErr w:type="spellStart"/>
            <w:proofErr w:type="gramStart"/>
            <w:r w:rsidRPr="001F71E3">
              <w:rPr>
                <w:rFonts w:ascii="Arial Narrow" w:hAnsi="Arial Narrow" w:cs="Arial"/>
                <w:lang w:val="es-MX"/>
              </w:rPr>
              <w:t>Isolución</w:t>
            </w:r>
            <w:proofErr w:type="spellEnd"/>
            <w:r w:rsidR="001F71E3" w:rsidRPr="001F71E3">
              <w:rPr>
                <w:rFonts w:ascii="Arial Narrow" w:hAnsi="Arial Narrow" w:cs="Arial"/>
                <w:lang w:val="es-MX"/>
              </w:rPr>
              <w:t xml:space="preserve"> </w:t>
            </w:r>
            <w:r w:rsidR="001F71E3">
              <w:rPr>
                <w:rFonts w:ascii="Arial Narrow" w:hAnsi="Arial Narrow" w:cs="Arial"/>
                <w:lang w:val="es-MX"/>
              </w:rPr>
              <w:t xml:space="preserve"> los</w:t>
            </w:r>
            <w:proofErr w:type="gramEnd"/>
            <w:r w:rsidR="001F71E3">
              <w:rPr>
                <w:rFonts w:ascii="Arial Narrow" w:hAnsi="Arial Narrow" w:cs="Arial"/>
                <w:lang w:val="es-MX"/>
              </w:rPr>
              <w:t xml:space="preserve"> líderes de los procesos s</w:t>
            </w:r>
            <w:r w:rsidR="001F71E3" w:rsidRPr="001F71E3">
              <w:rPr>
                <w:rFonts w:ascii="Arial Narrow" w:hAnsi="Arial Narrow" w:cs="Arial"/>
                <w:lang w:val="es-MX"/>
              </w:rPr>
              <w:t xml:space="preserve">uscriben el  plan de mejoramiento que incluya los temas que ameritan adoptar acciones correctivas y preventivas dentro de los quince (15) días hábiles siguientes al recibo del informe definitivo. </w:t>
            </w:r>
          </w:p>
          <w:p w14:paraId="7521134A" w14:textId="77777777" w:rsidR="001F71E3" w:rsidRDefault="001F71E3" w:rsidP="001F71E3">
            <w:pPr>
              <w:spacing w:after="0"/>
              <w:jc w:val="both"/>
              <w:rPr>
                <w:rFonts w:ascii="Arial Narrow" w:hAnsi="Arial Narrow" w:cs="Arial"/>
                <w:lang w:val="es-MX"/>
              </w:rPr>
            </w:pPr>
          </w:p>
          <w:p w14:paraId="4A7F3594" w14:textId="5E47D07F" w:rsidR="00112E8C" w:rsidRPr="00806279" w:rsidRDefault="000C22CD" w:rsidP="00C23733">
            <w:pPr>
              <w:spacing w:after="0"/>
              <w:jc w:val="both"/>
              <w:rPr>
                <w:rFonts w:ascii="Arial Narrow" w:hAnsi="Arial Narrow" w:cs="Arial"/>
                <w:lang w:val="es-MX"/>
              </w:rPr>
            </w:pPr>
            <w:r>
              <w:rPr>
                <w:rFonts w:ascii="Arial Narrow" w:hAnsi="Arial Narrow" w:cs="Arial"/>
                <w:lang w:val="es-MX"/>
              </w:rPr>
              <w:t>Cada proceso</w:t>
            </w:r>
            <w:r w:rsidR="001F71E3">
              <w:rPr>
                <w:rFonts w:ascii="Arial Narrow" w:hAnsi="Arial Narrow" w:cs="Arial"/>
                <w:lang w:val="es-MX"/>
              </w:rPr>
              <w:t xml:space="preserve"> debe responsabilizarse </w:t>
            </w:r>
            <w:proofErr w:type="gramStart"/>
            <w:r w:rsidR="001F71E3">
              <w:rPr>
                <w:rFonts w:ascii="Arial Narrow" w:hAnsi="Arial Narrow" w:cs="Arial"/>
                <w:lang w:val="es-MX"/>
              </w:rPr>
              <w:t xml:space="preserve">del  </w:t>
            </w:r>
            <w:r w:rsidR="001F71E3" w:rsidRPr="001F71E3">
              <w:rPr>
                <w:rFonts w:ascii="Arial Narrow" w:hAnsi="Arial Narrow" w:cs="Arial"/>
                <w:lang w:val="es-MX"/>
              </w:rPr>
              <w:t>cumpli</w:t>
            </w:r>
            <w:r w:rsidR="001F71E3">
              <w:rPr>
                <w:rFonts w:ascii="Arial Narrow" w:hAnsi="Arial Narrow" w:cs="Arial"/>
                <w:lang w:val="es-MX"/>
              </w:rPr>
              <w:t>miento</w:t>
            </w:r>
            <w:proofErr w:type="gramEnd"/>
            <w:r w:rsidR="001F71E3">
              <w:rPr>
                <w:rFonts w:ascii="Arial Narrow" w:hAnsi="Arial Narrow" w:cs="Arial"/>
                <w:lang w:val="es-MX"/>
              </w:rPr>
              <w:t xml:space="preserve"> de</w:t>
            </w:r>
            <w:r w:rsidR="001F71E3" w:rsidRPr="001F71E3">
              <w:rPr>
                <w:rFonts w:ascii="Arial Narrow" w:hAnsi="Arial Narrow" w:cs="Arial"/>
                <w:lang w:val="es-MX"/>
              </w:rPr>
              <w:t xml:space="preserve"> l</w:t>
            </w:r>
            <w:r w:rsidR="001F71E3">
              <w:rPr>
                <w:rFonts w:ascii="Arial Narrow" w:hAnsi="Arial Narrow" w:cs="Arial"/>
                <w:lang w:val="es-MX"/>
              </w:rPr>
              <w:t>as actividades y seguimientos registradas en el plan de mejoramiento como acciones de mejora</w:t>
            </w:r>
            <w:r w:rsidR="001F71E3" w:rsidRPr="001F71E3">
              <w:rPr>
                <w:rFonts w:ascii="Arial Narrow" w:hAnsi="Arial Narrow" w:cs="Arial"/>
                <w:lang w:val="es-MX"/>
              </w:rPr>
              <w:t>, teniendo en cuenta que el objetivo primordial de e</w:t>
            </w:r>
            <w:r w:rsidR="001F71E3">
              <w:rPr>
                <w:rFonts w:ascii="Arial Narrow" w:hAnsi="Arial Narrow" w:cs="Arial"/>
                <w:lang w:val="es-MX"/>
              </w:rPr>
              <w:t xml:space="preserve">stas acciones </w:t>
            </w:r>
            <w:r w:rsidR="001F71E3" w:rsidRPr="001F71E3">
              <w:rPr>
                <w:rFonts w:ascii="Arial Narrow" w:hAnsi="Arial Narrow" w:cs="Arial"/>
                <w:lang w:val="es-MX"/>
              </w:rPr>
              <w:t xml:space="preserve"> es promover que los procesos internos de la entidad se desarrollen en forma eficiente y transparente a través de </w:t>
            </w:r>
            <w:r w:rsidR="001F71E3">
              <w:rPr>
                <w:rFonts w:ascii="Arial Narrow" w:hAnsi="Arial Narrow" w:cs="Arial"/>
                <w:lang w:val="es-MX"/>
              </w:rPr>
              <w:t>su</w:t>
            </w:r>
            <w:r w:rsidR="001F71E3" w:rsidRPr="001F71E3">
              <w:rPr>
                <w:rFonts w:ascii="Arial Narrow" w:hAnsi="Arial Narrow" w:cs="Arial"/>
                <w:lang w:val="es-MX"/>
              </w:rPr>
              <w:t xml:space="preserve"> adopción y cumplimiento orientadas al mejoramiento continuo, que fortalezcan el desempeño misional y cumplimiento de los objetivos institucionales. </w:t>
            </w:r>
          </w:p>
          <w:p w14:paraId="13103384" w14:textId="551576DD" w:rsidR="00151D85" w:rsidRDefault="00151D85" w:rsidP="007F11B2">
            <w:pPr>
              <w:tabs>
                <w:tab w:val="left" w:pos="5345"/>
              </w:tabs>
              <w:autoSpaceDE w:val="0"/>
              <w:autoSpaceDN w:val="0"/>
              <w:adjustRightInd w:val="0"/>
              <w:spacing w:after="0"/>
              <w:jc w:val="both"/>
              <w:rPr>
                <w:rFonts w:ascii="Arial Narrow" w:hAnsi="Arial Narrow" w:cs="Arial"/>
                <w:lang w:val="es-MX"/>
              </w:rPr>
            </w:pPr>
          </w:p>
          <w:p w14:paraId="337DD839" w14:textId="456F12DE" w:rsidR="00C23733" w:rsidRDefault="00C23733" w:rsidP="007F11B2">
            <w:pPr>
              <w:tabs>
                <w:tab w:val="left" w:pos="5345"/>
              </w:tabs>
              <w:autoSpaceDE w:val="0"/>
              <w:autoSpaceDN w:val="0"/>
              <w:adjustRightInd w:val="0"/>
              <w:spacing w:after="0"/>
              <w:jc w:val="both"/>
              <w:rPr>
                <w:rFonts w:ascii="Arial Narrow" w:hAnsi="Arial Narrow" w:cs="Arial"/>
                <w:lang w:val="es-MX"/>
              </w:rPr>
            </w:pPr>
            <w:r>
              <w:rPr>
                <w:rFonts w:ascii="Arial Narrow" w:hAnsi="Arial Narrow" w:cs="Arial"/>
                <w:lang w:val="es-MX"/>
              </w:rPr>
              <w:t xml:space="preserve">De manera semestral, la Oficina de control interno realiza seguimiento a los planes de mejoramiento individual </w:t>
            </w:r>
            <w:r w:rsidR="000C22CD">
              <w:rPr>
                <w:rFonts w:ascii="Arial Narrow" w:hAnsi="Arial Narrow" w:cs="Arial"/>
                <w:lang w:val="es-MX"/>
              </w:rPr>
              <w:t>evidenciando el</w:t>
            </w:r>
            <w:r>
              <w:rPr>
                <w:rFonts w:ascii="Arial Narrow" w:hAnsi="Arial Narrow" w:cs="Arial"/>
                <w:lang w:val="es-MX"/>
              </w:rPr>
              <w:t xml:space="preserve"> desarrollo de los mismos </w:t>
            </w:r>
            <w:r w:rsidR="000C22CD">
              <w:rPr>
                <w:rFonts w:ascii="Arial Narrow" w:hAnsi="Arial Narrow" w:cs="Arial"/>
                <w:lang w:val="es-MX"/>
              </w:rPr>
              <w:t>(estados</w:t>
            </w:r>
            <w:r>
              <w:rPr>
                <w:rFonts w:ascii="Arial Narrow" w:hAnsi="Arial Narrow" w:cs="Arial"/>
                <w:lang w:val="es-MX"/>
              </w:rPr>
              <w:t xml:space="preserve"> abierto, cerrado o en proceso). </w:t>
            </w:r>
          </w:p>
          <w:p w14:paraId="634BCF62" w14:textId="6E5FC4E8" w:rsidR="00C23733" w:rsidRDefault="00C23733" w:rsidP="007F11B2">
            <w:pPr>
              <w:tabs>
                <w:tab w:val="left" w:pos="5345"/>
              </w:tabs>
              <w:autoSpaceDE w:val="0"/>
              <w:autoSpaceDN w:val="0"/>
              <w:adjustRightInd w:val="0"/>
              <w:spacing w:after="0"/>
              <w:jc w:val="both"/>
              <w:rPr>
                <w:rFonts w:ascii="Arial Narrow" w:hAnsi="Arial Narrow" w:cs="Arial"/>
                <w:lang w:val="es-MX"/>
              </w:rPr>
            </w:pPr>
          </w:p>
          <w:p w14:paraId="1C44CA9F" w14:textId="4D19FF1D" w:rsidR="00C23733" w:rsidRDefault="00473DC8" w:rsidP="007F11B2">
            <w:pPr>
              <w:tabs>
                <w:tab w:val="left" w:pos="5345"/>
              </w:tabs>
              <w:autoSpaceDE w:val="0"/>
              <w:autoSpaceDN w:val="0"/>
              <w:adjustRightInd w:val="0"/>
              <w:spacing w:after="0"/>
              <w:jc w:val="both"/>
              <w:rPr>
                <w:rFonts w:ascii="Arial Narrow" w:hAnsi="Arial Narrow" w:cs="Arial"/>
                <w:lang w:val="es-MX"/>
              </w:rPr>
            </w:pPr>
            <w:r>
              <w:rPr>
                <w:rFonts w:ascii="Arial Narrow" w:hAnsi="Arial Narrow" w:cs="Arial"/>
                <w:lang w:val="es-MX"/>
              </w:rPr>
              <w:t>En el consolidado del año 2020, se evidenci</w:t>
            </w:r>
            <w:r w:rsidR="005B381F">
              <w:rPr>
                <w:rFonts w:ascii="Arial Narrow" w:hAnsi="Arial Narrow" w:cs="Arial"/>
                <w:lang w:val="es-MX"/>
              </w:rPr>
              <w:t xml:space="preserve">a un total de 20 hallazgos y 17 oportunidades de </w:t>
            </w:r>
            <w:proofErr w:type="gramStart"/>
            <w:r w:rsidR="005B381F">
              <w:rPr>
                <w:rFonts w:ascii="Arial Narrow" w:hAnsi="Arial Narrow" w:cs="Arial"/>
                <w:lang w:val="es-MX"/>
              </w:rPr>
              <w:t>mejora  encontrados</w:t>
            </w:r>
            <w:proofErr w:type="gramEnd"/>
            <w:r w:rsidR="005B381F">
              <w:rPr>
                <w:rFonts w:ascii="Arial Narrow" w:hAnsi="Arial Narrow" w:cs="Arial"/>
                <w:lang w:val="es-MX"/>
              </w:rPr>
              <w:t xml:space="preserve"> en las </w:t>
            </w:r>
            <w:proofErr w:type="spellStart"/>
            <w:r w:rsidR="005B381F">
              <w:rPr>
                <w:rFonts w:ascii="Arial Narrow" w:hAnsi="Arial Narrow" w:cs="Arial"/>
                <w:lang w:val="es-MX"/>
              </w:rPr>
              <w:t>auditorias</w:t>
            </w:r>
            <w:proofErr w:type="spellEnd"/>
            <w:r w:rsidR="005B381F">
              <w:rPr>
                <w:rFonts w:ascii="Arial Narrow" w:hAnsi="Arial Narrow" w:cs="Arial"/>
                <w:lang w:val="es-MX"/>
              </w:rPr>
              <w:t xml:space="preserve"> realizadas según el plan de trabajo de la Oficina de control interno en el año 2020</w:t>
            </w:r>
            <w:r w:rsidR="008F6CF2">
              <w:rPr>
                <w:rFonts w:ascii="Arial Narrow" w:hAnsi="Arial Narrow" w:cs="Arial"/>
                <w:lang w:val="es-MX"/>
              </w:rPr>
              <w:t xml:space="preserve"> a los  20 procesos de la superintendencia del subsidio familiar</w:t>
            </w:r>
            <w:r w:rsidR="005B381F">
              <w:rPr>
                <w:rFonts w:ascii="Arial Narrow" w:hAnsi="Arial Narrow" w:cs="Arial"/>
                <w:lang w:val="es-MX"/>
              </w:rPr>
              <w:t xml:space="preserve">: </w:t>
            </w:r>
          </w:p>
          <w:p w14:paraId="1B40DB18" w14:textId="77777777" w:rsidR="00473DC8" w:rsidRDefault="00473DC8" w:rsidP="007F11B2">
            <w:pPr>
              <w:tabs>
                <w:tab w:val="left" w:pos="5345"/>
              </w:tabs>
              <w:autoSpaceDE w:val="0"/>
              <w:autoSpaceDN w:val="0"/>
              <w:adjustRightInd w:val="0"/>
              <w:spacing w:after="0"/>
              <w:jc w:val="both"/>
              <w:rPr>
                <w:rFonts w:ascii="Arial Narrow" w:hAnsi="Arial Narrow" w:cs="Arial"/>
                <w:lang w:val="es-MX"/>
              </w:rPr>
            </w:pPr>
          </w:p>
          <w:p w14:paraId="15081525" w14:textId="3A20C9E7" w:rsidR="00C23733" w:rsidRDefault="00C23733" w:rsidP="00C23733">
            <w:pPr>
              <w:tabs>
                <w:tab w:val="left" w:pos="5345"/>
              </w:tabs>
              <w:autoSpaceDE w:val="0"/>
              <w:autoSpaceDN w:val="0"/>
              <w:adjustRightInd w:val="0"/>
              <w:spacing w:after="0"/>
              <w:jc w:val="center"/>
              <w:rPr>
                <w:rFonts w:ascii="Arial Narrow" w:hAnsi="Arial Narrow" w:cs="Arial"/>
                <w:lang w:val="es-MX"/>
              </w:rPr>
            </w:pPr>
          </w:p>
          <w:tbl>
            <w:tblPr>
              <w:tblW w:w="5600" w:type="dxa"/>
              <w:jc w:val="center"/>
              <w:tblCellMar>
                <w:left w:w="70" w:type="dxa"/>
                <w:right w:w="70" w:type="dxa"/>
              </w:tblCellMar>
              <w:tblLook w:val="04A0" w:firstRow="1" w:lastRow="0" w:firstColumn="1" w:lastColumn="0" w:noHBand="0" w:noVBand="1"/>
            </w:tblPr>
            <w:tblGrid>
              <w:gridCol w:w="2400"/>
              <w:gridCol w:w="1480"/>
              <w:gridCol w:w="1720"/>
            </w:tblGrid>
            <w:tr w:rsidR="005B381F" w:rsidRPr="005B381F" w14:paraId="2AD98515" w14:textId="77777777" w:rsidTr="005B381F">
              <w:trPr>
                <w:trHeight w:val="600"/>
                <w:jc w:val="center"/>
              </w:trPr>
              <w:tc>
                <w:tcPr>
                  <w:tcW w:w="2400"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3D433E96" w14:textId="77777777" w:rsidR="005B381F" w:rsidRPr="005B381F" w:rsidRDefault="005B381F" w:rsidP="005B381F">
                  <w:pPr>
                    <w:spacing w:after="0" w:line="240" w:lineRule="auto"/>
                    <w:jc w:val="center"/>
                    <w:rPr>
                      <w:rFonts w:eastAsia="Times New Roman"/>
                      <w:b/>
                      <w:bCs/>
                      <w:color w:val="000000"/>
                      <w:lang w:val="es-CO" w:eastAsia="es-CO"/>
                    </w:rPr>
                  </w:pPr>
                  <w:r w:rsidRPr="005B381F">
                    <w:rPr>
                      <w:rFonts w:eastAsia="Times New Roman"/>
                      <w:b/>
                      <w:bCs/>
                      <w:color w:val="000000"/>
                      <w:lang w:val="es-CO" w:eastAsia="es-CO"/>
                    </w:rPr>
                    <w:t>PERIODO</w:t>
                  </w:r>
                </w:p>
              </w:tc>
              <w:tc>
                <w:tcPr>
                  <w:tcW w:w="1480" w:type="dxa"/>
                  <w:tcBorders>
                    <w:top w:val="single" w:sz="4" w:space="0" w:color="auto"/>
                    <w:left w:val="nil"/>
                    <w:bottom w:val="single" w:sz="4" w:space="0" w:color="auto"/>
                    <w:right w:val="single" w:sz="4" w:space="0" w:color="auto"/>
                  </w:tcBorders>
                  <w:shd w:val="clear" w:color="000000" w:fill="D6DCE4"/>
                  <w:vAlign w:val="center"/>
                  <w:hideMark/>
                </w:tcPr>
                <w:p w14:paraId="57C4DB61" w14:textId="77777777" w:rsidR="005B381F" w:rsidRPr="005B381F" w:rsidRDefault="005B381F" w:rsidP="005B381F">
                  <w:pPr>
                    <w:spacing w:after="0" w:line="240" w:lineRule="auto"/>
                    <w:jc w:val="center"/>
                    <w:rPr>
                      <w:rFonts w:eastAsia="Times New Roman"/>
                      <w:b/>
                      <w:bCs/>
                      <w:color w:val="000000"/>
                      <w:lang w:val="es-CO" w:eastAsia="es-CO"/>
                    </w:rPr>
                  </w:pPr>
                  <w:r w:rsidRPr="005B381F">
                    <w:rPr>
                      <w:rFonts w:eastAsia="Times New Roman"/>
                      <w:b/>
                      <w:bCs/>
                      <w:color w:val="000000"/>
                      <w:lang w:val="es-CO" w:eastAsia="es-CO"/>
                    </w:rPr>
                    <w:t>HALLAZGO</w:t>
                  </w:r>
                </w:p>
              </w:tc>
              <w:tc>
                <w:tcPr>
                  <w:tcW w:w="1720" w:type="dxa"/>
                  <w:tcBorders>
                    <w:top w:val="single" w:sz="4" w:space="0" w:color="auto"/>
                    <w:left w:val="nil"/>
                    <w:bottom w:val="single" w:sz="4" w:space="0" w:color="auto"/>
                    <w:right w:val="single" w:sz="4" w:space="0" w:color="auto"/>
                  </w:tcBorders>
                  <w:shd w:val="clear" w:color="000000" w:fill="D6DCE4"/>
                  <w:vAlign w:val="center"/>
                  <w:hideMark/>
                </w:tcPr>
                <w:p w14:paraId="3620FEBE" w14:textId="77777777" w:rsidR="005B381F" w:rsidRPr="005B381F" w:rsidRDefault="005B381F" w:rsidP="005B381F">
                  <w:pPr>
                    <w:spacing w:after="0" w:line="240" w:lineRule="auto"/>
                    <w:jc w:val="center"/>
                    <w:rPr>
                      <w:rFonts w:eastAsia="Times New Roman"/>
                      <w:b/>
                      <w:bCs/>
                      <w:color w:val="000000"/>
                      <w:lang w:val="es-CO" w:eastAsia="es-CO"/>
                    </w:rPr>
                  </w:pPr>
                  <w:r w:rsidRPr="005B381F">
                    <w:rPr>
                      <w:rFonts w:eastAsia="Times New Roman"/>
                      <w:b/>
                      <w:bCs/>
                      <w:color w:val="000000"/>
                      <w:lang w:val="es-CO" w:eastAsia="es-CO"/>
                    </w:rPr>
                    <w:t>OPORTUNIDAD DE MEJORA</w:t>
                  </w:r>
                </w:p>
              </w:tc>
            </w:tr>
            <w:tr w:rsidR="005B381F" w:rsidRPr="005B381F" w14:paraId="14BFCC95" w14:textId="77777777" w:rsidTr="005B381F">
              <w:trPr>
                <w:trHeight w:val="30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75D34A19" w14:textId="77777777" w:rsidR="005B381F" w:rsidRPr="005B381F" w:rsidRDefault="005B381F" w:rsidP="005B381F">
                  <w:pPr>
                    <w:spacing w:after="0" w:line="240" w:lineRule="auto"/>
                    <w:jc w:val="center"/>
                    <w:rPr>
                      <w:rFonts w:eastAsia="Times New Roman"/>
                      <w:color w:val="000000"/>
                      <w:lang w:val="es-CO" w:eastAsia="es-CO"/>
                    </w:rPr>
                  </w:pPr>
                  <w:proofErr w:type="gramStart"/>
                  <w:r w:rsidRPr="005B381F">
                    <w:rPr>
                      <w:rFonts w:eastAsia="Times New Roman"/>
                      <w:color w:val="000000"/>
                      <w:lang w:val="es-CO" w:eastAsia="es-CO"/>
                    </w:rPr>
                    <w:t>Total</w:t>
                  </w:r>
                  <w:proofErr w:type="gramEnd"/>
                  <w:r w:rsidRPr="005B381F">
                    <w:rPr>
                      <w:rFonts w:eastAsia="Times New Roman"/>
                      <w:color w:val="000000"/>
                      <w:lang w:val="es-CO" w:eastAsia="es-CO"/>
                    </w:rPr>
                    <w:t xml:space="preserve"> consolidado 2020</w:t>
                  </w:r>
                </w:p>
              </w:tc>
              <w:tc>
                <w:tcPr>
                  <w:tcW w:w="1480" w:type="dxa"/>
                  <w:tcBorders>
                    <w:top w:val="nil"/>
                    <w:left w:val="nil"/>
                    <w:bottom w:val="single" w:sz="4" w:space="0" w:color="auto"/>
                    <w:right w:val="single" w:sz="4" w:space="0" w:color="auto"/>
                  </w:tcBorders>
                  <w:shd w:val="clear" w:color="auto" w:fill="auto"/>
                  <w:noWrap/>
                  <w:vAlign w:val="bottom"/>
                  <w:hideMark/>
                </w:tcPr>
                <w:p w14:paraId="45CE8842" w14:textId="77777777" w:rsidR="005B381F" w:rsidRPr="005B381F" w:rsidRDefault="005B381F" w:rsidP="005B381F">
                  <w:pPr>
                    <w:spacing w:after="0" w:line="240" w:lineRule="auto"/>
                    <w:jc w:val="center"/>
                    <w:rPr>
                      <w:rFonts w:eastAsia="Times New Roman"/>
                      <w:color w:val="000000"/>
                      <w:lang w:val="es-CO" w:eastAsia="es-CO"/>
                    </w:rPr>
                  </w:pPr>
                  <w:r w:rsidRPr="005B381F">
                    <w:rPr>
                      <w:rFonts w:eastAsia="Times New Roman"/>
                      <w:color w:val="000000"/>
                      <w:lang w:val="es-CO" w:eastAsia="es-CO"/>
                    </w:rPr>
                    <w:t>20</w:t>
                  </w:r>
                </w:p>
              </w:tc>
              <w:tc>
                <w:tcPr>
                  <w:tcW w:w="1720" w:type="dxa"/>
                  <w:tcBorders>
                    <w:top w:val="nil"/>
                    <w:left w:val="nil"/>
                    <w:bottom w:val="single" w:sz="4" w:space="0" w:color="auto"/>
                    <w:right w:val="single" w:sz="4" w:space="0" w:color="auto"/>
                  </w:tcBorders>
                  <w:shd w:val="clear" w:color="auto" w:fill="auto"/>
                  <w:noWrap/>
                  <w:vAlign w:val="bottom"/>
                  <w:hideMark/>
                </w:tcPr>
                <w:p w14:paraId="1F4E2A77" w14:textId="77777777" w:rsidR="005B381F" w:rsidRPr="005B381F" w:rsidRDefault="005B381F" w:rsidP="005B381F">
                  <w:pPr>
                    <w:spacing w:after="0" w:line="240" w:lineRule="auto"/>
                    <w:jc w:val="center"/>
                    <w:rPr>
                      <w:rFonts w:eastAsia="Times New Roman"/>
                      <w:color w:val="000000"/>
                      <w:lang w:val="es-CO" w:eastAsia="es-CO"/>
                    </w:rPr>
                  </w:pPr>
                  <w:r w:rsidRPr="005B381F">
                    <w:rPr>
                      <w:rFonts w:eastAsia="Times New Roman"/>
                      <w:color w:val="000000"/>
                      <w:lang w:val="es-CO" w:eastAsia="es-CO"/>
                    </w:rPr>
                    <w:t>17</w:t>
                  </w:r>
                </w:p>
              </w:tc>
            </w:tr>
          </w:tbl>
          <w:p w14:paraId="29AA813F" w14:textId="3F324CC3" w:rsidR="005B381F" w:rsidRDefault="005B381F" w:rsidP="00DD7350">
            <w:pPr>
              <w:tabs>
                <w:tab w:val="left" w:pos="5345"/>
              </w:tabs>
              <w:autoSpaceDE w:val="0"/>
              <w:autoSpaceDN w:val="0"/>
              <w:adjustRightInd w:val="0"/>
              <w:spacing w:after="0"/>
              <w:jc w:val="center"/>
              <w:rPr>
                <w:rFonts w:ascii="Arial Narrow" w:hAnsi="Arial Narrow" w:cs="Arial"/>
                <w:lang w:val="es-MX"/>
              </w:rPr>
            </w:pPr>
          </w:p>
          <w:p w14:paraId="07B7B161" w14:textId="4975C8C6" w:rsidR="00914DEA" w:rsidRDefault="00914DEA" w:rsidP="00914DEA">
            <w:pPr>
              <w:tabs>
                <w:tab w:val="left" w:pos="5345"/>
              </w:tabs>
              <w:autoSpaceDE w:val="0"/>
              <w:autoSpaceDN w:val="0"/>
              <w:adjustRightInd w:val="0"/>
              <w:spacing w:after="0"/>
              <w:jc w:val="both"/>
              <w:rPr>
                <w:rFonts w:ascii="Arial Narrow" w:hAnsi="Arial Narrow" w:cs="Arial"/>
                <w:lang w:val="es-MX"/>
              </w:rPr>
            </w:pPr>
            <w:r>
              <w:rPr>
                <w:rFonts w:ascii="Arial Narrow" w:hAnsi="Arial Narrow" w:cs="Arial"/>
                <w:lang w:val="es-MX"/>
              </w:rPr>
              <w:t xml:space="preserve">Según la grafica presentada se evidencian los hallazgos subidos al aplicativo </w:t>
            </w:r>
            <w:proofErr w:type="spellStart"/>
            <w:proofErr w:type="gramStart"/>
            <w:r>
              <w:rPr>
                <w:rFonts w:ascii="Arial Narrow" w:hAnsi="Arial Narrow" w:cs="Arial"/>
                <w:lang w:val="es-MX"/>
              </w:rPr>
              <w:t>Isolucion</w:t>
            </w:r>
            <w:proofErr w:type="spellEnd"/>
            <w:r>
              <w:rPr>
                <w:rFonts w:ascii="Arial Narrow" w:hAnsi="Arial Narrow" w:cs="Arial"/>
                <w:lang w:val="es-MX"/>
              </w:rPr>
              <w:t xml:space="preserve">  en</w:t>
            </w:r>
            <w:proofErr w:type="gramEnd"/>
            <w:r>
              <w:rPr>
                <w:rFonts w:ascii="Arial Narrow" w:hAnsi="Arial Narrow" w:cs="Arial"/>
                <w:lang w:val="es-MX"/>
              </w:rPr>
              <w:t xml:space="preserve"> periodos de tiempo establecidas, demostrando  que en su totalidad fueron reportados en la herramienta: </w:t>
            </w:r>
          </w:p>
          <w:p w14:paraId="1765873D" w14:textId="5E898182" w:rsidR="008F6CF2" w:rsidRDefault="008F6CF2" w:rsidP="00DD7350">
            <w:pPr>
              <w:tabs>
                <w:tab w:val="left" w:pos="5345"/>
              </w:tabs>
              <w:autoSpaceDE w:val="0"/>
              <w:autoSpaceDN w:val="0"/>
              <w:adjustRightInd w:val="0"/>
              <w:spacing w:after="0"/>
              <w:jc w:val="center"/>
              <w:rPr>
                <w:rFonts w:ascii="Arial Narrow" w:hAnsi="Arial Narrow" w:cs="Arial"/>
                <w:lang w:val="es-MX"/>
              </w:rPr>
            </w:pPr>
          </w:p>
          <w:p w14:paraId="5C3A2F38" w14:textId="77777777" w:rsidR="00914DEA" w:rsidRDefault="00914DEA" w:rsidP="00DD7350">
            <w:pPr>
              <w:tabs>
                <w:tab w:val="left" w:pos="5345"/>
              </w:tabs>
              <w:autoSpaceDE w:val="0"/>
              <w:autoSpaceDN w:val="0"/>
              <w:adjustRightInd w:val="0"/>
              <w:spacing w:after="0"/>
              <w:jc w:val="center"/>
              <w:rPr>
                <w:rFonts w:ascii="Arial Narrow" w:hAnsi="Arial Narrow" w:cs="Arial"/>
                <w:lang w:val="es-MX"/>
              </w:rPr>
            </w:pPr>
          </w:p>
          <w:p w14:paraId="51106642" w14:textId="6F444615" w:rsidR="008F6CF2" w:rsidRPr="007F11B2" w:rsidRDefault="008F6CF2" w:rsidP="00DD7350">
            <w:pPr>
              <w:tabs>
                <w:tab w:val="left" w:pos="5345"/>
              </w:tabs>
              <w:autoSpaceDE w:val="0"/>
              <w:autoSpaceDN w:val="0"/>
              <w:adjustRightInd w:val="0"/>
              <w:spacing w:after="0"/>
              <w:jc w:val="center"/>
              <w:rPr>
                <w:rFonts w:ascii="Arial Narrow" w:hAnsi="Arial Narrow" w:cs="Arial"/>
                <w:lang w:val="es-MX"/>
              </w:rPr>
            </w:pPr>
            <w:r>
              <w:rPr>
                <w:noProof/>
              </w:rPr>
              <w:drawing>
                <wp:inline distT="0" distB="0" distL="0" distR="0" wp14:anchorId="2941969B" wp14:editId="742A0288">
                  <wp:extent cx="6048375" cy="2305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6053922" cy="2307715"/>
                          </a:xfrm>
                          <a:prstGeom prst="rect">
                            <a:avLst/>
                          </a:prstGeom>
                        </pic:spPr>
                      </pic:pic>
                    </a:graphicData>
                  </a:graphic>
                </wp:inline>
              </w:drawing>
            </w:r>
          </w:p>
        </w:tc>
      </w:tr>
      <w:tr w:rsidR="00C37F99" w:rsidRPr="006A6C3F" w14:paraId="0AB4EDD5" w14:textId="77777777" w:rsidTr="0004393A">
        <w:trPr>
          <w:trHeight w:val="1292"/>
        </w:trPr>
        <w:tc>
          <w:tcPr>
            <w:tcW w:w="9678" w:type="dxa"/>
            <w:gridSpan w:val="2"/>
          </w:tcPr>
          <w:p w14:paraId="2FA4E2D7" w14:textId="77777777" w:rsidR="00C37F99" w:rsidRPr="006A6C3F" w:rsidRDefault="00C37F99" w:rsidP="00C10BEE">
            <w:pPr>
              <w:pStyle w:val="Prrafodelista"/>
              <w:spacing w:after="0" w:line="240" w:lineRule="auto"/>
              <w:ind w:left="1440"/>
              <w:jc w:val="both"/>
              <w:rPr>
                <w:rFonts w:ascii="Arial Narrow" w:hAnsi="Arial Narrow" w:cs="Arial"/>
              </w:rPr>
            </w:pPr>
          </w:p>
          <w:p w14:paraId="639F2619" w14:textId="60F192D5" w:rsidR="00C37F99" w:rsidRPr="008E397D" w:rsidRDefault="00D96CE8" w:rsidP="00C10BEE">
            <w:pPr>
              <w:spacing w:after="0" w:line="240" w:lineRule="auto"/>
              <w:jc w:val="both"/>
              <w:rPr>
                <w:rFonts w:ascii="Arial Narrow" w:hAnsi="Arial Narrow" w:cs="Arial"/>
                <w:b/>
              </w:rPr>
            </w:pPr>
            <w:r w:rsidRPr="008E397D">
              <w:rPr>
                <w:rFonts w:ascii="Arial Narrow" w:hAnsi="Arial Narrow" w:cs="Arial"/>
                <w:b/>
              </w:rPr>
              <w:t>10</w:t>
            </w:r>
            <w:r w:rsidR="00C37F99" w:rsidRPr="008E397D">
              <w:rPr>
                <w:rFonts w:ascii="Arial Narrow" w:hAnsi="Arial Narrow" w:cs="Arial"/>
                <w:b/>
              </w:rPr>
              <w:t>. CONCLUSIONES Y/O RECOMENDACIONES GENERALES</w:t>
            </w:r>
          </w:p>
          <w:p w14:paraId="2E9AEA91" w14:textId="082599D1" w:rsidR="00540B86" w:rsidRPr="006A6C3F" w:rsidRDefault="00540B86" w:rsidP="00C10BEE">
            <w:pPr>
              <w:spacing w:after="0" w:line="240" w:lineRule="auto"/>
              <w:jc w:val="both"/>
              <w:rPr>
                <w:rFonts w:ascii="Arial Narrow" w:hAnsi="Arial Narrow" w:cs="Arial"/>
              </w:rPr>
            </w:pPr>
          </w:p>
          <w:p w14:paraId="79FA45E3" w14:textId="2F26085A" w:rsidR="002A3BC9" w:rsidRDefault="00001822" w:rsidP="00B44836">
            <w:pPr>
              <w:pStyle w:val="Prrafodelista"/>
              <w:numPr>
                <w:ilvl w:val="0"/>
                <w:numId w:val="33"/>
              </w:numPr>
              <w:jc w:val="both"/>
              <w:rPr>
                <w:rFonts w:ascii="Arial Narrow" w:hAnsi="Arial Narrow" w:cs="Arial"/>
              </w:rPr>
            </w:pPr>
            <w:r>
              <w:rPr>
                <w:rFonts w:ascii="Arial Narrow" w:hAnsi="Arial Narrow" w:cs="Arial"/>
              </w:rPr>
              <w:t>A la fecha de realización de este informe de seguimiento, l</w:t>
            </w:r>
            <w:r w:rsidR="002A3BC9" w:rsidRPr="002A3BC9">
              <w:rPr>
                <w:rFonts w:ascii="Arial Narrow" w:hAnsi="Arial Narrow" w:cs="Arial"/>
              </w:rPr>
              <w:t>a oficina de control interno</w:t>
            </w:r>
            <w:r>
              <w:rPr>
                <w:rFonts w:ascii="Arial Narrow" w:hAnsi="Arial Narrow" w:cs="Arial"/>
              </w:rPr>
              <w:t xml:space="preserve"> </w:t>
            </w:r>
            <w:r w:rsidR="002A3BC9" w:rsidRPr="002A3BC9">
              <w:rPr>
                <w:rFonts w:ascii="Arial Narrow" w:hAnsi="Arial Narrow" w:cs="Arial"/>
              </w:rPr>
              <w:t xml:space="preserve"> presenta un cumplimiento en la ejecución de las auditorías establecidas en el Plan de trabajo establecido para el año 2020</w:t>
            </w:r>
            <w:r w:rsidR="00473DC8">
              <w:rPr>
                <w:rFonts w:ascii="Arial Narrow" w:hAnsi="Arial Narrow" w:cs="Arial"/>
              </w:rPr>
              <w:t xml:space="preserve"> del 100%, </w:t>
            </w:r>
            <w:r w:rsidR="002A3BC9" w:rsidRPr="002A3BC9">
              <w:rPr>
                <w:rFonts w:ascii="Arial Narrow" w:hAnsi="Arial Narrow" w:cs="Arial"/>
              </w:rPr>
              <w:t xml:space="preserve"> de manera eficaz, trabajando desde casa y evidenciando limitaciones al alcance  en las actividades de procesos  que no pueden ser revisadas por falta de información física,  debido a la situación presentada por la cuarentena dispuesta por el estado de emergencia por el que está pasando el país. </w:t>
            </w:r>
          </w:p>
          <w:p w14:paraId="6F5A7935" w14:textId="77777777" w:rsidR="00B44836" w:rsidRDefault="00B44836" w:rsidP="00B44836">
            <w:pPr>
              <w:pStyle w:val="Prrafodelista"/>
              <w:jc w:val="both"/>
              <w:rPr>
                <w:rFonts w:ascii="Arial Narrow" w:hAnsi="Arial Narrow" w:cs="Arial"/>
              </w:rPr>
            </w:pPr>
          </w:p>
          <w:p w14:paraId="1E05DC96" w14:textId="6D64AB00" w:rsidR="002A3BC9" w:rsidRDefault="00B44836" w:rsidP="00B44836">
            <w:pPr>
              <w:pStyle w:val="Prrafodelista"/>
              <w:numPr>
                <w:ilvl w:val="0"/>
                <w:numId w:val="33"/>
              </w:numPr>
              <w:spacing w:after="0"/>
              <w:jc w:val="both"/>
              <w:rPr>
                <w:rFonts w:ascii="Arial Narrow" w:hAnsi="Arial Narrow" w:cs="Arial"/>
              </w:rPr>
            </w:pPr>
            <w:r w:rsidRPr="006D059A">
              <w:rPr>
                <w:rFonts w:ascii="Arial Narrow" w:hAnsi="Arial Narrow"/>
                <w:bCs/>
              </w:rPr>
              <w:t>L</w:t>
            </w:r>
            <w:r w:rsidRPr="006D059A">
              <w:rPr>
                <w:rFonts w:ascii="Arial Narrow" w:hAnsi="Arial Narrow" w:cs="Arial"/>
                <w:bCs/>
              </w:rPr>
              <w:t xml:space="preserve">a </w:t>
            </w:r>
            <w:r w:rsidRPr="006D059A">
              <w:rPr>
                <w:rFonts w:ascii="Arial Narrow" w:hAnsi="Arial Narrow"/>
                <w:bCs/>
              </w:rPr>
              <w:t>auditoría del Sistema de Gestión</w:t>
            </w:r>
            <w:r w:rsidR="002A3B92">
              <w:rPr>
                <w:rFonts w:ascii="Arial Narrow" w:hAnsi="Arial Narrow"/>
                <w:bCs/>
              </w:rPr>
              <w:t xml:space="preserve"> </w:t>
            </w:r>
            <w:proofErr w:type="gramStart"/>
            <w:r w:rsidR="002A3B92">
              <w:rPr>
                <w:rFonts w:ascii="Arial Narrow" w:hAnsi="Arial Narrow"/>
                <w:bCs/>
              </w:rPr>
              <w:t xml:space="preserve">y </w:t>
            </w:r>
            <w:r w:rsidRPr="006D059A">
              <w:rPr>
                <w:rFonts w:ascii="Arial Narrow" w:hAnsi="Arial Narrow"/>
                <w:bCs/>
              </w:rPr>
              <w:t xml:space="preserve"> de</w:t>
            </w:r>
            <w:proofErr w:type="gramEnd"/>
            <w:r w:rsidRPr="006D059A">
              <w:rPr>
                <w:rFonts w:ascii="Arial Narrow" w:hAnsi="Arial Narrow"/>
                <w:bCs/>
              </w:rPr>
              <w:t xml:space="preserve"> Calidad</w:t>
            </w:r>
            <w:r>
              <w:rPr>
                <w:rFonts w:ascii="Arial Narrow" w:hAnsi="Arial Narrow"/>
                <w:bCs/>
              </w:rPr>
              <w:t xml:space="preserve"> realizadas por la oficina de Control Interno</w:t>
            </w:r>
            <w:r w:rsidRPr="006D059A">
              <w:rPr>
                <w:rFonts w:ascii="Arial Narrow" w:hAnsi="Arial Narrow" w:cs="Arial"/>
              </w:rPr>
              <w:t>, es un proceso de verificación sistemático y documentado,</w:t>
            </w:r>
            <w:r>
              <w:rPr>
                <w:rFonts w:ascii="Arial Narrow" w:hAnsi="Arial Narrow" w:cs="Arial"/>
              </w:rPr>
              <w:t xml:space="preserve"> que</w:t>
            </w:r>
            <w:r w:rsidRPr="006D059A">
              <w:rPr>
                <w:rFonts w:ascii="Arial Narrow" w:hAnsi="Arial Narrow" w:cs="Arial"/>
              </w:rPr>
              <w:t xml:space="preserve"> tiene como finalidad obtener y evaluar de forma objetiva, las evidencias necesarias que permitan determinar si el objeto de la auditoría de calidad se ajusta a los requisitos previamente especificados. </w:t>
            </w:r>
            <w:r>
              <w:rPr>
                <w:rFonts w:ascii="Arial Narrow" w:hAnsi="Arial Narrow" w:cs="Arial"/>
              </w:rPr>
              <w:t>De igual manera, tiene</w:t>
            </w:r>
            <w:r w:rsidRPr="006D059A">
              <w:rPr>
                <w:rFonts w:ascii="Arial Narrow" w:hAnsi="Arial Narrow" w:cs="Arial"/>
              </w:rPr>
              <w:t xml:space="preserve"> como objetivo principal </w:t>
            </w:r>
            <w:r w:rsidRPr="006D059A">
              <w:rPr>
                <w:rFonts w:ascii="Arial Narrow" w:hAnsi="Arial Narrow"/>
                <w:bCs/>
              </w:rPr>
              <w:t xml:space="preserve">identificar y definir los problemas </w:t>
            </w:r>
            <w:r w:rsidRPr="006D059A">
              <w:rPr>
                <w:rFonts w:ascii="Arial Narrow" w:hAnsi="Arial Narrow" w:cs="Arial"/>
              </w:rPr>
              <w:t>para mejorar el sistema de gestión y evaluar el rendimiento de la entidad.</w:t>
            </w:r>
            <w:r>
              <w:rPr>
                <w:rFonts w:ascii="Arial Narrow" w:hAnsi="Arial Narrow" w:cs="Arial"/>
              </w:rPr>
              <w:t xml:space="preserve"> </w:t>
            </w:r>
          </w:p>
          <w:p w14:paraId="5A25C046" w14:textId="77777777" w:rsidR="00B44836" w:rsidRPr="00473DC8" w:rsidRDefault="00B44836" w:rsidP="00473DC8">
            <w:pPr>
              <w:spacing w:after="0"/>
              <w:jc w:val="both"/>
              <w:rPr>
                <w:rFonts w:ascii="Arial Narrow" w:hAnsi="Arial Narrow" w:cs="Arial"/>
              </w:rPr>
            </w:pPr>
          </w:p>
          <w:p w14:paraId="0BC00F97" w14:textId="11FE418C" w:rsidR="000E0D6C" w:rsidRPr="00473DC8" w:rsidRDefault="00001822" w:rsidP="00473DC8">
            <w:pPr>
              <w:pStyle w:val="Prrafodelista"/>
              <w:numPr>
                <w:ilvl w:val="0"/>
                <w:numId w:val="33"/>
              </w:numPr>
              <w:spacing w:after="0"/>
              <w:jc w:val="both"/>
              <w:rPr>
                <w:rFonts w:ascii="Arial Narrow" w:hAnsi="Arial Narrow"/>
              </w:rPr>
            </w:pPr>
            <w:r>
              <w:rPr>
                <w:rFonts w:ascii="Arial Narrow" w:hAnsi="Arial Narrow" w:cs="Arial"/>
              </w:rPr>
              <w:t>Se continua con la recomendación por parte de la oficina de control interno hacia c</w:t>
            </w:r>
            <w:r w:rsidR="002A3BC9" w:rsidRPr="002A3BC9">
              <w:rPr>
                <w:rFonts w:ascii="Arial Narrow" w:hAnsi="Arial Narrow" w:cs="Arial"/>
              </w:rPr>
              <w:t xml:space="preserve">ada uno de </w:t>
            </w:r>
            <w:proofErr w:type="gramStart"/>
            <w:r w:rsidR="002A3BC9" w:rsidRPr="002A3BC9">
              <w:rPr>
                <w:rFonts w:ascii="Arial Narrow" w:hAnsi="Arial Narrow" w:cs="Arial"/>
              </w:rPr>
              <w:t>los  responsables</w:t>
            </w:r>
            <w:proofErr w:type="gramEnd"/>
            <w:r w:rsidR="002A3BC9" w:rsidRPr="002A3BC9">
              <w:rPr>
                <w:rFonts w:ascii="Arial Narrow" w:hAnsi="Arial Narrow" w:cs="Arial"/>
              </w:rPr>
              <w:t xml:space="preserve"> o líderes  de los procesos</w:t>
            </w:r>
            <w:r>
              <w:rPr>
                <w:rFonts w:ascii="Arial Narrow" w:hAnsi="Arial Narrow" w:cs="Arial"/>
              </w:rPr>
              <w:t xml:space="preserve">, </w:t>
            </w:r>
            <w:r w:rsidR="002A3BC9" w:rsidRPr="002A3BC9">
              <w:rPr>
                <w:rFonts w:ascii="Arial Narrow" w:hAnsi="Arial Narrow" w:cs="Arial"/>
              </w:rPr>
              <w:t xml:space="preserve"> comprometerse con la presentación y ejecución de los planes de mejoramiento  en las fechas definidas frente a las “Oportunidades de Mejora y hallazgos” generados en las  auditoría internas, contribuyendo al ciclo PHVA y a la mejora continua de la entidad</w:t>
            </w:r>
            <w:r>
              <w:rPr>
                <w:rFonts w:ascii="Arial Narrow" w:hAnsi="Arial Narrow" w:cs="Arial"/>
              </w:rPr>
              <w:t xml:space="preserve">. </w:t>
            </w:r>
            <w:r w:rsidR="00473DC8">
              <w:rPr>
                <w:rFonts w:ascii="Arial Narrow" w:hAnsi="Arial Narrow" w:cs="Arial"/>
              </w:rPr>
              <w:t xml:space="preserve"> </w:t>
            </w:r>
            <w:r w:rsidR="00473DC8" w:rsidRPr="00B44836">
              <w:rPr>
                <w:rFonts w:ascii="Arial Narrow" w:hAnsi="Arial Narrow"/>
              </w:rPr>
              <w:t>Es</w:t>
            </w:r>
            <w:r w:rsidR="00DA1AAC">
              <w:rPr>
                <w:rFonts w:ascii="Arial Narrow" w:hAnsi="Arial Narrow"/>
              </w:rPr>
              <w:t xml:space="preserve"> de suma </w:t>
            </w:r>
            <w:proofErr w:type="gramStart"/>
            <w:r w:rsidR="00DA1AAC">
              <w:rPr>
                <w:rFonts w:ascii="Arial Narrow" w:hAnsi="Arial Narrow"/>
              </w:rPr>
              <w:t xml:space="preserve">importancia </w:t>
            </w:r>
            <w:r w:rsidR="00473DC8" w:rsidRPr="00B44836">
              <w:rPr>
                <w:rFonts w:ascii="Arial Narrow" w:hAnsi="Arial Narrow"/>
              </w:rPr>
              <w:t xml:space="preserve"> que</w:t>
            </w:r>
            <w:proofErr w:type="gramEnd"/>
            <w:r w:rsidR="00473DC8" w:rsidRPr="00B44836">
              <w:rPr>
                <w:rFonts w:ascii="Arial Narrow" w:hAnsi="Arial Narrow"/>
              </w:rPr>
              <w:t xml:space="preserve"> </w:t>
            </w:r>
            <w:r w:rsidR="00473DC8">
              <w:rPr>
                <w:rFonts w:ascii="Arial Narrow" w:hAnsi="Arial Narrow"/>
              </w:rPr>
              <w:t xml:space="preserve">se realicen </w:t>
            </w:r>
            <w:r w:rsidR="00473DC8">
              <w:rPr>
                <w:rFonts w:ascii="Arial Narrow" w:hAnsi="Arial Narrow"/>
              </w:rPr>
              <w:lastRenderedPageBreak/>
              <w:t xml:space="preserve">los seguimientos pertinentes a las actividades suscritas en cada uno de los planes de mejora creados en </w:t>
            </w:r>
            <w:r w:rsidR="00473DC8" w:rsidRPr="00B44836">
              <w:rPr>
                <w:rFonts w:ascii="Arial Narrow" w:hAnsi="Arial Narrow"/>
              </w:rPr>
              <w:t xml:space="preserve">el año 2020, cada proceso </w:t>
            </w:r>
            <w:r w:rsidR="00473DC8">
              <w:rPr>
                <w:rFonts w:ascii="Arial Narrow" w:hAnsi="Arial Narrow"/>
              </w:rPr>
              <w:t xml:space="preserve">debe realizar </w:t>
            </w:r>
            <w:r w:rsidR="00473DC8" w:rsidRPr="00B44836">
              <w:rPr>
                <w:rFonts w:ascii="Arial Narrow" w:hAnsi="Arial Narrow"/>
              </w:rPr>
              <w:t xml:space="preserve"> una revisió</w:t>
            </w:r>
            <w:r w:rsidR="00473DC8">
              <w:rPr>
                <w:rFonts w:ascii="Arial Narrow" w:hAnsi="Arial Narrow"/>
              </w:rPr>
              <w:t>n</w:t>
            </w:r>
            <w:r w:rsidR="00473DC8" w:rsidRPr="00B44836">
              <w:rPr>
                <w:rFonts w:ascii="Arial Narrow" w:hAnsi="Arial Narrow"/>
              </w:rPr>
              <w:t xml:space="preserve">, para que se dé un cumplimiento efectivo y eficaz en las actividades tomadas,   y de esta manera,  lograr la mejora continua en la programación de actividades para el año 2021. </w:t>
            </w:r>
          </w:p>
          <w:p w14:paraId="40A6B645" w14:textId="77777777" w:rsidR="000E0D6C" w:rsidRPr="000E0D6C" w:rsidRDefault="000E0D6C" w:rsidP="000E0D6C">
            <w:pPr>
              <w:pStyle w:val="Prrafodelista"/>
              <w:rPr>
                <w:rFonts w:ascii="Arial Narrow" w:hAnsi="Arial Narrow" w:cs="Arial"/>
              </w:rPr>
            </w:pPr>
          </w:p>
          <w:p w14:paraId="2952BA9E" w14:textId="2EA92B2F" w:rsidR="00DA1AAC" w:rsidRDefault="00473DC8" w:rsidP="00DA1AAC">
            <w:pPr>
              <w:pStyle w:val="Prrafodelista"/>
              <w:numPr>
                <w:ilvl w:val="0"/>
                <w:numId w:val="33"/>
              </w:numPr>
              <w:spacing w:after="0"/>
              <w:jc w:val="both"/>
              <w:rPr>
                <w:rFonts w:ascii="Arial Narrow" w:hAnsi="Arial Narrow"/>
              </w:rPr>
            </w:pPr>
            <w:r>
              <w:rPr>
                <w:rFonts w:ascii="Arial Narrow" w:hAnsi="Arial Narrow"/>
              </w:rPr>
              <w:t>M</w:t>
            </w:r>
            <w:r w:rsidR="00411407">
              <w:rPr>
                <w:rFonts w:ascii="Arial Narrow" w:hAnsi="Arial Narrow"/>
              </w:rPr>
              <w:t xml:space="preserve">ediante </w:t>
            </w:r>
            <w:r w:rsidR="000E0D6C" w:rsidRPr="000E0D6C">
              <w:rPr>
                <w:rFonts w:ascii="Arial Narrow" w:hAnsi="Arial Narrow"/>
              </w:rPr>
              <w:t xml:space="preserve"> un proceso efectuado bajo el liderazgo del equipo directivo y de todos los servidores de la entidad, </w:t>
            </w:r>
            <w:r>
              <w:rPr>
                <w:rFonts w:ascii="Arial Narrow" w:hAnsi="Arial Narrow"/>
              </w:rPr>
              <w:t>en el que se</w:t>
            </w:r>
            <w:r w:rsidR="000E0D6C" w:rsidRPr="000E0D6C">
              <w:rPr>
                <w:rFonts w:ascii="Arial Narrow" w:hAnsi="Arial Narrow"/>
              </w:rPr>
              <w:t xml:space="preserve"> permite identificar, evaluar y gestionar eventos potenciales, tanto internos como externos, </w:t>
            </w:r>
            <w:r w:rsidR="00DA1AAC">
              <w:rPr>
                <w:rFonts w:ascii="Arial Narrow" w:hAnsi="Arial Narrow"/>
              </w:rPr>
              <w:t xml:space="preserve">se pueden identificar los aspectos que </w:t>
            </w:r>
            <w:r w:rsidR="000E0D6C" w:rsidRPr="000E0D6C">
              <w:rPr>
                <w:rFonts w:ascii="Arial Narrow" w:hAnsi="Arial Narrow"/>
              </w:rPr>
              <w:t xml:space="preserve"> afecta</w:t>
            </w:r>
            <w:r w:rsidR="00DA1AAC">
              <w:rPr>
                <w:rFonts w:ascii="Arial Narrow" w:hAnsi="Arial Narrow"/>
              </w:rPr>
              <w:t>n</w:t>
            </w:r>
            <w:r w:rsidR="000E0D6C" w:rsidRPr="000E0D6C">
              <w:rPr>
                <w:rFonts w:ascii="Arial Narrow" w:hAnsi="Arial Narrow"/>
              </w:rPr>
              <w:t xml:space="preserve"> el logro de </w:t>
            </w:r>
            <w:r w:rsidR="00411407">
              <w:rPr>
                <w:rFonts w:ascii="Arial Narrow" w:hAnsi="Arial Narrow"/>
              </w:rPr>
              <w:t>los</w:t>
            </w:r>
            <w:r w:rsidR="000E0D6C" w:rsidRPr="000E0D6C">
              <w:rPr>
                <w:rFonts w:ascii="Arial Narrow" w:hAnsi="Arial Narrow"/>
              </w:rPr>
              <w:t xml:space="preserve"> objetivos institucional</w:t>
            </w:r>
            <w:r w:rsidR="00DA1AAC">
              <w:rPr>
                <w:rFonts w:ascii="Arial Narrow" w:hAnsi="Arial Narrow"/>
              </w:rPr>
              <w:t>es; l</w:t>
            </w:r>
            <w:r>
              <w:rPr>
                <w:rFonts w:ascii="Arial Narrow" w:hAnsi="Arial Narrow"/>
              </w:rPr>
              <w:t>a línea estratégica y las tres líneas de defensa   ayudan a</w:t>
            </w:r>
            <w:r w:rsidRPr="000E0D6C">
              <w:rPr>
                <w:rFonts w:ascii="Arial Narrow" w:hAnsi="Arial Narrow"/>
              </w:rPr>
              <w:t xml:space="preserve">  </w:t>
            </w:r>
            <w:r>
              <w:rPr>
                <w:rFonts w:ascii="Arial Narrow" w:hAnsi="Arial Narrow"/>
              </w:rPr>
              <w:t>i</w:t>
            </w:r>
            <w:r w:rsidRPr="000E0D6C">
              <w:rPr>
                <w:rFonts w:ascii="Arial Narrow" w:hAnsi="Arial Narrow"/>
              </w:rPr>
              <w:t xml:space="preserve">dentificar, evaluar y gestionar </w:t>
            </w:r>
            <w:r w:rsidR="00DA1AAC">
              <w:rPr>
                <w:rFonts w:ascii="Arial Narrow" w:hAnsi="Arial Narrow"/>
              </w:rPr>
              <w:t xml:space="preserve">estos </w:t>
            </w:r>
            <w:r w:rsidRPr="000E0D6C">
              <w:rPr>
                <w:rFonts w:ascii="Arial Narrow" w:hAnsi="Arial Narrow"/>
              </w:rPr>
              <w:t xml:space="preserve"> riesgos institucionales</w:t>
            </w:r>
            <w:r>
              <w:rPr>
                <w:rFonts w:ascii="Arial Narrow" w:hAnsi="Arial Narrow"/>
              </w:rPr>
              <w:t xml:space="preserve">  de manera anticipada</w:t>
            </w:r>
            <w:r w:rsidR="00DA1AAC">
              <w:rPr>
                <w:rFonts w:ascii="Arial Narrow" w:hAnsi="Arial Narrow"/>
              </w:rPr>
              <w:t xml:space="preserve"> que ayudan al cumplimiento oportuno y eficaz de las metas</w:t>
            </w:r>
            <w:r>
              <w:rPr>
                <w:rFonts w:ascii="Arial Narrow" w:hAnsi="Arial Narrow"/>
              </w:rPr>
              <w:t>.</w:t>
            </w:r>
          </w:p>
          <w:p w14:paraId="65CDF80B" w14:textId="77777777" w:rsidR="00DA1AAC" w:rsidRPr="00DA1AAC" w:rsidRDefault="00DA1AAC" w:rsidP="00DA1AAC">
            <w:pPr>
              <w:pStyle w:val="Prrafodelista"/>
              <w:rPr>
                <w:rFonts w:ascii="Arial Narrow" w:hAnsi="Arial Narrow"/>
              </w:rPr>
            </w:pPr>
          </w:p>
          <w:p w14:paraId="580D20EC" w14:textId="1C2AFD42" w:rsidR="00DA1AAC" w:rsidRPr="00DA1AAC" w:rsidRDefault="00DA1AAC" w:rsidP="00DA1AAC">
            <w:pPr>
              <w:pStyle w:val="Prrafodelista"/>
              <w:numPr>
                <w:ilvl w:val="0"/>
                <w:numId w:val="33"/>
              </w:numPr>
              <w:spacing w:after="0"/>
              <w:jc w:val="both"/>
              <w:rPr>
                <w:rFonts w:ascii="Arial Narrow" w:hAnsi="Arial Narrow"/>
              </w:rPr>
            </w:pPr>
            <w:r>
              <w:rPr>
                <w:rFonts w:ascii="Arial Narrow" w:hAnsi="Arial Narrow"/>
              </w:rPr>
              <w:t xml:space="preserve">Es importante que los lideres de los procesos tengan en cuenta las observaciones y/o recomendaciones que se dejan plasmados en los informes de auditoría, ya que contribuyen a la mejora continua de los procesos. </w:t>
            </w:r>
          </w:p>
        </w:tc>
      </w:tr>
    </w:tbl>
    <w:p w14:paraId="5A14ADAA" w14:textId="77777777" w:rsidR="00C37F99" w:rsidRPr="006A6C3F" w:rsidRDefault="00C37F99" w:rsidP="00C37F99">
      <w:pPr>
        <w:spacing w:after="0" w:line="240" w:lineRule="auto"/>
        <w:rPr>
          <w:rFonts w:ascii="Arial Narrow" w:hAnsi="Arial Narrow" w:cs="Arial"/>
        </w:rPr>
      </w:pPr>
    </w:p>
    <w:p w14:paraId="7F872987" w14:textId="77777777" w:rsidR="00C925E9" w:rsidRPr="006A6C3F" w:rsidRDefault="00C925E9" w:rsidP="00C37F99">
      <w:pPr>
        <w:spacing w:after="0" w:line="240" w:lineRule="auto"/>
        <w:rPr>
          <w:rFonts w:ascii="Arial Narrow" w:hAnsi="Arial Narrow" w:cs="Arial"/>
        </w:rPr>
      </w:pPr>
    </w:p>
    <w:p w14:paraId="1C669684" w14:textId="6380CB67" w:rsidR="00BB1311" w:rsidRPr="006A6C3F" w:rsidRDefault="008B3260" w:rsidP="00F32C74">
      <w:pPr>
        <w:tabs>
          <w:tab w:val="left" w:pos="1692"/>
        </w:tabs>
        <w:jc w:val="both"/>
        <w:rPr>
          <w:rFonts w:ascii="Arial Narrow" w:hAnsi="Arial Narrow" w:cs="Arial"/>
        </w:rPr>
      </w:pPr>
      <w:r w:rsidRPr="006A6C3F">
        <w:rPr>
          <w:rFonts w:ascii="Arial Narrow" w:hAnsi="Arial Narrow" w:cs="Arial"/>
        </w:rPr>
        <w:t>Atentamente</w:t>
      </w:r>
      <w:r w:rsidR="00F32C74" w:rsidRPr="006A6C3F">
        <w:rPr>
          <w:rFonts w:ascii="Arial Narrow" w:hAnsi="Arial Narrow" w:cs="Arial"/>
        </w:rPr>
        <w:t xml:space="preserve">, </w:t>
      </w:r>
    </w:p>
    <w:p w14:paraId="0E3B2ECE" w14:textId="0F7F5AAC" w:rsidR="002A3BC9" w:rsidRDefault="002A3BC9" w:rsidP="008B3260">
      <w:pPr>
        <w:spacing w:after="0" w:line="240" w:lineRule="auto"/>
      </w:pPr>
    </w:p>
    <w:p w14:paraId="2C39F9A1" w14:textId="472A600B" w:rsidR="002A3BC9" w:rsidRDefault="002A3BC9" w:rsidP="008B3260">
      <w:pPr>
        <w:spacing w:after="0" w:line="240" w:lineRule="auto"/>
      </w:pPr>
    </w:p>
    <w:p w14:paraId="09C99AD5" w14:textId="073965BE" w:rsidR="00365DAC" w:rsidRDefault="00365DAC" w:rsidP="008B3260">
      <w:pPr>
        <w:spacing w:after="0" w:line="240" w:lineRule="auto"/>
        <w:rPr>
          <w:rFonts w:ascii="Arial Narrow" w:hAnsi="Arial Narrow" w:cs="Arial"/>
        </w:rPr>
      </w:pPr>
    </w:p>
    <w:p w14:paraId="4000E61E" w14:textId="7D88DA4C" w:rsidR="0006473F" w:rsidRDefault="0006473F" w:rsidP="008B3260">
      <w:pPr>
        <w:spacing w:after="0" w:line="240" w:lineRule="auto"/>
        <w:rPr>
          <w:rFonts w:ascii="Arial Narrow" w:hAnsi="Arial Narrow" w:cs="Arial"/>
        </w:rPr>
      </w:pPr>
    </w:p>
    <w:p w14:paraId="246863A2" w14:textId="77777777" w:rsidR="0006473F" w:rsidRPr="006A6C3F" w:rsidRDefault="0006473F" w:rsidP="008B3260">
      <w:pPr>
        <w:spacing w:after="0" w:line="240" w:lineRule="auto"/>
        <w:rPr>
          <w:rFonts w:ascii="Arial Narrow" w:hAnsi="Arial Narrow" w:cs="Arial"/>
        </w:rPr>
      </w:pPr>
    </w:p>
    <w:p w14:paraId="38CDC814" w14:textId="77777777" w:rsidR="00F32C74" w:rsidRPr="00A34310" w:rsidRDefault="00F32C74" w:rsidP="008B3260">
      <w:pPr>
        <w:spacing w:after="0" w:line="240" w:lineRule="auto"/>
        <w:rPr>
          <w:rFonts w:ascii="Arial Narrow" w:hAnsi="Arial Narrow"/>
          <w:b/>
        </w:rPr>
      </w:pPr>
    </w:p>
    <w:p w14:paraId="754BB3ED" w14:textId="3D7C6174" w:rsidR="008B3260" w:rsidRPr="00A34310" w:rsidRDefault="008B3260" w:rsidP="008B3260">
      <w:pPr>
        <w:spacing w:after="0" w:line="240" w:lineRule="auto"/>
        <w:rPr>
          <w:rFonts w:ascii="Arial Narrow" w:hAnsi="Arial Narrow"/>
          <w:b/>
        </w:rPr>
      </w:pPr>
      <w:r w:rsidRPr="00A34310">
        <w:rPr>
          <w:rFonts w:ascii="Arial Narrow" w:hAnsi="Arial Narrow"/>
          <w:b/>
        </w:rPr>
        <w:t>_________________________________________</w:t>
      </w:r>
    </w:p>
    <w:p w14:paraId="74427771" w14:textId="77777777" w:rsidR="008B3260" w:rsidRPr="00A34310" w:rsidRDefault="008B3260" w:rsidP="008B3260">
      <w:pPr>
        <w:spacing w:after="0" w:line="240" w:lineRule="auto"/>
        <w:jc w:val="both"/>
        <w:rPr>
          <w:rFonts w:ascii="Arial Narrow" w:hAnsi="Arial Narrow" w:cs="Arial"/>
          <w:b/>
        </w:rPr>
      </w:pPr>
      <w:r w:rsidRPr="00A34310">
        <w:rPr>
          <w:rFonts w:ascii="Arial Narrow" w:hAnsi="Arial Narrow" w:cs="Arial"/>
          <w:b/>
        </w:rPr>
        <w:t>JOSE WILLIAM CASALLAS FANDIÑO</w:t>
      </w:r>
    </w:p>
    <w:p w14:paraId="690D2BF4" w14:textId="744F269A" w:rsidR="00533EBB" w:rsidRDefault="008B3260" w:rsidP="00520457">
      <w:pPr>
        <w:spacing w:after="0" w:line="240" w:lineRule="auto"/>
        <w:jc w:val="both"/>
        <w:rPr>
          <w:rFonts w:ascii="Arial Narrow" w:hAnsi="Arial Narrow"/>
          <w:b/>
          <w:lang w:val="en-US"/>
        </w:rPr>
      </w:pPr>
      <w:r w:rsidRPr="00A34310">
        <w:rPr>
          <w:rFonts w:ascii="Arial Narrow" w:hAnsi="Arial Narrow" w:cs="Arial"/>
          <w:b/>
        </w:rPr>
        <w:t>Jefe Oficina de Control Interno</w:t>
      </w:r>
    </w:p>
    <w:p w14:paraId="1B88C694" w14:textId="2E6C759E" w:rsidR="00533EBB" w:rsidRDefault="00533EBB" w:rsidP="00533EBB">
      <w:pPr>
        <w:rPr>
          <w:rFonts w:ascii="Arial Narrow" w:hAnsi="Arial Narrow"/>
          <w:lang w:val="en-US"/>
        </w:rPr>
      </w:pPr>
    </w:p>
    <w:p w14:paraId="11E8F236" w14:textId="3969B62A" w:rsidR="00F32C74" w:rsidRDefault="00533EBB" w:rsidP="00533EBB">
      <w:pPr>
        <w:rPr>
          <w:rFonts w:ascii="Arial Narrow" w:hAnsi="Arial Narrow"/>
          <w:sz w:val="18"/>
          <w:szCs w:val="18"/>
          <w:lang w:val="en-US"/>
        </w:rPr>
      </w:pPr>
      <w:proofErr w:type="spellStart"/>
      <w:r w:rsidRPr="00533EBB">
        <w:rPr>
          <w:rFonts w:ascii="Arial Narrow" w:hAnsi="Arial Narrow"/>
          <w:sz w:val="18"/>
          <w:szCs w:val="18"/>
          <w:lang w:val="en-US"/>
        </w:rPr>
        <w:t>Elaboró</w:t>
      </w:r>
      <w:proofErr w:type="spellEnd"/>
      <w:r w:rsidRPr="00533EBB">
        <w:rPr>
          <w:rFonts w:ascii="Arial Narrow" w:hAnsi="Arial Narrow"/>
          <w:sz w:val="18"/>
          <w:szCs w:val="18"/>
          <w:lang w:val="en-US"/>
        </w:rPr>
        <w:t>: Liza Rojas Carrascal</w:t>
      </w:r>
      <w:bookmarkStart w:id="0" w:name="_GoBack"/>
      <w:bookmarkEnd w:id="0"/>
    </w:p>
    <w:sectPr w:rsidR="00F32C74" w:rsidSect="00FD750B">
      <w:headerReference w:type="default" r:id="rId15"/>
      <w:footerReference w:type="default" r:id="rId16"/>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3FE6C" w14:textId="77777777" w:rsidR="003B2116" w:rsidRDefault="003B2116" w:rsidP="006B0C0A">
      <w:pPr>
        <w:spacing w:after="0" w:line="240" w:lineRule="auto"/>
      </w:pPr>
      <w:r>
        <w:separator/>
      </w:r>
    </w:p>
  </w:endnote>
  <w:endnote w:type="continuationSeparator" w:id="0">
    <w:p w14:paraId="3FC70594" w14:textId="77777777" w:rsidR="003B2116" w:rsidRDefault="003B2116"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AB2008t00">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915E8" w14:textId="77777777" w:rsidR="00C10BEE" w:rsidRPr="00E14E01" w:rsidRDefault="00C10BEE"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A4A8A" w14:textId="77777777" w:rsidR="003B2116" w:rsidRDefault="003B2116" w:rsidP="006B0C0A">
      <w:pPr>
        <w:spacing w:after="0" w:line="240" w:lineRule="auto"/>
      </w:pPr>
      <w:r>
        <w:separator/>
      </w:r>
    </w:p>
  </w:footnote>
  <w:footnote w:type="continuationSeparator" w:id="0">
    <w:p w14:paraId="3C4AA6BF" w14:textId="77777777" w:rsidR="003B2116" w:rsidRDefault="003B2116"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CD7" w14:textId="544C1390" w:rsidR="00C10BEE" w:rsidRDefault="00C10BEE" w:rsidP="000F2FEE">
    <w:pPr>
      <w:pStyle w:val="Encabezado"/>
      <w:ind w:left="-567" w:firstLine="567"/>
      <w:jc w:val="right"/>
      <w:rPr>
        <w:noProof/>
      </w:rPr>
    </w:pPr>
    <w:r w:rsidRPr="000F0DC6">
      <w:rPr>
        <w:noProof/>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BD8DF"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" fillcolor="#1b8bd4" stroked="f">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C10BEE" w:rsidRDefault="00C10BEE" w:rsidP="00DD3163">
    <w:pPr>
      <w:jc w:val="right"/>
      <w:rPr>
        <w:b/>
        <w:color w:val="808080"/>
        <w:sz w:val="16"/>
        <w:szCs w:val="16"/>
      </w:rPr>
    </w:pPr>
  </w:p>
  <w:p w14:paraId="2FD109C0" w14:textId="41FAA82E" w:rsidR="00C10BEE" w:rsidRPr="00197EA1" w:rsidRDefault="00C10BEE"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2238"/>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D885350"/>
    <w:multiLevelType w:val="multilevel"/>
    <w:tmpl w:val="B904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757E8"/>
    <w:multiLevelType w:val="hybridMultilevel"/>
    <w:tmpl w:val="D1A08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957E47"/>
    <w:multiLevelType w:val="hybridMultilevel"/>
    <w:tmpl w:val="EBACD8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E65577"/>
    <w:multiLevelType w:val="hybridMultilevel"/>
    <w:tmpl w:val="FA563F9E"/>
    <w:lvl w:ilvl="0" w:tplc="2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34E3D"/>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CA16284"/>
    <w:multiLevelType w:val="hybridMultilevel"/>
    <w:tmpl w:val="A8E87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E0104E"/>
    <w:multiLevelType w:val="hybridMultilevel"/>
    <w:tmpl w:val="962A6E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AE188D"/>
    <w:multiLevelType w:val="hybridMultilevel"/>
    <w:tmpl w:val="AC828C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C5722C"/>
    <w:multiLevelType w:val="hybridMultilevel"/>
    <w:tmpl w:val="152A37FE"/>
    <w:lvl w:ilvl="0" w:tplc="23C48E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A2A1FFB"/>
    <w:multiLevelType w:val="hybridMultilevel"/>
    <w:tmpl w:val="D9A07E0A"/>
    <w:lvl w:ilvl="0" w:tplc="1312FD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B03D6E"/>
    <w:multiLevelType w:val="hybridMultilevel"/>
    <w:tmpl w:val="C94AD1D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483428B1"/>
    <w:multiLevelType w:val="hybridMultilevel"/>
    <w:tmpl w:val="F386E1D4"/>
    <w:lvl w:ilvl="0" w:tplc="5A40E6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4A0557BB"/>
    <w:multiLevelType w:val="hybridMultilevel"/>
    <w:tmpl w:val="C79E7D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9B632C"/>
    <w:multiLevelType w:val="hybridMultilevel"/>
    <w:tmpl w:val="BE127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C06934"/>
    <w:multiLevelType w:val="multilevel"/>
    <w:tmpl w:val="DA7C4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071F9"/>
    <w:multiLevelType w:val="multilevel"/>
    <w:tmpl w:val="680ABA8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722985"/>
    <w:multiLevelType w:val="hybridMultilevel"/>
    <w:tmpl w:val="60D8AB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0B4668"/>
    <w:multiLevelType w:val="hybridMultilevel"/>
    <w:tmpl w:val="831EA0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637056"/>
    <w:multiLevelType w:val="hybridMultilevel"/>
    <w:tmpl w:val="C41AB60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22875F7"/>
    <w:multiLevelType w:val="hybridMultilevel"/>
    <w:tmpl w:val="59D81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1265B8"/>
    <w:multiLevelType w:val="hybridMultilevel"/>
    <w:tmpl w:val="3D0ECEF8"/>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843DB0"/>
    <w:multiLevelType w:val="hybridMultilevel"/>
    <w:tmpl w:val="A8D0A9F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66AB7169"/>
    <w:multiLevelType w:val="hybridMultilevel"/>
    <w:tmpl w:val="1A2A13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2D6F2D"/>
    <w:multiLevelType w:val="hybridMultilevel"/>
    <w:tmpl w:val="C65408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EB6AB0"/>
    <w:multiLevelType w:val="hybridMultilevel"/>
    <w:tmpl w:val="145EA2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01B1A3F"/>
    <w:multiLevelType w:val="hybridMultilevel"/>
    <w:tmpl w:val="15B8A4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686477B"/>
    <w:multiLevelType w:val="hybridMultilevel"/>
    <w:tmpl w:val="962A6E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A7B0681"/>
    <w:multiLevelType w:val="hybridMultilevel"/>
    <w:tmpl w:val="6A62BF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E71111F"/>
    <w:multiLevelType w:val="hybridMultilevel"/>
    <w:tmpl w:val="02B2D836"/>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0"/>
  </w:num>
  <w:num w:numId="4">
    <w:abstractNumId w:val="29"/>
  </w:num>
  <w:num w:numId="5">
    <w:abstractNumId w:val="6"/>
  </w:num>
  <w:num w:numId="6">
    <w:abstractNumId w:val="33"/>
  </w:num>
  <w:num w:numId="7">
    <w:abstractNumId w:val="23"/>
  </w:num>
  <w:num w:numId="8">
    <w:abstractNumId w:val="11"/>
  </w:num>
  <w:num w:numId="9">
    <w:abstractNumId w:val="28"/>
  </w:num>
  <w:num w:numId="10">
    <w:abstractNumId w:val="9"/>
  </w:num>
  <w:num w:numId="11">
    <w:abstractNumId w:val="14"/>
  </w:num>
  <w:num w:numId="12">
    <w:abstractNumId w:val="2"/>
  </w:num>
  <w:num w:numId="13">
    <w:abstractNumId w:val="7"/>
  </w:num>
  <w:num w:numId="14">
    <w:abstractNumId w:val="4"/>
  </w:num>
  <w:num w:numId="15">
    <w:abstractNumId w:val="19"/>
  </w:num>
  <w:num w:numId="16">
    <w:abstractNumId w:val="3"/>
  </w:num>
  <w:num w:numId="17">
    <w:abstractNumId w:val="5"/>
  </w:num>
  <w:num w:numId="18">
    <w:abstractNumId w:val="0"/>
  </w:num>
  <w:num w:numId="19">
    <w:abstractNumId w:val="10"/>
  </w:num>
  <w:num w:numId="20">
    <w:abstractNumId w:val="8"/>
  </w:num>
  <w:num w:numId="21">
    <w:abstractNumId w:val="31"/>
  </w:num>
  <w:num w:numId="22">
    <w:abstractNumId w:val="15"/>
  </w:num>
  <w:num w:numId="23">
    <w:abstractNumId w:val="24"/>
  </w:num>
  <w:num w:numId="24">
    <w:abstractNumId w:val="1"/>
  </w:num>
  <w:num w:numId="25">
    <w:abstractNumId w:val="27"/>
  </w:num>
  <w:num w:numId="26">
    <w:abstractNumId w:val="18"/>
  </w:num>
  <w:num w:numId="27">
    <w:abstractNumId w:val="21"/>
  </w:num>
  <w:num w:numId="28">
    <w:abstractNumId w:val="25"/>
  </w:num>
  <w:num w:numId="29">
    <w:abstractNumId w:val="13"/>
  </w:num>
  <w:num w:numId="30">
    <w:abstractNumId w:val="17"/>
  </w:num>
  <w:num w:numId="31">
    <w:abstractNumId w:val="32"/>
  </w:num>
  <w:num w:numId="32">
    <w:abstractNumId w:val="30"/>
  </w:num>
  <w:num w:numId="33">
    <w:abstractNumId w:val="26"/>
  </w:num>
  <w:num w:numId="3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01822"/>
    <w:rsid w:val="00002360"/>
    <w:rsid w:val="0000366A"/>
    <w:rsid w:val="00012C04"/>
    <w:rsid w:val="00027DE0"/>
    <w:rsid w:val="00031993"/>
    <w:rsid w:val="000339F4"/>
    <w:rsid w:val="00035448"/>
    <w:rsid w:val="00037562"/>
    <w:rsid w:val="0004033D"/>
    <w:rsid w:val="0004393A"/>
    <w:rsid w:val="00050E7D"/>
    <w:rsid w:val="00051994"/>
    <w:rsid w:val="00054303"/>
    <w:rsid w:val="0006473F"/>
    <w:rsid w:val="000675A5"/>
    <w:rsid w:val="000748A3"/>
    <w:rsid w:val="0008765E"/>
    <w:rsid w:val="000904F5"/>
    <w:rsid w:val="000A40C7"/>
    <w:rsid w:val="000B5D67"/>
    <w:rsid w:val="000C22CD"/>
    <w:rsid w:val="000D27CA"/>
    <w:rsid w:val="000E0D6C"/>
    <w:rsid w:val="000E5F10"/>
    <w:rsid w:val="000F0DC6"/>
    <w:rsid w:val="000F12C8"/>
    <w:rsid w:val="000F2FEE"/>
    <w:rsid w:val="00100DBA"/>
    <w:rsid w:val="00102B53"/>
    <w:rsid w:val="00104185"/>
    <w:rsid w:val="00112E8C"/>
    <w:rsid w:val="0011629D"/>
    <w:rsid w:val="00116B0F"/>
    <w:rsid w:val="00121CF7"/>
    <w:rsid w:val="00122E62"/>
    <w:rsid w:val="00127307"/>
    <w:rsid w:val="00141F0D"/>
    <w:rsid w:val="00144639"/>
    <w:rsid w:val="00144C79"/>
    <w:rsid w:val="00151D85"/>
    <w:rsid w:val="0015272D"/>
    <w:rsid w:val="00161C94"/>
    <w:rsid w:val="00165B99"/>
    <w:rsid w:val="00167F07"/>
    <w:rsid w:val="0017080E"/>
    <w:rsid w:val="00174337"/>
    <w:rsid w:val="00175DD9"/>
    <w:rsid w:val="001762A1"/>
    <w:rsid w:val="00177037"/>
    <w:rsid w:val="00182294"/>
    <w:rsid w:val="00187C22"/>
    <w:rsid w:val="0019008D"/>
    <w:rsid w:val="00191231"/>
    <w:rsid w:val="00197EA1"/>
    <w:rsid w:val="00197F30"/>
    <w:rsid w:val="001A608F"/>
    <w:rsid w:val="001A79F4"/>
    <w:rsid w:val="001B3CCC"/>
    <w:rsid w:val="001B40E6"/>
    <w:rsid w:val="001B4585"/>
    <w:rsid w:val="001B691D"/>
    <w:rsid w:val="001B7BF0"/>
    <w:rsid w:val="001C0AC6"/>
    <w:rsid w:val="001C6BCF"/>
    <w:rsid w:val="001D2B19"/>
    <w:rsid w:val="001E0720"/>
    <w:rsid w:val="001E5B1C"/>
    <w:rsid w:val="001E74FB"/>
    <w:rsid w:val="001F08DE"/>
    <w:rsid w:val="001F3E77"/>
    <w:rsid w:val="001F4B09"/>
    <w:rsid w:val="001F5044"/>
    <w:rsid w:val="001F56B0"/>
    <w:rsid w:val="001F65DC"/>
    <w:rsid w:val="001F71E3"/>
    <w:rsid w:val="00203B67"/>
    <w:rsid w:val="00211DBA"/>
    <w:rsid w:val="0021334E"/>
    <w:rsid w:val="00216FC3"/>
    <w:rsid w:val="002223DE"/>
    <w:rsid w:val="0023137D"/>
    <w:rsid w:val="002374E2"/>
    <w:rsid w:val="00241434"/>
    <w:rsid w:val="002417A0"/>
    <w:rsid w:val="002432E9"/>
    <w:rsid w:val="00245D49"/>
    <w:rsid w:val="0025097F"/>
    <w:rsid w:val="002519F5"/>
    <w:rsid w:val="0025477E"/>
    <w:rsid w:val="0026092F"/>
    <w:rsid w:val="00267E47"/>
    <w:rsid w:val="002730E1"/>
    <w:rsid w:val="00281014"/>
    <w:rsid w:val="00283737"/>
    <w:rsid w:val="00284C38"/>
    <w:rsid w:val="0029037D"/>
    <w:rsid w:val="002935F3"/>
    <w:rsid w:val="002A3611"/>
    <w:rsid w:val="002A3B92"/>
    <w:rsid w:val="002A3BC9"/>
    <w:rsid w:val="002A6BBC"/>
    <w:rsid w:val="002B31E3"/>
    <w:rsid w:val="002B3B00"/>
    <w:rsid w:val="002C09B4"/>
    <w:rsid w:val="002C3390"/>
    <w:rsid w:val="002C3994"/>
    <w:rsid w:val="002C7247"/>
    <w:rsid w:val="002D4327"/>
    <w:rsid w:val="002D569C"/>
    <w:rsid w:val="002E250E"/>
    <w:rsid w:val="002E2DF3"/>
    <w:rsid w:val="002E3763"/>
    <w:rsid w:val="002E7678"/>
    <w:rsid w:val="002F2A2A"/>
    <w:rsid w:val="002F6E1F"/>
    <w:rsid w:val="00300457"/>
    <w:rsid w:val="00314E0C"/>
    <w:rsid w:val="00317AFD"/>
    <w:rsid w:val="003218CA"/>
    <w:rsid w:val="00322782"/>
    <w:rsid w:val="00324F44"/>
    <w:rsid w:val="0032729B"/>
    <w:rsid w:val="00332ACA"/>
    <w:rsid w:val="00337573"/>
    <w:rsid w:val="00345358"/>
    <w:rsid w:val="00352C20"/>
    <w:rsid w:val="0035611C"/>
    <w:rsid w:val="00365DAC"/>
    <w:rsid w:val="003714B5"/>
    <w:rsid w:val="0037239F"/>
    <w:rsid w:val="00375A70"/>
    <w:rsid w:val="0037692C"/>
    <w:rsid w:val="00384BE6"/>
    <w:rsid w:val="00396101"/>
    <w:rsid w:val="003A0C00"/>
    <w:rsid w:val="003A2125"/>
    <w:rsid w:val="003A3EEE"/>
    <w:rsid w:val="003A3EF2"/>
    <w:rsid w:val="003B2116"/>
    <w:rsid w:val="003B3842"/>
    <w:rsid w:val="003B3AD7"/>
    <w:rsid w:val="003B3FFB"/>
    <w:rsid w:val="003C3550"/>
    <w:rsid w:val="003C402E"/>
    <w:rsid w:val="003C5C49"/>
    <w:rsid w:val="003C7535"/>
    <w:rsid w:val="003C7ABD"/>
    <w:rsid w:val="003D24E1"/>
    <w:rsid w:val="003D312F"/>
    <w:rsid w:val="003D5FA6"/>
    <w:rsid w:val="003F4CE0"/>
    <w:rsid w:val="003F6D90"/>
    <w:rsid w:val="004106A1"/>
    <w:rsid w:val="00411407"/>
    <w:rsid w:val="00422C2C"/>
    <w:rsid w:val="0042656D"/>
    <w:rsid w:val="0044112C"/>
    <w:rsid w:val="00441C85"/>
    <w:rsid w:val="0044685E"/>
    <w:rsid w:val="00452BF0"/>
    <w:rsid w:val="004614F8"/>
    <w:rsid w:val="0046395A"/>
    <w:rsid w:val="00467293"/>
    <w:rsid w:val="00467EA1"/>
    <w:rsid w:val="00473DC8"/>
    <w:rsid w:val="00476642"/>
    <w:rsid w:val="00490CBC"/>
    <w:rsid w:val="004B2450"/>
    <w:rsid w:val="004D13C2"/>
    <w:rsid w:val="004D2C36"/>
    <w:rsid w:val="004D6277"/>
    <w:rsid w:val="004E05D1"/>
    <w:rsid w:val="004E0D9D"/>
    <w:rsid w:val="004E203D"/>
    <w:rsid w:val="004E3AB4"/>
    <w:rsid w:val="004F2D07"/>
    <w:rsid w:val="004F70B3"/>
    <w:rsid w:val="00506E05"/>
    <w:rsid w:val="0051098D"/>
    <w:rsid w:val="00512CFC"/>
    <w:rsid w:val="00520457"/>
    <w:rsid w:val="00530E9F"/>
    <w:rsid w:val="00533EBB"/>
    <w:rsid w:val="00536F59"/>
    <w:rsid w:val="00540B4D"/>
    <w:rsid w:val="00540B86"/>
    <w:rsid w:val="005422EF"/>
    <w:rsid w:val="00542AA0"/>
    <w:rsid w:val="005433A0"/>
    <w:rsid w:val="00556317"/>
    <w:rsid w:val="00560788"/>
    <w:rsid w:val="0056360D"/>
    <w:rsid w:val="00566964"/>
    <w:rsid w:val="005740BF"/>
    <w:rsid w:val="00590EED"/>
    <w:rsid w:val="00594589"/>
    <w:rsid w:val="005A376C"/>
    <w:rsid w:val="005A5551"/>
    <w:rsid w:val="005A7070"/>
    <w:rsid w:val="005B381F"/>
    <w:rsid w:val="005B3D1E"/>
    <w:rsid w:val="005B44CD"/>
    <w:rsid w:val="005B454B"/>
    <w:rsid w:val="005C0CBB"/>
    <w:rsid w:val="005C114A"/>
    <w:rsid w:val="005C3172"/>
    <w:rsid w:val="005C4110"/>
    <w:rsid w:val="005C44A2"/>
    <w:rsid w:val="005C5BF7"/>
    <w:rsid w:val="005C781B"/>
    <w:rsid w:val="005C7D38"/>
    <w:rsid w:val="005D0741"/>
    <w:rsid w:val="005D7137"/>
    <w:rsid w:val="005D7AF6"/>
    <w:rsid w:val="005E2D54"/>
    <w:rsid w:val="005E53D9"/>
    <w:rsid w:val="005F4537"/>
    <w:rsid w:val="00602B04"/>
    <w:rsid w:val="00607492"/>
    <w:rsid w:val="006124CB"/>
    <w:rsid w:val="006153EE"/>
    <w:rsid w:val="00617347"/>
    <w:rsid w:val="00621A34"/>
    <w:rsid w:val="00626325"/>
    <w:rsid w:val="0062784C"/>
    <w:rsid w:val="00637E91"/>
    <w:rsid w:val="006420EB"/>
    <w:rsid w:val="00647956"/>
    <w:rsid w:val="00650765"/>
    <w:rsid w:val="006541E8"/>
    <w:rsid w:val="00657270"/>
    <w:rsid w:val="006602AC"/>
    <w:rsid w:val="00660408"/>
    <w:rsid w:val="00660D11"/>
    <w:rsid w:val="00664682"/>
    <w:rsid w:val="0067287C"/>
    <w:rsid w:val="00672A92"/>
    <w:rsid w:val="00677774"/>
    <w:rsid w:val="00681D2A"/>
    <w:rsid w:val="00684B49"/>
    <w:rsid w:val="00687091"/>
    <w:rsid w:val="006A6C3F"/>
    <w:rsid w:val="006B0C0A"/>
    <w:rsid w:val="006B50FF"/>
    <w:rsid w:val="006C57CD"/>
    <w:rsid w:val="006D059A"/>
    <w:rsid w:val="006D07C3"/>
    <w:rsid w:val="006D3F08"/>
    <w:rsid w:val="006D5789"/>
    <w:rsid w:val="006E0018"/>
    <w:rsid w:val="006E19B6"/>
    <w:rsid w:val="006E679B"/>
    <w:rsid w:val="006F1CFF"/>
    <w:rsid w:val="006F4EED"/>
    <w:rsid w:val="00702CBA"/>
    <w:rsid w:val="0070424A"/>
    <w:rsid w:val="00705756"/>
    <w:rsid w:val="00705A49"/>
    <w:rsid w:val="007131CF"/>
    <w:rsid w:val="00716719"/>
    <w:rsid w:val="00726181"/>
    <w:rsid w:val="00733693"/>
    <w:rsid w:val="00736976"/>
    <w:rsid w:val="00736B61"/>
    <w:rsid w:val="007378AF"/>
    <w:rsid w:val="007725D7"/>
    <w:rsid w:val="0077291E"/>
    <w:rsid w:val="00773A04"/>
    <w:rsid w:val="00773DB4"/>
    <w:rsid w:val="00781D9C"/>
    <w:rsid w:val="0079509B"/>
    <w:rsid w:val="007976F7"/>
    <w:rsid w:val="007A00E8"/>
    <w:rsid w:val="007A5CDB"/>
    <w:rsid w:val="007B1187"/>
    <w:rsid w:val="007B181E"/>
    <w:rsid w:val="007C0DB8"/>
    <w:rsid w:val="007D23F9"/>
    <w:rsid w:val="007D268F"/>
    <w:rsid w:val="007E0E24"/>
    <w:rsid w:val="007F11B2"/>
    <w:rsid w:val="007F330B"/>
    <w:rsid w:val="007F5A53"/>
    <w:rsid w:val="00801E81"/>
    <w:rsid w:val="00803349"/>
    <w:rsid w:val="008037C4"/>
    <w:rsid w:val="0080507E"/>
    <w:rsid w:val="00806279"/>
    <w:rsid w:val="008237E1"/>
    <w:rsid w:val="00823DB2"/>
    <w:rsid w:val="008303E6"/>
    <w:rsid w:val="00831D97"/>
    <w:rsid w:val="008339BE"/>
    <w:rsid w:val="008344FE"/>
    <w:rsid w:val="0083693A"/>
    <w:rsid w:val="008520F1"/>
    <w:rsid w:val="008527CD"/>
    <w:rsid w:val="00853C18"/>
    <w:rsid w:val="00855561"/>
    <w:rsid w:val="00861C8F"/>
    <w:rsid w:val="00861CDE"/>
    <w:rsid w:val="00861D03"/>
    <w:rsid w:val="00877133"/>
    <w:rsid w:val="00880991"/>
    <w:rsid w:val="00881F59"/>
    <w:rsid w:val="00890AB9"/>
    <w:rsid w:val="008953C5"/>
    <w:rsid w:val="008A55B7"/>
    <w:rsid w:val="008A640D"/>
    <w:rsid w:val="008B0344"/>
    <w:rsid w:val="008B3260"/>
    <w:rsid w:val="008B438A"/>
    <w:rsid w:val="008B6ECC"/>
    <w:rsid w:val="008C2371"/>
    <w:rsid w:val="008C2EB6"/>
    <w:rsid w:val="008C7DD8"/>
    <w:rsid w:val="008D4001"/>
    <w:rsid w:val="008D4D53"/>
    <w:rsid w:val="008D565D"/>
    <w:rsid w:val="008D619A"/>
    <w:rsid w:val="008D7A95"/>
    <w:rsid w:val="008E01BE"/>
    <w:rsid w:val="008E17FC"/>
    <w:rsid w:val="008E2A1F"/>
    <w:rsid w:val="008E397D"/>
    <w:rsid w:val="008E6947"/>
    <w:rsid w:val="008F6CF2"/>
    <w:rsid w:val="00911217"/>
    <w:rsid w:val="0091242D"/>
    <w:rsid w:val="00914DEA"/>
    <w:rsid w:val="00917122"/>
    <w:rsid w:val="00927072"/>
    <w:rsid w:val="00941C33"/>
    <w:rsid w:val="0094359F"/>
    <w:rsid w:val="00946AD9"/>
    <w:rsid w:val="00961DC8"/>
    <w:rsid w:val="0096251C"/>
    <w:rsid w:val="00962BF9"/>
    <w:rsid w:val="00964BE9"/>
    <w:rsid w:val="00984EFC"/>
    <w:rsid w:val="00987802"/>
    <w:rsid w:val="00991632"/>
    <w:rsid w:val="00994C7D"/>
    <w:rsid w:val="009A0F83"/>
    <w:rsid w:val="009A41D8"/>
    <w:rsid w:val="009A6C8E"/>
    <w:rsid w:val="009B34F8"/>
    <w:rsid w:val="009B3FC6"/>
    <w:rsid w:val="009B6A49"/>
    <w:rsid w:val="009C0006"/>
    <w:rsid w:val="009C4C1A"/>
    <w:rsid w:val="009E25BD"/>
    <w:rsid w:val="009E5260"/>
    <w:rsid w:val="009E6447"/>
    <w:rsid w:val="009E73B7"/>
    <w:rsid w:val="009F11BA"/>
    <w:rsid w:val="009F1E2F"/>
    <w:rsid w:val="009F3FF5"/>
    <w:rsid w:val="009F4522"/>
    <w:rsid w:val="009F7D63"/>
    <w:rsid w:val="00A0001A"/>
    <w:rsid w:val="00A01384"/>
    <w:rsid w:val="00A02C5F"/>
    <w:rsid w:val="00A04E3E"/>
    <w:rsid w:val="00A06AB1"/>
    <w:rsid w:val="00A14D0F"/>
    <w:rsid w:val="00A22852"/>
    <w:rsid w:val="00A22A02"/>
    <w:rsid w:val="00A309B6"/>
    <w:rsid w:val="00A30B8E"/>
    <w:rsid w:val="00A31547"/>
    <w:rsid w:val="00A34310"/>
    <w:rsid w:val="00A45BBC"/>
    <w:rsid w:val="00A50D84"/>
    <w:rsid w:val="00A51A26"/>
    <w:rsid w:val="00A52F82"/>
    <w:rsid w:val="00A64756"/>
    <w:rsid w:val="00A653C7"/>
    <w:rsid w:val="00A65B07"/>
    <w:rsid w:val="00A65B45"/>
    <w:rsid w:val="00A67138"/>
    <w:rsid w:val="00A71F74"/>
    <w:rsid w:val="00A7655D"/>
    <w:rsid w:val="00A81180"/>
    <w:rsid w:val="00A865CC"/>
    <w:rsid w:val="00A867A1"/>
    <w:rsid w:val="00A9019F"/>
    <w:rsid w:val="00A91F3D"/>
    <w:rsid w:val="00A95F19"/>
    <w:rsid w:val="00A96D2E"/>
    <w:rsid w:val="00A977F1"/>
    <w:rsid w:val="00AA6A82"/>
    <w:rsid w:val="00AB3D04"/>
    <w:rsid w:val="00AB3DBC"/>
    <w:rsid w:val="00AB6CE1"/>
    <w:rsid w:val="00AC3610"/>
    <w:rsid w:val="00AC69AB"/>
    <w:rsid w:val="00AD11FA"/>
    <w:rsid w:val="00AD2A2B"/>
    <w:rsid w:val="00AD6156"/>
    <w:rsid w:val="00AE2B59"/>
    <w:rsid w:val="00AF0A1B"/>
    <w:rsid w:val="00AF34EC"/>
    <w:rsid w:val="00AF3AB1"/>
    <w:rsid w:val="00B01E91"/>
    <w:rsid w:val="00B04799"/>
    <w:rsid w:val="00B0555E"/>
    <w:rsid w:val="00B07A95"/>
    <w:rsid w:val="00B10719"/>
    <w:rsid w:val="00B15AD0"/>
    <w:rsid w:val="00B26F89"/>
    <w:rsid w:val="00B327B9"/>
    <w:rsid w:val="00B37864"/>
    <w:rsid w:val="00B40760"/>
    <w:rsid w:val="00B44836"/>
    <w:rsid w:val="00B5052C"/>
    <w:rsid w:val="00B5149A"/>
    <w:rsid w:val="00B51FA1"/>
    <w:rsid w:val="00B52166"/>
    <w:rsid w:val="00B572BA"/>
    <w:rsid w:val="00B6622A"/>
    <w:rsid w:val="00B67056"/>
    <w:rsid w:val="00B70A25"/>
    <w:rsid w:val="00B753D7"/>
    <w:rsid w:val="00B760BB"/>
    <w:rsid w:val="00B80FEC"/>
    <w:rsid w:val="00B82925"/>
    <w:rsid w:val="00B954BD"/>
    <w:rsid w:val="00BA22ED"/>
    <w:rsid w:val="00BA51F0"/>
    <w:rsid w:val="00BB1311"/>
    <w:rsid w:val="00BB71BF"/>
    <w:rsid w:val="00BB7A9E"/>
    <w:rsid w:val="00BC538E"/>
    <w:rsid w:val="00BC6B8D"/>
    <w:rsid w:val="00BD27CB"/>
    <w:rsid w:val="00BD4602"/>
    <w:rsid w:val="00BE036B"/>
    <w:rsid w:val="00BF4B61"/>
    <w:rsid w:val="00BF68C0"/>
    <w:rsid w:val="00BF6BC3"/>
    <w:rsid w:val="00BF6DED"/>
    <w:rsid w:val="00C01ED7"/>
    <w:rsid w:val="00C04C9D"/>
    <w:rsid w:val="00C06004"/>
    <w:rsid w:val="00C10BEE"/>
    <w:rsid w:val="00C11ECC"/>
    <w:rsid w:val="00C12882"/>
    <w:rsid w:val="00C154B6"/>
    <w:rsid w:val="00C16495"/>
    <w:rsid w:val="00C23733"/>
    <w:rsid w:val="00C30AE5"/>
    <w:rsid w:val="00C31B89"/>
    <w:rsid w:val="00C324C9"/>
    <w:rsid w:val="00C37F99"/>
    <w:rsid w:val="00C526C7"/>
    <w:rsid w:val="00C64E4E"/>
    <w:rsid w:val="00C7006A"/>
    <w:rsid w:val="00C850DF"/>
    <w:rsid w:val="00C879F1"/>
    <w:rsid w:val="00C911CE"/>
    <w:rsid w:val="00C9223A"/>
    <w:rsid w:val="00C925E9"/>
    <w:rsid w:val="00C94B35"/>
    <w:rsid w:val="00C964B8"/>
    <w:rsid w:val="00CA1BC2"/>
    <w:rsid w:val="00CA2A96"/>
    <w:rsid w:val="00CA6019"/>
    <w:rsid w:val="00CB02C4"/>
    <w:rsid w:val="00CB24FD"/>
    <w:rsid w:val="00CB68DA"/>
    <w:rsid w:val="00CC66AA"/>
    <w:rsid w:val="00CE20D1"/>
    <w:rsid w:val="00CE4958"/>
    <w:rsid w:val="00CE51D9"/>
    <w:rsid w:val="00CE56CC"/>
    <w:rsid w:val="00CF2D34"/>
    <w:rsid w:val="00CF3197"/>
    <w:rsid w:val="00CF5B5A"/>
    <w:rsid w:val="00D00317"/>
    <w:rsid w:val="00D006DB"/>
    <w:rsid w:val="00D049ED"/>
    <w:rsid w:val="00D24E91"/>
    <w:rsid w:val="00D27775"/>
    <w:rsid w:val="00D37736"/>
    <w:rsid w:val="00D43DD3"/>
    <w:rsid w:val="00D451E3"/>
    <w:rsid w:val="00D46A1F"/>
    <w:rsid w:val="00D61203"/>
    <w:rsid w:val="00D6636D"/>
    <w:rsid w:val="00D70C91"/>
    <w:rsid w:val="00D76C0D"/>
    <w:rsid w:val="00D82CBC"/>
    <w:rsid w:val="00D96ABB"/>
    <w:rsid w:val="00D96CE8"/>
    <w:rsid w:val="00D974DE"/>
    <w:rsid w:val="00DA1AAC"/>
    <w:rsid w:val="00DA4C7E"/>
    <w:rsid w:val="00DB0673"/>
    <w:rsid w:val="00DB1628"/>
    <w:rsid w:val="00DB17D8"/>
    <w:rsid w:val="00DC4261"/>
    <w:rsid w:val="00DD0A09"/>
    <w:rsid w:val="00DD3163"/>
    <w:rsid w:val="00DD7350"/>
    <w:rsid w:val="00DE04AE"/>
    <w:rsid w:val="00DE60DA"/>
    <w:rsid w:val="00DE617E"/>
    <w:rsid w:val="00DF2D04"/>
    <w:rsid w:val="00DF3069"/>
    <w:rsid w:val="00DF69DA"/>
    <w:rsid w:val="00DF7740"/>
    <w:rsid w:val="00E015F5"/>
    <w:rsid w:val="00E104FF"/>
    <w:rsid w:val="00E11CF2"/>
    <w:rsid w:val="00E14E01"/>
    <w:rsid w:val="00E22614"/>
    <w:rsid w:val="00E23409"/>
    <w:rsid w:val="00E24387"/>
    <w:rsid w:val="00E266B6"/>
    <w:rsid w:val="00E35760"/>
    <w:rsid w:val="00E37FB9"/>
    <w:rsid w:val="00E44FDE"/>
    <w:rsid w:val="00E4560A"/>
    <w:rsid w:val="00E46577"/>
    <w:rsid w:val="00E5011C"/>
    <w:rsid w:val="00E6081F"/>
    <w:rsid w:val="00E64D00"/>
    <w:rsid w:val="00E65174"/>
    <w:rsid w:val="00E771E7"/>
    <w:rsid w:val="00E82D50"/>
    <w:rsid w:val="00E83694"/>
    <w:rsid w:val="00E84C16"/>
    <w:rsid w:val="00E850F5"/>
    <w:rsid w:val="00EA03C2"/>
    <w:rsid w:val="00EA2B37"/>
    <w:rsid w:val="00EA60E8"/>
    <w:rsid w:val="00EC2ACB"/>
    <w:rsid w:val="00EC3D89"/>
    <w:rsid w:val="00EC43A3"/>
    <w:rsid w:val="00ED1EF5"/>
    <w:rsid w:val="00ED5FC5"/>
    <w:rsid w:val="00EE11A3"/>
    <w:rsid w:val="00EE7158"/>
    <w:rsid w:val="00EF47EA"/>
    <w:rsid w:val="00EF4E39"/>
    <w:rsid w:val="00EF7A34"/>
    <w:rsid w:val="00F10739"/>
    <w:rsid w:val="00F11037"/>
    <w:rsid w:val="00F14480"/>
    <w:rsid w:val="00F170E2"/>
    <w:rsid w:val="00F32C74"/>
    <w:rsid w:val="00F424BA"/>
    <w:rsid w:val="00F47AF8"/>
    <w:rsid w:val="00F54ECA"/>
    <w:rsid w:val="00F57816"/>
    <w:rsid w:val="00F62870"/>
    <w:rsid w:val="00F64D87"/>
    <w:rsid w:val="00F66736"/>
    <w:rsid w:val="00F669E0"/>
    <w:rsid w:val="00F70D7F"/>
    <w:rsid w:val="00F74931"/>
    <w:rsid w:val="00F8248B"/>
    <w:rsid w:val="00F83C0F"/>
    <w:rsid w:val="00F85825"/>
    <w:rsid w:val="00F9090D"/>
    <w:rsid w:val="00F92AFE"/>
    <w:rsid w:val="00F949B2"/>
    <w:rsid w:val="00F9628A"/>
    <w:rsid w:val="00FA1057"/>
    <w:rsid w:val="00FB24B2"/>
    <w:rsid w:val="00FB38E6"/>
    <w:rsid w:val="00FD193F"/>
    <w:rsid w:val="00FD3BC3"/>
    <w:rsid w:val="00FD750B"/>
    <w:rsid w:val="00FE0840"/>
    <w:rsid w:val="00FE1F8A"/>
    <w:rsid w:val="00FE78C3"/>
    <w:rsid w:val="00FF2BB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3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con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con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con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s2">
    <w:name w:val="s2"/>
    <w:basedOn w:val="Fuentedeprrafopredeter"/>
    <w:rsid w:val="000F12C8"/>
  </w:style>
  <w:style w:type="character" w:styleId="Textoennegrita">
    <w:name w:val="Strong"/>
    <w:basedOn w:val="Fuentedeprrafopredeter"/>
    <w:uiPriority w:val="22"/>
    <w:qFormat/>
    <w:rsid w:val="000F12C8"/>
    <w:rPr>
      <w:b/>
      <w:bCs/>
    </w:rPr>
  </w:style>
  <w:style w:type="paragraph" w:customStyle="1" w:styleId="nw2006textonormalp">
    <w:name w:val="nw2006textonormalp"/>
    <w:basedOn w:val="Normal"/>
    <w:rsid w:val="00F32C74"/>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selectionshareable">
    <w:name w:val="selectionshareable"/>
    <w:basedOn w:val="Normal"/>
    <w:rsid w:val="00E22614"/>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5742">
      <w:bodyDiv w:val="1"/>
      <w:marLeft w:val="0"/>
      <w:marRight w:val="0"/>
      <w:marTop w:val="0"/>
      <w:marBottom w:val="0"/>
      <w:divBdr>
        <w:top w:val="none" w:sz="0" w:space="0" w:color="auto"/>
        <w:left w:val="none" w:sz="0" w:space="0" w:color="auto"/>
        <w:bottom w:val="none" w:sz="0" w:space="0" w:color="auto"/>
        <w:right w:val="none" w:sz="0" w:space="0" w:color="auto"/>
      </w:divBdr>
    </w:div>
    <w:div w:id="37553350">
      <w:bodyDiv w:val="1"/>
      <w:marLeft w:val="0"/>
      <w:marRight w:val="0"/>
      <w:marTop w:val="0"/>
      <w:marBottom w:val="0"/>
      <w:divBdr>
        <w:top w:val="none" w:sz="0" w:space="0" w:color="auto"/>
        <w:left w:val="none" w:sz="0" w:space="0" w:color="auto"/>
        <w:bottom w:val="none" w:sz="0" w:space="0" w:color="auto"/>
        <w:right w:val="none" w:sz="0" w:space="0" w:color="auto"/>
      </w:divBdr>
    </w:div>
    <w:div w:id="45757877">
      <w:bodyDiv w:val="1"/>
      <w:marLeft w:val="0"/>
      <w:marRight w:val="0"/>
      <w:marTop w:val="0"/>
      <w:marBottom w:val="0"/>
      <w:divBdr>
        <w:top w:val="none" w:sz="0" w:space="0" w:color="auto"/>
        <w:left w:val="none" w:sz="0" w:space="0" w:color="auto"/>
        <w:bottom w:val="none" w:sz="0" w:space="0" w:color="auto"/>
        <w:right w:val="none" w:sz="0" w:space="0" w:color="auto"/>
      </w:divBdr>
    </w:div>
    <w:div w:id="50421820">
      <w:bodyDiv w:val="1"/>
      <w:marLeft w:val="0"/>
      <w:marRight w:val="0"/>
      <w:marTop w:val="0"/>
      <w:marBottom w:val="0"/>
      <w:divBdr>
        <w:top w:val="none" w:sz="0" w:space="0" w:color="auto"/>
        <w:left w:val="none" w:sz="0" w:space="0" w:color="auto"/>
        <w:bottom w:val="none" w:sz="0" w:space="0" w:color="auto"/>
        <w:right w:val="none" w:sz="0" w:space="0" w:color="auto"/>
      </w:divBdr>
      <w:divsChild>
        <w:div w:id="652878774">
          <w:marLeft w:val="0"/>
          <w:marRight w:val="0"/>
          <w:marTop w:val="0"/>
          <w:marBottom w:val="0"/>
          <w:divBdr>
            <w:top w:val="none" w:sz="0" w:space="0" w:color="auto"/>
            <w:left w:val="none" w:sz="0" w:space="0" w:color="auto"/>
            <w:bottom w:val="none" w:sz="0" w:space="0" w:color="auto"/>
            <w:right w:val="none" w:sz="0" w:space="0" w:color="auto"/>
          </w:divBdr>
        </w:div>
        <w:div w:id="369495908">
          <w:marLeft w:val="0"/>
          <w:marRight w:val="0"/>
          <w:marTop w:val="0"/>
          <w:marBottom w:val="0"/>
          <w:divBdr>
            <w:top w:val="none" w:sz="0" w:space="0" w:color="auto"/>
            <w:left w:val="none" w:sz="0" w:space="0" w:color="auto"/>
            <w:bottom w:val="none" w:sz="0" w:space="0" w:color="auto"/>
            <w:right w:val="none" w:sz="0" w:space="0" w:color="auto"/>
          </w:divBdr>
        </w:div>
        <w:div w:id="148448038">
          <w:marLeft w:val="0"/>
          <w:marRight w:val="0"/>
          <w:marTop w:val="0"/>
          <w:marBottom w:val="0"/>
          <w:divBdr>
            <w:top w:val="none" w:sz="0" w:space="0" w:color="auto"/>
            <w:left w:val="none" w:sz="0" w:space="0" w:color="auto"/>
            <w:bottom w:val="none" w:sz="0" w:space="0" w:color="auto"/>
            <w:right w:val="none" w:sz="0" w:space="0" w:color="auto"/>
          </w:divBdr>
        </w:div>
      </w:divsChild>
    </w:div>
    <w:div w:id="92365402">
      <w:bodyDiv w:val="1"/>
      <w:marLeft w:val="0"/>
      <w:marRight w:val="0"/>
      <w:marTop w:val="0"/>
      <w:marBottom w:val="0"/>
      <w:divBdr>
        <w:top w:val="none" w:sz="0" w:space="0" w:color="auto"/>
        <w:left w:val="none" w:sz="0" w:space="0" w:color="auto"/>
        <w:bottom w:val="none" w:sz="0" w:space="0" w:color="auto"/>
        <w:right w:val="none" w:sz="0" w:space="0" w:color="auto"/>
      </w:divBdr>
    </w:div>
    <w:div w:id="93400109">
      <w:bodyDiv w:val="1"/>
      <w:marLeft w:val="0"/>
      <w:marRight w:val="0"/>
      <w:marTop w:val="0"/>
      <w:marBottom w:val="0"/>
      <w:divBdr>
        <w:top w:val="none" w:sz="0" w:space="0" w:color="auto"/>
        <w:left w:val="none" w:sz="0" w:space="0" w:color="auto"/>
        <w:bottom w:val="none" w:sz="0" w:space="0" w:color="auto"/>
        <w:right w:val="none" w:sz="0" w:space="0" w:color="auto"/>
      </w:divBdr>
    </w:div>
    <w:div w:id="93550482">
      <w:bodyDiv w:val="1"/>
      <w:marLeft w:val="0"/>
      <w:marRight w:val="0"/>
      <w:marTop w:val="0"/>
      <w:marBottom w:val="0"/>
      <w:divBdr>
        <w:top w:val="none" w:sz="0" w:space="0" w:color="auto"/>
        <w:left w:val="none" w:sz="0" w:space="0" w:color="auto"/>
        <w:bottom w:val="none" w:sz="0" w:space="0" w:color="auto"/>
        <w:right w:val="none" w:sz="0" w:space="0" w:color="auto"/>
      </w:divBdr>
    </w:div>
    <w:div w:id="143552987">
      <w:bodyDiv w:val="1"/>
      <w:marLeft w:val="0"/>
      <w:marRight w:val="0"/>
      <w:marTop w:val="0"/>
      <w:marBottom w:val="0"/>
      <w:divBdr>
        <w:top w:val="none" w:sz="0" w:space="0" w:color="auto"/>
        <w:left w:val="none" w:sz="0" w:space="0" w:color="auto"/>
        <w:bottom w:val="none" w:sz="0" w:space="0" w:color="auto"/>
        <w:right w:val="none" w:sz="0" w:space="0" w:color="auto"/>
      </w:divBdr>
    </w:div>
    <w:div w:id="156193582">
      <w:bodyDiv w:val="1"/>
      <w:marLeft w:val="0"/>
      <w:marRight w:val="0"/>
      <w:marTop w:val="0"/>
      <w:marBottom w:val="0"/>
      <w:divBdr>
        <w:top w:val="none" w:sz="0" w:space="0" w:color="auto"/>
        <w:left w:val="none" w:sz="0" w:space="0" w:color="auto"/>
        <w:bottom w:val="none" w:sz="0" w:space="0" w:color="auto"/>
        <w:right w:val="none" w:sz="0" w:space="0" w:color="auto"/>
      </w:divBdr>
    </w:div>
    <w:div w:id="164588462">
      <w:bodyDiv w:val="1"/>
      <w:marLeft w:val="0"/>
      <w:marRight w:val="0"/>
      <w:marTop w:val="0"/>
      <w:marBottom w:val="0"/>
      <w:divBdr>
        <w:top w:val="none" w:sz="0" w:space="0" w:color="auto"/>
        <w:left w:val="none" w:sz="0" w:space="0" w:color="auto"/>
        <w:bottom w:val="none" w:sz="0" w:space="0" w:color="auto"/>
        <w:right w:val="none" w:sz="0" w:space="0" w:color="auto"/>
      </w:divBdr>
    </w:div>
    <w:div w:id="191193854">
      <w:bodyDiv w:val="1"/>
      <w:marLeft w:val="0"/>
      <w:marRight w:val="0"/>
      <w:marTop w:val="0"/>
      <w:marBottom w:val="0"/>
      <w:divBdr>
        <w:top w:val="none" w:sz="0" w:space="0" w:color="auto"/>
        <w:left w:val="none" w:sz="0" w:space="0" w:color="auto"/>
        <w:bottom w:val="none" w:sz="0" w:space="0" w:color="auto"/>
        <w:right w:val="none" w:sz="0" w:space="0" w:color="auto"/>
      </w:divBdr>
    </w:div>
    <w:div w:id="197621560">
      <w:bodyDiv w:val="1"/>
      <w:marLeft w:val="0"/>
      <w:marRight w:val="0"/>
      <w:marTop w:val="0"/>
      <w:marBottom w:val="0"/>
      <w:divBdr>
        <w:top w:val="none" w:sz="0" w:space="0" w:color="auto"/>
        <w:left w:val="none" w:sz="0" w:space="0" w:color="auto"/>
        <w:bottom w:val="none" w:sz="0" w:space="0" w:color="auto"/>
        <w:right w:val="none" w:sz="0" w:space="0" w:color="auto"/>
      </w:divBdr>
    </w:div>
    <w:div w:id="269776068">
      <w:bodyDiv w:val="1"/>
      <w:marLeft w:val="0"/>
      <w:marRight w:val="0"/>
      <w:marTop w:val="0"/>
      <w:marBottom w:val="0"/>
      <w:divBdr>
        <w:top w:val="none" w:sz="0" w:space="0" w:color="auto"/>
        <w:left w:val="none" w:sz="0" w:space="0" w:color="auto"/>
        <w:bottom w:val="none" w:sz="0" w:space="0" w:color="auto"/>
        <w:right w:val="none" w:sz="0" w:space="0" w:color="auto"/>
      </w:divBdr>
    </w:div>
    <w:div w:id="289895890">
      <w:bodyDiv w:val="1"/>
      <w:marLeft w:val="0"/>
      <w:marRight w:val="0"/>
      <w:marTop w:val="0"/>
      <w:marBottom w:val="0"/>
      <w:divBdr>
        <w:top w:val="none" w:sz="0" w:space="0" w:color="auto"/>
        <w:left w:val="none" w:sz="0" w:space="0" w:color="auto"/>
        <w:bottom w:val="none" w:sz="0" w:space="0" w:color="auto"/>
        <w:right w:val="none" w:sz="0" w:space="0" w:color="auto"/>
      </w:divBdr>
    </w:div>
    <w:div w:id="339162156">
      <w:bodyDiv w:val="1"/>
      <w:marLeft w:val="0"/>
      <w:marRight w:val="0"/>
      <w:marTop w:val="0"/>
      <w:marBottom w:val="0"/>
      <w:divBdr>
        <w:top w:val="none" w:sz="0" w:space="0" w:color="auto"/>
        <w:left w:val="none" w:sz="0" w:space="0" w:color="auto"/>
        <w:bottom w:val="none" w:sz="0" w:space="0" w:color="auto"/>
        <w:right w:val="none" w:sz="0" w:space="0" w:color="auto"/>
      </w:divBdr>
    </w:div>
    <w:div w:id="351151040">
      <w:bodyDiv w:val="1"/>
      <w:marLeft w:val="0"/>
      <w:marRight w:val="0"/>
      <w:marTop w:val="0"/>
      <w:marBottom w:val="0"/>
      <w:divBdr>
        <w:top w:val="none" w:sz="0" w:space="0" w:color="auto"/>
        <w:left w:val="none" w:sz="0" w:space="0" w:color="auto"/>
        <w:bottom w:val="none" w:sz="0" w:space="0" w:color="auto"/>
        <w:right w:val="none" w:sz="0" w:space="0" w:color="auto"/>
      </w:divBdr>
    </w:div>
    <w:div w:id="419445676">
      <w:bodyDiv w:val="1"/>
      <w:marLeft w:val="0"/>
      <w:marRight w:val="0"/>
      <w:marTop w:val="0"/>
      <w:marBottom w:val="0"/>
      <w:divBdr>
        <w:top w:val="none" w:sz="0" w:space="0" w:color="auto"/>
        <w:left w:val="none" w:sz="0" w:space="0" w:color="auto"/>
        <w:bottom w:val="none" w:sz="0" w:space="0" w:color="auto"/>
        <w:right w:val="none" w:sz="0" w:space="0" w:color="auto"/>
      </w:divBdr>
    </w:div>
    <w:div w:id="468591164">
      <w:bodyDiv w:val="1"/>
      <w:marLeft w:val="0"/>
      <w:marRight w:val="0"/>
      <w:marTop w:val="0"/>
      <w:marBottom w:val="0"/>
      <w:divBdr>
        <w:top w:val="none" w:sz="0" w:space="0" w:color="auto"/>
        <w:left w:val="none" w:sz="0" w:space="0" w:color="auto"/>
        <w:bottom w:val="none" w:sz="0" w:space="0" w:color="auto"/>
        <w:right w:val="none" w:sz="0" w:space="0" w:color="auto"/>
      </w:divBdr>
    </w:div>
    <w:div w:id="613556893">
      <w:bodyDiv w:val="1"/>
      <w:marLeft w:val="0"/>
      <w:marRight w:val="0"/>
      <w:marTop w:val="0"/>
      <w:marBottom w:val="0"/>
      <w:divBdr>
        <w:top w:val="none" w:sz="0" w:space="0" w:color="auto"/>
        <w:left w:val="none" w:sz="0" w:space="0" w:color="auto"/>
        <w:bottom w:val="none" w:sz="0" w:space="0" w:color="auto"/>
        <w:right w:val="none" w:sz="0" w:space="0" w:color="auto"/>
      </w:divBdr>
    </w:div>
    <w:div w:id="657005453">
      <w:bodyDiv w:val="1"/>
      <w:marLeft w:val="0"/>
      <w:marRight w:val="0"/>
      <w:marTop w:val="0"/>
      <w:marBottom w:val="0"/>
      <w:divBdr>
        <w:top w:val="none" w:sz="0" w:space="0" w:color="auto"/>
        <w:left w:val="none" w:sz="0" w:space="0" w:color="auto"/>
        <w:bottom w:val="none" w:sz="0" w:space="0" w:color="auto"/>
        <w:right w:val="none" w:sz="0" w:space="0" w:color="auto"/>
      </w:divBdr>
    </w:div>
    <w:div w:id="677660810">
      <w:bodyDiv w:val="1"/>
      <w:marLeft w:val="0"/>
      <w:marRight w:val="0"/>
      <w:marTop w:val="0"/>
      <w:marBottom w:val="0"/>
      <w:divBdr>
        <w:top w:val="none" w:sz="0" w:space="0" w:color="auto"/>
        <w:left w:val="none" w:sz="0" w:space="0" w:color="auto"/>
        <w:bottom w:val="none" w:sz="0" w:space="0" w:color="auto"/>
        <w:right w:val="none" w:sz="0" w:space="0" w:color="auto"/>
      </w:divBdr>
    </w:div>
    <w:div w:id="686905867">
      <w:bodyDiv w:val="1"/>
      <w:marLeft w:val="0"/>
      <w:marRight w:val="0"/>
      <w:marTop w:val="0"/>
      <w:marBottom w:val="0"/>
      <w:divBdr>
        <w:top w:val="none" w:sz="0" w:space="0" w:color="auto"/>
        <w:left w:val="none" w:sz="0" w:space="0" w:color="auto"/>
        <w:bottom w:val="none" w:sz="0" w:space="0" w:color="auto"/>
        <w:right w:val="none" w:sz="0" w:space="0" w:color="auto"/>
      </w:divBdr>
    </w:div>
    <w:div w:id="752900973">
      <w:bodyDiv w:val="1"/>
      <w:marLeft w:val="0"/>
      <w:marRight w:val="0"/>
      <w:marTop w:val="0"/>
      <w:marBottom w:val="0"/>
      <w:divBdr>
        <w:top w:val="none" w:sz="0" w:space="0" w:color="auto"/>
        <w:left w:val="none" w:sz="0" w:space="0" w:color="auto"/>
        <w:bottom w:val="none" w:sz="0" w:space="0" w:color="auto"/>
        <w:right w:val="none" w:sz="0" w:space="0" w:color="auto"/>
      </w:divBdr>
    </w:div>
    <w:div w:id="769353007">
      <w:bodyDiv w:val="1"/>
      <w:marLeft w:val="0"/>
      <w:marRight w:val="0"/>
      <w:marTop w:val="0"/>
      <w:marBottom w:val="0"/>
      <w:divBdr>
        <w:top w:val="none" w:sz="0" w:space="0" w:color="auto"/>
        <w:left w:val="none" w:sz="0" w:space="0" w:color="auto"/>
        <w:bottom w:val="none" w:sz="0" w:space="0" w:color="auto"/>
        <w:right w:val="none" w:sz="0" w:space="0" w:color="auto"/>
      </w:divBdr>
    </w:div>
    <w:div w:id="773328335">
      <w:bodyDiv w:val="1"/>
      <w:marLeft w:val="0"/>
      <w:marRight w:val="0"/>
      <w:marTop w:val="0"/>
      <w:marBottom w:val="0"/>
      <w:divBdr>
        <w:top w:val="none" w:sz="0" w:space="0" w:color="auto"/>
        <w:left w:val="none" w:sz="0" w:space="0" w:color="auto"/>
        <w:bottom w:val="none" w:sz="0" w:space="0" w:color="auto"/>
        <w:right w:val="none" w:sz="0" w:space="0" w:color="auto"/>
      </w:divBdr>
    </w:div>
    <w:div w:id="821241507">
      <w:bodyDiv w:val="1"/>
      <w:marLeft w:val="0"/>
      <w:marRight w:val="0"/>
      <w:marTop w:val="0"/>
      <w:marBottom w:val="0"/>
      <w:divBdr>
        <w:top w:val="none" w:sz="0" w:space="0" w:color="auto"/>
        <w:left w:val="none" w:sz="0" w:space="0" w:color="auto"/>
        <w:bottom w:val="none" w:sz="0" w:space="0" w:color="auto"/>
        <w:right w:val="none" w:sz="0" w:space="0" w:color="auto"/>
      </w:divBdr>
    </w:div>
    <w:div w:id="827209196">
      <w:bodyDiv w:val="1"/>
      <w:marLeft w:val="0"/>
      <w:marRight w:val="0"/>
      <w:marTop w:val="0"/>
      <w:marBottom w:val="0"/>
      <w:divBdr>
        <w:top w:val="none" w:sz="0" w:space="0" w:color="auto"/>
        <w:left w:val="none" w:sz="0" w:space="0" w:color="auto"/>
        <w:bottom w:val="none" w:sz="0" w:space="0" w:color="auto"/>
        <w:right w:val="none" w:sz="0" w:space="0" w:color="auto"/>
      </w:divBdr>
    </w:div>
    <w:div w:id="936208630">
      <w:bodyDiv w:val="1"/>
      <w:marLeft w:val="0"/>
      <w:marRight w:val="0"/>
      <w:marTop w:val="0"/>
      <w:marBottom w:val="0"/>
      <w:divBdr>
        <w:top w:val="none" w:sz="0" w:space="0" w:color="auto"/>
        <w:left w:val="none" w:sz="0" w:space="0" w:color="auto"/>
        <w:bottom w:val="none" w:sz="0" w:space="0" w:color="auto"/>
        <w:right w:val="none" w:sz="0" w:space="0" w:color="auto"/>
      </w:divBdr>
    </w:div>
    <w:div w:id="948665258">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1036809084">
      <w:bodyDiv w:val="1"/>
      <w:marLeft w:val="0"/>
      <w:marRight w:val="0"/>
      <w:marTop w:val="0"/>
      <w:marBottom w:val="0"/>
      <w:divBdr>
        <w:top w:val="none" w:sz="0" w:space="0" w:color="auto"/>
        <w:left w:val="none" w:sz="0" w:space="0" w:color="auto"/>
        <w:bottom w:val="none" w:sz="0" w:space="0" w:color="auto"/>
        <w:right w:val="none" w:sz="0" w:space="0" w:color="auto"/>
      </w:divBdr>
    </w:div>
    <w:div w:id="1081634609">
      <w:bodyDiv w:val="1"/>
      <w:marLeft w:val="0"/>
      <w:marRight w:val="0"/>
      <w:marTop w:val="0"/>
      <w:marBottom w:val="0"/>
      <w:divBdr>
        <w:top w:val="none" w:sz="0" w:space="0" w:color="auto"/>
        <w:left w:val="none" w:sz="0" w:space="0" w:color="auto"/>
        <w:bottom w:val="none" w:sz="0" w:space="0" w:color="auto"/>
        <w:right w:val="none" w:sz="0" w:space="0" w:color="auto"/>
      </w:divBdr>
    </w:div>
    <w:div w:id="1107968221">
      <w:bodyDiv w:val="1"/>
      <w:marLeft w:val="0"/>
      <w:marRight w:val="0"/>
      <w:marTop w:val="0"/>
      <w:marBottom w:val="0"/>
      <w:divBdr>
        <w:top w:val="none" w:sz="0" w:space="0" w:color="auto"/>
        <w:left w:val="none" w:sz="0" w:space="0" w:color="auto"/>
        <w:bottom w:val="none" w:sz="0" w:space="0" w:color="auto"/>
        <w:right w:val="none" w:sz="0" w:space="0" w:color="auto"/>
      </w:divBdr>
    </w:div>
    <w:div w:id="1126780443">
      <w:bodyDiv w:val="1"/>
      <w:marLeft w:val="0"/>
      <w:marRight w:val="0"/>
      <w:marTop w:val="0"/>
      <w:marBottom w:val="0"/>
      <w:divBdr>
        <w:top w:val="none" w:sz="0" w:space="0" w:color="auto"/>
        <w:left w:val="none" w:sz="0" w:space="0" w:color="auto"/>
        <w:bottom w:val="none" w:sz="0" w:space="0" w:color="auto"/>
        <w:right w:val="none" w:sz="0" w:space="0" w:color="auto"/>
      </w:divBdr>
    </w:div>
    <w:div w:id="1170681249">
      <w:bodyDiv w:val="1"/>
      <w:marLeft w:val="0"/>
      <w:marRight w:val="0"/>
      <w:marTop w:val="0"/>
      <w:marBottom w:val="0"/>
      <w:divBdr>
        <w:top w:val="none" w:sz="0" w:space="0" w:color="auto"/>
        <w:left w:val="none" w:sz="0" w:space="0" w:color="auto"/>
        <w:bottom w:val="none" w:sz="0" w:space="0" w:color="auto"/>
        <w:right w:val="none" w:sz="0" w:space="0" w:color="auto"/>
      </w:divBdr>
    </w:div>
    <w:div w:id="1228371861">
      <w:bodyDiv w:val="1"/>
      <w:marLeft w:val="0"/>
      <w:marRight w:val="0"/>
      <w:marTop w:val="0"/>
      <w:marBottom w:val="0"/>
      <w:divBdr>
        <w:top w:val="none" w:sz="0" w:space="0" w:color="auto"/>
        <w:left w:val="none" w:sz="0" w:space="0" w:color="auto"/>
        <w:bottom w:val="none" w:sz="0" w:space="0" w:color="auto"/>
        <w:right w:val="none" w:sz="0" w:space="0" w:color="auto"/>
      </w:divBdr>
    </w:div>
    <w:div w:id="1239514015">
      <w:bodyDiv w:val="1"/>
      <w:marLeft w:val="0"/>
      <w:marRight w:val="0"/>
      <w:marTop w:val="0"/>
      <w:marBottom w:val="0"/>
      <w:divBdr>
        <w:top w:val="none" w:sz="0" w:space="0" w:color="auto"/>
        <w:left w:val="none" w:sz="0" w:space="0" w:color="auto"/>
        <w:bottom w:val="none" w:sz="0" w:space="0" w:color="auto"/>
        <w:right w:val="none" w:sz="0" w:space="0" w:color="auto"/>
      </w:divBdr>
    </w:div>
    <w:div w:id="1418794159">
      <w:bodyDiv w:val="1"/>
      <w:marLeft w:val="0"/>
      <w:marRight w:val="0"/>
      <w:marTop w:val="0"/>
      <w:marBottom w:val="0"/>
      <w:divBdr>
        <w:top w:val="none" w:sz="0" w:space="0" w:color="auto"/>
        <w:left w:val="none" w:sz="0" w:space="0" w:color="auto"/>
        <w:bottom w:val="none" w:sz="0" w:space="0" w:color="auto"/>
        <w:right w:val="none" w:sz="0" w:space="0" w:color="auto"/>
      </w:divBdr>
    </w:div>
    <w:div w:id="1579173715">
      <w:bodyDiv w:val="1"/>
      <w:marLeft w:val="0"/>
      <w:marRight w:val="0"/>
      <w:marTop w:val="0"/>
      <w:marBottom w:val="0"/>
      <w:divBdr>
        <w:top w:val="none" w:sz="0" w:space="0" w:color="auto"/>
        <w:left w:val="none" w:sz="0" w:space="0" w:color="auto"/>
        <w:bottom w:val="none" w:sz="0" w:space="0" w:color="auto"/>
        <w:right w:val="none" w:sz="0" w:space="0" w:color="auto"/>
      </w:divBdr>
    </w:div>
    <w:div w:id="1632517018">
      <w:bodyDiv w:val="1"/>
      <w:marLeft w:val="0"/>
      <w:marRight w:val="0"/>
      <w:marTop w:val="0"/>
      <w:marBottom w:val="0"/>
      <w:divBdr>
        <w:top w:val="none" w:sz="0" w:space="0" w:color="auto"/>
        <w:left w:val="none" w:sz="0" w:space="0" w:color="auto"/>
        <w:bottom w:val="none" w:sz="0" w:space="0" w:color="auto"/>
        <w:right w:val="none" w:sz="0" w:space="0" w:color="auto"/>
      </w:divBdr>
    </w:div>
    <w:div w:id="1680546443">
      <w:bodyDiv w:val="1"/>
      <w:marLeft w:val="0"/>
      <w:marRight w:val="0"/>
      <w:marTop w:val="0"/>
      <w:marBottom w:val="0"/>
      <w:divBdr>
        <w:top w:val="none" w:sz="0" w:space="0" w:color="auto"/>
        <w:left w:val="none" w:sz="0" w:space="0" w:color="auto"/>
        <w:bottom w:val="none" w:sz="0" w:space="0" w:color="auto"/>
        <w:right w:val="none" w:sz="0" w:space="0" w:color="auto"/>
      </w:divBdr>
    </w:div>
    <w:div w:id="1695694999">
      <w:bodyDiv w:val="1"/>
      <w:marLeft w:val="0"/>
      <w:marRight w:val="0"/>
      <w:marTop w:val="0"/>
      <w:marBottom w:val="0"/>
      <w:divBdr>
        <w:top w:val="none" w:sz="0" w:space="0" w:color="auto"/>
        <w:left w:val="none" w:sz="0" w:space="0" w:color="auto"/>
        <w:bottom w:val="none" w:sz="0" w:space="0" w:color="auto"/>
        <w:right w:val="none" w:sz="0" w:space="0" w:color="auto"/>
      </w:divBdr>
    </w:div>
    <w:div w:id="1714429647">
      <w:bodyDiv w:val="1"/>
      <w:marLeft w:val="0"/>
      <w:marRight w:val="0"/>
      <w:marTop w:val="0"/>
      <w:marBottom w:val="0"/>
      <w:divBdr>
        <w:top w:val="none" w:sz="0" w:space="0" w:color="auto"/>
        <w:left w:val="none" w:sz="0" w:space="0" w:color="auto"/>
        <w:bottom w:val="none" w:sz="0" w:space="0" w:color="auto"/>
        <w:right w:val="none" w:sz="0" w:space="0" w:color="auto"/>
      </w:divBdr>
    </w:div>
    <w:div w:id="1899127336">
      <w:bodyDiv w:val="1"/>
      <w:marLeft w:val="0"/>
      <w:marRight w:val="0"/>
      <w:marTop w:val="0"/>
      <w:marBottom w:val="0"/>
      <w:divBdr>
        <w:top w:val="none" w:sz="0" w:space="0" w:color="auto"/>
        <w:left w:val="none" w:sz="0" w:space="0" w:color="auto"/>
        <w:bottom w:val="none" w:sz="0" w:space="0" w:color="auto"/>
        <w:right w:val="none" w:sz="0" w:space="0" w:color="auto"/>
      </w:divBdr>
    </w:div>
    <w:div w:id="1944068344">
      <w:bodyDiv w:val="1"/>
      <w:marLeft w:val="0"/>
      <w:marRight w:val="0"/>
      <w:marTop w:val="0"/>
      <w:marBottom w:val="0"/>
      <w:divBdr>
        <w:top w:val="none" w:sz="0" w:space="0" w:color="auto"/>
        <w:left w:val="none" w:sz="0" w:space="0" w:color="auto"/>
        <w:bottom w:val="none" w:sz="0" w:space="0" w:color="auto"/>
        <w:right w:val="none" w:sz="0" w:space="0" w:color="auto"/>
      </w:divBdr>
    </w:div>
    <w:div w:id="1968582303">
      <w:bodyDiv w:val="1"/>
      <w:marLeft w:val="0"/>
      <w:marRight w:val="0"/>
      <w:marTop w:val="0"/>
      <w:marBottom w:val="0"/>
      <w:divBdr>
        <w:top w:val="none" w:sz="0" w:space="0" w:color="auto"/>
        <w:left w:val="none" w:sz="0" w:space="0" w:color="auto"/>
        <w:bottom w:val="none" w:sz="0" w:space="0" w:color="auto"/>
        <w:right w:val="none" w:sz="0" w:space="0" w:color="auto"/>
      </w:divBdr>
    </w:div>
    <w:div w:id="2022395288">
      <w:bodyDiv w:val="1"/>
      <w:marLeft w:val="0"/>
      <w:marRight w:val="0"/>
      <w:marTop w:val="0"/>
      <w:marBottom w:val="0"/>
      <w:divBdr>
        <w:top w:val="none" w:sz="0" w:space="0" w:color="auto"/>
        <w:left w:val="none" w:sz="0" w:space="0" w:color="auto"/>
        <w:bottom w:val="none" w:sz="0" w:space="0" w:color="auto"/>
        <w:right w:val="none" w:sz="0" w:space="0" w:color="auto"/>
      </w:divBdr>
    </w:div>
    <w:div w:id="21394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f@ssf.gov.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f@ssf.gov.c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4E479F2B739646A0B10BD2CE65E4A6" ma:contentTypeVersion="11" ma:contentTypeDescription="Crear nuevo documento." ma:contentTypeScope="" ma:versionID="b6338775432ed51669ca9c3ed60381b8">
  <xsd:schema xmlns:xsd="http://www.w3.org/2001/XMLSchema" xmlns:xs="http://www.w3.org/2001/XMLSchema" xmlns:p="http://schemas.microsoft.com/office/2006/metadata/properties" xmlns:ns3="2d1be4ed-47b2-4f03-848b-d3f87b9a0586" xmlns:ns4="fade6b8a-bdf4-42c1-a40d-44572e418d0f" targetNamespace="http://schemas.microsoft.com/office/2006/metadata/properties" ma:root="true" ma:fieldsID="52c38acb7b927b7baa6cd6961e466803" ns3:_="" ns4:_="">
    <xsd:import namespace="2d1be4ed-47b2-4f03-848b-d3f87b9a0586"/>
    <xsd:import namespace="fade6b8a-bdf4-42c1-a40d-44572e418d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be4ed-47b2-4f03-848b-d3f87b9a0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de6b8a-bdf4-42c1-a40d-44572e418d0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16E3F-946E-4556-8D30-44EA33C0E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be4ed-47b2-4f03-848b-d3f87b9a0586"/>
    <ds:schemaRef ds:uri="fade6b8a-bdf4-42c1-a40d-44572e418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0AA1F-0817-4859-9ADD-2481873B40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767E2-3C3B-401B-AAF2-30C5A05E66F6}">
  <ds:schemaRefs>
    <ds:schemaRef ds:uri="http://schemas.microsoft.com/sharepoint/v3/contenttype/forms"/>
  </ds:schemaRefs>
</ds:datastoreItem>
</file>

<file path=customXml/itemProps4.xml><?xml version="1.0" encoding="utf-8"?>
<ds:datastoreItem xmlns:ds="http://schemas.openxmlformats.org/officeDocument/2006/customXml" ds:itemID="{430744DC-A382-470A-9B45-AAFC7D15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110</TotalTime>
  <Pages>5</Pages>
  <Words>1083</Words>
  <Characters>5957</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Liza Virginia</cp:lastModifiedBy>
  <cp:revision>6</cp:revision>
  <cp:lastPrinted>2019-10-24T14:28:00Z</cp:lastPrinted>
  <dcterms:created xsi:type="dcterms:W3CDTF">2021-01-21T13:20:00Z</dcterms:created>
  <dcterms:modified xsi:type="dcterms:W3CDTF">2021-01-25T16:37:00Z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0x010100E94E479F2B739646A0B10BD2CE65E4A6</vt:lpwstr>
  </property>
</Properties>
</file>