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14:paraId="1D656211" w14:textId="77777777" w:rsidR="00347DAA" w:rsidRPr="004E6D76" w:rsidRDefault="00347DAA" w:rsidP="00AD5FEF">
      <w:pPr>
        <w:spacing w:before="240" w:after="24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784E33" w:rsidRPr="00DB1BCD" w:rsidRDefault="00784E33"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784E33" w:rsidRPr="002A453A" w:rsidRDefault="00784E33"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8" w:history="1">
                                <w:r w:rsidRPr="002A453A">
                                  <w:rPr>
                                    <w:rStyle w:val="Hipervnculo"/>
                                    <w:rFonts w:ascii="Arial Narrow" w:hAnsi="Arial Narrow"/>
                                    <w:color w:val="FFFFFF"/>
                                    <w:lang w:val="pt-PT"/>
                                  </w:rPr>
                                  <w:t>ssf@ssf.gov.co</w:t>
                                </w:r>
                              </w:hyperlink>
                            </w:p>
                            <w:p w14:paraId="22EDBE09" w14:textId="77777777" w:rsidR="00784E33" w:rsidRPr="002A453A" w:rsidRDefault="00784E33" w:rsidP="00347DAA">
                              <w:pPr>
                                <w:pStyle w:val="Sinespaciado"/>
                                <w:rPr>
                                  <w:rFonts w:ascii="Arial Narrow" w:hAnsi="Arial Narrow"/>
                                  <w:color w:val="FFFFFF"/>
                                  <w:lang w:val="pt-PT"/>
                                </w:rPr>
                              </w:pPr>
                            </w:p>
                            <w:p w14:paraId="15A0366A" w14:textId="77777777" w:rsidR="00784E33" w:rsidRPr="00C12040" w:rsidRDefault="00784E33"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784E33" w:rsidRDefault="00784E33" w:rsidP="00347DAA">
                              <w:pPr>
                                <w:pStyle w:val="Sinespaciado"/>
                                <w:spacing w:line="360" w:lineRule="auto"/>
                                <w:rPr>
                                  <w:color w:val="FFFFFF"/>
                                </w:rPr>
                              </w:pPr>
                            </w:p>
                            <w:p w14:paraId="40C82BCB" w14:textId="77777777" w:rsidR="00784E33" w:rsidRPr="00952A80" w:rsidRDefault="00784E33" w:rsidP="00347DAA">
                              <w:pPr>
                                <w:pStyle w:val="Sinespaciado"/>
                                <w:spacing w:line="360" w:lineRule="auto"/>
                                <w:rPr>
                                  <w:color w:val="FFFFFF"/>
                                </w:rPr>
                              </w:pPr>
                            </w:p>
                            <w:p w14:paraId="5A44F1D9" w14:textId="77777777" w:rsidR="00784E33" w:rsidRPr="00952A80" w:rsidRDefault="00784E33"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784E33" w:rsidRPr="00DB1BCD" w:rsidRDefault="00784E33"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784E33" w:rsidRPr="002A453A" w:rsidRDefault="00784E33"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784E33" w:rsidRPr="002A453A" w:rsidRDefault="00784E33"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10" w:history="1">
                          <w:r w:rsidRPr="002A453A">
                            <w:rPr>
                              <w:rStyle w:val="Hipervnculo"/>
                              <w:rFonts w:ascii="Arial Narrow" w:hAnsi="Arial Narrow"/>
                              <w:color w:val="FFFFFF"/>
                              <w:lang w:val="pt-PT"/>
                            </w:rPr>
                            <w:t>ssf@ssf.gov.co</w:t>
                          </w:r>
                        </w:hyperlink>
                      </w:p>
                      <w:p w14:paraId="22EDBE09" w14:textId="77777777" w:rsidR="00784E33" w:rsidRPr="002A453A" w:rsidRDefault="00784E33" w:rsidP="00347DAA">
                        <w:pPr>
                          <w:pStyle w:val="Sinespaciado"/>
                          <w:rPr>
                            <w:rFonts w:ascii="Arial Narrow" w:hAnsi="Arial Narrow"/>
                            <w:color w:val="FFFFFF"/>
                            <w:lang w:val="pt-PT"/>
                          </w:rPr>
                        </w:pPr>
                      </w:p>
                      <w:p w14:paraId="15A0366A" w14:textId="77777777" w:rsidR="00784E33" w:rsidRPr="00C12040" w:rsidRDefault="00784E33"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784E33" w:rsidRDefault="00784E33" w:rsidP="00347DAA">
                        <w:pPr>
                          <w:pStyle w:val="Sinespaciado"/>
                          <w:spacing w:line="360" w:lineRule="auto"/>
                          <w:rPr>
                            <w:color w:val="FFFFFF"/>
                          </w:rPr>
                        </w:pPr>
                      </w:p>
                      <w:p w14:paraId="40C82BCB" w14:textId="77777777" w:rsidR="00784E33" w:rsidRPr="00952A80" w:rsidRDefault="00784E33" w:rsidP="00347DAA">
                        <w:pPr>
                          <w:pStyle w:val="Sinespaciado"/>
                          <w:spacing w:line="360" w:lineRule="auto"/>
                          <w:rPr>
                            <w:color w:val="FFFFFF"/>
                          </w:rPr>
                        </w:pPr>
                      </w:p>
                      <w:p w14:paraId="5A44F1D9" w14:textId="77777777" w:rsidR="00784E33" w:rsidRPr="00952A80" w:rsidRDefault="00784E33"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AD5FEF">
      <w:pPr>
        <w:spacing w:before="240" w:after="24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AD5FEF">
      <w:pPr>
        <w:spacing w:before="240" w:after="240"/>
        <w:rPr>
          <w:rFonts w:ascii="Arial" w:hAnsi="Arial" w:cs="Arial"/>
        </w:rPr>
      </w:pPr>
    </w:p>
    <w:p w14:paraId="2FFBBD0F" w14:textId="77777777" w:rsidR="00347DAA" w:rsidRPr="004E6D76" w:rsidRDefault="00347DAA" w:rsidP="00AD5FEF">
      <w:pPr>
        <w:spacing w:before="240" w:after="240"/>
        <w:ind w:left="-851"/>
        <w:rPr>
          <w:rFonts w:ascii="Arial" w:hAnsi="Arial" w:cs="Arial"/>
        </w:rPr>
      </w:pPr>
    </w:p>
    <w:p w14:paraId="6790B732" w14:textId="77777777" w:rsidR="00347DAA" w:rsidRPr="004E6D76" w:rsidRDefault="00347DAA" w:rsidP="00AD5FEF">
      <w:pPr>
        <w:spacing w:before="240" w:after="240"/>
        <w:rPr>
          <w:rFonts w:ascii="Arial" w:hAnsi="Arial" w:cs="Arial"/>
        </w:rPr>
      </w:pPr>
    </w:p>
    <w:p w14:paraId="35D0F5B2" w14:textId="77777777" w:rsidR="00347DAA" w:rsidRPr="004E6D76" w:rsidRDefault="00347DAA" w:rsidP="00AD5FEF">
      <w:pPr>
        <w:spacing w:before="240" w:after="240"/>
        <w:rPr>
          <w:rFonts w:ascii="Arial" w:hAnsi="Arial" w:cs="Arial"/>
        </w:rPr>
      </w:pPr>
    </w:p>
    <w:p w14:paraId="2C6E8329" w14:textId="77777777" w:rsidR="00347DAA" w:rsidRPr="004E6D76" w:rsidRDefault="00347DAA" w:rsidP="00AD5FEF">
      <w:pPr>
        <w:spacing w:before="240" w:after="240"/>
        <w:rPr>
          <w:rFonts w:ascii="Arial" w:hAnsi="Arial" w:cs="Arial"/>
        </w:rPr>
      </w:pPr>
    </w:p>
    <w:p w14:paraId="26AA790A" w14:textId="77777777" w:rsidR="00347DAA" w:rsidRPr="004E6D76" w:rsidRDefault="00347DAA" w:rsidP="00AD5FEF">
      <w:pPr>
        <w:spacing w:before="240" w:after="240"/>
        <w:rPr>
          <w:rFonts w:ascii="Arial" w:hAnsi="Arial" w:cs="Arial"/>
        </w:rPr>
      </w:pPr>
    </w:p>
    <w:p w14:paraId="74F2307F" w14:textId="77777777" w:rsidR="00347DAA" w:rsidRPr="004E6D76" w:rsidRDefault="00347DAA" w:rsidP="00AD5FEF">
      <w:pPr>
        <w:spacing w:before="240" w:after="240"/>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58045451"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sidR="00240F23">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617451A6"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IV Trimestre de 2020</w:t>
                            </w:r>
                          </w:p>
                          <w:p w14:paraId="0D802F79" w14:textId="77777777"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p>
                          <w:p w14:paraId="09A9FE51" w14:textId="55670599"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Fecha: marzo de 2021</w:t>
                            </w:r>
                          </w:p>
                          <w:p w14:paraId="598E163B" w14:textId="77777777" w:rsidR="00784E33" w:rsidRDefault="00784E33"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784E33" w:rsidRPr="0020188E" w:rsidRDefault="00784E33"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58045451"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sidR="00240F23">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617451A6"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IV Trimestre de 2020</w:t>
                      </w:r>
                    </w:p>
                    <w:p w14:paraId="0D802F79" w14:textId="77777777"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p>
                    <w:p w14:paraId="09A9FE51" w14:textId="55670599" w:rsidR="00784E33" w:rsidRPr="00240F23" w:rsidRDefault="00784E33"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Fecha: marzo de 2021</w:t>
                      </w:r>
                    </w:p>
                    <w:p w14:paraId="598E163B" w14:textId="77777777" w:rsidR="00784E33" w:rsidRDefault="00784E33"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784E33" w:rsidRPr="0020188E" w:rsidRDefault="00784E33"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AD5FEF">
      <w:pPr>
        <w:spacing w:before="240" w:after="240"/>
        <w:rPr>
          <w:rFonts w:ascii="Arial" w:hAnsi="Arial" w:cs="Arial"/>
        </w:rPr>
      </w:pPr>
    </w:p>
    <w:p w14:paraId="27450AC4" w14:textId="77777777" w:rsidR="00347DAA" w:rsidRPr="004E6D76" w:rsidRDefault="00347DAA" w:rsidP="00AD5FEF">
      <w:pPr>
        <w:spacing w:before="240" w:after="240"/>
        <w:rPr>
          <w:rFonts w:ascii="Arial" w:hAnsi="Arial" w:cs="Arial"/>
        </w:rPr>
      </w:pPr>
    </w:p>
    <w:p w14:paraId="1EBABA9A" w14:textId="77777777" w:rsidR="00347DAA" w:rsidRPr="004E6D76" w:rsidRDefault="00347DAA" w:rsidP="00AD5FEF">
      <w:pPr>
        <w:spacing w:before="240" w:after="240"/>
        <w:rPr>
          <w:rFonts w:ascii="Arial" w:hAnsi="Arial" w:cs="Arial"/>
        </w:rPr>
      </w:pPr>
    </w:p>
    <w:p w14:paraId="7C955EAA" w14:textId="77777777" w:rsidR="00347DAA" w:rsidRPr="004E6D76" w:rsidRDefault="00347DAA" w:rsidP="00AD5FEF">
      <w:pPr>
        <w:spacing w:before="240" w:after="240" w:line="240" w:lineRule="auto"/>
        <w:jc w:val="center"/>
        <w:rPr>
          <w:rFonts w:ascii="Arial" w:hAnsi="Arial" w:cs="Arial"/>
        </w:rPr>
      </w:pPr>
    </w:p>
    <w:p w14:paraId="095D8CDB" w14:textId="77777777" w:rsidR="00347DAA" w:rsidRPr="004E6D76" w:rsidRDefault="00347DAA" w:rsidP="00AD5FEF">
      <w:pPr>
        <w:spacing w:before="240" w:after="240" w:line="240" w:lineRule="auto"/>
        <w:jc w:val="center"/>
        <w:rPr>
          <w:rFonts w:ascii="Arial" w:hAnsi="Arial" w:cs="Arial"/>
        </w:rPr>
      </w:pPr>
    </w:p>
    <w:p w14:paraId="64F17304" w14:textId="77777777" w:rsidR="00347DAA" w:rsidRPr="004E6D76" w:rsidRDefault="00347DAA" w:rsidP="00AD5FEF">
      <w:pPr>
        <w:tabs>
          <w:tab w:val="left" w:pos="3735"/>
        </w:tabs>
        <w:spacing w:before="240" w:after="240" w:line="240" w:lineRule="auto"/>
        <w:rPr>
          <w:rFonts w:ascii="Arial" w:hAnsi="Arial" w:cs="Arial"/>
        </w:rPr>
      </w:pPr>
      <w:r w:rsidRPr="004E6D76">
        <w:rPr>
          <w:rFonts w:ascii="Arial" w:hAnsi="Arial" w:cs="Arial"/>
        </w:rPr>
        <w:tab/>
      </w:r>
    </w:p>
    <w:p w14:paraId="1DD648E8" w14:textId="77777777" w:rsidR="00347DAA" w:rsidRPr="00F5210E" w:rsidRDefault="00347DAA" w:rsidP="00AD5FEF">
      <w:pPr>
        <w:spacing w:before="240" w:after="240"/>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AD5FEF">
      <w:pPr>
        <w:pStyle w:val="Prrafodelista"/>
        <w:spacing w:before="240" w:after="240"/>
        <w:ind w:left="0"/>
        <w:contextualSpacing w:val="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4957"/>
        <w:gridCol w:w="4721"/>
      </w:tblGrid>
      <w:tr w:rsidR="00E418EA" w:rsidRPr="00E418EA" w14:paraId="3D6C285F" w14:textId="77777777" w:rsidTr="00E861B5">
        <w:trPr>
          <w:trHeight w:val="699"/>
        </w:trPr>
        <w:tc>
          <w:tcPr>
            <w:tcW w:w="9678" w:type="dxa"/>
            <w:gridSpan w:val="2"/>
            <w:vAlign w:val="center"/>
          </w:tcPr>
          <w:p w14:paraId="441D91B8" w14:textId="77777777" w:rsidR="00D17B2D" w:rsidRPr="00416114" w:rsidRDefault="00D17B2D" w:rsidP="00E861B5">
            <w:pPr>
              <w:pStyle w:val="Prrafodelista"/>
              <w:spacing w:after="0" w:line="240" w:lineRule="auto"/>
              <w:ind w:left="0"/>
              <w:contextualSpacing w:val="0"/>
              <w:rPr>
                <w:rFonts w:ascii="Palatino Linotype" w:hAnsi="Palatino Linotype" w:cs="Arial"/>
                <w:b/>
                <w:sz w:val="24"/>
                <w:szCs w:val="24"/>
              </w:rPr>
            </w:pPr>
            <w:bookmarkStart w:id="1" w:name="_Toc417999366"/>
            <w:bookmarkStart w:id="2" w:name="_Toc488672784"/>
            <w:r w:rsidRPr="00416114">
              <w:rPr>
                <w:rFonts w:ascii="Palatino Linotype" w:hAnsi="Palatino Linotype" w:cs="Arial"/>
                <w:b/>
                <w:sz w:val="24"/>
                <w:szCs w:val="24"/>
              </w:rPr>
              <w:lastRenderedPageBreak/>
              <w:t>1. INFORMACIÓN GENERAL</w:t>
            </w:r>
          </w:p>
        </w:tc>
      </w:tr>
      <w:tr w:rsidR="00FB595A" w14:paraId="4C7273C3" w14:textId="77777777" w:rsidTr="005F4A43">
        <w:trPr>
          <w:trHeight w:val="740"/>
        </w:trPr>
        <w:tc>
          <w:tcPr>
            <w:tcW w:w="4957" w:type="dxa"/>
            <w:vAlign w:val="center"/>
          </w:tcPr>
          <w:p w14:paraId="6124FCD8" w14:textId="78FE34BC" w:rsidR="00D17B2D" w:rsidRPr="00416114" w:rsidRDefault="00D17B2D" w:rsidP="005F4A43">
            <w:pPr>
              <w:pStyle w:val="Ttulo1"/>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1.1 Fecha </w:t>
            </w:r>
            <w:r w:rsidR="008A25D6" w:rsidRPr="00416114">
              <w:rPr>
                <w:rFonts w:ascii="Palatino Linotype" w:hAnsi="Palatino Linotype" w:cs="Arial"/>
                <w:b/>
                <w:color w:val="auto"/>
                <w:sz w:val="24"/>
                <w:szCs w:val="24"/>
              </w:rPr>
              <w:t>d</w:t>
            </w:r>
            <w:r w:rsidRPr="00416114">
              <w:rPr>
                <w:rFonts w:ascii="Palatino Linotype" w:hAnsi="Palatino Linotype" w:cs="Arial"/>
                <w:b/>
                <w:color w:val="auto"/>
                <w:sz w:val="24"/>
                <w:szCs w:val="24"/>
              </w:rPr>
              <w:t xml:space="preserve">e Informe: </w:t>
            </w:r>
          </w:p>
        </w:tc>
        <w:tc>
          <w:tcPr>
            <w:tcW w:w="4721" w:type="dxa"/>
            <w:vAlign w:val="center"/>
          </w:tcPr>
          <w:p w14:paraId="6304DBD5" w14:textId="350F879E" w:rsidR="00D17B2D" w:rsidRPr="00416114" w:rsidRDefault="00EB6672"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04</w:t>
            </w:r>
            <w:r w:rsidR="0069445B" w:rsidRPr="00416114">
              <w:rPr>
                <w:rFonts w:ascii="Palatino Linotype" w:hAnsi="Palatino Linotype" w:cs="Arial"/>
                <w:sz w:val="24"/>
                <w:szCs w:val="24"/>
              </w:rPr>
              <w:t xml:space="preserve"> </w:t>
            </w:r>
            <w:r w:rsidR="00F50B80" w:rsidRPr="00416114">
              <w:rPr>
                <w:rFonts w:ascii="Palatino Linotype" w:hAnsi="Palatino Linotype" w:cs="Arial"/>
                <w:sz w:val="24"/>
                <w:szCs w:val="24"/>
              </w:rPr>
              <w:t xml:space="preserve">DE </w:t>
            </w:r>
            <w:r w:rsidRPr="00416114">
              <w:rPr>
                <w:rFonts w:ascii="Palatino Linotype" w:hAnsi="Palatino Linotype" w:cs="Arial"/>
                <w:sz w:val="24"/>
                <w:szCs w:val="24"/>
              </w:rPr>
              <w:t>MARZO</w:t>
            </w:r>
            <w:r w:rsidR="008C1246" w:rsidRPr="00416114">
              <w:rPr>
                <w:rFonts w:ascii="Palatino Linotype" w:hAnsi="Palatino Linotype" w:cs="Arial"/>
                <w:sz w:val="24"/>
                <w:szCs w:val="24"/>
              </w:rPr>
              <w:t xml:space="preserve"> D</w:t>
            </w:r>
            <w:r w:rsidR="00301DFF" w:rsidRPr="00416114">
              <w:rPr>
                <w:rFonts w:ascii="Palatino Linotype" w:hAnsi="Palatino Linotype" w:cs="Arial"/>
                <w:sz w:val="24"/>
                <w:szCs w:val="24"/>
              </w:rPr>
              <w:t>E</w:t>
            </w:r>
            <w:r w:rsidR="00D17B2D" w:rsidRPr="00416114">
              <w:rPr>
                <w:rFonts w:ascii="Palatino Linotype" w:hAnsi="Palatino Linotype" w:cs="Arial"/>
                <w:sz w:val="24"/>
                <w:szCs w:val="24"/>
              </w:rPr>
              <w:t xml:space="preserve"> 20</w:t>
            </w:r>
            <w:r w:rsidR="008C1246" w:rsidRPr="00416114">
              <w:rPr>
                <w:rFonts w:ascii="Palatino Linotype" w:hAnsi="Palatino Linotype" w:cs="Arial"/>
                <w:sz w:val="24"/>
                <w:szCs w:val="24"/>
              </w:rPr>
              <w:t>2</w:t>
            </w:r>
            <w:r w:rsidRPr="00416114">
              <w:rPr>
                <w:rFonts w:ascii="Palatino Linotype" w:hAnsi="Palatino Linotype" w:cs="Arial"/>
                <w:sz w:val="24"/>
                <w:szCs w:val="24"/>
              </w:rPr>
              <w:t>1</w:t>
            </w:r>
          </w:p>
        </w:tc>
      </w:tr>
      <w:tr w:rsidR="00FB595A" w14:paraId="1CDC8610" w14:textId="77777777" w:rsidTr="00416114">
        <w:trPr>
          <w:trHeight w:val="715"/>
        </w:trPr>
        <w:tc>
          <w:tcPr>
            <w:tcW w:w="4957" w:type="dxa"/>
            <w:vAlign w:val="center"/>
          </w:tcPr>
          <w:p w14:paraId="5DCFE391"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eastAsia="Times New Roman" w:hAnsi="Palatino Linotype" w:cs="Arial"/>
                <w:b/>
                <w:bCs/>
                <w:sz w:val="24"/>
                <w:szCs w:val="24"/>
              </w:rPr>
              <w:t>1.2 Periodo Evaluado:</w:t>
            </w:r>
          </w:p>
        </w:tc>
        <w:tc>
          <w:tcPr>
            <w:tcW w:w="4721" w:type="dxa"/>
            <w:vAlign w:val="center"/>
          </w:tcPr>
          <w:p w14:paraId="0B5A28D1" w14:textId="52BFF269" w:rsidR="00D17B2D" w:rsidRPr="00416114" w:rsidRDefault="00695F6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I</w:t>
            </w:r>
            <w:r w:rsidR="00EB6672" w:rsidRPr="00416114">
              <w:rPr>
                <w:rFonts w:ascii="Palatino Linotype" w:hAnsi="Palatino Linotype" w:cs="Arial"/>
                <w:sz w:val="24"/>
                <w:szCs w:val="24"/>
              </w:rPr>
              <w:t xml:space="preserve">V </w:t>
            </w:r>
            <w:r w:rsidR="00D17B2D" w:rsidRPr="00416114">
              <w:rPr>
                <w:rFonts w:ascii="Palatino Linotype" w:hAnsi="Palatino Linotype" w:cs="Arial"/>
                <w:sz w:val="24"/>
                <w:szCs w:val="24"/>
              </w:rPr>
              <w:t>TRIMESTRE DE 20</w:t>
            </w:r>
            <w:r w:rsidR="00E244C4" w:rsidRPr="00416114">
              <w:rPr>
                <w:rFonts w:ascii="Palatino Linotype" w:hAnsi="Palatino Linotype" w:cs="Arial"/>
                <w:sz w:val="24"/>
                <w:szCs w:val="24"/>
              </w:rPr>
              <w:t>2</w:t>
            </w:r>
            <w:r w:rsidR="00416114">
              <w:rPr>
                <w:rFonts w:ascii="Palatino Linotype" w:hAnsi="Palatino Linotype" w:cs="Arial"/>
                <w:sz w:val="24"/>
                <w:szCs w:val="24"/>
              </w:rPr>
              <w:t>0</w:t>
            </w:r>
          </w:p>
        </w:tc>
      </w:tr>
      <w:tr w:rsidR="00FB595A" w14:paraId="6C15BEA0" w14:textId="77777777" w:rsidTr="00416114">
        <w:trPr>
          <w:trHeight w:val="589"/>
        </w:trPr>
        <w:tc>
          <w:tcPr>
            <w:tcW w:w="4957" w:type="dxa"/>
            <w:vAlign w:val="center"/>
          </w:tcPr>
          <w:p w14:paraId="1F491476" w14:textId="786E6DE1"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1.3 Proceso y/o Dependencia: </w:t>
            </w:r>
          </w:p>
        </w:tc>
        <w:tc>
          <w:tcPr>
            <w:tcW w:w="4721" w:type="dxa"/>
            <w:vAlign w:val="center"/>
          </w:tcPr>
          <w:p w14:paraId="51A2C2BD" w14:textId="0D691801" w:rsidR="00D17B2D" w:rsidRPr="00416114" w:rsidRDefault="00D17B2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 xml:space="preserve">OFICINA </w:t>
            </w:r>
            <w:r w:rsidR="005F4A43">
              <w:rPr>
                <w:rFonts w:ascii="Palatino Linotype" w:hAnsi="Palatino Linotype" w:cs="Arial"/>
                <w:sz w:val="24"/>
                <w:szCs w:val="24"/>
              </w:rPr>
              <w:t xml:space="preserve">DE </w:t>
            </w:r>
            <w:r w:rsidRPr="00416114">
              <w:rPr>
                <w:rFonts w:ascii="Palatino Linotype" w:hAnsi="Palatino Linotype" w:cs="Arial"/>
                <w:sz w:val="24"/>
                <w:szCs w:val="24"/>
              </w:rPr>
              <w:t>CONTROL INTERNO</w:t>
            </w:r>
          </w:p>
        </w:tc>
      </w:tr>
      <w:tr w:rsidR="00FB595A" w14:paraId="7A4DA203" w14:textId="77777777" w:rsidTr="00416114">
        <w:trPr>
          <w:trHeight w:val="708"/>
        </w:trPr>
        <w:tc>
          <w:tcPr>
            <w:tcW w:w="4957" w:type="dxa"/>
            <w:vAlign w:val="center"/>
          </w:tcPr>
          <w:p w14:paraId="1CD1F82B" w14:textId="70078AAC"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1.4 </w:t>
            </w:r>
            <w:r w:rsidR="00152481" w:rsidRPr="00416114">
              <w:rPr>
                <w:rFonts w:ascii="Palatino Linotype" w:hAnsi="Palatino Linotype" w:cs="Arial"/>
                <w:b/>
                <w:color w:val="auto"/>
                <w:sz w:val="24"/>
                <w:szCs w:val="24"/>
              </w:rPr>
              <w:t>líder del proceso y/o dependencia:</w:t>
            </w:r>
          </w:p>
        </w:tc>
        <w:tc>
          <w:tcPr>
            <w:tcW w:w="4721" w:type="dxa"/>
            <w:vAlign w:val="center"/>
          </w:tcPr>
          <w:p w14:paraId="3E2A5D64"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hAnsi="Palatino Linotype" w:cs="Arial"/>
                <w:sz w:val="24"/>
                <w:szCs w:val="24"/>
              </w:rPr>
              <w:t>JOSÉ WILLIAM CASALLAS FANDIÑO</w:t>
            </w:r>
          </w:p>
        </w:tc>
      </w:tr>
      <w:tr w:rsidR="0018287D" w14:paraId="1B95D9AC" w14:textId="77777777" w:rsidTr="00664A69">
        <w:trPr>
          <w:trHeight w:val="708"/>
        </w:trPr>
        <w:tc>
          <w:tcPr>
            <w:tcW w:w="9678" w:type="dxa"/>
            <w:gridSpan w:val="2"/>
            <w:vAlign w:val="center"/>
          </w:tcPr>
          <w:p w14:paraId="607011C5" w14:textId="77777777" w:rsidR="0018287D" w:rsidRPr="00416114" w:rsidRDefault="0018287D" w:rsidP="0018287D">
            <w:pPr>
              <w:pStyle w:val="Prrafodelista"/>
              <w:spacing w:before="240" w:after="240" w:line="240" w:lineRule="auto"/>
              <w:ind w:left="0"/>
              <w:contextualSpacing w:val="0"/>
              <w:rPr>
                <w:rFonts w:ascii="Palatino Linotype" w:hAnsi="Palatino Linotype" w:cs="Arial"/>
                <w:b/>
                <w:sz w:val="24"/>
                <w:szCs w:val="24"/>
              </w:rPr>
            </w:pPr>
            <w:r w:rsidRPr="00416114">
              <w:rPr>
                <w:rFonts w:ascii="Palatino Linotype" w:hAnsi="Palatino Linotype" w:cs="Arial"/>
                <w:b/>
                <w:sz w:val="24"/>
                <w:szCs w:val="24"/>
              </w:rPr>
              <w:t>2. OBJETIVO</w:t>
            </w:r>
          </w:p>
          <w:p w14:paraId="4AD9AB85" w14:textId="6AC699C3" w:rsidR="0018287D" w:rsidRPr="0037691A" w:rsidRDefault="0018287D" w:rsidP="00EB4D78">
            <w:pPr>
              <w:pStyle w:val="Prrafodelista"/>
              <w:spacing w:before="240" w:after="240" w:line="240" w:lineRule="auto"/>
              <w:ind w:left="0"/>
              <w:contextualSpacing w:val="0"/>
              <w:jc w:val="both"/>
              <w:rPr>
                <w:rFonts w:ascii="Arial" w:hAnsi="Arial" w:cs="Arial"/>
              </w:rPr>
            </w:pPr>
            <w:r w:rsidRPr="00416114">
              <w:rPr>
                <w:rFonts w:ascii="Palatino Linotype" w:hAnsi="Palatino Linotype" w:cs="Arial"/>
                <w:sz w:val="24"/>
                <w:szCs w:val="24"/>
              </w:rPr>
              <w:t>Revisar el adecuado diseño y ejecución de los controles para la mitigación de los riesgos que se han establecido por parte de la primera línea de defensa y realizar las recomendaciones y seguimiento para el fortalecimiento de los mismos, de acuerdo con lo establecido en “</w:t>
            </w:r>
            <w:r w:rsidRPr="00416114">
              <w:rPr>
                <w:rFonts w:ascii="Palatino Linotype" w:hAnsi="Palatino Linotype" w:cs="Arial"/>
                <w:i/>
                <w:iCs/>
                <w:sz w:val="24"/>
                <w:szCs w:val="24"/>
              </w:rPr>
              <w:t>MANUAL INSTITUCIONAL DE GESTIÓN INTEGRAL DE RIESGO</w:t>
            </w:r>
            <w:r w:rsidR="009E0614">
              <w:rPr>
                <w:rFonts w:ascii="Palatino Linotype" w:hAnsi="Palatino Linotype" w:cs="Arial"/>
                <w:i/>
                <w:iCs/>
                <w:sz w:val="24"/>
                <w:szCs w:val="24"/>
              </w:rPr>
              <w:t>”</w:t>
            </w:r>
            <w:r w:rsidR="00EB4D78">
              <w:rPr>
                <w:rFonts w:ascii="Palatino Linotype" w:hAnsi="Palatino Linotype" w:cs="Arial"/>
                <w:i/>
                <w:iCs/>
                <w:sz w:val="24"/>
                <w:szCs w:val="24"/>
              </w:rPr>
              <w:t xml:space="preserve"> </w:t>
            </w:r>
            <w:r w:rsidR="009E0614" w:rsidRPr="009E0614">
              <w:rPr>
                <w:rFonts w:ascii="Palatino Linotype" w:hAnsi="Palatino Linotype" w:cs="Arial"/>
                <w:iCs/>
                <w:sz w:val="24"/>
                <w:szCs w:val="24"/>
              </w:rPr>
              <w:t>(</w:t>
            </w:r>
            <w:r w:rsidR="00EB4D78" w:rsidRPr="009E0614">
              <w:rPr>
                <w:rFonts w:ascii="Palatino Linotype" w:hAnsi="Palatino Linotype" w:cs="Arial"/>
                <w:iCs/>
                <w:sz w:val="24"/>
                <w:szCs w:val="24"/>
              </w:rPr>
              <w:t>2020</w:t>
            </w:r>
            <w:r w:rsidR="009E0614" w:rsidRPr="009E0614">
              <w:rPr>
                <w:rFonts w:ascii="Palatino Linotype" w:hAnsi="Palatino Linotype" w:cs="Arial"/>
                <w:sz w:val="24"/>
                <w:szCs w:val="24"/>
              </w:rPr>
              <w:t>)</w:t>
            </w:r>
            <w:r w:rsidRPr="00416114">
              <w:rPr>
                <w:rFonts w:ascii="Palatino Linotype" w:hAnsi="Palatino Linotype" w:cs="Arial"/>
                <w:sz w:val="24"/>
                <w:szCs w:val="24"/>
              </w:rPr>
              <w:t xml:space="preserve"> adoptado por la Superintendencia del Subsidio Familiar (SSF).</w:t>
            </w:r>
          </w:p>
        </w:tc>
      </w:tr>
      <w:tr w:rsidR="00D17B2D" w14:paraId="69260950" w14:textId="77777777" w:rsidTr="0018287D">
        <w:trPr>
          <w:trHeight w:val="2638"/>
        </w:trPr>
        <w:tc>
          <w:tcPr>
            <w:tcW w:w="9678" w:type="dxa"/>
            <w:gridSpan w:val="2"/>
          </w:tcPr>
          <w:p w14:paraId="6C9185F1" w14:textId="77777777" w:rsidR="0018287D" w:rsidRPr="00EB4D78" w:rsidRDefault="0018287D" w:rsidP="0018287D">
            <w:pPr>
              <w:pStyle w:val="Prrafodelista"/>
              <w:spacing w:before="240" w:after="240" w:line="240" w:lineRule="auto"/>
              <w:ind w:left="0"/>
              <w:contextualSpacing w:val="0"/>
              <w:rPr>
                <w:rFonts w:ascii="Palatino Linotype" w:hAnsi="Palatino Linotype" w:cs="Arial"/>
                <w:b/>
                <w:sz w:val="24"/>
                <w:szCs w:val="24"/>
              </w:rPr>
            </w:pPr>
            <w:r w:rsidRPr="00EB4D78">
              <w:rPr>
                <w:rFonts w:ascii="Palatino Linotype" w:hAnsi="Palatino Linotype" w:cs="Arial"/>
                <w:b/>
                <w:sz w:val="24"/>
                <w:szCs w:val="24"/>
              </w:rPr>
              <w:t>3. ALCANCE</w:t>
            </w:r>
          </w:p>
          <w:p w14:paraId="25CC55EB" w14:textId="77777777" w:rsidR="0018287D" w:rsidRPr="00EB4D78" w:rsidRDefault="0018287D" w:rsidP="0018287D">
            <w:pPr>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Seguimiento a la ejecución de las actividades de control establecidas en el “</w:t>
            </w:r>
            <w:r w:rsidRPr="00EB4D78">
              <w:rPr>
                <w:rFonts w:ascii="Palatino Linotype" w:hAnsi="Palatino Linotype" w:cs="Arial"/>
                <w:i/>
                <w:iCs/>
                <w:sz w:val="24"/>
                <w:szCs w:val="24"/>
              </w:rPr>
              <w:t>Mapa Institucional de Riesgos de Gestión</w:t>
            </w:r>
            <w:r w:rsidRPr="00EB4D78">
              <w:rPr>
                <w:rFonts w:ascii="Palatino Linotype" w:hAnsi="Palatino Linotype" w:cs="Arial"/>
                <w:sz w:val="24"/>
                <w:szCs w:val="24"/>
              </w:rPr>
              <w:t xml:space="preserve">” (Versión1, agosto de 2020) durante el cuarto trimestre de 2020. </w:t>
            </w:r>
          </w:p>
          <w:p w14:paraId="2B08DA3C" w14:textId="77777777" w:rsidR="0018287D" w:rsidRPr="00EB4D78" w:rsidRDefault="0018287D" w:rsidP="0018287D">
            <w:pPr>
              <w:autoSpaceDE w:val="0"/>
              <w:autoSpaceDN w:val="0"/>
              <w:adjustRightInd w:val="0"/>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Para la elaboración del presente informe se tuvieron en cuenta los siguientes documentos:</w:t>
            </w:r>
          </w:p>
          <w:p w14:paraId="0DA8FCAD" w14:textId="77777777" w:rsidR="0018287D" w:rsidRPr="00EB4D78" w:rsidRDefault="0018287D" w:rsidP="00EB4D78">
            <w:pPr>
              <w:pStyle w:val="Prrafodelista"/>
              <w:numPr>
                <w:ilvl w:val="0"/>
                <w:numId w:val="14"/>
              </w:numPr>
              <w:spacing w:before="240" w:after="240" w:line="240" w:lineRule="auto"/>
              <w:contextualSpacing w:val="0"/>
              <w:jc w:val="both"/>
              <w:rPr>
                <w:rFonts w:ascii="Palatino Linotype" w:hAnsi="Palatino Linotype" w:cs="Arial"/>
                <w:sz w:val="24"/>
                <w:szCs w:val="24"/>
              </w:rPr>
            </w:pPr>
            <w:r w:rsidRPr="00EB4D78">
              <w:rPr>
                <w:rFonts w:ascii="Palatino Linotype" w:hAnsi="Palatino Linotype" w:cs="Arial"/>
                <w:sz w:val="24"/>
                <w:szCs w:val="24"/>
              </w:rPr>
              <w:t>Mapa Institucional de Riesgos de Gestión.</w:t>
            </w:r>
          </w:p>
          <w:p w14:paraId="26F23A43" w14:textId="022588F9" w:rsidR="0018287D" w:rsidRPr="00EB4D78" w:rsidRDefault="00EB4D78" w:rsidP="00EB4D78">
            <w:pPr>
              <w:pStyle w:val="Prrafodelista"/>
              <w:numPr>
                <w:ilvl w:val="0"/>
                <w:numId w:val="14"/>
              </w:numPr>
              <w:spacing w:before="240" w:after="240" w:line="240" w:lineRule="auto"/>
              <w:contextualSpacing w:val="0"/>
              <w:jc w:val="both"/>
              <w:rPr>
                <w:rFonts w:ascii="Palatino Linotype" w:hAnsi="Palatino Linotype" w:cs="Arial"/>
                <w:b/>
                <w:sz w:val="24"/>
                <w:szCs w:val="24"/>
              </w:rPr>
            </w:pPr>
            <w:r>
              <w:rPr>
                <w:rFonts w:ascii="Palatino Linotype" w:hAnsi="Palatino Linotype" w:cs="Arial"/>
                <w:sz w:val="24"/>
                <w:szCs w:val="24"/>
              </w:rPr>
              <w:t xml:space="preserve">Reportes </w:t>
            </w:r>
            <w:r w:rsidR="0018287D" w:rsidRPr="00EB4D78">
              <w:rPr>
                <w:rFonts w:ascii="Palatino Linotype" w:hAnsi="Palatino Linotype" w:cs="Arial"/>
                <w:sz w:val="24"/>
                <w:szCs w:val="24"/>
              </w:rPr>
              <w:t xml:space="preserve">realizados en el cuarto trimestre de 2020 por los líderes de proceso mediante el diligenciamiento del </w:t>
            </w:r>
            <w:r w:rsidR="0018287D" w:rsidRPr="00EB4D78">
              <w:rPr>
                <w:rFonts w:ascii="Palatino Linotype" w:hAnsi="Palatino Linotype" w:cs="Arial"/>
                <w:i/>
                <w:iCs/>
                <w:sz w:val="24"/>
                <w:szCs w:val="24"/>
              </w:rPr>
              <w:t>“FORMATO DE REPORTE DE SEGUIMIENTO DE RIESGOS INSTITUCIONALES”</w:t>
            </w:r>
          </w:p>
          <w:p w14:paraId="7183D241" w14:textId="59C57B96" w:rsidR="0018287D" w:rsidRPr="00EB4D78" w:rsidRDefault="0018287D" w:rsidP="0018287D">
            <w:pPr>
              <w:pStyle w:val="Prrafodelista"/>
              <w:numPr>
                <w:ilvl w:val="0"/>
                <w:numId w:val="14"/>
              </w:numPr>
              <w:spacing w:before="240" w:after="240" w:line="240" w:lineRule="auto"/>
              <w:contextualSpacing w:val="0"/>
              <w:jc w:val="both"/>
              <w:rPr>
                <w:rFonts w:ascii="Palatino Linotype" w:hAnsi="Palatino Linotype" w:cs="Arial"/>
                <w:b/>
                <w:sz w:val="24"/>
                <w:szCs w:val="24"/>
              </w:rPr>
            </w:pPr>
            <w:r w:rsidRPr="00EB4D78">
              <w:rPr>
                <w:rFonts w:ascii="Palatino Linotype" w:hAnsi="Palatino Linotype" w:cs="Arial"/>
                <w:sz w:val="24"/>
                <w:szCs w:val="24"/>
              </w:rPr>
              <w:t>Evidencias de la ejecución de los controles suministradas por los responsables de los procesos (primera línea de defensa).</w:t>
            </w:r>
          </w:p>
        </w:tc>
      </w:tr>
      <w:tr w:rsidR="004A6FC0" w:rsidRPr="007B27F9" w14:paraId="152F933F" w14:textId="77777777" w:rsidTr="000E42A0">
        <w:trPr>
          <w:trHeight w:val="2684"/>
        </w:trPr>
        <w:tc>
          <w:tcPr>
            <w:tcW w:w="9678" w:type="dxa"/>
            <w:gridSpan w:val="2"/>
            <w:vAlign w:val="center"/>
          </w:tcPr>
          <w:p w14:paraId="2C50A283" w14:textId="2DE8F95D" w:rsidR="004A6FC0" w:rsidRPr="001142E9" w:rsidRDefault="0018287D" w:rsidP="00477E53">
            <w:pPr>
              <w:pStyle w:val="Prrafodelista"/>
              <w:spacing w:after="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lastRenderedPageBreak/>
              <w:t>4</w:t>
            </w:r>
            <w:r w:rsidR="004A6FC0" w:rsidRPr="001142E9">
              <w:rPr>
                <w:rFonts w:ascii="Palatino Linotype" w:hAnsi="Palatino Linotype" w:cs="Arial"/>
                <w:b/>
                <w:sz w:val="24"/>
                <w:szCs w:val="24"/>
              </w:rPr>
              <w:t>. SEGUIMIENTO</w:t>
            </w:r>
          </w:p>
          <w:p w14:paraId="2C77452C" w14:textId="3CCB404E" w:rsidR="004A6FC0" w:rsidRPr="001142E9" w:rsidRDefault="004A6FC0" w:rsidP="00AD5FEF">
            <w:pPr>
              <w:autoSpaceDE w:val="0"/>
              <w:autoSpaceDN w:val="0"/>
              <w:adjustRightInd w:val="0"/>
              <w:spacing w:before="240" w:after="240" w:line="240" w:lineRule="auto"/>
              <w:jc w:val="both"/>
              <w:rPr>
                <w:rFonts w:ascii="Palatino Linotype" w:hAnsi="Palatino Linotype" w:cs="Arial"/>
                <w:sz w:val="24"/>
                <w:szCs w:val="24"/>
              </w:rPr>
            </w:pPr>
            <w:r w:rsidRPr="001142E9">
              <w:rPr>
                <w:rFonts w:ascii="Palatino Linotype" w:hAnsi="Palatino Linotype" w:cs="Arial"/>
                <w:sz w:val="24"/>
                <w:szCs w:val="24"/>
              </w:rPr>
              <w:t>La Oficina de Control Interno realizó la verificación del cumplimiento</w:t>
            </w:r>
            <w:r w:rsidR="008A25D6" w:rsidRPr="001142E9">
              <w:rPr>
                <w:rFonts w:ascii="Palatino Linotype" w:hAnsi="Palatino Linotype" w:cs="Arial"/>
                <w:sz w:val="24"/>
                <w:szCs w:val="24"/>
              </w:rPr>
              <w:t xml:space="preserve"> de los procesos</w:t>
            </w:r>
            <w:r w:rsidRPr="001142E9">
              <w:rPr>
                <w:rFonts w:ascii="Palatino Linotype" w:hAnsi="Palatino Linotype" w:cs="Arial"/>
                <w:sz w:val="24"/>
                <w:szCs w:val="24"/>
              </w:rPr>
              <w:t xml:space="preserve"> </w:t>
            </w:r>
            <w:r w:rsidR="008A25D6" w:rsidRPr="001142E9">
              <w:rPr>
                <w:rFonts w:ascii="Palatino Linotype" w:hAnsi="Palatino Linotype" w:cs="Arial"/>
                <w:sz w:val="24"/>
                <w:szCs w:val="24"/>
              </w:rPr>
              <w:t xml:space="preserve">en la ejecución de las actividades </w:t>
            </w:r>
            <w:r w:rsidRPr="001142E9">
              <w:rPr>
                <w:rFonts w:ascii="Palatino Linotype" w:hAnsi="Palatino Linotype" w:cs="Arial"/>
                <w:sz w:val="24"/>
                <w:szCs w:val="24"/>
              </w:rPr>
              <w:t>de contro</w:t>
            </w:r>
            <w:r w:rsidR="008A25D6" w:rsidRPr="001142E9">
              <w:rPr>
                <w:rFonts w:ascii="Palatino Linotype" w:hAnsi="Palatino Linotype" w:cs="Arial"/>
                <w:sz w:val="24"/>
                <w:szCs w:val="24"/>
              </w:rPr>
              <w:t>l de acuerdo con la periodicidad</w:t>
            </w:r>
            <w:r w:rsidRPr="001142E9">
              <w:rPr>
                <w:rFonts w:ascii="Palatino Linotype" w:hAnsi="Palatino Linotype" w:cs="Arial"/>
                <w:sz w:val="24"/>
                <w:szCs w:val="24"/>
              </w:rPr>
              <w:t xml:space="preserve"> establecid</w:t>
            </w:r>
            <w:r w:rsidR="008A25D6" w:rsidRPr="001142E9">
              <w:rPr>
                <w:rFonts w:ascii="Palatino Linotype" w:hAnsi="Palatino Linotype" w:cs="Arial"/>
                <w:sz w:val="24"/>
                <w:szCs w:val="24"/>
              </w:rPr>
              <w:t>a en el mapa de riesgo</w:t>
            </w:r>
            <w:r w:rsidRPr="001142E9">
              <w:rPr>
                <w:rFonts w:ascii="Palatino Linotype" w:hAnsi="Palatino Linotype" w:cs="Arial"/>
                <w:sz w:val="24"/>
                <w:szCs w:val="24"/>
              </w:rPr>
              <w:t xml:space="preserve">s </w:t>
            </w:r>
            <w:r w:rsidR="008A25D6" w:rsidRPr="001142E9">
              <w:rPr>
                <w:rFonts w:ascii="Palatino Linotype" w:hAnsi="Palatino Linotype" w:cs="Arial"/>
                <w:sz w:val="24"/>
                <w:szCs w:val="24"/>
              </w:rPr>
              <w:t>y</w:t>
            </w:r>
            <w:r w:rsidRPr="001142E9">
              <w:rPr>
                <w:rFonts w:ascii="Palatino Linotype" w:hAnsi="Palatino Linotype" w:cs="Arial"/>
                <w:sz w:val="24"/>
                <w:szCs w:val="24"/>
              </w:rPr>
              <w:t xml:space="preserve"> el periodo de alcance del presente seguimiento, mediante la recopilación evidencias de ejecución de los controles suministradas por los líderes de los procesos (primera línea de defensa). </w:t>
            </w:r>
          </w:p>
          <w:p w14:paraId="15CEF64D" w14:textId="5CF0070A" w:rsidR="004A6FC0" w:rsidRPr="001142E9" w:rsidRDefault="004A6FC0" w:rsidP="00AD5FEF">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 RESULTADO DEL SEGUIMIENTO</w:t>
            </w:r>
          </w:p>
          <w:p w14:paraId="23CBDA04" w14:textId="697E8353" w:rsidR="004A6FC0" w:rsidRPr="001142E9" w:rsidRDefault="004A6FC0" w:rsidP="00AD5FEF">
            <w:pPr>
              <w:spacing w:before="240" w:after="240" w:line="240" w:lineRule="auto"/>
              <w:jc w:val="both"/>
              <w:rPr>
                <w:rFonts w:ascii="Palatino Linotype" w:hAnsi="Palatino Linotype" w:cs="Arial"/>
                <w:sz w:val="24"/>
                <w:szCs w:val="24"/>
              </w:rPr>
            </w:pPr>
            <w:r w:rsidRPr="001142E9">
              <w:rPr>
                <w:rFonts w:ascii="Palatino Linotype" w:hAnsi="Palatino Linotype" w:cs="Arial"/>
                <w:sz w:val="24"/>
                <w:szCs w:val="24"/>
              </w:rPr>
              <w:t xml:space="preserve">De acuerdo </w:t>
            </w:r>
            <w:r w:rsidR="00226513" w:rsidRPr="001142E9">
              <w:rPr>
                <w:rFonts w:ascii="Palatino Linotype" w:hAnsi="Palatino Linotype" w:cs="Arial"/>
                <w:sz w:val="24"/>
                <w:szCs w:val="24"/>
              </w:rPr>
              <w:t>con la matriz</w:t>
            </w:r>
            <w:r w:rsidRPr="001142E9">
              <w:rPr>
                <w:rFonts w:ascii="Palatino Linotype" w:hAnsi="Palatino Linotype" w:cs="Arial"/>
                <w:sz w:val="24"/>
                <w:szCs w:val="24"/>
              </w:rPr>
              <w:t xml:space="preserve"> consolidad</w:t>
            </w:r>
            <w:r w:rsidR="00226513" w:rsidRPr="001142E9">
              <w:rPr>
                <w:rFonts w:ascii="Palatino Linotype" w:hAnsi="Palatino Linotype" w:cs="Arial"/>
                <w:sz w:val="24"/>
                <w:szCs w:val="24"/>
              </w:rPr>
              <w:t>a</w:t>
            </w:r>
            <w:r w:rsidRPr="001142E9">
              <w:rPr>
                <w:rFonts w:ascii="Palatino Linotype" w:hAnsi="Palatino Linotype" w:cs="Arial"/>
                <w:sz w:val="24"/>
                <w:szCs w:val="24"/>
              </w:rPr>
              <w:t xml:space="preserve"> del Mapa Institucional de Riesgos de Gestión,</w:t>
            </w:r>
            <w:r w:rsidR="00226513" w:rsidRPr="001142E9">
              <w:rPr>
                <w:rFonts w:ascii="Palatino Linotype" w:hAnsi="Palatino Linotype" w:cs="Arial"/>
                <w:sz w:val="24"/>
                <w:szCs w:val="24"/>
              </w:rPr>
              <w:t xml:space="preserve"> se identificaron </w:t>
            </w:r>
            <w:r w:rsidR="00AD5FEF" w:rsidRPr="001142E9">
              <w:rPr>
                <w:rFonts w:ascii="Palatino Linotype" w:hAnsi="Palatino Linotype" w:cs="Arial"/>
                <w:sz w:val="24"/>
                <w:szCs w:val="24"/>
              </w:rPr>
              <w:t>cuarenta</w:t>
            </w:r>
            <w:r w:rsidRPr="001142E9">
              <w:rPr>
                <w:rFonts w:ascii="Palatino Linotype" w:hAnsi="Palatino Linotype" w:cs="Arial"/>
                <w:sz w:val="24"/>
                <w:szCs w:val="24"/>
              </w:rPr>
              <w:t xml:space="preserve"> y cuatro (</w:t>
            </w:r>
            <w:r w:rsidR="00AD5FEF" w:rsidRPr="001142E9">
              <w:rPr>
                <w:rFonts w:ascii="Palatino Linotype" w:hAnsi="Palatino Linotype" w:cs="Arial"/>
                <w:sz w:val="24"/>
                <w:szCs w:val="24"/>
              </w:rPr>
              <w:t>4</w:t>
            </w:r>
            <w:r w:rsidRPr="001142E9">
              <w:rPr>
                <w:rFonts w:ascii="Palatino Linotype" w:hAnsi="Palatino Linotype" w:cs="Arial"/>
                <w:sz w:val="24"/>
                <w:szCs w:val="24"/>
              </w:rPr>
              <w:t>4) riesgos de gestión y</w:t>
            </w:r>
            <w:r w:rsidR="00226513" w:rsidRPr="001142E9">
              <w:rPr>
                <w:rFonts w:ascii="Palatino Linotype" w:hAnsi="Palatino Linotype" w:cs="Arial"/>
                <w:sz w:val="24"/>
                <w:szCs w:val="24"/>
              </w:rPr>
              <w:t xml:space="preserve"> se establecieron ciento diez (110)</w:t>
            </w:r>
            <w:r w:rsidRPr="001142E9">
              <w:rPr>
                <w:rFonts w:ascii="Palatino Linotype" w:hAnsi="Palatino Linotype" w:cs="Arial"/>
                <w:sz w:val="24"/>
                <w:szCs w:val="24"/>
              </w:rPr>
              <w:t xml:space="preserve"> controles para los </w:t>
            </w:r>
            <w:r w:rsidR="00226513" w:rsidRPr="001142E9">
              <w:rPr>
                <w:rFonts w:ascii="Palatino Linotype" w:hAnsi="Palatino Linotype" w:cs="Arial"/>
                <w:sz w:val="24"/>
                <w:szCs w:val="24"/>
              </w:rPr>
              <w:t>veintiún</w:t>
            </w:r>
            <w:r w:rsidRPr="001142E9">
              <w:rPr>
                <w:rFonts w:ascii="Palatino Linotype" w:hAnsi="Palatino Linotype" w:cs="Arial"/>
                <w:sz w:val="24"/>
                <w:szCs w:val="24"/>
              </w:rPr>
              <w:t xml:space="preserve"> (21) procesos </w:t>
            </w:r>
            <w:r w:rsidR="00226513" w:rsidRPr="001142E9">
              <w:rPr>
                <w:rFonts w:ascii="Palatino Linotype" w:hAnsi="Palatino Linotype" w:cs="Arial"/>
                <w:sz w:val="24"/>
                <w:szCs w:val="24"/>
              </w:rPr>
              <w:t>que conforman la Entidad, según se detalla a continuación:</w:t>
            </w:r>
            <w:r w:rsidRPr="001142E9">
              <w:rPr>
                <w:rFonts w:ascii="Palatino Linotype" w:hAnsi="Palatino Linotype" w:cs="Arial"/>
                <w:sz w:val="24"/>
                <w:szCs w:val="24"/>
              </w:rPr>
              <w:t xml:space="preserve"> </w:t>
            </w:r>
          </w:p>
          <w:tbl>
            <w:tblPr>
              <w:tblStyle w:val="Tabladecuadrcula6concolores-nfasis5"/>
              <w:tblW w:w="9060" w:type="dxa"/>
              <w:jc w:val="center"/>
              <w:tblLook w:val="04A0" w:firstRow="1" w:lastRow="0" w:firstColumn="1" w:lastColumn="0" w:noHBand="0" w:noVBand="1"/>
            </w:tblPr>
            <w:tblGrid>
              <w:gridCol w:w="749"/>
              <w:gridCol w:w="5591"/>
              <w:gridCol w:w="1324"/>
              <w:gridCol w:w="1501"/>
            </w:tblGrid>
            <w:tr w:rsidR="00226513" w:rsidRPr="005F4A43" w14:paraId="6C9312E8" w14:textId="77777777" w:rsidTr="001142E9">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749" w:type="dxa"/>
                  <w:tcBorders>
                    <w:bottom w:val="none" w:sz="0" w:space="0" w:color="auto"/>
                  </w:tcBorders>
                  <w:vAlign w:val="center"/>
                  <w:hideMark/>
                </w:tcPr>
                <w:p w14:paraId="59A27858" w14:textId="77777777" w:rsidR="00AD5FEF" w:rsidRPr="005F4A43" w:rsidRDefault="00AD5FEF" w:rsidP="00DC56DF">
                  <w:pPr>
                    <w:spacing w:after="0" w:line="240" w:lineRule="auto"/>
                    <w:jc w:val="center"/>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ÍTEM</w:t>
                  </w:r>
                </w:p>
              </w:tc>
              <w:tc>
                <w:tcPr>
                  <w:tcW w:w="5591" w:type="dxa"/>
                  <w:tcBorders>
                    <w:bottom w:val="none" w:sz="0" w:space="0" w:color="auto"/>
                  </w:tcBorders>
                  <w:vAlign w:val="center"/>
                  <w:hideMark/>
                </w:tcPr>
                <w:p w14:paraId="48EF9E36"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NOMBRE DEL PROCESO</w:t>
                  </w:r>
                </w:p>
              </w:tc>
              <w:tc>
                <w:tcPr>
                  <w:tcW w:w="1219" w:type="dxa"/>
                  <w:tcBorders>
                    <w:bottom w:val="none" w:sz="0" w:space="0" w:color="auto"/>
                  </w:tcBorders>
                  <w:vAlign w:val="center"/>
                  <w:hideMark/>
                </w:tcPr>
                <w:p w14:paraId="2B955A15"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RIESGOS</w:t>
                  </w:r>
                </w:p>
              </w:tc>
              <w:tc>
                <w:tcPr>
                  <w:tcW w:w="1501" w:type="dxa"/>
                  <w:tcBorders>
                    <w:bottom w:val="none" w:sz="0" w:space="0" w:color="auto"/>
                  </w:tcBorders>
                  <w:vAlign w:val="center"/>
                  <w:hideMark/>
                </w:tcPr>
                <w:p w14:paraId="1BAD90A7"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CONTROLES</w:t>
                  </w:r>
                </w:p>
              </w:tc>
            </w:tr>
            <w:tr w:rsidR="00226513" w:rsidRPr="005F4A43" w14:paraId="411E6997"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1494FFB"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5591" w:type="dxa"/>
                  <w:vAlign w:val="center"/>
                  <w:hideMark/>
                </w:tcPr>
                <w:p w14:paraId="548E3A35"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Almacén e Inventarios</w:t>
                  </w:r>
                </w:p>
              </w:tc>
              <w:tc>
                <w:tcPr>
                  <w:tcW w:w="1219" w:type="dxa"/>
                  <w:vAlign w:val="center"/>
                  <w:hideMark/>
                </w:tcPr>
                <w:p w14:paraId="6F5BDDE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325D51F8"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3BC6697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6C59F2B"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5591" w:type="dxa"/>
                  <w:vAlign w:val="center"/>
                  <w:hideMark/>
                </w:tcPr>
                <w:p w14:paraId="2678223E"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Comunicación Pública</w:t>
                  </w:r>
                </w:p>
              </w:tc>
              <w:tc>
                <w:tcPr>
                  <w:tcW w:w="1219" w:type="dxa"/>
                  <w:vAlign w:val="center"/>
                  <w:hideMark/>
                </w:tcPr>
                <w:p w14:paraId="69C6746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6C38A7"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5C92674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5C7B073"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5591" w:type="dxa"/>
                  <w:vAlign w:val="center"/>
                  <w:hideMark/>
                </w:tcPr>
                <w:p w14:paraId="18C8FF8D" w14:textId="19630215" w:rsidR="00AD5FEF" w:rsidRPr="005F4A43" w:rsidRDefault="007F1008"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Pr>
                      <w:rFonts w:ascii="Palatino Linotype" w:eastAsia="Times New Roman" w:hAnsi="Palatino Linotype" w:cs="Arial"/>
                      <w:color w:val="212529"/>
                      <w:sz w:val="19"/>
                      <w:szCs w:val="19"/>
                      <w:lang w:val="es-CO" w:eastAsia="es-CO"/>
                    </w:rPr>
                    <w:t>Gestión Contractual</w:t>
                  </w:r>
                  <w:bookmarkStart w:id="3" w:name="_GoBack"/>
                  <w:bookmarkEnd w:id="3"/>
                </w:p>
              </w:tc>
              <w:tc>
                <w:tcPr>
                  <w:tcW w:w="1219" w:type="dxa"/>
                  <w:vAlign w:val="center"/>
                  <w:hideMark/>
                </w:tcPr>
                <w:p w14:paraId="72007A8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76A1AC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700730ED"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9051CC"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5591" w:type="dxa"/>
                  <w:vAlign w:val="center"/>
                  <w:hideMark/>
                </w:tcPr>
                <w:p w14:paraId="769F04D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Financiero Contable de las CCF</w:t>
                  </w:r>
                </w:p>
              </w:tc>
              <w:tc>
                <w:tcPr>
                  <w:tcW w:w="1219" w:type="dxa"/>
                  <w:vAlign w:val="center"/>
                  <w:hideMark/>
                </w:tcPr>
                <w:p w14:paraId="4D8A283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48368E8A"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690000E"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ECEA68"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c>
                <w:tcPr>
                  <w:tcW w:w="5591" w:type="dxa"/>
                  <w:vAlign w:val="center"/>
                  <w:hideMark/>
                </w:tcPr>
                <w:p w14:paraId="41E990C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Legal de las Cajas de Compensación Familiar</w:t>
                  </w:r>
                </w:p>
              </w:tc>
              <w:tc>
                <w:tcPr>
                  <w:tcW w:w="1219" w:type="dxa"/>
                  <w:vAlign w:val="center"/>
                  <w:hideMark/>
                </w:tcPr>
                <w:p w14:paraId="38647CA3"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20E383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2679FB91"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D5F0404"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5591" w:type="dxa"/>
                  <w:vAlign w:val="center"/>
                  <w:hideMark/>
                </w:tcPr>
                <w:p w14:paraId="1129B94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Direccionamiento Estratégico</w:t>
                  </w:r>
                </w:p>
              </w:tc>
              <w:tc>
                <w:tcPr>
                  <w:tcW w:w="1219" w:type="dxa"/>
                  <w:vAlign w:val="center"/>
                  <w:hideMark/>
                </w:tcPr>
                <w:p w14:paraId="08B609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1501" w:type="dxa"/>
                  <w:vAlign w:val="center"/>
                  <w:hideMark/>
                </w:tcPr>
                <w:p w14:paraId="4A908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3D05AB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30B4C35E"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7</w:t>
                  </w:r>
                </w:p>
              </w:tc>
              <w:tc>
                <w:tcPr>
                  <w:tcW w:w="5591" w:type="dxa"/>
                  <w:vAlign w:val="center"/>
                  <w:hideMark/>
                </w:tcPr>
                <w:p w14:paraId="21B7B0E3"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Estudios Especiales y Evaluación de Proyectos</w:t>
                  </w:r>
                </w:p>
              </w:tc>
              <w:tc>
                <w:tcPr>
                  <w:tcW w:w="1219" w:type="dxa"/>
                  <w:vAlign w:val="center"/>
                  <w:hideMark/>
                </w:tcPr>
                <w:p w14:paraId="1F09AFB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1501" w:type="dxa"/>
                  <w:vAlign w:val="center"/>
                  <w:hideMark/>
                </w:tcPr>
                <w:p w14:paraId="51A78C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r>
            <w:tr w:rsidR="00226513" w:rsidRPr="005F4A43" w14:paraId="706C934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B356066"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8</w:t>
                  </w:r>
                </w:p>
              </w:tc>
              <w:tc>
                <w:tcPr>
                  <w:tcW w:w="5591" w:type="dxa"/>
                  <w:vAlign w:val="center"/>
                  <w:hideMark/>
                </w:tcPr>
                <w:p w14:paraId="19BFDFD4" w14:textId="5542D0BF" w:rsidR="00AD5FEF" w:rsidRPr="005F4A43" w:rsidRDefault="00AD5FEF" w:rsidP="001142E9">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de Gestión de las C</w:t>
                  </w:r>
                  <w:r w:rsidR="001142E9" w:rsidRPr="005F4A43">
                    <w:rPr>
                      <w:rFonts w:ascii="Palatino Linotype" w:eastAsia="Times New Roman" w:hAnsi="Palatino Linotype" w:cs="Arial"/>
                      <w:color w:val="212529"/>
                      <w:sz w:val="19"/>
                      <w:szCs w:val="19"/>
                      <w:lang w:val="es-CO" w:eastAsia="es-CO"/>
                    </w:rPr>
                    <w:t>CF</w:t>
                  </w:r>
                </w:p>
              </w:tc>
              <w:tc>
                <w:tcPr>
                  <w:tcW w:w="1219" w:type="dxa"/>
                  <w:vAlign w:val="center"/>
                  <w:hideMark/>
                </w:tcPr>
                <w:p w14:paraId="70FA996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58DB4ED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1D6CF7F8"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059F5D7"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c>
                <w:tcPr>
                  <w:tcW w:w="5591" w:type="dxa"/>
                  <w:vAlign w:val="center"/>
                  <w:hideMark/>
                </w:tcPr>
                <w:p w14:paraId="6638E8AF"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y Control</w:t>
                  </w:r>
                </w:p>
              </w:tc>
              <w:tc>
                <w:tcPr>
                  <w:tcW w:w="1219" w:type="dxa"/>
                  <w:vAlign w:val="center"/>
                  <w:hideMark/>
                </w:tcPr>
                <w:p w14:paraId="30436887"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250DCC8D"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226513" w:rsidRPr="005F4A43" w14:paraId="73F06C6C"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871A827"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c>
                <w:tcPr>
                  <w:tcW w:w="5591" w:type="dxa"/>
                  <w:vAlign w:val="center"/>
                  <w:hideMark/>
                </w:tcPr>
                <w:p w14:paraId="3B4CCFD0"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 Sistemas de Información</w:t>
                  </w:r>
                </w:p>
              </w:tc>
              <w:tc>
                <w:tcPr>
                  <w:tcW w:w="1219" w:type="dxa"/>
                  <w:vAlign w:val="center"/>
                  <w:hideMark/>
                </w:tcPr>
                <w:p w14:paraId="0CCD2AE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35F4305F"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r>
            <w:tr w:rsidR="00226513" w:rsidRPr="005F4A43" w14:paraId="26A800B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97C691D"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11</w:t>
                  </w:r>
                </w:p>
              </w:tc>
              <w:tc>
                <w:tcPr>
                  <w:tcW w:w="5591" w:type="dxa"/>
                  <w:vAlign w:val="center"/>
                  <w:hideMark/>
                </w:tcPr>
                <w:p w14:paraId="64D95D5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del Talento Humano</w:t>
                  </w:r>
                </w:p>
              </w:tc>
              <w:tc>
                <w:tcPr>
                  <w:tcW w:w="1219" w:type="dxa"/>
                  <w:vAlign w:val="center"/>
                  <w:hideMark/>
                </w:tcPr>
                <w:p w14:paraId="01DFC53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09D1E8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974CA39"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62FA898"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c>
                <w:tcPr>
                  <w:tcW w:w="5591" w:type="dxa"/>
                  <w:vAlign w:val="center"/>
                  <w:hideMark/>
                </w:tcPr>
                <w:p w14:paraId="3D63802F"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Documental</w:t>
                  </w:r>
                </w:p>
              </w:tc>
              <w:tc>
                <w:tcPr>
                  <w:tcW w:w="1219" w:type="dxa"/>
                  <w:vAlign w:val="center"/>
                  <w:hideMark/>
                </w:tcPr>
                <w:p w14:paraId="2D396CA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F0AB956"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CE3B05F"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07EA61B"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13</w:t>
                  </w:r>
                </w:p>
              </w:tc>
              <w:tc>
                <w:tcPr>
                  <w:tcW w:w="5591" w:type="dxa"/>
                  <w:vAlign w:val="center"/>
                  <w:hideMark/>
                </w:tcPr>
                <w:p w14:paraId="15B71288"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Estadística General del Subsidio Familiar</w:t>
                  </w:r>
                </w:p>
              </w:tc>
              <w:tc>
                <w:tcPr>
                  <w:tcW w:w="1219" w:type="dxa"/>
                  <w:vAlign w:val="center"/>
                  <w:hideMark/>
                </w:tcPr>
                <w:p w14:paraId="2B4EB22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0514E00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51D14B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5F1E858"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14</w:t>
                  </w:r>
                </w:p>
              </w:tc>
              <w:tc>
                <w:tcPr>
                  <w:tcW w:w="5591" w:type="dxa"/>
                  <w:vAlign w:val="center"/>
                  <w:hideMark/>
                </w:tcPr>
                <w:p w14:paraId="7C6B402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Financiera y Presupuestal</w:t>
                  </w:r>
                </w:p>
              </w:tc>
              <w:tc>
                <w:tcPr>
                  <w:tcW w:w="1219" w:type="dxa"/>
                  <w:vAlign w:val="center"/>
                  <w:hideMark/>
                </w:tcPr>
                <w:p w14:paraId="398952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6428324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7D43548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AFE121"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15</w:t>
                  </w:r>
                </w:p>
              </w:tc>
              <w:tc>
                <w:tcPr>
                  <w:tcW w:w="5591" w:type="dxa"/>
                  <w:vAlign w:val="center"/>
                  <w:hideMark/>
                </w:tcPr>
                <w:p w14:paraId="315CA18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Jurídica</w:t>
                  </w:r>
                </w:p>
              </w:tc>
              <w:tc>
                <w:tcPr>
                  <w:tcW w:w="1219" w:type="dxa"/>
                  <w:vAlign w:val="center"/>
                  <w:hideMark/>
                </w:tcPr>
                <w:p w14:paraId="49AE941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4973DF1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03CC385E"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B0F3FC0"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16</w:t>
                  </w:r>
                </w:p>
              </w:tc>
              <w:tc>
                <w:tcPr>
                  <w:tcW w:w="5591" w:type="dxa"/>
                  <w:vAlign w:val="center"/>
                  <w:hideMark/>
                </w:tcPr>
                <w:p w14:paraId="330D67E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Interacción con el Ciudadano</w:t>
                  </w:r>
                </w:p>
              </w:tc>
              <w:tc>
                <w:tcPr>
                  <w:tcW w:w="1219" w:type="dxa"/>
                  <w:vAlign w:val="center"/>
                  <w:hideMark/>
                </w:tcPr>
                <w:p w14:paraId="24585A92"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6C974F5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3E0B9D3C"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C9B2D9D"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17</w:t>
                  </w:r>
                </w:p>
              </w:tc>
              <w:tc>
                <w:tcPr>
                  <w:tcW w:w="5591" w:type="dxa"/>
                  <w:vAlign w:val="center"/>
                  <w:hideMark/>
                </w:tcPr>
                <w:p w14:paraId="7831B41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Notificaciones y Certificaciones</w:t>
                  </w:r>
                </w:p>
              </w:tc>
              <w:tc>
                <w:tcPr>
                  <w:tcW w:w="1219" w:type="dxa"/>
                  <w:vAlign w:val="center"/>
                  <w:hideMark/>
                </w:tcPr>
                <w:p w14:paraId="25D7420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4E0C043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60294C05"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9BD10D"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18</w:t>
                  </w:r>
                </w:p>
              </w:tc>
              <w:tc>
                <w:tcPr>
                  <w:tcW w:w="5591" w:type="dxa"/>
                  <w:vAlign w:val="center"/>
                  <w:hideMark/>
                </w:tcPr>
                <w:p w14:paraId="1AAFB9C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Planeación Institucional</w:t>
                  </w:r>
                </w:p>
              </w:tc>
              <w:tc>
                <w:tcPr>
                  <w:tcW w:w="1219" w:type="dxa"/>
                  <w:vAlign w:val="center"/>
                  <w:hideMark/>
                </w:tcPr>
                <w:p w14:paraId="62773A9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30FCC9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3746A962"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B56435E"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19</w:t>
                  </w:r>
                </w:p>
              </w:tc>
              <w:tc>
                <w:tcPr>
                  <w:tcW w:w="5591" w:type="dxa"/>
                  <w:vAlign w:val="center"/>
                  <w:hideMark/>
                </w:tcPr>
                <w:p w14:paraId="2763480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Procesos Disciplinarios</w:t>
                  </w:r>
                </w:p>
              </w:tc>
              <w:tc>
                <w:tcPr>
                  <w:tcW w:w="1219" w:type="dxa"/>
                  <w:vAlign w:val="center"/>
                  <w:hideMark/>
                </w:tcPr>
                <w:p w14:paraId="26CF67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CCDCF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2AAB217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CDCD591"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20</w:t>
                  </w:r>
                </w:p>
              </w:tc>
              <w:tc>
                <w:tcPr>
                  <w:tcW w:w="5591" w:type="dxa"/>
                  <w:vAlign w:val="center"/>
                  <w:hideMark/>
                </w:tcPr>
                <w:p w14:paraId="2EF9E1A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Recursos Físicos</w:t>
                  </w:r>
                </w:p>
              </w:tc>
              <w:tc>
                <w:tcPr>
                  <w:tcW w:w="1219" w:type="dxa"/>
                  <w:vAlign w:val="center"/>
                  <w:hideMark/>
                </w:tcPr>
                <w:p w14:paraId="4352D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5CF1287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2922451"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22EEAAF" w14:textId="77777777" w:rsidR="00AD5FEF" w:rsidRPr="005F4A43" w:rsidRDefault="00AD5FEF" w:rsidP="00226513">
                  <w:pPr>
                    <w:spacing w:after="0" w:line="240" w:lineRule="auto"/>
                    <w:ind w:firstLineChars="100" w:firstLine="19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21</w:t>
                  </w:r>
                </w:p>
              </w:tc>
              <w:tc>
                <w:tcPr>
                  <w:tcW w:w="5591" w:type="dxa"/>
                  <w:vAlign w:val="center"/>
                  <w:hideMark/>
                </w:tcPr>
                <w:p w14:paraId="5CEDEE00"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Visitas a Entes Vigilados</w:t>
                  </w:r>
                </w:p>
              </w:tc>
              <w:tc>
                <w:tcPr>
                  <w:tcW w:w="1219" w:type="dxa"/>
                  <w:vAlign w:val="center"/>
                  <w:hideMark/>
                </w:tcPr>
                <w:p w14:paraId="2ED05935"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9FB239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AD5FEF" w:rsidRPr="005F4A43" w14:paraId="5324EE48"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noWrap/>
                  <w:vAlign w:val="center"/>
                  <w:hideMark/>
                </w:tcPr>
                <w:p w14:paraId="3B87E894" w14:textId="77777777" w:rsidR="00AD5FEF" w:rsidRPr="005F4A43" w:rsidRDefault="00AD5FEF" w:rsidP="00AD5FEF">
                  <w:pPr>
                    <w:spacing w:after="0" w:line="240" w:lineRule="auto"/>
                    <w:rPr>
                      <w:rFonts w:ascii="Palatino Linotype" w:eastAsia="Times New Roman" w:hAnsi="Palatino Linotype" w:cs="Arial"/>
                      <w:b w:val="0"/>
                      <w:bCs w:val="0"/>
                      <w:color w:val="000000"/>
                      <w:sz w:val="19"/>
                      <w:szCs w:val="19"/>
                      <w:lang w:val="es-CO" w:eastAsia="es-CO"/>
                    </w:rPr>
                  </w:pPr>
                  <w:r w:rsidRPr="005F4A43">
                    <w:rPr>
                      <w:rFonts w:ascii="Palatino Linotype" w:eastAsia="Times New Roman" w:hAnsi="Palatino Linotype" w:cs="Arial"/>
                      <w:color w:val="000000"/>
                      <w:sz w:val="19"/>
                      <w:szCs w:val="19"/>
                      <w:lang w:val="es-CO" w:eastAsia="es-CO"/>
                    </w:rPr>
                    <w:t> </w:t>
                  </w:r>
                </w:p>
              </w:tc>
              <w:tc>
                <w:tcPr>
                  <w:tcW w:w="5591" w:type="dxa"/>
                  <w:noWrap/>
                  <w:vAlign w:val="center"/>
                  <w:hideMark/>
                </w:tcPr>
                <w:p w14:paraId="67F2559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TOTAL DE RIESGOS</w:t>
                  </w:r>
                </w:p>
              </w:tc>
              <w:tc>
                <w:tcPr>
                  <w:tcW w:w="1219" w:type="dxa"/>
                  <w:noWrap/>
                  <w:vAlign w:val="center"/>
                  <w:hideMark/>
                </w:tcPr>
                <w:p w14:paraId="56CACBA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44</w:t>
                  </w:r>
                </w:p>
              </w:tc>
              <w:tc>
                <w:tcPr>
                  <w:tcW w:w="1501" w:type="dxa"/>
                  <w:noWrap/>
                  <w:vAlign w:val="center"/>
                  <w:hideMark/>
                </w:tcPr>
                <w:p w14:paraId="3CF30C20"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110</w:t>
                  </w:r>
                </w:p>
              </w:tc>
            </w:tr>
          </w:tbl>
          <w:p w14:paraId="75334FA1" w14:textId="73483B1A" w:rsidR="00AD5FEF" w:rsidRPr="00707D6F" w:rsidRDefault="00AD5FEF" w:rsidP="0054532F">
            <w:pPr>
              <w:spacing w:after="240" w:line="240" w:lineRule="auto"/>
              <w:ind w:left="167"/>
              <w:jc w:val="both"/>
              <w:rPr>
                <w:rFonts w:ascii="Palatino Linotype" w:hAnsi="Palatino Linotype" w:cs="Arial"/>
                <w:b/>
                <w:iCs/>
                <w:sz w:val="16"/>
                <w:szCs w:val="16"/>
              </w:rPr>
            </w:pPr>
            <w:r w:rsidRPr="00707D6F">
              <w:rPr>
                <w:rFonts w:ascii="Palatino Linotype" w:hAnsi="Palatino Linotype" w:cs="Arial"/>
                <w:b/>
                <w:iCs/>
                <w:sz w:val="16"/>
                <w:szCs w:val="16"/>
              </w:rPr>
              <w:t xml:space="preserve">Fuente: </w:t>
            </w:r>
            <w:r w:rsidRPr="00707D6F">
              <w:rPr>
                <w:rFonts w:ascii="Palatino Linotype" w:hAnsi="Palatino Linotype" w:cs="Arial"/>
                <w:bCs/>
                <w:iCs/>
                <w:sz w:val="16"/>
                <w:szCs w:val="16"/>
              </w:rPr>
              <w:t>Mapa Institucional de Riesgos de Gestión. V1 (2020)</w:t>
            </w:r>
          </w:p>
          <w:p w14:paraId="500615CF" w14:textId="7BA620F8" w:rsidR="00AD5FEF" w:rsidRPr="001142E9" w:rsidRDefault="00226513" w:rsidP="00AD5FEF">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lastRenderedPageBreak/>
              <w:t xml:space="preserve">Como resultado del seguimiento adelantado por la Oficina de Control Interno </w:t>
            </w:r>
            <w:r w:rsidR="008A25D6" w:rsidRPr="001142E9">
              <w:rPr>
                <w:rFonts w:ascii="Palatino Linotype" w:hAnsi="Palatino Linotype" w:cs="Arial"/>
                <w:bCs/>
                <w:sz w:val="24"/>
                <w:szCs w:val="24"/>
              </w:rPr>
              <w:t xml:space="preserve">con fundamento en las evidencias suministradas por los responsables de los procesos, </w:t>
            </w:r>
            <w:r w:rsidRPr="001142E9">
              <w:rPr>
                <w:rFonts w:ascii="Palatino Linotype" w:hAnsi="Palatino Linotype" w:cs="Arial"/>
                <w:bCs/>
                <w:sz w:val="24"/>
                <w:szCs w:val="24"/>
              </w:rPr>
              <w:t>se encontró que:</w:t>
            </w:r>
          </w:p>
          <w:p w14:paraId="4B6D1A01" w14:textId="260FDB86" w:rsidR="00226513" w:rsidRPr="001142E9" w:rsidRDefault="00226513" w:rsidP="00226513">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4.1.1. MATERIALIZACIÓN DE RIESGOS</w:t>
            </w:r>
            <w:r w:rsidR="00436A74" w:rsidRPr="001142E9">
              <w:rPr>
                <w:rFonts w:ascii="Palatino Linotype" w:hAnsi="Palatino Linotype" w:cs="Arial"/>
                <w:b/>
                <w:sz w:val="24"/>
                <w:szCs w:val="24"/>
              </w:rPr>
              <w:t>:</w:t>
            </w:r>
          </w:p>
          <w:p w14:paraId="7ACFEC42" w14:textId="0E928548" w:rsidR="00AD5FEF" w:rsidRPr="001142E9" w:rsidRDefault="008A25D6" w:rsidP="00AD5FEF">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De acuerdo con la información contenida en el “</w:t>
            </w:r>
            <w:r w:rsidRPr="001142E9">
              <w:rPr>
                <w:rFonts w:ascii="Palatino Linotype" w:hAnsi="Palatino Linotype" w:cs="Arial"/>
                <w:bCs/>
                <w:i/>
                <w:iCs/>
                <w:sz w:val="24"/>
                <w:szCs w:val="24"/>
              </w:rPr>
              <w:t>FORMATO DE REPORTE DE SEGUIMIENTO DE RIESGOS INSTITUCIONALES”</w:t>
            </w:r>
            <w:r w:rsidRPr="001142E9">
              <w:rPr>
                <w:rFonts w:ascii="Palatino Linotype" w:hAnsi="Palatino Linotype" w:cs="Arial"/>
                <w:bCs/>
                <w:sz w:val="24"/>
                <w:szCs w:val="24"/>
              </w:rPr>
              <w:t xml:space="preserve"> los responsables del proceso Gestión Jurídica</w:t>
            </w:r>
            <w:r w:rsidR="00436A74" w:rsidRPr="001142E9">
              <w:rPr>
                <w:rFonts w:ascii="Palatino Linotype" w:hAnsi="Palatino Linotype" w:cs="Arial"/>
                <w:bCs/>
                <w:sz w:val="24"/>
                <w:szCs w:val="24"/>
              </w:rPr>
              <w:t xml:space="preserve"> reportaron</w:t>
            </w:r>
            <w:r w:rsidRPr="001142E9">
              <w:rPr>
                <w:rFonts w:ascii="Palatino Linotype" w:hAnsi="Palatino Linotype" w:cs="Arial"/>
                <w:bCs/>
                <w:sz w:val="24"/>
                <w:szCs w:val="24"/>
              </w:rPr>
              <w:t xml:space="preserve"> la materialización del riesgo </w:t>
            </w:r>
            <w:r w:rsidR="00436A74" w:rsidRPr="001142E9">
              <w:rPr>
                <w:rFonts w:ascii="Palatino Linotype" w:hAnsi="Palatino Linotype" w:cs="Arial"/>
                <w:bCs/>
                <w:i/>
                <w:iCs/>
                <w:sz w:val="24"/>
                <w:szCs w:val="24"/>
              </w:rPr>
              <w:t xml:space="preserve">“Emisión extemporánea de conceptos jurídicos” </w:t>
            </w:r>
            <w:r w:rsidR="00436A74" w:rsidRPr="001142E9">
              <w:rPr>
                <w:rFonts w:ascii="Palatino Linotype" w:hAnsi="Palatino Linotype" w:cs="Arial"/>
                <w:bCs/>
                <w:sz w:val="24"/>
                <w:szCs w:val="24"/>
              </w:rPr>
              <w:t>e indicaron que</w:t>
            </w:r>
            <w:r w:rsidR="00436A74" w:rsidRPr="001142E9">
              <w:rPr>
                <w:rFonts w:ascii="Palatino Linotype" w:hAnsi="Palatino Linotype" w:cs="Arial"/>
                <w:bCs/>
                <w:i/>
                <w:iCs/>
                <w:sz w:val="24"/>
                <w:szCs w:val="24"/>
              </w:rPr>
              <w:t xml:space="preserve"> “Los controles establecidos fueron efectivos en un 90%, originados en las actividades realizadas</w:t>
            </w:r>
            <w:r w:rsidR="00436A74" w:rsidRPr="001142E9">
              <w:rPr>
                <w:rFonts w:ascii="Palatino Linotype" w:hAnsi="Palatino Linotype" w:cs="Arial"/>
                <w:bCs/>
                <w:sz w:val="24"/>
                <w:szCs w:val="24"/>
              </w:rPr>
              <w:t>” por cuanto</w:t>
            </w:r>
            <w:r w:rsidR="00436A74" w:rsidRPr="001142E9">
              <w:rPr>
                <w:rFonts w:ascii="Palatino Linotype" w:hAnsi="Palatino Linotype" w:cs="Arial"/>
                <w:bCs/>
                <w:i/>
                <w:iCs/>
                <w:sz w:val="24"/>
                <w:szCs w:val="24"/>
              </w:rPr>
              <w:t xml:space="preserve"> “Se realizó seguimiento diario en la matriz de correspondencia para controlar el vencimiento de términos y así dar respuesta oportuna, sin embargo debido a la rotación de personal en el mes de diciembre se respondieron tardíamente 3 conceptos.”</w:t>
            </w:r>
          </w:p>
          <w:p w14:paraId="26634C5A" w14:textId="08BBFE1E" w:rsidR="00AD5FEF" w:rsidRPr="001142E9" w:rsidRDefault="00436A74" w:rsidP="00AD5FEF">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 xml:space="preserve">Por otra parte, para los </w:t>
            </w:r>
            <w:r w:rsidR="005D4F95" w:rsidRPr="001142E9">
              <w:rPr>
                <w:rFonts w:ascii="Palatino Linotype" w:hAnsi="Palatino Linotype" w:cs="Arial"/>
                <w:bCs/>
                <w:sz w:val="24"/>
                <w:szCs w:val="24"/>
              </w:rPr>
              <w:t>riesgos: “</w:t>
            </w:r>
            <w:r w:rsidR="005D4F95" w:rsidRPr="001142E9">
              <w:rPr>
                <w:rFonts w:ascii="Palatino Linotype" w:hAnsi="Palatino Linotype" w:cs="Arial"/>
                <w:bCs/>
                <w:i/>
                <w:iCs/>
                <w:sz w:val="24"/>
                <w:szCs w:val="24"/>
              </w:rPr>
              <w:t>Prácticas desactualizadas e ineficientes de inspección, vigilancia y control que no logren el propósito de incrementar la estabilidad, seguridad y confianza del sistema del subsidio familiar</w:t>
            </w:r>
            <w:r w:rsidR="005D4F95" w:rsidRPr="001142E9">
              <w:rPr>
                <w:rFonts w:ascii="Palatino Linotype" w:hAnsi="Palatino Linotype" w:cs="Arial"/>
                <w:bCs/>
                <w:sz w:val="24"/>
                <w:szCs w:val="24"/>
              </w:rPr>
              <w:t>” y “</w:t>
            </w:r>
            <w:r w:rsidR="005D4F95" w:rsidRPr="001142E9">
              <w:rPr>
                <w:rFonts w:ascii="Palatino Linotype" w:hAnsi="Palatino Linotype" w:cs="Arial"/>
                <w:bCs/>
                <w:i/>
                <w:iCs/>
                <w:sz w:val="24"/>
                <w:szCs w:val="24"/>
              </w:rPr>
              <w:t>Perdida de confiabilidad en los resultados de los estudios especiales”</w:t>
            </w:r>
            <w:r w:rsidR="005D4F95" w:rsidRPr="001142E9">
              <w:rPr>
                <w:rFonts w:ascii="Palatino Linotype" w:hAnsi="Palatino Linotype" w:cs="Arial"/>
                <w:bCs/>
                <w:sz w:val="24"/>
                <w:szCs w:val="24"/>
              </w:rPr>
              <w:t xml:space="preserve"> identificados por los procesos </w:t>
            </w:r>
            <w:r w:rsidR="00F71A73">
              <w:rPr>
                <w:rFonts w:ascii="Palatino Linotype" w:hAnsi="Palatino Linotype" w:cs="Arial"/>
                <w:bCs/>
                <w:sz w:val="24"/>
                <w:szCs w:val="24"/>
              </w:rPr>
              <w:t>“</w:t>
            </w:r>
            <w:r w:rsidR="005D4F95" w:rsidRPr="001142E9">
              <w:rPr>
                <w:rFonts w:ascii="Palatino Linotype" w:hAnsi="Palatino Linotype" w:cs="Arial"/>
                <w:bCs/>
                <w:sz w:val="24"/>
                <w:szCs w:val="24"/>
              </w:rPr>
              <w:t>Direccionamiento Estratégico</w:t>
            </w:r>
            <w:r w:rsidR="00F71A73">
              <w:rPr>
                <w:rFonts w:ascii="Palatino Linotype" w:hAnsi="Palatino Linotype" w:cs="Arial"/>
                <w:bCs/>
                <w:sz w:val="24"/>
                <w:szCs w:val="24"/>
              </w:rPr>
              <w:t>”</w:t>
            </w:r>
            <w:r w:rsidR="005D4F95" w:rsidRPr="001142E9">
              <w:rPr>
                <w:rFonts w:ascii="Palatino Linotype" w:hAnsi="Palatino Linotype" w:cs="Arial"/>
                <w:bCs/>
                <w:sz w:val="24"/>
                <w:szCs w:val="24"/>
              </w:rPr>
              <w:t xml:space="preserve"> y </w:t>
            </w:r>
            <w:r w:rsidR="00F71A73">
              <w:rPr>
                <w:rFonts w:ascii="Palatino Linotype" w:hAnsi="Palatino Linotype" w:cs="Arial"/>
                <w:bCs/>
                <w:sz w:val="24"/>
                <w:szCs w:val="24"/>
              </w:rPr>
              <w:t>“</w:t>
            </w:r>
            <w:r w:rsidR="005D4F95" w:rsidRPr="001142E9">
              <w:rPr>
                <w:rFonts w:ascii="Palatino Linotype" w:hAnsi="Palatino Linotype" w:cs="Arial"/>
                <w:bCs/>
                <w:sz w:val="24"/>
                <w:szCs w:val="24"/>
              </w:rPr>
              <w:t>Estudios Especiales y Evaluación de Proyectos</w:t>
            </w:r>
            <w:r w:rsidR="00F71A73">
              <w:rPr>
                <w:rFonts w:ascii="Palatino Linotype" w:hAnsi="Palatino Linotype" w:cs="Arial"/>
                <w:bCs/>
                <w:sz w:val="24"/>
                <w:szCs w:val="24"/>
              </w:rPr>
              <w:t>”</w:t>
            </w:r>
            <w:r w:rsidR="005D4F95" w:rsidRPr="001142E9">
              <w:rPr>
                <w:rFonts w:ascii="Palatino Linotype" w:hAnsi="Palatino Linotype" w:cs="Arial"/>
                <w:bCs/>
                <w:sz w:val="24"/>
                <w:szCs w:val="24"/>
              </w:rPr>
              <w:t xml:space="preserve">, respectivamente, </w:t>
            </w:r>
            <w:r w:rsidRPr="001142E9">
              <w:rPr>
                <w:rFonts w:ascii="Palatino Linotype" w:hAnsi="Palatino Linotype" w:cs="Arial"/>
                <w:bCs/>
                <w:sz w:val="24"/>
                <w:szCs w:val="24"/>
              </w:rPr>
              <w:t>no se obtuvo información de la materialización de</w:t>
            </w:r>
            <w:r w:rsidR="005D4F95" w:rsidRPr="001142E9">
              <w:rPr>
                <w:rFonts w:ascii="Palatino Linotype" w:hAnsi="Palatino Linotype" w:cs="Arial"/>
                <w:bCs/>
                <w:sz w:val="24"/>
                <w:szCs w:val="24"/>
              </w:rPr>
              <w:t xml:space="preserve"> los mismos</w:t>
            </w:r>
            <w:r w:rsidRPr="001142E9">
              <w:rPr>
                <w:rFonts w:ascii="Palatino Linotype" w:hAnsi="Palatino Linotype" w:cs="Arial"/>
                <w:bCs/>
                <w:sz w:val="24"/>
                <w:szCs w:val="24"/>
              </w:rPr>
              <w:t>, debido a que los responsables de los procesos no diligenciaron tal información en el formato de reporte</w:t>
            </w:r>
            <w:r w:rsidR="005D4F95" w:rsidRPr="001142E9">
              <w:rPr>
                <w:rFonts w:ascii="Palatino Linotype" w:hAnsi="Palatino Linotype" w:cs="Arial"/>
                <w:bCs/>
                <w:sz w:val="24"/>
                <w:szCs w:val="24"/>
              </w:rPr>
              <w:t>.</w:t>
            </w:r>
          </w:p>
          <w:p w14:paraId="7EF09128" w14:textId="22D9D2A6" w:rsidR="00491C43" w:rsidRPr="001142E9" w:rsidRDefault="00491C43" w:rsidP="005F4A43">
            <w:pPr>
              <w:pStyle w:val="Prrafodelista"/>
              <w:spacing w:before="240" w:after="240" w:line="240" w:lineRule="auto"/>
              <w:ind w:left="0"/>
              <w:contextualSpacing w:val="0"/>
              <w:jc w:val="both"/>
              <w:rPr>
                <w:rFonts w:ascii="Palatino Linotype" w:hAnsi="Palatino Linotype" w:cs="Arial"/>
                <w:b/>
                <w:sz w:val="24"/>
                <w:szCs w:val="24"/>
              </w:rPr>
            </w:pPr>
            <w:r w:rsidRPr="001142E9">
              <w:rPr>
                <w:rFonts w:ascii="Palatino Linotype" w:hAnsi="Palatino Linotype" w:cs="Arial"/>
                <w:b/>
                <w:sz w:val="24"/>
                <w:szCs w:val="24"/>
              </w:rPr>
              <w:t>4.1.</w:t>
            </w:r>
            <w:r w:rsidR="0018287D" w:rsidRPr="001142E9">
              <w:rPr>
                <w:rFonts w:ascii="Palatino Linotype" w:hAnsi="Palatino Linotype" w:cs="Arial"/>
                <w:b/>
                <w:sz w:val="24"/>
                <w:szCs w:val="24"/>
              </w:rPr>
              <w:t>2</w:t>
            </w:r>
            <w:r w:rsidRPr="001142E9">
              <w:rPr>
                <w:rFonts w:ascii="Palatino Linotype" w:hAnsi="Palatino Linotype" w:cs="Arial"/>
                <w:b/>
                <w:sz w:val="24"/>
                <w:szCs w:val="24"/>
              </w:rPr>
              <w:t>. EJECUCIÓN DE LAS ACTIVIDADES DE CONTROL</w:t>
            </w:r>
            <w:r w:rsidR="004E2CED" w:rsidRPr="001142E9">
              <w:rPr>
                <w:rFonts w:ascii="Palatino Linotype" w:hAnsi="Palatino Linotype" w:cs="Arial"/>
                <w:b/>
                <w:sz w:val="24"/>
                <w:szCs w:val="24"/>
              </w:rPr>
              <w:t xml:space="preserve"> DE ACUERDO CON EL DISEÑO DE LOS MISMOS</w:t>
            </w:r>
            <w:r w:rsidRPr="001142E9">
              <w:rPr>
                <w:rFonts w:ascii="Palatino Linotype" w:hAnsi="Palatino Linotype" w:cs="Arial"/>
                <w:b/>
                <w:sz w:val="24"/>
                <w:szCs w:val="24"/>
              </w:rPr>
              <w:t>:</w:t>
            </w:r>
          </w:p>
          <w:p w14:paraId="49CE0DF7" w14:textId="47DEAC1C" w:rsidR="001D1C19" w:rsidRDefault="00F71A73" w:rsidP="00AD5FEF">
            <w:pPr>
              <w:spacing w:before="240" w:after="240" w:line="240" w:lineRule="auto"/>
              <w:jc w:val="both"/>
              <w:rPr>
                <w:rFonts w:ascii="Palatino Linotype" w:hAnsi="Palatino Linotype" w:cs="Arial"/>
                <w:bCs/>
                <w:sz w:val="24"/>
                <w:szCs w:val="24"/>
              </w:rPr>
            </w:pPr>
            <w:r>
              <w:rPr>
                <w:rFonts w:ascii="Palatino Linotype" w:hAnsi="Palatino Linotype" w:cs="Arial"/>
                <w:bCs/>
                <w:sz w:val="24"/>
                <w:szCs w:val="24"/>
              </w:rPr>
              <w:t>En sesenta y cuatro (64) controles (58%), s</w:t>
            </w:r>
            <w:r w:rsidR="001D1C19">
              <w:rPr>
                <w:rFonts w:ascii="Palatino Linotype" w:hAnsi="Palatino Linotype" w:cs="Arial"/>
                <w:bCs/>
                <w:sz w:val="24"/>
                <w:szCs w:val="24"/>
              </w:rPr>
              <w:t>e observó cumplimiento en la ejecución de las actividades de</w:t>
            </w:r>
            <w:r w:rsidR="009333C6">
              <w:rPr>
                <w:rFonts w:ascii="Palatino Linotype" w:hAnsi="Palatino Linotype" w:cs="Arial"/>
                <w:bCs/>
                <w:sz w:val="24"/>
                <w:szCs w:val="24"/>
              </w:rPr>
              <w:t xml:space="preserve"> control</w:t>
            </w:r>
            <w:r>
              <w:rPr>
                <w:rFonts w:ascii="Palatino Linotype" w:hAnsi="Palatino Linotype" w:cs="Arial"/>
                <w:bCs/>
                <w:sz w:val="24"/>
                <w:szCs w:val="24"/>
              </w:rPr>
              <w:t xml:space="preserve"> conforme su diseño.</w:t>
            </w:r>
          </w:p>
          <w:p w14:paraId="50C87C39" w14:textId="603D98A3" w:rsidR="005D4F95" w:rsidRDefault="001D1C19" w:rsidP="00AD5FEF">
            <w:pPr>
              <w:spacing w:before="240" w:after="240" w:line="240" w:lineRule="auto"/>
              <w:jc w:val="both"/>
              <w:rPr>
                <w:rFonts w:ascii="Palatino Linotype" w:hAnsi="Palatino Linotype" w:cs="Arial"/>
                <w:bCs/>
                <w:sz w:val="24"/>
                <w:szCs w:val="24"/>
              </w:rPr>
            </w:pPr>
            <w:r>
              <w:rPr>
                <w:rFonts w:ascii="Palatino Linotype" w:hAnsi="Palatino Linotype" w:cs="Arial"/>
                <w:bCs/>
                <w:sz w:val="24"/>
                <w:szCs w:val="24"/>
              </w:rPr>
              <w:t>En cuarenta y seis (46</w:t>
            </w:r>
            <w:r w:rsidR="004E2CED" w:rsidRPr="001142E9">
              <w:rPr>
                <w:rFonts w:ascii="Palatino Linotype" w:hAnsi="Palatino Linotype" w:cs="Arial"/>
                <w:bCs/>
                <w:sz w:val="24"/>
                <w:szCs w:val="24"/>
              </w:rPr>
              <w:t>) controle</w:t>
            </w:r>
            <w:r>
              <w:rPr>
                <w:rFonts w:ascii="Palatino Linotype" w:hAnsi="Palatino Linotype" w:cs="Arial"/>
                <w:bCs/>
                <w:sz w:val="24"/>
                <w:szCs w:val="24"/>
              </w:rPr>
              <w:t>s</w:t>
            </w:r>
            <w:r w:rsidR="00F71A73">
              <w:rPr>
                <w:rFonts w:ascii="Palatino Linotype" w:hAnsi="Palatino Linotype" w:cs="Arial"/>
                <w:bCs/>
                <w:sz w:val="24"/>
                <w:szCs w:val="24"/>
              </w:rPr>
              <w:t xml:space="preserve"> (42%)</w:t>
            </w:r>
            <w:r w:rsidR="004E2CED" w:rsidRPr="001142E9">
              <w:rPr>
                <w:rFonts w:ascii="Palatino Linotype" w:hAnsi="Palatino Linotype" w:cs="Arial"/>
                <w:bCs/>
                <w:sz w:val="24"/>
                <w:szCs w:val="24"/>
              </w:rPr>
              <w:t>, no se obtuvo evidencia de su ejecución y/o los soportes suministrados por los responsables de los procesos no correspondían a los establecidos en el diseño del control:</w:t>
            </w:r>
          </w:p>
          <w:tbl>
            <w:tblPr>
              <w:tblStyle w:val="Tabladecuadrcula6concolores-nfasis5"/>
              <w:tblW w:w="9425" w:type="dxa"/>
              <w:jc w:val="right"/>
              <w:tblLook w:val="04A0" w:firstRow="1" w:lastRow="0" w:firstColumn="1" w:lastColumn="0" w:noHBand="0" w:noVBand="1"/>
            </w:tblPr>
            <w:tblGrid>
              <w:gridCol w:w="3485"/>
              <w:gridCol w:w="3322"/>
              <w:gridCol w:w="2618"/>
            </w:tblGrid>
            <w:tr w:rsidR="00DE212F" w:rsidRPr="003B2993" w14:paraId="31596029" w14:textId="77777777" w:rsidTr="00DE212F">
              <w:trPr>
                <w:cnfStyle w:val="100000000000" w:firstRow="1" w:lastRow="0" w:firstColumn="0" w:lastColumn="0" w:oddVBand="0" w:evenVBand="0" w:oddHBand="0" w:evenHBand="0" w:firstRowFirstColumn="0" w:firstRowLastColumn="0" w:lastRowFirstColumn="0" w:lastRowLastColumn="0"/>
                <w:trHeight w:val="216"/>
                <w:tblHeader/>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D9E2F3" w:themeFill="accent5" w:themeFillTint="33"/>
                  <w:vAlign w:val="center"/>
                  <w:hideMark/>
                </w:tcPr>
                <w:p w14:paraId="19C0446E" w14:textId="77777777" w:rsidR="00DE212F" w:rsidRPr="003B2993" w:rsidRDefault="00DE212F" w:rsidP="00DE212F">
                  <w:pPr>
                    <w:spacing w:after="0" w:line="240" w:lineRule="auto"/>
                    <w:jc w:val="center"/>
                    <w:rPr>
                      <w:rFonts w:ascii="Palatino Linotype" w:eastAsia="Times New Roman" w:hAnsi="Palatino Linotype" w:cs="Arial"/>
                      <w:color w:val="auto"/>
                      <w:sz w:val="20"/>
                      <w:szCs w:val="20"/>
                      <w:lang w:val="es-CO" w:eastAsia="es-CO"/>
                    </w:rPr>
                  </w:pPr>
                  <w:r w:rsidRPr="003B2993">
                    <w:rPr>
                      <w:rFonts w:ascii="Palatino Linotype" w:eastAsia="Times New Roman" w:hAnsi="Palatino Linotype" w:cs="Arial"/>
                      <w:color w:val="auto"/>
                      <w:sz w:val="20"/>
                      <w:szCs w:val="20"/>
                      <w:lang w:val="es-CO" w:eastAsia="es-CO"/>
                    </w:rPr>
                    <w:t>RIESGO</w:t>
                  </w:r>
                </w:p>
              </w:tc>
              <w:tc>
                <w:tcPr>
                  <w:tcW w:w="5940" w:type="dxa"/>
                  <w:gridSpan w:val="2"/>
                  <w:shd w:val="clear" w:color="auto" w:fill="D9E2F3" w:themeFill="accent5" w:themeFillTint="33"/>
                  <w:noWrap/>
                  <w:vAlign w:val="center"/>
                  <w:hideMark/>
                </w:tcPr>
                <w:p w14:paraId="000DED68" w14:textId="77777777" w:rsidR="00DE212F" w:rsidRPr="003B2993" w:rsidRDefault="00DE212F" w:rsidP="00DE21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20"/>
                      <w:szCs w:val="20"/>
                      <w:lang w:val="es-CO" w:eastAsia="es-CO"/>
                    </w:rPr>
                  </w:pPr>
                  <w:r w:rsidRPr="003B2993">
                    <w:rPr>
                      <w:rFonts w:ascii="Palatino Linotype" w:eastAsia="Times New Roman" w:hAnsi="Palatino Linotype" w:cs="Arial"/>
                      <w:color w:val="auto"/>
                      <w:sz w:val="20"/>
                      <w:szCs w:val="20"/>
                      <w:lang w:val="es-CO" w:eastAsia="es-CO"/>
                    </w:rPr>
                    <w:t>DISEÑO DEL CONTROL</w:t>
                  </w:r>
                </w:p>
              </w:tc>
            </w:tr>
            <w:tr w:rsidR="00DE212F" w:rsidRPr="003B2993" w14:paraId="268DCE5A" w14:textId="77777777" w:rsidTr="004524E4">
              <w:trPr>
                <w:cnfStyle w:val="100000000000" w:firstRow="1" w:lastRow="0" w:firstColumn="0" w:lastColumn="0" w:oddVBand="0" w:evenVBand="0" w:oddHBand="0" w:evenHBand="0" w:firstRowFirstColumn="0" w:firstRowLastColumn="0" w:lastRowFirstColumn="0" w:lastRowLastColumn="0"/>
                <w:trHeight w:val="216"/>
                <w:tblHeader/>
                <w:jc w:val="right"/>
              </w:trPr>
              <w:tc>
                <w:tcPr>
                  <w:cnfStyle w:val="001000000000" w:firstRow="0" w:lastRow="0" w:firstColumn="1" w:lastColumn="0" w:oddVBand="0" w:evenVBand="0" w:oddHBand="0" w:evenHBand="0" w:firstRowFirstColumn="0" w:firstRowLastColumn="0" w:lastRowFirstColumn="0" w:lastRowLastColumn="0"/>
                  <w:tcW w:w="3485" w:type="dxa"/>
                  <w:vMerge/>
                  <w:tcBorders>
                    <w:bottom w:val="none" w:sz="0" w:space="0" w:color="auto"/>
                  </w:tcBorders>
                  <w:vAlign w:val="center"/>
                  <w:hideMark/>
                </w:tcPr>
                <w:p w14:paraId="4CCAD345" w14:textId="77777777" w:rsidR="00DE212F" w:rsidRPr="003B2993" w:rsidRDefault="00DE212F" w:rsidP="00DE212F">
                  <w:pPr>
                    <w:spacing w:after="0" w:line="240" w:lineRule="auto"/>
                    <w:jc w:val="center"/>
                    <w:rPr>
                      <w:rFonts w:ascii="Palatino Linotype" w:eastAsia="Times New Roman" w:hAnsi="Palatino Linotype" w:cs="Arial"/>
                      <w:bCs w:val="0"/>
                      <w:color w:val="auto"/>
                      <w:sz w:val="20"/>
                      <w:szCs w:val="20"/>
                      <w:lang w:val="es-CO" w:eastAsia="es-CO"/>
                    </w:rPr>
                  </w:pPr>
                </w:p>
              </w:tc>
              <w:tc>
                <w:tcPr>
                  <w:tcW w:w="3322" w:type="dxa"/>
                  <w:tcBorders>
                    <w:bottom w:val="none" w:sz="0" w:space="0" w:color="auto"/>
                  </w:tcBorders>
                  <w:shd w:val="clear" w:color="auto" w:fill="D9E2F3" w:themeFill="accent5" w:themeFillTint="33"/>
                  <w:vAlign w:val="center"/>
                  <w:hideMark/>
                </w:tcPr>
                <w:p w14:paraId="1C17E565" w14:textId="77777777" w:rsidR="00DE212F" w:rsidRPr="003B2993" w:rsidRDefault="00DE212F" w:rsidP="00DE21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Cs w:val="0"/>
                      <w:color w:val="auto"/>
                      <w:sz w:val="20"/>
                      <w:szCs w:val="20"/>
                      <w:lang w:val="es-CO" w:eastAsia="es-CO"/>
                    </w:rPr>
                  </w:pPr>
                  <w:r w:rsidRPr="003B2993">
                    <w:rPr>
                      <w:rFonts w:ascii="Palatino Linotype" w:eastAsia="Times New Roman" w:hAnsi="Palatino Linotype" w:cs="Arial"/>
                      <w:color w:val="auto"/>
                      <w:sz w:val="20"/>
                      <w:szCs w:val="20"/>
                      <w:lang w:val="es-CO" w:eastAsia="es-CO"/>
                    </w:rPr>
                    <w:t>ACTIVIDAD DE CONTROL</w:t>
                  </w:r>
                </w:p>
              </w:tc>
              <w:tc>
                <w:tcPr>
                  <w:tcW w:w="2618" w:type="dxa"/>
                  <w:tcBorders>
                    <w:bottom w:val="none" w:sz="0" w:space="0" w:color="auto"/>
                  </w:tcBorders>
                  <w:shd w:val="clear" w:color="auto" w:fill="D9E2F3" w:themeFill="accent5" w:themeFillTint="33"/>
                  <w:vAlign w:val="center"/>
                  <w:hideMark/>
                </w:tcPr>
                <w:p w14:paraId="5BC819AC" w14:textId="1CB0A969" w:rsidR="00DE212F" w:rsidRPr="003B2993" w:rsidRDefault="00DE212F" w:rsidP="00DE21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Cs w:val="0"/>
                      <w:color w:val="auto"/>
                      <w:sz w:val="20"/>
                      <w:szCs w:val="20"/>
                      <w:lang w:val="es-CO" w:eastAsia="es-CO"/>
                    </w:rPr>
                  </w:pPr>
                  <w:r w:rsidRPr="003B2993">
                    <w:rPr>
                      <w:rFonts w:ascii="Palatino Linotype" w:eastAsia="Times New Roman" w:hAnsi="Palatino Linotype" w:cs="Arial"/>
                      <w:color w:val="auto"/>
                      <w:sz w:val="20"/>
                      <w:szCs w:val="20"/>
                      <w:lang w:val="es-CO" w:eastAsia="es-CO"/>
                    </w:rPr>
                    <w:t>SOPORTE</w:t>
                  </w:r>
                  <w:r w:rsidR="004524E4" w:rsidRPr="003B2993">
                    <w:rPr>
                      <w:rFonts w:ascii="Palatino Linotype" w:eastAsia="Times New Roman" w:hAnsi="Palatino Linotype" w:cs="Arial"/>
                      <w:color w:val="auto"/>
                      <w:sz w:val="20"/>
                      <w:szCs w:val="20"/>
                      <w:lang w:val="es-CO" w:eastAsia="es-CO"/>
                    </w:rPr>
                    <w:t xml:space="preserve"> ESPERADO</w:t>
                  </w:r>
                </w:p>
              </w:tc>
            </w:tr>
            <w:tr w:rsidR="00DE212F" w:rsidRPr="003B2993" w14:paraId="01C15987" w14:textId="77777777" w:rsidTr="00DE212F">
              <w:trPr>
                <w:cnfStyle w:val="000000100000" w:firstRow="0" w:lastRow="0" w:firstColumn="0" w:lastColumn="0" w:oddVBand="0" w:evenVBand="0" w:oddHBand="1" w:evenHBand="0" w:firstRowFirstColumn="0" w:firstRowLastColumn="0" w:lastRowFirstColumn="0" w:lastRowLastColumn="0"/>
                <w:trHeight w:val="533"/>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293217A2" w14:textId="77777777" w:rsidR="00DE212F" w:rsidRPr="003B2993" w:rsidRDefault="00DE212F" w:rsidP="00DE212F">
                  <w:pPr>
                    <w:spacing w:after="0" w:line="240" w:lineRule="auto"/>
                    <w:jc w:val="both"/>
                    <w:rPr>
                      <w:rFonts w:ascii="Palatino Linotype" w:eastAsia="Times New Roman" w:hAnsi="Palatino Linotype" w:cs="Arial"/>
                      <w:color w:val="auto"/>
                      <w:sz w:val="20"/>
                      <w:szCs w:val="20"/>
                      <w:lang w:val="es-CO" w:eastAsia="es-CO"/>
                    </w:rPr>
                  </w:pPr>
                  <w:r w:rsidRPr="003B2993">
                    <w:rPr>
                      <w:rFonts w:ascii="Palatino Linotype" w:eastAsia="Times New Roman" w:hAnsi="Palatino Linotype" w:cs="Arial"/>
                      <w:b w:val="0"/>
                      <w:color w:val="auto"/>
                      <w:sz w:val="20"/>
                      <w:szCs w:val="20"/>
                      <w:lang w:val="es-CO" w:eastAsia="es-CO"/>
                    </w:rPr>
                    <w:t>Proceso:</w:t>
                  </w:r>
                  <w:r w:rsidRPr="003B2993">
                    <w:rPr>
                      <w:rFonts w:ascii="Palatino Linotype" w:eastAsia="Times New Roman" w:hAnsi="Palatino Linotype" w:cs="Arial"/>
                      <w:color w:val="auto"/>
                      <w:sz w:val="20"/>
                      <w:szCs w:val="20"/>
                      <w:lang w:val="es-CO" w:eastAsia="es-CO"/>
                    </w:rPr>
                    <w:t xml:space="preserve"> COMUNICACIÓN PÚBLICA</w:t>
                  </w:r>
                </w:p>
              </w:tc>
            </w:tr>
            <w:tr w:rsidR="00F71A73" w:rsidRPr="003B2993" w14:paraId="03A1593E" w14:textId="77777777" w:rsidTr="00F71A73">
              <w:trPr>
                <w:trHeight w:val="531"/>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719441F1"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Pérdida de oportunidad en tiempos de respuesta para atender las necesidades de comunicación de la entidad</w:t>
                  </w:r>
                </w:p>
              </w:tc>
              <w:tc>
                <w:tcPr>
                  <w:tcW w:w="3322" w:type="dxa"/>
                  <w:shd w:val="clear" w:color="auto" w:fill="FFFFFF" w:themeFill="background1"/>
                  <w:vAlign w:val="center"/>
                  <w:hideMark/>
                </w:tcPr>
                <w:p w14:paraId="5FB2B9B4"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 xml:space="preserve">Verificar, junto con la oficina de planeación, la suficiente asignación de los recursos del proyecto de </w:t>
                  </w:r>
                  <w:r w:rsidRPr="003B2993">
                    <w:rPr>
                      <w:rFonts w:ascii="Palatino Linotype" w:eastAsia="Times New Roman" w:hAnsi="Palatino Linotype" w:cs="Arial"/>
                      <w:color w:val="auto"/>
                      <w:sz w:val="19"/>
                      <w:szCs w:val="19"/>
                      <w:lang w:val="es-CO" w:eastAsia="es-CO"/>
                    </w:rPr>
                    <w:lastRenderedPageBreak/>
                    <w:t>inversión para las actividades de comunicación.</w:t>
                  </w:r>
                </w:p>
              </w:tc>
              <w:tc>
                <w:tcPr>
                  <w:tcW w:w="2618" w:type="dxa"/>
                  <w:shd w:val="clear" w:color="auto" w:fill="FFFFFF" w:themeFill="background1"/>
                  <w:vAlign w:val="center"/>
                  <w:hideMark/>
                </w:tcPr>
                <w:p w14:paraId="668B2899"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lastRenderedPageBreak/>
                    <w:t>Acta de reunión o correo con la información de los proyectos del área</w:t>
                  </w:r>
                </w:p>
              </w:tc>
            </w:tr>
            <w:tr w:rsidR="00DE212F" w:rsidRPr="003B2993" w14:paraId="25C8CF36" w14:textId="77777777" w:rsidTr="004524E4">
              <w:trPr>
                <w:cnfStyle w:val="000000100000" w:firstRow="0" w:lastRow="0" w:firstColumn="0" w:lastColumn="0" w:oddVBand="0" w:evenVBand="0" w:oddHBand="1" w:evenHBand="0" w:firstRowFirstColumn="0" w:firstRowLastColumn="0" w:lastRowFirstColumn="0" w:lastRowLastColumn="0"/>
                <w:trHeight w:val="809"/>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5FE942F7"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12BAD45A"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Aplicar el procedimiento de producción de boletines de prensa</w:t>
                  </w:r>
                </w:p>
              </w:tc>
              <w:tc>
                <w:tcPr>
                  <w:tcW w:w="2618" w:type="dxa"/>
                  <w:shd w:val="clear" w:color="auto" w:fill="FFFFFF" w:themeFill="background1"/>
                  <w:vAlign w:val="center"/>
                  <w:hideMark/>
                </w:tcPr>
                <w:p w14:paraId="24713346"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Correo electrónico con el boletín del Superintendente</w:t>
                  </w:r>
                </w:p>
              </w:tc>
            </w:tr>
            <w:tr w:rsidR="00DE212F" w:rsidRPr="003B2993" w14:paraId="65D5DE06" w14:textId="77777777" w:rsidTr="00DE212F">
              <w:trPr>
                <w:trHeight w:val="557"/>
                <w:jc w:val="right"/>
              </w:trPr>
              <w:tc>
                <w:tcPr>
                  <w:cnfStyle w:val="001000000000" w:firstRow="0" w:lastRow="0" w:firstColumn="1" w:lastColumn="0" w:oddVBand="0" w:evenVBand="0" w:oddHBand="0" w:evenHBand="0" w:firstRowFirstColumn="0" w:firstRowLastColumn="0" w:lastRowFirstColumn="0" w:lastRowLastColumn="0"/>
                  <w:tcW w:w="9425" w:type="dxa"/>
                  <w:gridSpan w:val="3"/>
                  <w:shd w:val="clear" w:color="auto" w:fill="D9E2F3" w:themeFill="accent5" w:themeFillTint="33"/>
                  <w:vAlign w:val="center"/>
                </w:tcPr>
                <w:p w14:paraId="23C208BC" w14:textId="2CCAAC94" w:rsidR="00DE212F" w:rsidRPr="003B2993" w:rsidRDefault="00DE212F" w:rsidP="007F1008">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007F1008">
                    <w:rPr>
                      <w:rFonts w:ascii="Palatino Linotype" w:eastAsia="Times New Roman" w:hAnsi="Palatino Linotype" w:cs="Arial"/>
                      <w:b w:val="0"/>
                      <w:color w:val="auto"/>
                      <w:sz w:val="19"/>
                      <w:szCs w:val="19"/>
                      <w:lang w:val="es-CO" w:eastAsia="es-CO"/>
                    </w:rPr>
                    <w:t xml:space="preserve"> </w:t>
                  </w:r>
                  <w:r w:rsidR="007F1008" w:rsidRPr="007F1008">
                    <w:rPr>
                      <w:rFonts w:ascii="Palatino Linotype" w:eastAsia="Times New Roman" w:hAnsi="Palatino Linotype" w:cs="Arial"/>
                      <w:color w:val="auto"/>
                      <w:sz w:val="19"/>
                      <w:szCs w:val="19"/>
                      <w:lang w:val="es-CO" w:eastAsia="es-CO"/>
                    </w:rPr>
                    <w:t>GESTIÓN CONTRACTUAL</w:t>
                  </w:r>
                </w:p>
              </w:tc>
            </w:tr>
            <w:tr w:rsidR="00DE212F" w:rsidRPr="003B2993" w14:paraId="6396EE03" w14:textId="77777777" w:rsidTr="004524E4">
              <w:trPr>
                <w:cnfStyle w:val="000000100000" w:firstRow="0" w:lastRow="0" w:firstColumn="0" w:lastColumn="0" w:oddVBand="0" w:evenVBand="0" w:oddHBand="1" w:evenHBand="0" w:firstRowFirstColumn="0" w:firstRowLastColumn="0" w:lastRowFirstColumn="0" w:lastRowLastColumn="0"/>
                <w:trHeight w:val="864"/>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58B38231"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Gestionar la contratación de la Superintendencia para la adquisición de bienes, obras y servicios, sin el cumplimiento de los principios y fines aplicables</w:t>
                  </w:r>
                </w:p>
              </w:tc>
              <w:tc>
                <w:tcPr>
                  <w:tcW w:w="3322" w:type="dxa"/>
                  <w:shd w:val="clear" w:color="auto" w:fill="FFFFFF" w:themeFill="background1"/>
                  <w:vAlign w:val="center"/>
                  <w:hideMark/>
                </w:tcPr>
                <w:p w14:paraId="79966EDC"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Aplicación de listas de chequeo para verificación de documentos del contratista</w:t>
                  </w:r>
                </w:p>
              </w:tc>
              <w:tc>
                <w:tcPr>
                  <w:tcW w:w="2618" w:type="dxa"/>
                  <w:shd w:val="clear" w:color="auto" w:fill="FFFFFF" w:themeFill="background1"/>
                  <w:vAlign w:val="center"/>
                  <w:hideMark/>
                </w:tcPr>
                <w:p w14:paraId="1B27DEB1"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Listas de chequeo en la carpeta física y en la carpeta electrónica</w:t>
                  </w:r>
                </w:p>
              </w:tc>
            </w:tr>
            <w:tr w:rsidR="00DE212F" w:rsidRPr="003B2993" w14:paraId="1B3BC259" w14:textId="77777777" w:rsidTr="00DE212F">
              <w:trPr>
                <w:trHeight w:val="571"/>
                <w:jc w:val="right"/>
              </w:trPr>
              <w:tc>
                <w:tcPr>
                  <w:cnfStyle w:val="001000000000" w:firstRow="0" w:lastRow="0" w:firstColumn="1" w:lastColumn="0" w:oddVBand="0" w:evenVBand="0" w:oddHBand="0" w:evenHBand="0" w:firstRowFirstColumn="0" w:firstRowLastColumn="0" w:lastRowFirstColumn="0" w:lastRowLastColumn="0"/>
                  <w:tcW w:w="9425" w:type="dxa"/>
                  <w:gridSpan w:val="3"/>
                  <w:shd w:val="clear" w:color="auto" w:fill="D9E2F3" w:themeFill="accent5" w:themeFillTint="33"/>
                  <w:vAlign w:val="center"/>
                </w:tcPr>
                <w:p w14:paraId="3035CE65"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w:t>
                  </w:r>
                  <w:r w:rsidRPr="003B2993">
                    <w:rPr>
                      <w:rFonts w:ascii="Palatino Linotype" w:eastAsia="Times New Roman" w:hAnsi="Palatino Linotype" w:cs="Arial"/>
                      <w:color w:val="auto"/>
                      <w:sz w:val="19"/>
                      <w:szCs w:val="19"/>
                      <w:shd w:val="clear" w:color="auto" w:fill="D9E2F3" w:themeFill="accent5" w:themeFillTint="33"/>
                      <w:lang w:val="es-CO" w:eastAsia="es-CO"/>
                    </w:rPr>
                    <w:t>CONTROL FINANCIERO CONTABLE DE LAS CCF</w:t>
                  </w:r>
                </w:p>
              </w:tc>
            </w:tr>
            <w:tr w:rsidR="00DE212F" w:rsidRPr="003B2993" w14:paraId="2B2A3007" w14:textId="77777777" w:rsidTr="004524E4">
              <w:trPr>
                <w:cnfStyle w:val="000000100000" w:firstRow="0" w:lastRow="0" w:firstColumn="0" w:lastColumn="0" w:oddVBand="0" w:evenVBand="0" w:oddHBand="1" w:evenHBand="0" w:firstRowFirstColumn="0" w:firstRowLastColumn="0" w:lastRowFirstColumn="0" w:lastRowLastColumn="0"/>
                <w:trHeight w:val="961"/>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5E9B9903"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Emitir, reglamentar y fijar directrices sobre temas financieros y contables sin la confiabilidad y razonabilidad requerida</w:t>
                  </w:r>
                </w:p>
              </w:tc>
              <w:tc>
                <w:tcPr>
                  <w:tcW w:w="3322" w:type="dxa"/>
                  <w:shd w:val="clear" w:color="auto" w:fill="FFFFFF" w:themeFill="background1"/>
                  <w:vAlign w:val="center"/>
                  <w:hideMark/>
                </w:tcPr>
                <w:p w14:paraId="1249E946"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Verificar la veracidad y confiabilidad de la información remitida por las CCF y sus referentes normativos y técnicos para la emisión de las directrices</w:t>
                  </w:r>
                </w:p>
              </w:tc>
              <w:tc>
                <w:tcPr>
                  <w:tcW w:w="2618" w:type="dxa"/>
                  <w:shd w:val="clear" w:color="auto" w:fill="FFFFFF" w:themeFill="background1"/>
                  <w:vAlign w:val="center"/>
                  <w:hideMark/>
                </w:tcPr>
                <w:p w14:paraId="3886EC76"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Oficios a las CCF o a externos, Plataforma SIGER, memorandos</w:t>
                  </w:r>
                </w:p>
              </w:tc>
            </w:tr>
            <w:tr w:rsidR="00DE212F" w:rsidRPr="003B2993" w14:paraId="233307A0" w14:textId="77777777" w:rsidTr="004524E4">
              <w:trPr>
                <w:trHeight w:val="777"/>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0C814920"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56DEF62A"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Revisar y aprobar de los actos administrativos en los aspectos financieros y contables</w:t>
                  </w:r>
                </w:p>
              </w:tc>
              <w:tc>
                <w:tcPr>
                  <w:tcW w:w="2618" w:type="dxa"/>
                  <w:shd w:val="clear" w:color="auto" w:fill="FFFFFF" w:themeFill="background1"/>
                  <w:vAlign w:val="center"/>
                  <w:hideMark/>
                </w:tcPr>
                <w:p w14:paraId="4296832C"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Memorando de entrega a las áreas correspondientes</w:t>
                  </w:r>
                </w:p>
              </w:tc>
            </w:tr>
            <w:tr w:rsidR="00DE212F" w:rsidRPr="003B2993" w14:paraId="4760D200" w14:textId="77777777" w:rsidTr="004524E4">
              <w:trPr>
                <w:cnfStyle w:val="000000100000" w:firstRow="0" w:lastRow="0" w:firstColumn="0" w:lastColumn="0" w:oddVBand="0" w:evenVBand="0" w:oddHBand="1" w:evenHBand="0" w:firstRowFirstColumn="0" w:firstRowLastColumn="0" w:lastRowFirstColumn="0" w:lastRowLastColumn="0"/>
                <w:trHeight w:val="389"/>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77B85A64"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Emisión de Informes de análisis a la situación financiera sin la capacidad técnica y oportuna que permitan generar seguimiento adecuado a la situación financiera y contable de las CCF</w:t>
                  </w:r>
                </w:p>
              </w:tc>
              <w:tc>
                <w:tcPr>
                  <w:tcW w:w="3322" w:type="dxa"/>
                  <w:shd w:val="clear" w:color="auto" w:fill="FFFFFF" w:themeFill="background1"/>
                  <w:vAlign w:val="center"/>
                  <w:hideMark/>
                </w:tcPr>
                <w:p w14:paraId="7670A34A"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Verificar la veracidad y confiabilidad de la información remitida por las CCF y sus referentes normativos y técnicos para la emisión del informe de evaluación de información financiera</w:t>
                  </w:r>
                </w:p>
              </w:tc>
              <w:tc>
                <w:tcPr>
                  <w:tcW w:w="2618" w:type="dxa"/>
                  <w:shd w:val="clear" w:color="auto" w:fill="FFFFFF" w:themeFill="background1"/>
                  <w:vAlign w:val="center"/>
                  <w:hideMark/>
                </w:tcPr>
                <w:p w14:paraId="5A353C8D"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Oficios a las CCF o a externos, Plataforma SIGER, memorandos</w:t>
                  </w:r>
                </w:p>
              </w:tc>
            </w:tr>
            <w:tr w:rsidR="00DE212F" w:rsidRPr="003B2993" w14:paraId="082916A3"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68652F9A"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0CE00C7A"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Revisión y aprobación de los informes de evaluación de información financiera</w:t>
                  </w:r>
                </w:p>
              </w:tc>
              <w:tc>
                <w:tcPr>
                  <w:tcW w:w="2618" w:type="dxa"/>
                  <w:shd w:val="clear" w:color="auto" w:fill="FFFFFF" w:themeFill="background1"/>
                  <w:vAlign w:val="center"/>
                  <w:hideMark/>
                </w:tcPr>
                <w:p w14:paraId="0A4B5C85"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Memorando e informes</w:t>
                  </w:r>
                </w:p>
              </w:tc>
            </w:tr>
            <w:tr w:rsidR="00DE212F" w:rsidRPr="003B2993" w14:paraId="23290F5C" w14:textId="77777777" w:rsidTr="00DE212F">
              <w:trPr>
                <w:cnfStyle w:val="000000100000" w:firstRow="0" w:lastRow="0" w:firstColumn="0" w:lastColumn="0" w:oddVBand="0" w:evenVBand="0" w:oddHBand="1" w:evenHBand="0" w:firstRowFirstColumn="0" w:firstRowLastColumn="0" w:lastRowFirstColumn="0" w:lastRowLastColumn="0"/>
                <w:trHeight w:val="549"/>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2B562729"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CONTROL LEGAL DE LAS CAJAS DE COMPENSACIÓN FAMILIAR</w:t>
                  </w:r>
                </w:p>
              </w:tc>
            </w:tr>
            <w:tr w:rsidR="00DE212F" w:rsidRPr="003B2993" w14:paraId="7D14C32A" w14:textId="77777777" w:rsidTr="004524E4">
              <w:trPr>
                <w:trHeight w:val="864"/>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793F107D"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Extemporaneidad en el inicio de acciones, adopción de decisiones y adelantamiento de trámites frente las actuaciones administrativas</w:t>
                  </w:r>
                </w:p>
              </w:tc>
              <w:tc>
                <w:tcPr>
                  <w:tcW w:w="3322" w:type="dxa"/>
                  <w:shd w:val="clear" w:color="auto" w:fill="FFFFFF" w:themeFill="background1"/>
                  <w:vAlign w:val="center"/>
                  <w:hideMark/>
                </w:tcPr>
                <w:p w14:paraId="036883F9"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Envío de alertas tempranas sobre posibles caducidades por parte de los abogados sustanciadores de las actuaciones administrativas</w:t>
                  </w:r>
                </w:p>
              </w:tc>
              <w:tc>
                <w:tcPr>
                  <w:tcW w:w="2618" w:type="dxa"/>
                  <w:shd w:val="clear" w:color="auto" w:fill="FFFFFF" w:themeFill="background1"/>
                  <w:vAlign w:val="center"/>
                  <w:hideMark/>
                </w:tcPr>
                <w:p w14:paraId="5B9BA4F9"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Correo electrónico</w:t>
                  </w:r>
                  <w:r w:rsidRPr="003B2993">
                    <w:rPr>
                      <w:rFonts w:ascii="Palatino Linotype" w:eastAsia="Times New Roman" w:hAnsi="Palatino Linotype" w:cs="Arial"/>
                      <w:color w:val="auto"/>
                      <w:sz w:val="19"/>
                      <w:szCs w:val="19"/>
                      <w:lang w:val="es-CO" w:eastAsia="es-CO"/>
                    </w:rPr>
                    <w:br/>
                    <w:t>Reporte semanal</w:t>
                  </w:r>
                  <w:r w:rsidRPr="003B2993">
                    <w:rPr>
                      <w:rFonts w:ascii="Palatino Linotype" w:eastAsia="Times New Roman" w:hAnsi="Palatino Linotype" w:cs="Arial"/>
                      <w:color w:val="auto"/>
                      <w:sz w:val="19"/>
                      <w:szCs w:val="19"/>
                      <w:lang w:val="es-CO" w:eastAsia="es-CO"/>
                    </w:rPr>
                    <w:br/>
                    <w:t>Entrega de actos administrativos</w:t>
                  </w:r>
                </w:p>
              </w:tc>
            </w:tr>
            <w:tr w:rsidR="00DE212F" w:rsidRPr="003B2993" w14:paraId="4371579F" w14:textId="77777777" w:rsidTr="004524E4">
              <w:trPr>
                <w:cnfStyle w:val="000000100000" w:firstRow="0" w:lastRow="0" w:firstColumn="0" w:lastColumn="0" w:oddVBand="0" w:evenVBand="0" w:oddHBand="1" w:evenHBand="0" w:firstRowFirstColumn="0" w:firstRowLastColumn="0" w:lastRowFirstColumn="0" w:lastRowLastColumn="0"/>
                <w:trHeight w:val="648"/>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209012E1"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noWrap/>
                  <w:vAlign w:val="center"/>
                  <w:hideMark/>
                </w:tcPr>
                <w:p w14:paraId="5230F583"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Priorización de trámites basado en la fecha de caducidad de la facultad sancionatoria</w:t>
                  </w:r>
                </w:p>
              </w:tc>
              <w:tc>
                <w:tcPr>
                  <w:tcW w:w="2618" w:type="dxa"/>
                  <w:shd w:val="clear" w:color="auto" w:fill="FFFFFF" w:themeFill="background1"/>
                  <w:vAlign w:val="center"/>
                  <w:hideMark/>
                </w:tcPr>
                <w:p w14:paraId="3B479023"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Proyección de las actuaciones administrativas resultado de la priorización</w:t>
                  </w:r>
                </w:p>
              </w:tc>
            </w:tr>
            <w:tr w:rsidR="00DE212F" w:rsidRPr="003B2993" w14:paraId="1FC08B2F"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6E3B3E7C"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noWrap/>
                  <w:vAlign w:val="center"/>
                  <w:hideMark/>
                </w:tcPr>
                <w:p w14:paraId="71D8FF13"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 xml:space="preserve">Seguimiento a la matriz del área de investigaciones </w: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67456" behindDoc="0" locked="0" layoutInCell="1" allowOverlap="1" wp14:anchorId="7340BF86" wp14:editId="1600648E">
                            <wp:simplePos x="0" y="0"/>
                            <wp:positionH relativeFrom="column">
                              <wp:posOffset>2026920</wp:posOffset>
                            </wp:positionH>
                            <wp:positionV relativeFrom="paragraph">
                              <wp:posOffset>0</wp:posOffset>
                            </wp:positionV>
                            <wp:extent cx="0" cy="0"/>
                            <wp:effectExtent l="38100" t="38100" r="57150" b="57150"/>
                            <wp:wrapNone/>
                            <wp:docPr id="136" name="Entrada de lápiz 136">
                              <a:extLst xmlns:a="http://schemas.openxmlformats.org/drawingml/2006/main">
                                <a:ext uri="{FF2B5EF4-FFF2-40B4-BE49-F238E27FC236}">
                                  <a16:creationId xmlns:a16="http://schemas.microsoft.com/office/drawing/2014/main" id="{EB679CA5-2708-43F9-8C4E-7E1005AFE62C}"/>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18" name="Entrada de lápiz 17">
                                          <a:extLst>
                                            <a:ext uri="{FF2B5EF4-FFF2-40B4-BE49-F238E27FC236}">
                                              <a16:creationId xmlns:a16="http://schemas.microsoft.com/office/drawing/2014/main" id="{EB679CA5-2708-43F9-8C4E-7E1005AFE62C}"/>
                                            </a:ext>
                                          </a:extLst>
                                        </a:cNvPr>
                                        <a:cNvPicPr/>
                                      </a:nvPicPr>
                                      <a:blipFill>
                                        <a:blip xmlns:r="http://schemas.openxmlformats.org/officeDocument/2006/relationships" r:embed="rId14"/>
                                        <a:stretch>
                                          <a:fillRect/>
                                        </a:stretch>
                                      </a:blipFill>
                                      <a:spPr>
                                        <a:xfrm>
                                          <a:off x="27537490" y="49823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11E6B8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36" o:spid="_x0000_s1026" type="#_x0000_t75" style="position:absolute;margin-left:158.9pt;margin-top:-.7pt;width:1.4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">
                            <v:imagedata r:id="rId15" o:title=""/>
                          </v:shape>
                        </w:pict>
                      </mc:Fallback>
                    </mc:AlternateContent>
                  </w:r>
                </w:p>
              </w:tc>
              <w:tc>
                <w:tcPr>
                  <w:tcW w:w="2618" w:type="dxa"/>
                  <w:shd w:val="clear" w:color="auto" w:fill="FFFFFF" w:themeFill="background1"/>
                  <w:vAlign w:val="center"/>
                  <w:hideMark/>
                </w:tcPr>
                <w:p w14:paraId="2CBE68A0"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Matriz enviada por correo electrónico</w:t>
                  </w:r>
                </w:p>
              </w:tc>
            </w:tr>
            <w:tr w:rsidR="00DE212F" w:rsidRPr="003B2993" w14:paraId="29E0B54D" w14:textId="77777777" w:rsidTr="00DE212F">
              <w:trPr>
                <w:cnfStyle w:val="000000100000" w:firstRow="0" w:lastRow="0" w:firstColumn="0" w:lastColumn="0" w:oddVBand="0" w:evenVBand="0" w:oddHBand="1" w:evenHBand="0" w:firstRowFirstColumn="0" w:firstRowLastColumn="0" w:lastRowFirstColumn="0" w:lastRowLastColumn="0"/>
                <w:trHeight w:val="541"/>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38A8415F"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w:t>
                  </w:r>
                  <w:r w:rsidRPr="003B2993">
                    <w:rPr>
                      <w:rFonts w:ascii="Palatino Linotype" w:eastAsia="Times New Roman" w:hAnsi="Palatino Linotype" w:cs="Arial"/>
                      <w:color w:val="auto"/>
                      <w:sz w:val="19"/>
                      <w:szCs w:val="19"/>
                      <w:shd w:val="clear" w:color="auto" w:fill="D9E2F3" w:themeFill="accent5" w:themeFillTint="33"/>
                      <w:lang w:val="es-CO" w:eastAsia="es-CO"/>
                    </w:rPr>
                    <w:t>DIRECCIONAMIENTO ESTRATÉGICO</w:t>
                  </w:r>
                </w:p>
              </w:tc>
            </w:tr>
            <w:tr w:rsidR="00DE212F" w:rsidRPr="003B2993" w14:paraId="6D85D0C4" w14:textId="77777777" w:rsidTr="004524E4">
              <w:trPr>
                <w:trHeight w:val="864"/>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2C981202"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lastRenderedPageBreak/>
                    <w:t>Perdida o desaprovechamiento del conocimiento institucional necesario para lograr la gestión de la entidad con generación de valor público.</w:t>
                  </w:r>
                </w:p>
              </w:tc>
              <w:tc>
                <w:tcPr>
                  <w:tcW w:w="3322" w:type="dxa"/>
                  <w:shd w:val="clear" w:color="auto" w:fill="FFFFFF" w:themeFill="background1"/>
                  <w:vAlign w:val="center"/>
                  <w:hideMark/>
                </w:tcPr>
                <w:p w14:paraId="60F791B2"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la implementación del Plan de Gestión del Conocimiento y la Innovación</w:t>
                  </w:r>
                </w:p>
              </w:tc>
              <w:tc>
                <w:tcPr>
                  <w:tcW w:w="2618" w:type="dxa"/>
                  <w:shd w:val="clear" w:color="auto" w:fill="FFFFFF" w:themeFill="background1"/>
                  <w:vAlign w:val="center"/>
                  <w:hideMark/>
                </w:tcPr>
                <w:p w14:paraId="149D31A2"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seguimiento al plan estratégico</w:t>
                  </w:r>
                </w:p>
              </w:tc>
            </w:tr>
            <w:tr w:rsidR="00DE212F" w:rsidRPr="003B2993" w14:paraId="1568D6C6" w14:textId="77777777" w:rsidTr="004524E4">
              <w:trPr>
                <w:cnfStyle w:val="000000100000" w:firstRow="0" w:lastRow="0" w:firstColumn="0" w:lastColumn="0" w:oddVBand="0" w:evenVBand="0" w:oddHBand="1" w:evenHBand="0" w:firstRowFirstColumn="0" w:firstRowLastColumn="0" w:lastRowFirstColumn="0" w:lastRowLastColumn="0"/>
                <w:trHeight w:val="1296"/>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41A6E2E5"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Inadecuados e insuficientes métodos, recursos, procesos, tecnologías de la información y comunicaciones que no garanticen una gestión sostenible, ágil, ética y transparente en el sistema del subsidio familiar.</w:t>
                  </w:r>
                </w:p>
              </w:tc>
              <w:tc>
                <w:tcPr>
                  <w:tcW w:w="3322" w:type="dxa"/>
                  <w:shd w:val="clear" w:color="auto" w:fill="FFFFFF" w:themeFill="background1"/>
                  <w:vAlign w:val="center"/>
                  <w:hideMark/>
                </w:tcPr>
                <w:p w14:paraId="3A5B300D"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la implementación de políticas de eficiencia y transparencia en la gestión pública</w:t>
                  </w:r>
                </w:p>
              </w:tc>
              <w:tc>
                <w:tcPr>
                  <w:tcW w:w="2618" w:type="dxa"/>
                  <w:shd w:val="clear" w:color="auto" w:fill="FFFFFF" w:themeFill="background1"/>
                  <w:vAlign w:val="center"/>
                  <w:hideMark/>
                </w:tcPr>
                <w:p w14:paraId="574F39CA"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seguimiento al plan estratégico</w:t>
                  </w:r>
                </w:p>
              </w:tc>
            </w:tr>
            <w:tr w:rsidR="00DE212F" w:rsidRPr="003B2993" w14:paraId="254BFAA7" w14:textId="77777777" w:rsidTr="004524E4">
              <w:trPr>
                <w:trHeight w:val="1080"/>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72041BFB"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Prácticas desactualizadas e ineficientes de inspección, vigilancia y control que no logren el propósito de incrementar la estabilidad, seguridad y confianza del sistema del subsidio familiar.</w:t>
                  </w:r>
                </w:p>
              </w:tc>
              <w:tc>
                <w:tcPr>
                  <w:tcW w:w="3322" w:type="dxa"/>
                  <w:shd w:val="clear" w:color="auto" w:fill="FFFFFF" w:themeFill="background1"/>
                  <w:vAlign w:val="center"/>
                  <w:hideMark/>
                </w:tcPr>
                <w:p w14:paraId="22B252EA"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la implementación del Plan de actualización de inspección vigilancia y control del sistema del subsidio familiar</w:t>
                  </w:r>
                </w:p>
              </w:tc>
              <w:tc>
                <w:tcPr>
                  <w:tcW w:w="2618" w:type="dxa"/>
                  <w:shd w:val="clear" w:color="auto" w:fill="FFFFFF" w:themeFill="background1"/>
                  <w:vAlign w:val="center"/>
                  <w:hideMark/>
                </w:tcPr>
                <w:p w14:paraId="2E238FAF"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seguimiento al plan estratégico</w:t>
                  </w:r>
                </w:p>
              </w:tc>
            </w:tr>
            <w:tr w:rsidR="00DE212F" w:rsidRPr="003B2993" w14:paraId="0B961C62" w14:textId="77777777" w:rsidTr="004524E4">
              <w:trPr>
                <w:cnfStyle w:val="000000100000" w:firstRow="0" w:lastRow="0" w:firstColumn="0" w:lastColumn="0" w:oddVBand="0" w:evenVBand="0" w:oddHBand="1" w:evenHBand="0" w:firstRowFirstColumn="0" w:firstRowLastColumn="0" w:lastRowFirstColumn="0" w:lastRowLastColumn="0"/>
                <w:trHeight w:val="1080"/>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6EDB967B"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Ineficaces mecanismos que garanticen la interacción y participación ciudadana orientados a promover la utilización, apropiación de los beneficios que ofrece el sistema del subsidio familiar</w:t>
                  </w:r>
                </w:p>
              </w:tc>
              <w:tc>
                <w:tcPr>
                  <w:tcW w:w="3322" w:type="dxa"/>
                  <w:shd w:val="clear" w:color="auto" w:fill="FFFFFF" w:themeFill="background1"/>
                  <w:vAlign w:val="center"/>
                  <w:hideMark/>
                </w:tcPr>
                <w:p w14:paraId="7928E743"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al desarrollo de las actividades orientadas a la atención de los grupos de valor</w:t>
                  </w:r>
                </w:p>
              </w:tc>
              <w:tc>
                <w:tcPr>
                  <w:tcW w:w="2618" w:type="dxa"/>
                  <w:shd w:val="clear" w:color="auto" w:fill="FFFFFF" w:themeFill="background1"/>
                  <w:vAlign w:val="center"/>
                  <w:hideMark/>
                </w:tcPr>
                <w:p w14:paraId="313CFBD6"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seguimiento al plan estratégico</w:t>
                  </w:r>
                </w:p>
              </w:tc>
            </w:tr>
            <w:tr w:rsidR="00DE212F" w:rsidRPr="003B2993" w14:paraId="2EC62633" w14:textId="77777777" w:rsidTr="004524E4">
              <w:trPr>
                <w:trHeight w:val="1296"/>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18CB94B3"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Interrupción por un tiempo prolongado de las actividades de la entidad que permiten desarrollar su función de inspección, vigilancia y control sobre la administración de los recursos del Sistema del Subsidio Familiar.</w:t>
                  </w:r>
                </w:p>
              </w:tc>
              <w:tc>
                <w:tcPr>
                  <w:tcW w:w="3322" w:type="dxa"/>
                  <w:shd w:val="clear" w:color="auto" w:fill="FFFFFF" w:themeFill="background1"/>
                  <w:vAlign w:val="center"/>
                  <w:hideMark/>
                </w:tcPr>
                <w:p w14:paraId="55145A3D"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Activación de protocolos para el trabajo en casa y para la realización de actividades virtuales en la SSF</w:t>
                  </w:r>
                </w:p>
              </w:tc>
              <w:tc>
                <w:tcPr>
                  <w:tcW w:w="2618" w:type="dxa"/>
                  <w:shd w:val="clear" w:color="auto" w:fill="FFFFFF" w:themeFill="background1"/>
                  <w:vAlign w:val="center"/>
                  <w:hideMark/>
                </w:tcPr>
                <w:p w14:paraId="08D6AD61"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Actos administrativos, comunicados, registros de activación de los planes</w:t>
                  </w:r>
                </w:p>
              </w:tc>
            </w:tr>
            <w:tr w:rsidR="00DE212F" w:rsidRPr="003B2993" w14:paraId="586FB481" w14:textId="77777777" w:rsidTr="00DE212F">
              <w:trPr>
                <w:cnfStyle w:val="000000100000" w:firstRow="0" w:lastRow="0" w:firstColumn="0" w:lastColumn="0" w:oddVBand="0" w:evenVBand="0" w:oddHBand="1" w:evenHBand="0" w:firstRowFirstColumn="0" w:firstRowLastColumn="0" w:lastRowFirstColumn="0" w:lastRowLastColumn="0"/>
                <w:trHeight w:val="625"/>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02B442B4"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ESTUDIOS ESPECIALES Y EVALUACIÓN DE PROYECTOS</w:t>
                  </w:r>
                </w:p>
              </w:tc>
            </w:tr>
            <w:tr w:rsidR="00DE212F" w:rsidRPr="003B2993" w14:paraId="4F28F59B" w14:textId="77777777" w:rsidTr="004524E4">
              <w:trPr>
                <w:trHeight w:val="706"/>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506C8CC9"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Emisión de informes de seguimiento sobre programas o proyectos de inversión sin evaluar sus criterios de finalidad social hacia la población beneficiaria del subsidio familiar</w:t>
                  </w:r>
                </w:p>
              </w:tc>
              <w:tc>
                <w:tcPr>
                  <w:tcW w:w="3322" w:type="dxa"/>
                  <w:shd w:val="clear" w:color="auto" w:fill="FFFFFF" w:themeFill="background1"/>
                  <w:vAlign w:val="center"/>
                  <w:hideMark/>
                </w:tcPr>
                <w:p w14:paraId="6F61D648"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Revisión de los informes y reportes que genera la delegada</w:t>
                  </w:r>
                </w:p>
              </w:tc>
              <w:tc>
                <w:tcPr>
                  <w:tcW w:w="2618" w:type="dxa"/>
                  <w:shd w:val="clear" w:color="auto" w:fill="FFFFFF" w:themeFill="background1"/>
                  <w:vAlign w:val="center"/>
                  <w:hideMark/>
                </w:tcPr>
                <w:p w14:paraId="17666B24"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y reportes</w:t>
                  </w:r>
                </w:p>
              </w:tc>
            </w:tr>
            <w:tr w:rsidR="00DE212F" w:rsidRPr="003B2993" w14:paraId="18CD8BE8" w14:textId="77777777" w:rsidTr="004524E4">
              <w:trPr>
                <w:cnfStyle w:val="000000100000" w:firstRow="0" w:lastRow="0" w:firstColumn="0" w:lastColumn="0" w:oddVBand="0" w:evenVBand="0" w:oddHBand="1" w:evenHBand="0" w:firstRowFirstColumn="0" w:firstRowLastColumn="0" w:lastRowFirstColumn="0" w:lastRowLastColumn="0"/>
                <w:trHeight w:val="216"/>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7163179E"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p>
              </w:tc>
              <w:tc>
                <w:tcPr>
                  <w:tcW w:w="3322" w:type="dxa"/>
                  <w:shd w:val="clear" w:color="auto" w:fill="FFFFFF" w:themeFill="background1"/>
                  <w:vAlign w:val="center"/>
                  <w:hideMark/>
                </w:tcPr>
                <w:p w14:paraId="018E0037"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Realizar visitas a las CCF</w:t>
                  </w:r>
                </w:p>
              </w:tc>
              <w:tc>
                <w:tcPr>
                  <w:tcW w:w="2618" w:type="dxa"/>
                  <w:shd w:val="clear" w:color="auto" w:fill="FFFFFF" w:themeFill="background1"/>
                  <w:vAlign w:val="center"/>
                  <w:hideMark/>
                </w:tcPr>
                <w:p w14:paraId="3FAADC2D"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visitas y anexos</w:t>
                  </w:r>
                </w:p>
              </w:tc>
            </w:tr>
            <w:tr w:rsidR="00DE212F" w:rsidRPr="003B2993" w14:paraId="519F1FEA"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207D1541"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Perdida de confiabilidad en los resultados de los estudios especiales</w:t>
                  </w:r>
                </w:p>
              </w:tc>
              <w:tc>
                <w:tcPr>
                  <w:tcW w:w="3322" w:type="dxa"/>
                  <w:shd w:val="clear" w:color="auto" w:fill="FFFFFF" w:themeFill="background1"/>
                  <w:vAlign w:val="center"/>
                  <w:hideMark/>
                </w:tcPr>
                <w:p w14:paraId="79A52D82"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Verificar que los estudios especiales desarrollen una metodología de investigación</w:t>
                  </w:r>
                </w:p>
              </w:tc>
              <w:tc>
                <w:tcPr>
                  <w:tcW w:w="2618" w:type="dxa"/>
                  <w:shd w:val="clear" w:color="auto" w:fill="FFFFFF" w:themeFill="background1"/>
                  <w:vAlign w:val="center"/>
                  <w:hideMark/>
                </w:tcPr>
                <w:p w14:paraId="50CFDEB1"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Documento final del estudio</w:t>
                  </w:r>
                </w:p>
              </w:tc>
            </w:tr>
            <w:tr w:rsidR="00DE212F" w:rsidRPr="003B2993" w14:paraId="5D423506" w14:textId="77777777" w:rsidTr="004524E4">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60983843"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p>
              </w:tc>
              <w:tc>
                <w:tcPr>
                  <w:tcW w:w="3322" w:type="dxa"/>
                  <w:shd w:val="clear" w:color="auto" w:fill="FFFFFF" w:themeFill="background1"/>
                  <w:vAlign w:val="center"/>
                  <w:hideMark/>
                </w:tcPr>
                <w:p w14:paraId="4AB33D87"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Mesas de trabajo para revisar la aplicación de la normatividad vigente</w:t>
                  </w:r>
                </w:p>
              </w:tc>
              <w:tc>
                <w:tcPr>
                  <w:tcW w:w="2618" w:type="dxa"/>
                  <w:shd w:val="clear" w:color="auto" w:fill="FFFFFF" w:themeFill="background1"/>
                  <w:vAlign w:val="center"/>
                  <w:hideMark/>
                </w:tcPr>
                <w:p w14:paraId="594C400E"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Listas de asistencias y Actas de Reunión</w:t>
                  </w:r>
                </w:p>
              </w:tc>
            </w:tr>
            <w:tr w:rsidR="00DE212F" w:rsidRPr="003B2993" w14:paraId="2B94CB85"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4FF8FC26"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Falta de pertinencia en los resultados de los estudios especiales</w:t>
                  </w:r>
                </w:p>
              </w:tc>
              <w:tc>
                <w:tcPr>
                  <w:tcW w:w="3322" w:type="dxa"/>
                  <w:shd w:val="clear" w:color="auto" w:fill="FFFFFF" w:themeFill="background1"/>
                  <w:vAlign w:val="center"/>
                  <w:hideMark/>
                </w:tcPr>
                <w:p w14:paraId="1DEE16E6"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Mesas de trabajo para revisar los temas a trabajar</w:t>
                  </w:r>
                </w:p>
              </w:tc>
              <w:tc>
                <w:tcPr>
                  <w:tcW w:w="2618" w:type="dxa"/>
                  <w:shd w:val="clear" w:color="auto" w:fill="FFFFFF" w:themeFill="background1"/>
                  <w:vAlign w:val="center"/>
                  <w:hideMark/>
                </w:tcPr>
                <w:p w14:paraId="51F127E8"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Listas de asistencias y Actas de Reunión</w:t>
                  </w:r>
                </w:p>
              </w:tc>
            </w:tr>
            <w:tr w:rsidR="00DE212F" w:rsidRPr="003B2993" w14:paraId="0132E5D2" w14:textId="77777777" w:rsidTr="004524E4">
              <w:trPr>
                <w:cnfStyle w:val="000000100000" w:firstRow="0" w:lastRow="0" w:firstColumn="0" w:lastColumn="0" w:oddVBand="0" w:evenVBand="0" w:oddHBand="1" w:evenHBand="0" w:firstRowFirstColumn="0" w:firstRowLastColumn="0" w:lastRowFirstColumn="0" w:lastRowLastColumn="0"/>
                <w:trHeight w:val="216"/>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065077CD"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p>
              </w:tc>
              <w:tc>
                <w:tcPr>
                  <w:tcW w:w="3322" w:type="dxa"/>
                  <w:shd w:val="clear" w:color="auto" w:fill="FFFFFF" w:themeFill="background1"/>
                  <w:noWrap/>
                  <w:vAlign w:val="center"/>
                  <w:hideMark/>
                </w:tcPr>
                <w:p w14:paraId="581095B7"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 xml:space="preserve">Aplicación del procedimiento de estudios especiales </w: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69504" behindDoc="0" locked="0" layoutInCell="1" allowOverlap="1" wp14:anchorId="281E4C37" wp14:editId="2D5EAF66">
                            <wp:simplePos x="0" y="0"/>
                            <wp:positionH relativeFrom="column">
                              <wp:posOffset>2026920</wp:posOffset>
                            </wp:positionH>
                            <wp:positionV relativeFrom="paragraph">
                              <wp:posOffset>0</wp:posOffset>
                            </wp:positionV>
                            <wp:extent cx="0" cy="0"/>
                            <wp:effectExtent l="38100" t="38100" r="57150" b="57150"/>
                            <wp:wrapNone/>
                            <wp:docPr id="135" name="Entrada de lápiz 135">
                              <a:extLst xmlns:a="http://schemas.openxmlformats.org/drawingml/2006/main">
                                <a:ext uri="{FF2B5EF4-FFF2-40B4-BE49-F238E27FC236}">
                                  <a16:creationId xmlns:a16="http://schemas.microsoft.com/office/drawing/2014/main" id="{203D9AB7-96F7-4E6D-B31C-A579A4A303FF}"/>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6">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2" name="Entrada de lápiz 21">
                                          <a:extLst>
                                            <a:ext uri="{FF2B5EF4-FFF2-40B4-BE49-F238E27FC236}">
                                              <a16:creationId xmlns:a16="http://schemas.microsoft.com/office/drawing/2014/main" id="{203D9AB7-96F7-4E6D-B31C-A579A4A303FF}"/>
                                            </a:ext>
                                          </a:extLst>
                                        </a:cNvPr>
                                        <a:cNvPicPr/>
                                      </a:nvPicPr>
                                      <a:blipFill>
                                        <a:blip xmlns:r="http://schemas.openxmlformats.org/officeDocument/2006/relationships" r:embed="rId17"/>
                                        <a:stretch>
                                          <a:fillRect/>
                                        </a:stretch>
                                      </a:blipFill>
                                      <a:spPr>
                                        <a:xfrm>
                                          <a:off x="27533408" y="6366918"/>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5C21E7B" id="Entrada de lápiz 135" o:spid="_x0000_s1026" type="#_x0000_t75" style="position:absolute;margin-left:158.9pt;margin-top:-.7pt;width:1.4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0528" behindDoc="0" locked="0" layoutInCell="1" allowOverlap="1" wp14:anchorId="247BB898" wp14:editId="39655F35">
                            <wp:simplePos x="0" y="0"/>
                            <wp:positionH relativeFrom="column">
                              <wp:posOffset>2026920</wp:posOffset>
                            </wp:positionH>
                            <wp:positionV relativeFrom="paragraph">
                              <wp:posOffset>0</wp:posOffset>
                            </wp:positionV>
                            <wp:extent cx="0" cy="0"/>
                            <wp:effectExtent l="38100" t="38100" r="57150" b="57150"/>
                            <wp:wrapNone/>
                            <wp:docPr id="134" name="Entrada de lápiz 134">
                              <a:extLst xmlns:a="http://schemas.openxmlformats.org/drawingml/2006/main">
                                <a:ext uri="{FF2B5EF4-FFF2-40B4-BE49-F238E27FC236}">
                                  <a16:creationId xmlns:a16="http://schemas.microsoft.com/office/drawing/2014/main" id="{73BA4762-59F6-4E7B-B36F-AB637B742631}"/>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8">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3" name="Entrada de lápiz 22">
                                          <a:extLst>
                                            <a:ext uri="{FF2B5EF4-FFF2-40B4-BE49-F238E27FC236}">
                                              <a16:creationId xmlns:a16="http://schemas.microsoft.com/office/drawing/2014/main" id="{73BA4762-59F6-4E7B-B36F-AB637B742631}"/>
                                            </a:ext>
                                          </a:extLst>
                                        </a:cNvPr>
                                        <a:cNvPicPr/>
                                      </a:nvPicPr>
                                      <a:blipFill>
                                        <a:blip xmlns:r="http://schemas.openxmlformats.org/officeDocument/2006/relationships" r:embed="rId19"/>
                                        <a:stretch>
                                          <a:fillRect/>
                                        </a:stretch>
                                      </a:blipFill>
                                      <a:spPr>
                                        <a:xfrm>
                                          <a:off x="27533408" y="6366918"/>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5F605BEC" id="Entrada de lápiz 134" o:spid="_x0000_s1026" type="#_x0000_t75" style="position:absolute;margin-left:158.9pt;margin-top:-.7pt;width:1.45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1552" behindDoc="0" locked="0" layoutInCell="1" allowOverlap="1" wp14:anchorId="010252BE" wp14:editId="512CF85F">
                            <wp:simplePos x="0" y="0"/>
                            <wp:positionH relativeFrom="column">
                              <wp:posOffset>2026920</wp:posOffset>
                            </wp:positionH>
                            <wp:positionV relativeFrom="paragraph">
                              <wp:posOffset>137160</wp:posOffset>
                            </wp:positionV>
                            <wp:extent cx="0" cy="0"/>
                            <wp:effectExtent l="38100" t="38100" r="57150" b="57150"/>
                            <wp:wrapNone/>
                            <wp:docPr id="133" name="Entrada de lápiz 133">
                              <a:extLst xmlns:a="http://schemas.openxmlformats.org/drawingml/2006/main">
                                <a:ext uri="{FF2B5EF4-FFF2-40B4-BE49-F238E27FC236}">
                                  <a16:creationId xmlns:a16="http://schemas.microsoft.com/office/drawing/2014/main" id="{905408B1-C472-4045-B001-4D58497A3B64}"/>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0">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4" name="Entrada de lápiz 23">
                                          <a:extLst>
                                            <a:ext uri="{FF2B5EF4-FFF2-40B4-BE49-F238E27FC236}">
                                              <a16:creationId xmlns:a16="http://schemas.microsoft.com/office/drawing/2014/main" id="{905408B1-C472-4045-B001-4D58497A3B64}"/>
                                            </a:ext>
                                          </a:extLst>
                                        </a:cNvPr>
                                        <a:cNvPicPr/>
                                      </a:nvPicPr>
                                      <a:blipFill>
                                        <a:blip xmlns:r="http://schemas.openxmlformats.org/officeDocument/2006/relationships" r:embed="rId21"/>
                                        <a:stretch>
                                          <a:fillRect/>
                                        </a:stretch>
                                      </a:blipFill>
                                      <a:spPr>
                                        <a:xfrm>
                                          <a:off x="26261140" y="615959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416741E" id="Entrada de lápiz 133" o:spid="_x0000_s1026" type="#_x0000_t75" style="position:absolute;margin-left:158.9pt;margin-top:10.1pt;width:1.45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2576" behindDoc="0" locked="0" layoutInCell="1" allowOverlap="1" wp14:anchorId="45413AF1" wp14:editId="727EFA1A">
                            <wp:simplePos x="0" y="0"/>
                            <wp:positionH relativeFrom="column">
                              <wp:posOffset>2026920</wp:posOffset>
                            </wp:positionH>
                            <wp:positionV relativeFrom="paragraph">
                              <wp:posOffset>137160</wp:posOffset>
                            </wp:positionV>
                            <wp:extent cx="0" cy="0"/>
                            <wp:effectExtent l="38100" t="38100" r="57150" b="57150"/>
                            <wp:wrapNone/>
                            <wp:docPr id="132" name="Entrada de lápiz 132">
                              <a:extLst xmlns:a="http://schemas.openxmlformats.org/drawingml/2006/main">
                                <a:ext uri="{FF2B5EF4-FFF2-40B4-BE49-F238E27FC236}">
                                  <a16:creationId xmlns:a16="http://schemas.microsoft.com/office/drawing/2014/main" id="{4120FACC-A0C6-4E4B-A6C7-4B715C2EB278}"/>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2">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5" name="Entrada de lápiz 24">
                                          <a:extLst>
                                            <a:ext uri="{FF2B5EF4-FFF2-40B4-BE49-F238E27FC236}">
                                              <a16:creationId xmlns:a16="http://schemas.microsoft.com/office/drawing/2014/main" id="{4120FACC-A0C6-4E4B-A6C7-4B715C2EB278}"/>
                                            </a:ext>
                                          </a:extLst>
                                        </a:cNvPr>
                                        <a:cNvPicPr/>
                                      </a:nvPicPr>
                                      <a:blipFill>
                                        <a:blip xmlns:r="http://schemas.openxmlformats.org/officeDocument/2006/relationships" r:embed="rId23"/>
                                        <a:stretch>
                                          <a:fillRect/>
                                        </a:stretch>
                                      </a:blipFill>
                                      <a:spPr>
                                        <a:xfrm>
                                          <a:off x="26261140" y="6268179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5B815950" id="Entrada de lápiz 132" o:spid="_x0000_s1026" type="#_x0000_t75" style="position:absolute;margin-left:158.9pt;margin-top:10.1pt;width:1.45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3600" behindDoc="0" locked="0" layoutInCell="1" allowOverlap="1" wp14:anchorId="0C4DAD63" wp14:editId="1B015ED9">
                            <wp:simplePos x="0" y="0"/>
                            <wp:positionH relativeFrom="column">
                              <wp:posOffset>2026920</wp:posOffset>
                            </wp:positionH>
                            <wp:positionV relativeFrom="paragraph">
                              <wp:posOffset>137160</wp:posOffset>
                            </wp:positionV>
                            <wp:extent cx="0" cy="0"/>
                            <wp:effectExtent l="38100" t="38100" r="57150" b="57150"/>
                            <wp:wrapNone/>
                            <wp:docPr id="131" name="Entrada de lápiz 131">
                              <a:extLst xmlns:a="http://schemas.openxmlformats.org/drawingml/2006/main">
                                <a:ext uri="{FF2B5EF4-FFF2-40B4-BE49-F238E27FC236}">
                                  <a16:creationId xmlns:a16="http://schemas.microsoft.com/office/drawing/2014/main" id="{FDE0686D-AEDB-4DF7-8660-C269A252D61B}"/>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4">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6" name="Entrada de lápiz 25">
                                          <a:extLst>
                                            <a:ext uri="{FF2B5EF4-FFF2-40B4-BE49-F238E27FC236}">
                                              <a16:creationId xmlns:a16="http://schemas.microsoft.com/office/drawing/2014/main" id="{FDE0686D-AEDB-4DF7-8660-C269A252D61B}"/>
                                            </a:ext>
                                          </a:extLst>
                                        </a:cNvPr>
                                        <a:cNvPicPr/>
                                      </a:nvPicPr>
                                      <a:blipFill>
                                        <a:blip xmlns:r="http://schemas.openxmlformats.org/officeDocument/2006/relationships" r:embed="rId25"/>
                                        <a:stretch>
                                          <a:fillRect/>
                                        </a:stretch>
                                      </a:blipFill>
                                      <a:spPr>
                                        <a:xfrm>
                                          <a:off x="26261140" y="615959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5CDDA019" id="Entrada de lápiz 131" o:spid="_x0000_s1026" type="#_x0000_t75" style="position:absolute;margin-left:158.9pt;margin-top:10.1pt;width:1.45pt;height: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4624" behindDoc="0" locked="0" layoutInCell="1" allowOverlap="1" wp14:anchorId="1EA060EF" wp14:editId="09B369D9">
                            <wp:simplePos x="0" y="0"/>
                            <wp:positionH relativeFrom="column">
                              <wp:posOffset>2026920</wp:posOffset>
                            </wp:positionH>
                            <wp:positionV relativeFrom="paragraph">
                              <wp:posOffset>137160</wp:posOffset>
                            </wp:positionV>
                            <wp:extent cx="0" cy="0"/>
                            <wp:effectExtent l="38100" t="38100" r="57150" b="57150"/>
                            <wp:wrapNone/>
                            <wp:docPr id="130" name="Entrada de lápiz 130">
                              <a:extLst xmlns:a="http://schemas.openxmlformats.org/drawingml/2006/main">
                                <a:ext uri="{FF2B5EF4-FFF2-40B4-BE49-F238E27FC236}">
                                  <a16:creationId xmlns:a16="http://schemas.microsoft.com/office/drawing/2014/main" id="{79C83BB1-4317-4E34-A30B-550B80EEAA35}"/>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6">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7" name="Entrada de lápiz 26">
                                          <a:extLst>
                                            <a:ext uri="{FF2B5EF4-FFF2-40B4-BE49-F238E27FC236}">
                                              <a16:creationId xmlns:a16="http://schemas.microsoft.com/office/drawing/2014/main" id="{79C83BB1-4317-4E34-A30B-550B80EEAA35}"/>
                                            </a:ext>
                                          </a:extLst>
                                        </a:cNvPr>
                                        <a:cNvPicPr/>
                                      </a:nvPicPr>
                                      <a:blipFill>
                                        <a:blip xmlns:r="http://schemas.openxmlformats.org/officeDocument/2006/relationships" r:embed="rId27"/>
                                        <a:stretch>
                                          <a:fillRect/>
                                        </a:stretch>
                                      </a:blipFill>
                                      <a:spPr>
                                        <a:xfrm>
                                          <a:off x="26261140" y="62138874"/>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95CE264" id="Entrada de lápiz 130" o:spid="_x0000_s1026" type="#_x0000_t75" style="position:absolute;margin-left:158.9pt;margin-top:10.1pt;width:1.45pt;height: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5648" behindDoc="0" locked="0" layoutInCell="1" allowOverlap="1" wp14:anchorId="42F06613" wp14:editId="1B88C23E">
                            <wp:simplePos x="0" y="0"/>
                            <wp:positionH relativeFrom="column">
                              <wp:posOffset>2026920</wp:posOffset>
                            </wp:positionH>
                            <wp:positionV relativeFrom="paragraph">
                              <wp:posOffset>137160</wp:posOffset>
                            </wp:positionV>
                            <wp:extent cx="0" cy="0"/>
                            <wp:effectExtent l="38100" t="38100" r="57150" b="57150"/>
                            <wp:wrapNone/>
                            <wp:docPr id="129" name="Entrada de lápiz 129">
                              <a:extLst xmlns:a="http://schemas.openxmlformats.org/drawingml/2006/main">
                                <a:ext uri="{FF2B5EF4-FFF2-40B4-BE49-F238E27FC236}">
                                  <a16:creationId xmlns:a16="http://schemas.microsoft.com/office/drawing/2014/main" id="{FDF99706-B968-43CE-956D-06D4A663C787}"/>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8">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28" name="Entrada de lápiz 27">
                                          <a:extLst>
                                            <a:ext uri="{FF2B5EF4-FFF2-40B4-BE49-F238E27FC236}">
                                              <a16:creationId xmlns:a16="http://schemas.microsoft.com/office/drawing/2014/main" id="{FDF99706-B968-43CE-956D-06D4A663C787}"/>
                                            </a:ext>
                                          </a:extLst>
                                        </a:cNvPr>
                                        <a:cNvPicPr/>
                                      </a:nvPicPr>
                                      <a:blipFill>
                                        <a:blip xmlns:r="http://schemas.openxmlformats.org/officeDocument/2006/relationships" r:embed="rId29"/>
                                        <a:stretch>
                                          <a:fillRect/>
                                        </a:stretch>
                                      </a:blipFill>
                                      <a:spPr>
                                        <a:xfrm>
                                          <a:off x="26261140" y="63227475"/>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66718F49" id="Entrada de lápiz 129" o:spid="_x0000_s1026" type="#_x0000_t75" style="position:absolute;margin-left:158.9pt;margin-top:10.1pt;width:1.4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">
                            <v:imagedata r:id="rId15" o:title=""/>
                          </v:shape>
                        </w:pict>
                      </mc:Fallback>
                    </mc:AlternateContent>
                  </w:r>
                </w:p>
              </w:tc>
              <w:tc>
                <w:tcPr>
                  <w:tcW w:w="2618" w:type="dxa"/>
                  <w:shd w:val="clear" w:color="auto" w:fill="FFFFFF" w:themeFill="background1"/>
                  <w:vAlign w:val="center"/>
                  <w:hideMark/>
                </w:tcPr>
                <w:p w14:paraId="0F4C67B3"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Documento final del estudio</w:t>
                  </w:r>
                </w:p>
              </w:tc>
            </w:tr>
            <w:tr w:rsidR="00DE212F" w:rsidRPr="003B2993" w14:paraId="1A6C5E91"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18A747B6"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lastRenderedPageBreak/>
                    <w:t>Imposibilidad de realizar las visitas especiales a las CCF</w:t>
                  </w:r>
                </w:p>
              </w:tc>
              <w:tc>
                <w:tcPr>
                  <w:tcW w:w="3322" w:type="dxa"/>
                  <w:shd w:val="clear" w:color="auto" w:fill="FFFFFF" w:themeFill="background1"/>
                  <w:vAlign w:val="center"/>
                  <w:hideMark/>
                </w:tcPr>
                <w:p w14:paraId="6476E137"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Ejecución de un plan de contingencia para desarrollar las visitas de manera virtual</w:t>
                  </w:r>
                </w:p>
              </w:tc>
              <w:tc>
                <w:tcPr>
                  <w:tcW w:w="2618" w:type="dxa"/>
                  <w:shd w:val="clear" w:color="auto" w:fill="FFFFFF" w:themeFill="background1"/>
                  <w:vAlign w:val="center"/>
                  <w:hideMark/>
                </w:tcPr>
                <w:p w14:paraId="3FAAE6FD"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visitas y anexos</w:t>
                  </w:r>
                </w:p>
              </w:tc>
            </w:tr>
            <w:tr w:rsidR="00DE212F" w:rsidRPr="003B2993" w14:paraId="0EB9D345" w14:textId="77777777" w:rsidTr="00DE212F">
              <w:trPr>
                <w:cnfStyle w:val="000000100000" w:firstRow="0" w:lastRow="0" w:firstColumn="0" w:lastColumn="0" w:oddVBand="0" w:evenVBand="0" w:oddHBand="1" w:evenHBand="0" w:firstRowFirstColumn="0" w:firstRowLastColumn="0" w:lastRowFirstColumn="0" w:lastRowLastColumn="0"/>
                <w:trHeight w:val="535"/>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3522AFAA"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GESTIÓN DE SISTEMAS DE INFORMACIÓN</w:t>
                  </w:r>
                </w:p>
              </w:tc>
            </w:tr>
            <w:tr w:rsidR="00DE212F" w:rsidRPr="003B2993" w14:paraId="3B681368" w14:textId="77777777" w:rsidTr="004524E4">
              <w:trPr>
                <w:trHeight w:val="648"/>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09EAAEA0"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Que no se logre la proyección del área de TI de acuerdo a las necesidades de la entidad</w:t>
                  </w:r>
                </w:p>
              </w:tc>
              <w:tc>
                <w:tcPr>
                  <w:tcW w:w="3322" w:type="dxa"/>
                  <w:shd w:val="clear" w:color="auto" w:fill="FFFFFF" w:themeFill="background1"/>
                  <w:vAlign w:val="center"/>
                  <w:hideMark/>
                </w:tcPr>
                <w:p w14:paraId="0B39D837"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Evaluación de la proyección de los servicios de TI de acuerdo con las necesidades de las áreas de la entidad</w:t>
                  </w:r>
                </w:p>
              </w:tc>
              <w:tc>
                <w:tcPr>
                  <w:tcW w:w="2618" w:type="dxa"/>
                  <w:shd w:val="clear" w:color="auto" w:fill="FFFFFF" w:themeFill="background1"/>
                  <w:vAlign w:val="center"/>
                  <w:hideMark/>
                </w:tcPr>
                <w:p w14:paraId="45287046"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Documento evaluación del servicio solicitado</w:t>
                  </w:r>
                </w:p>
              </w:tc>
            </w:tr>
            <w:tr w:rsidR="00DE212F" w:rsidRPr="003B2993" w14:paraId="30174ACF" w14:textId="77777777" w:rsidTr="004524E4">
              <w:trPr>
                <w:cnfStyle w:val="000000100000" w:firstRow="0" w:lastRow="0" w:firstColumn="0" w:lastColumn="0" w:oddVBand="0" w:evenVBand="0" w:oddHBand="1" w:evenHBand="0" w:firstRowFirstColumn="0" w:firstRowLastColumn="0" w:lastRowFirstColumn="0" w:lastRowLastColumn="0"/>
                <w:trHeight w:val="781"/>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22BD5ECA"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Afectación de las condiciones de seguridad de la información</w:t>
                  </w:r>
                </w:p>
              </w:tc>
              <w:tc>
                <w:tcPr>
                  <w:tcW w:w="3322" w:type="dxa"/>
                  <w:shd w:val="clear" w:color="auto" w:fill="FFFFFF" w:themeFill="background1"/>
                  <w:noWrap/>
                  <w:vAlign w:val="center"/>
                  <w:hideMark/>
                </w:tcPr>
                <w:p w14:paraId="55EA3556"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 xml:space="preserve">Verificación del cumplimiento de la normatividad vigente aplicable para el SGSI </w: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8720" behindDoc="0" locked="0" layoutInCell="1" allowOverlap="1" wp14:anchorId="4AC3DB70" wp14:editId="56C6357F">
                            <wp:simplePos x="0" y="0"/>
                            <wp:positionH relativeFrom="column">
                              <wp:posOffset>2026920</wp:posOffset>
                            </wp:positionH>
                            <wp:positionV relativeFrom="paragraph">
                              <wp:posOffset>274320</wp:posOffset>
                            </wp:positionV>
                            <wp:extent cx="0" cy="0"/>
                            <wp:effectExtent l="38100" t="38100" r="57150" b="57150"/>
                            <wp:wrapNone/>
                            <wp:docPr id="124" name="Entrada de lápiz 124">
                              <a:extLst xmlns:a="http://schemas.openxmlformats.org/drawingml/2006/main">
                                <a:ext uri="{FF2B5EF4-FFF2-40B4-BE49-F238E27FC236}">
                                  <a16:creationId xmlns:a16="http://schemas.microsoft.com/office/drawing/2014/main" id="{B1318E40-75EC-4289-97D1-772A3F29BE08}"/>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30">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1" name="Entrada de lápiz 30">
                                          <a:extLst>
                                            <a:ext uri="{FF2B5EF4-FFF2-40B4-BE49-F238E27FC236}">
                                              <a16:creationId xmlns:a16="http://schemas.microsoft.com/office/drawing/2014/main" id="{B1318E40-75EC-4289-97D1-772A3F29BE08}"/>
                                            </a:ext>
                                          </a:extLst>
                                        </a:cNvPr>
                                        <a:cNvPicPr/>
                                      </a:nvPicPr>
                                      <a:blipFill>
                                        <a:blip xmlns:r="http://schemas.openxmlformats.org/officeDocument/2006/relationships" r:embed="rId39"/>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61A059C7" id="Entrada de lápiz 124" o:spid="_x0000_s1026" type="#_x0000_t75" style="position:absolute;margin-left:158.9pt;margin-top:20.9pt;width:1.45pt;height: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79744" behindDoc="0" locked="0" layoutInCell="1" allowOverlap="1" wp14:anchorId="0CFF32DD" wp14:editId="354F0713">
                            <wp:simplePos x="0" y="0"/>
                            <wp:positionH relativeFrom="column">
                              <wp:posOffset>2026920</wp:posOffset>
                            </wp:positionH>
                            <wp:positionV relativeFrom="paragraph">
                              <wp:posOffset>274320</wp:posOffset>
                            </wp:positionV>
                            <wp:extent cx="0" cy="0"/>
                            <wp:effectExtent l="38100" t="38100" r="57150" b="57150"/>
                            <wp:wrapNone/>
                            <wp:docPr id="123" name="Entrada de lápiz 123">
                              <a:extLst xmlns:a="http://schemas.openxmlformats.org/drawingml/2006/main">
                                <a:ext uri="{FF2B5EF4-FFF2-40B4-BE49-F238E27FC236}">
                                  <a16:creationId xmlns:a16="http://schemas.microsoft.com/office/drawing/2014/main" id="{7624173C-F823-45F8-B503-770FE17ADD1F}"/>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40">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2" name="Entrada de lápiz 31">
                                          <a:extLst>
                                            <a:ext uri="{FF2B5EF4-FFF2-40B4-BE49-F238E27FC236}">
                                              <a16:creationId xmlns:a16="http://schemas.microsoft.com/office/drawing/2014/main" id="{7624173C-F823-45F8-B503-770FE17ADD1F}"/>
                                            </a:ext>
                                          </a:extLst>
                                        </a:cNvPr>
                                        <a:cNvPicPr/>
                                      </a:nvPicPr>
                                      <a:blipFill>
                                        <a:blip xmlns:r="http://schemas.openxmlformats.org/officeDocument/2006/relationships" r:embed="rId41"/>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E86C93F" id="Entrada de lápiz 123" o:spid="_x0000_s1026" type="#_x0000_t75" style="position:absolute;margin-left:158.9pt;margin-top:20.9pt;width:1.45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">
                            <v:imagedata r:id="rId15" o:title=""/>
                          </v:shape>
                        </w:pict>
                      </mc:Fallback>
                    </mc:AlternateContent>
                  </w:r>
                </w:p>
              </w:tc>
              <w:tc>
                <w:tcPr>
                  <w:tcW w:w="2618" w:type="dxa"/>
                  <w:shd w:val="clear" w:color="auto" w:fill="FFFFFF" w:themeFill="background1"/>
                  <w:vAlign w:val="center"/>
                  <w:hideMark/>
                </w:tcPr>
                <w:p w14:paraId="150D08CD"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Normograma</w:t>
                  </w:r>
                </w:p>
              </w:tc>
            </w:tr>
            <w:tr w:rsidR="00DE212F" w:rsidRPr="003B2993" w14:paraId="24DE6702" w14:textId="77777777" w:rsidTr="00DE212F">
              <w:trPr>
                <w:trHeight w:val="566"/>
                <w:jc w:val="right"/>
              </w:trPr>
              <w:tc>
                <w:tcPr>
                  <w:cnfStyle w:val="001000000000" w:firstRow="0" w:lastRow="0" w:firstColumn="1" w:lastColumn="0" w:oddVBand="0" w:evenVBand="0" w:oddHBand="0" w:evenHBand="0" w:firstRowFirstColumn="0" w:firstRowLastColumn="0" w:lastRowFirstColumn="0" w:lastRowLastColumn="0"/>
                  <w:tcW w:w="9425" w:type="dxa"/>
                  <w:gridSpan w:val="3"/>
                  <w:shd w:val="clear" w:color="auto" w:fill="D9E2F3" w:themeFill="accent5" w:themeFillTint="33"/>
                  <w:vAlign w:val="center"/>
                </w:tcPr>
                <w:p w14:paraId="089DB2BB"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GESTIÓN ESTADÍSTICA GENERAL DEL SUBSIDIO FAMILIAR</w:t>
                  </w:r>
                </w:p>
              </w:tc>
            </w:tr>
            <w:tr w:rsidR="00DE212F" w:rsidRPr="003B2993" w14:paraId="6BAB2F22" w14:textId="77777777" w:rsidTr="004524E4">
              <w:trPr>
                <w:cnfStyle w:val="000000100000" w:firstRow="0" w:lastRow="0" w:firstColumn="0" w:lastColumn="0" w:oddVBand="0" w:evenVBand="0" w:oddHBand="1" w:evenHBand="0" w:firstRowFirstColumn="0" w:firstRowLastColumn="0" w:lastRowFirstColumn="0" w:lastRowLastColumn="0"/>
                <w:trHeight w:val="864"/>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03227E9D"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Generación de información estadística sin la confiabilidad, credibilidad y comparabilidad esperada</w:t>
                  </w:r>
                </w:p>
              </w:tc>
              <w:tc>
                <w:tcPr>
                  <w:tcW w:w="3322" w:type="dxa"/>
                  <w:shd w:val="clear" w:color="auto" w:fill="FFFFFF" w:themeFill="background1"/>
                  <w:vAlign w:val="center"/>
                  <w:hideMark/>
                </w:tcPr>
                <w:p w14:paraId="5D5FFA11"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Realizar interacción con las fuentes que brindan información a través del Comité Estadístico o a través de cualquier otro mecanismo de comunicación</w:t>
                  </w:r>
                </w:p>
              </w:tc>
              <w:tc>
                <w:tcPr>
                  <w:tcW w:w="2618" w:type="dxa"/>
                  <w:shd w:val="clear" w:color="auto" w:fill="FFFFFF" w:themeFill="background1"/>
                  <w:vAlign w:val="center"/>
                  <w:hideMark/>
                </w:tcPr>
                <w:p w14:paraId="46093E63"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Listados de asistencia de reuniones  o correos con la socialización y actas de reunión</w:t>
                  </w:r>
                </w:p>
              </w:tc>
            </w:tr>
            <w:tr w:rsidR="00DE212F" w:rsidRPr="003B2993" w14:paraId="7ADCA7ED" w14:textId="77777777" w:rsidTr="004524E4">
              <w:trPr>
                <w:trHeight w:val="1085"/>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213C1D05"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1A32116D"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Aplicar los instrumentos (incluyendo indicadores de calidad) y/o estrategias para monitorear y evaluar el proceso estadístico</w:t>
                  </w:r>
                </w:p>
              </w:tc>
              <w:tc>
                <w:tcPr>
                  <w:tcW w:w="2618" w:type="dxa"/>
                  <w:shd w:val="clear" w:color="auto" w:fill="FFFFFF" w:themeFill="background1"/>
                  <w:vAlign w:val="center"/>
                  <w:hideMark/>
                </w:tcPr>
                <w:p w14:paraId="0DD33674"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 del resultado de la medición de los indicadores</w:t>
                  </w:r>
                </w:p>
              </w:tc>
            </w:tr>
            <w:tr w:rsidR="00DE212F" w:rsidRPr="003B2993" w14:paraId="23B2B323" w14:textId="77777777" w:rsidTr="00DE212F">
              <w:trPr>
                <w:cnfStyle w:val="000000100000" w:firstRow="0" w:lastRow="0" w:firstColumn="0" w:lastColumn="0" w:oddVBand="0" w:evenVBand="0" w:oddHBand="1" w:evenHBand="0" w:firstRowFirstColumn="0" w:firstRowLastColumn="0" w:lastRowFirstColumn="0" w:lastRowLastColumn="0"/>
                <w:trHeight w:val="618"/>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7E231A3E"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GESTIÓN FINANCIERA Y PRESUPUESTAL</w:t>
                  </w:r>
                </w:p>
              </w:tc>
            </w:tr>
            <w:tr w:rsidR="00DE212F" w:rsidRPr="003B2993" w14:paraId="464FD985" w14:textId="77777777" w:rsidTr="004524E4">
              <w:trPr>
                <w:trHeight w:val="825"/>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198F0DE0"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Incumplimiento en el pago oportuno de las obligaciones de la entidad</w:t>
                  </w:r>
                </w:p>
              </w:tc>
              <w:tc>
                <w:tcPr>
                  <w:tcW w:w="3322" w:type="dxa"/>
                  <w:shd w:val="clear" w:color="auto" w:fill="FFFFFF" w:themeFill="background1"/>
                  <w:noWrap/>
                  <w:vAlign w:val="center"/>
                  <w:hideMark/>
                </w:tcPr>
                <w:p w14:paraId="2013FAC8"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 xml:space="preserve">Seguimiento a la radicación de las cuentas de cobro y facturas en el </w: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80768" behindDoc="0" locked="0" layoutInCell="1" allowOverlap="1" wp14:anchorId="33CF45FC" wp14:editId="31BCA578">
                            <wp:simplePos x="0" y="0"/>
                            <wp:positionH relativeFrom="column">
                              <wp:posOffset>2026920</wp:posOffset>
                            </wp:positionH>
                            <wp:positionV relativeFrom="paragraph">
                              <wp:posOffset>0</wp:posOffset>
                            </wp:positionV>
                            <wp:extent cx="0" cy="0"/>
                            <wp:effectExtent l="38100" t="38100" r="57150" b="57150"/>
                            <wp:wrapNone/>
                            <wp:docPr id="122" name="Entrada de lápiz 122">
                              <a:extLst xmlns:a="http://schemas.openxmlformats.org/drawingml/2006/main">
                                <a:ext uri="{FF2B5EF4-FFF2-40B4-BE49-F238E27FC236}">
                                  <a16:creationId xmlns:a16="http://schemas.microsoft.com/office/drawing/2014/main" id="{2E299CE1-46E2-4D2D-8904-A7644E39D90B}"/>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42">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3" name="Entrada de lápiz 32">
                                          <a:extLst>
                                            <a:ext uri="{FF2B5EF4-FFF2-40B4-BE49-F238E27FC236}">
                                              <a16:creationId xmlns:a16="http://schemas.microsoft.com/office/drawing/2014/main" id="{2E299CE1-46E2-4D2D-8904-A7644E39D90B}"/>
                                            </a:ext>
                                          </a:extLst>
                                        </a:cNvPr>
                                        <a:cNvPicPr/>
                                      </a:nvPicPr>
                                      <a:blipFill>
                                        <a:blip xmlns:r="http://schemas.openxmlformats.org/officeDocument/2006/relationships" r:embed="rId43"/>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4C82775D" id="Entrada de lápiz 122" o:spid="_x0000_s1026" type="#_x0000_t75" style="position:absolute;margin-left:158.9pt;margin-top:-.7pt;width:1.45pt;height: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81792" behindDoc="0" locked="0" layoutInCell="1" allowOverlap="1" wp14:anchorId="2D24CD07" wp14:editId="77DA569D">
                            <wp:simplePos x="0" y="0"/>
                            <wp:positionH relativeFrom="column">
                              <wp:posOffset>2026920</wp:posOffset>
                            </wp:positionH>
                            <wp:positionV relativeFrom="paragraph">
                              <wp:posOffset>0</wp:posOffset>
                            </wp:positionV>
                            <wp:extent cx="0" cy="0"/>
                            <wp:effectExtent l="38100" t="38100" r="57150" b="57150"/>
                            <wp:wrapNone/>
                            <wp:docPr id="121" name="Entrada de lápiz 121">
                              <a:extLst xmlns:a="http://schemas.openxmlformats.org/drawingml/2006/main">
                                <a:ext uri="{FF2B5EF4-FFF2-40B4-BE49-F238E27FC236}">
                                  <a16:creationId xmlns:a16="http://schemas.microsoft.com/office/drawing/2014/main" id="{7B9B171F-7332-4CF0-9F16-B86380F149EB}"/>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44">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4" name="Entrada de lápiz 33">
                                          <a:extLst>
                                            <a:ext uri="{FF2B5EF4-FFF2-40B4-BE49-F238E27FC236}">
                                              <a16:creationId xmlns:a16="http://schemas.microsoft.com/office/drawing/2014/main" id="{7B9B171F-7332-4CF0-9F16-B86380F149EB}"/>
                                            </a:ext>
                                          </a:extLst>
                                        </a:cNvPr>
                                        <a:cNvPicPr/>
                                      </a:nvPicPr>
                                      <a:blipFill>
                                        <a:blip xmlns:r="http://schemas.openxmlformats.org/officeDocument/2006/relationships" r:embed="rId45"/>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61029F07" id="Entrada de lápiz 121" o:spid="_x0000_s1026" type="#_x0000_t75" style="position:absolute;margin-left:158.9pt;margin-top:-.7pt;width:1.45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">
                            <v:imagedata r:id="rId15" o:title=""/>
                          </v:shape>
                        </w:pict>
                      </mc:Fallback>
                    </mc:AlternateContent>
                  </w:r>
                  <w:r w:rsidRPr="003B2993">
                    <w:rPr>
                      <w:rFonts w:ascii="Palatino Linotype" w:eastAsia="Times New Roman" w:hAnsi="Palatino Linotype" w:cs="Arial"/>
                      <w:color w:val="auto"/>
                      <w:sz w:val="19"/>
                      <w:szCs w:val="19"/>
                      <w:lang w:val="es-CO" w:eastAsia="es-CO"/>
                    </w:rPr>
                    <w:t>SECOP.</w:t>
                  </w:r>
                </w:p>
              </w:tc>
              <w:tc>
                <w:tcPr>
                  <w:tcW w:w="2618" w:type="dxa"/>
                  <w:shd w:val="clear" w:color="auto" w:fill="FFFFFF" w:themeFill="background1"/>
                  <w:vAlign w:val="center"/>
                  <w:hideMark/>
                </w:tcPr>
                <w:p w14:paraId="39888B2C"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Registro en el SECOP y correos electrónicos</w:t>
                  </w:r>
                </w:p>
              </w:tc>
            </w:tr>
            <w:tr w:rsidR="00DE212F" w:rsidRPr="003B2993" w14:paraId="6446C58B" w14:textId="77777777" w:rsidTr="00DE212F">
              <w:trPr>
                <w:cnfStyle w:val="000000100000" w:firstRow="0" w:lastRow="0" w:firstColumn="0" w:lastColumn="0" w:oddVBand="0" w:evenVBand="0" w:oddHBand="1" w:evenHBand="0" w:firstRowFirstColumn="0" w:firstRowLastColumn="0" w:lastRowFirstColumn="0" w:lastRowLastColumn="0"/>
                <w:trHeight w:val="554"/>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0058A88C"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Proceso:</w:t>
                  </w:r>
                  <w:r w:rsidRPr="003B2993">
                    <w:rPr>
                      <w:rFonts w:ascii="Palatino Linotype" w:eastAsia="Times New Roman" w:hAnsi="Palatino Linotype" w:cs="Arial"/>
                      <w:color w:val="auto"/>
                      <w:sz w:val="19"/>
                      <w:szCs w:val="19"/>
                      <w:lang w:val="es-CO" w:eastAsia="es-CO"/>
                    </w:rPr>
                    <w:t xml:space="preserve"> GESTIÓN JURÍDICA</w:t>
                  </w:r>
                </w:p>
              </w:tc>
            </w:tr>
            <w:tr w:rsidR="00DE212F" w:rsidRPr="003B2993" w14:paraId="6D85F7E5" w14:textId="77777777" w:rsidTr="004524E4">
              <w:trPr>
                <w:trHeight w:val="648"/>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0A1558AA"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Gestión no efectiva por parte del área para lograr las acreencias a favor de la SSF</w:t>
                  </w:r>
                </w:p>
              </w:tc>
              <w:tc>
                <w:tcPr>
                  <w:tcW w:w="3322" w:type="dxa"/>
                  <w:shd w:val="clear" w:color="auto" w:fill="FFFFFF" w:themeFill="background1"/>
                  <w:noWrap/>
                  <w:vAlign w:val="center"/>
                  <w:hideMark/>
                </w:tcPr>
                <w:p w14:paraId="6FF73A96"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Revisión de la información reportada por las cajas en cuanto a pago de sanciones</w: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82816" behindDoc="0" locked="0" layoutInCell="1" allowOverlap="1" wp14:anchorId="0E39B368" wp14:editId="56A465AF">
                            <wp:simplePos x="0" y="0"/>
                            <wp:positionH relativeFrom="column">
                              <wp:posOffset>2026920</wp:posOffset>
                            </wp:positionH>
                            <wp:positionV relativeFrom="paragraph">
                              <wp:posOffset>0</wp:posOffset>
                            </wp:positionV>
                            <wp:extent cx="0" cy="0"/>
                            <wp:effectExtent l="38100" t="38100" r="57150" b="57150"/>
                            <wp:wrapNone/>
                            <wp:docPr id="120" name="Entrada de lápiz 120">
                              <a:extLst xmlns:a="http://schemas.openxmlformats.org/drawingml/2006/main">
                                <a:ext uri="{FF2B5EF4-FFF2-40B4-BE49-F238E27FC236}">
                                  <a16:creationId xmlns:a16="http://schemas.microsoft.com/office/drawing/2014/main" id="{40FC6BEC-5D43-4146-BB39-A94CE50C51EC}"/>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46">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5" name="Entrada de lápiz 34">
                                          <a:extLst>
                                            <a:ext uri="{FF2B5EF4-FFF2-40B4-BE49-F238E27FC236}">
                                              <a16:creationId xmlns:a16="http://schemas.microsoft.com/office/drawing/2014/main" id="{40FC6BEC-5D43-4146-BB39-A94CE50C51EC}"/>
                                            </a:ext>
                                          </a:extLst>
                                        </a:cNvPr>
                                        <a:cNvPicPr/>
                                      </a:nvPicPr>
                                      <a:blipFill>
                                        <a:blip xmlns:r="http://schemas.openxmlformats.org/officeDocument/2006/relationships" r:embed="rId47"/>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2BB9E0D" id="Entrada de lápiz 120" o:spid="_x0000_s1026" type="#_x0000_t75" style="position:absolute;margin-left:158.9pt;margin-top:-.7pt;width:1.45pt;height: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83840" behindDoc="0" locked="0" layoutInCell="1" allowOverlap="1" wp14:anchorId="7BDDE0A8" wp14:editId="0A00976D">
                            <wp:simplePos x="0" y="0"/>
                            <wp:positionH relativeFrom="column">
                              <wp:posOffset>2026920</wp:posOffset>
                            </wp:positionH>
                            <wp:positionV relativeFrom="paragraph">
                              <wp:posOffset>0</wp:posOffset>
                            </wp:positionV>
                            <wp:extent cx="0" cy="0"/>
                            <wp:effectExtent l="38100" t="38100" r="57150" b="57150"/>
                            <wp:wrapNone/>
                            <wp:docPr id="119" name="Entrada de lápiz 119">
                              <a:extLst xmlns:a="http://schemas.openxmlformats.org/drawingml/2006/main">
                                <a:ext uri="{FF2B5EF4-FFF2-40B4-BE49-F238E27FC236}">
                                  <a16:creationId xmlns:a16="http://schemas.microsoft.com/office/drawing/2014/main" id="{AF737D15-4E1A-4226-82E2-6216212D1486}"/>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48">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6" name="Entrada de lápiz 35">
                                          <a:extLst>
                                            <a:ext uri="{FF2B5EF4-FFF2-40B4-BE49-F238E27FC236}">
                                              <a16:creationId xmlns:a16="http://schemas.microsoft.com/office/drawing/2014/main" id="{AF737D15-4E1A-4226-82E2-6216212D1486}"/>
                                            </a:ext>
                                          </a:extLst>
                                        </a:cNvPr>
                                        <a:cNvPicPr/>
                                      </a:nvPicPr>
                                      <a:blipFill>
                                        <a:blip xmlns:r="http://schemas.openxmlformats.org/officeDocument/2006/relationships" r:embed="rId49"/>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570BD635" id="Entrada de lápiz 119" o:spid="_x0000_s1026" type="#_x0000_t75" style="position:absolute;margin-left:158.9pt;margin-top:-.7pt;width:1.45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">
                            <v:imagedata r:id="rId15" o:title=""/>
                          </v:shape>
                        </w:pict>
                      </mc:Fallback>
                    </mc:AlternateContent>
                  </w:r>
                </w:p>
              </w:tc>
              <w:tc>
                <w:tcPr>
                  <w:tcW w:w="2618" w:type="dxa"/>
                  <w:shd w:val="clear" w:color="auto" w:fill="FFFFFF" w:themeFill="background1"/>
                  <w:vAlign w:val="center"/>
                  <w:hideMark/>
                </w:tcPr>
                <w:p w14:paraId="7A8F7B9C"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Reporte de multas de recaudo en el sistema de información</w:t>
                  </w:r>
                </w:p>
              </w:tc>
            </w:tr>
            <w:tr w:rsidR="00DE212F" w:rsidRPr="003B2993" w14:paraId="0FAFE897" w14:textId="77777777" w:rsidTr="004524E4">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4783FF82"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Defensa no efectiva de tipo procesal</w:t>
                  </w:r>
                </w:p>
              </w:tc>
              <w:tc>
                <w:tcPr>
                  <w:tcW w:w="3322" w:type="dxa"/>
                  <w:shd w:val="clear" w:color="auto" w:fill="FFFFFF" w:themeFill="background1"/>
                  <w:vAlign w:val="center"/>
                  <w:hideMark/>
                </w:tcPr>
                <w:p w14:paraId="2DEDE6AF"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Verificación de los expedientes de los procesos judiciales</w:t>
                  </w:r>
                </w:p>
              </w:tc>
              <w:tc>
                <w:tcPr>
                  <w:tcW w:w="2618" w:type="dxa"/>
                  <w:shd w:val="clear" w:color="auto" w:fill="FFFFFF" w:themeFill="background1"/>
                  <w:vAlign w:val="center"/>
                  <w:hideMark/>
                </w:tcPr>
                <w:p w14:paraId="1AB793DB"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Plataforma ekogui</w:t>
                  </w:r>
                </w:p>
              </w:tc>
            </w:tr>
            <w:tr w:rsidR="00DE212F" w:rsidRPr="003B2993" w14:paraId="63A4EE38"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6A7AACE3"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7F477DF7"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través de la página de la rama judicial del estado del proceso</w:t>
                  </w:r>
                </w:p>
              </w:tc>
              <w:tc>
                <w:tcPr>
                  <w:tcW w:w="2618" w:type="dxa"/>
                  <w:shd w:val="clear" w:color="auto" w:fill="FFFFFF" w:themeFill="background1"/>
                  <w:vAlign w:val="center"/>
                  <w:hideMark/>
                </w:tcPr>
                <w:p w14:paraId="74B87672"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Plataforma ekogui</w:t>
                  </w:r>
                </w:p>
              </w:tc>
            </w:tr>
            <w:tr w:rsidR="00DE212F" w:rsidRPr="003B2993" w14:paraId="2F4A91AC" w14:textId="77777777" w:rsidTr="00DE212F">
              <w:trPr>
                <w:cnfStyle w:val="000000100000" w:firstRow="0" w:lastRow="0" w:firstColumn="0" w:lastColumn="0" w:oddVBand="0" w:evenVBand="0" w:oddHBand="1" w:evenHBand="0" w:firstRowFirstColumn="0" w:firstRowLastColumn="0" w:lastRowFirstColumn="0" w:lastRowLastColumn="0"/>
                <w:trHeight w:val="611"/>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4953CF75" w14:textId="77777777" w:rsidR="00DE212F" w:rsidRPr="003B2993" w:rsidRDefault="00DE212F" w:rsidP="00DE212F">
                  <w:pPr>
                    <w:spacing w:after="0" w:line="240" w:lineRule="auto"/>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 xml:space="preserve">Proceso: </w:t>
                  </w:r>
                  <w:r w:rsidRPr="003B2993">
                    <w:rPr>
                      <w:rFonts w:ascii="Palatino Linotype" w:eastAsia="Times New Roman" w:hAnsi="Palatino Linotype" w:cs="Arial"/>
                      <w:color w:val="auto"/>
                      <w:sz w:val="19"/>
                      <w:szCs w:val="19"/>
                      <w:lang w:val="es-CO" w:eastAsia="es-CO"/>
                    </w:rPr>
                    <w:t>INTERACCIÓN CON EL CIUDADANO</w:t>
                  </w:r>
                </w:p>
              </w:tc>
            </w:tr>
            <w:tr w:rsidR="00DE212F" w:rsidRPr="003B2993" w14:paraId="10856A77" w14:textId="77777777" w:rsidTr="004524E4">
              <w:trPr>
                <w:trHeight w:val="1270"/>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5AC348FA"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Respuesta dadas a los ciudadanos que incumplen con los atributos de calidad (oportunidad, fondo, suficiencia, congruencia, claridad y efectividad de la comunicación)</w:t>
                  </w:r>
                </w:p>
              </w:tc>
              <w:tc>
                <w:tcPr>
                  <w:tcW w:w="3322" w:type="dxa"/>
                  <w:shd w:val="clear" w:color="auto" w:fill="FFFFFF" w:themeFill="background1"/>
                  <w:noWrap/>
                  <w:vAlign w:val="center"/>
                  <w:hideMark/>
                </w:tcPr>
                <w:p w14:paraId="10D38254"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Constancia de la notificación del envío de respuesta al ciudadano</w: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84864" behindDoc="0" locked="0" layoutInCell="1" allowOverlap="1" wp14:anchorId="53BDF6F4" wp14:editId="39B7DDFC">
                            <wp:simplePos x="0" y="0"/>
                            <wp:positionH relativeFrom="column">
                              <wp:posOffset>2026920</wp:posOffset>
                            </wp:positionH>
                            <wp:positionV relativeFrom="paragraph">
                              <wp:posOffset>586740</wp:posOffset>
                            </wp:positionV>
                            <wp:extent cx="0" cy="0"/>
                            <wp:effectExtent l="38100" t="38100" r="57150" b="57150"/>
                            <wp:wrapNone/>
                            <wp:docPr id="115" name="Entrada de lápiz 115">
                              <a:extLst xmlns:a="http://schemas.openxmlformats.org/drawingml/2006/main">
                                <a:ext uri="{FF2B5EF4-FFF2-40B4-BE49-F238E27FC236}">
                                  <a16:creationId xmlns:a16="http://schemas.microsoft.com/office/drawing/2014/main" id="{80BA07D9-AFBB-479E-B45D-E1D1B1C7E137}"/>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50">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39" name="Entrada de lápiz 38">
                                          <a:extLst>
                                            <a:ext uri="{FF2B5EF4-FFF2-40B4-BE49-F238E27FC236}">
                                              <a16:creationId xmlns:a16="http://schemas.microsoft.com/office/drawing/2014/main" id="{80BA07D9-AFBB-479E-B45D-E1D1B1C7E137}"/>
                                            </a:ext>
                                          </a:extLst>
                                        </a:cNvPr>
                                        <a:cNvPicPr/>
                                      </a:nvPicPr>
                                      <a:blipFill>
                                        <a:blip xmlns:r="http://schemas.openxmlformats.org/officeDocument/2006/relationships" r:embed="rId51"/>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3026DEA6" id="Entrada de lápiz 115" o:spid="_x0000_s1026" type="#_x0000_t75" style="position:absolute;margin-left:158.9pt;margin-top:45.5pt;width:1.45pt;height: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">
                            <v:imagedata r:id="rId15" o:title=""/>
                          </v:shape>
                        </w:pict>
                      </mc:Fallback>
                    </mc:AlternateContent>
                  </w:r>
                  <w:r w:rsidRPr="003B2993">
                    <w:rPr>
                      <w:rFonts w:ascii="Palatino Linotype" w:eastAsia="Times New Roman" w:hAnsi="Palatino Linotype" w:cs="Arial"/>
                      <w:noProof/>
                      <w:sz w:val="19"/>
                      <w:szCs w:val="19"/>
                      <w:lang w:val="es-CO" w:eastAsia="es-CO"/>
                    </w:rPr>
                    <mc:AlternateContent>
                      <mc:Choice Requires="wpi">
                        <w:drawing>
                          <wp:anchor distT="0" distB="0" distL="114300" distR="114300" simplePos="0" relativeHeight="251685888" behindDoc="0" locked="0" layoutInCell="1" allowOverlap="1" wp14:anchorId="5DCBE33D" wp14:editId="71D97B11">
                            <wp:simplePos x="0" y="0"/>
                            <wp:positionH relativeFrom="column">
                              <wp:posOffset>2026920</wp:posOffset>
                            </wp:positionH>
                            <wp:positionV relativeFrom="paragraph">
                              <wp:posOffset>586740</wp:posOffset>
                            </wp:positionV>
                            <wp:extent cx="0" cy="0"/>
                            <wp:effectExtent l="38100" t="38100" r="57150" b="57150"/>
                            <wp:wrapNone/>
                            <wp:docPr id="114" name="Entrada de lápiz 114">
                              <a:extLst xmlns:a="http://schemas.openxmlformats.org/drawingml/2006/main">
                                <a:ext uri="{FF2B5EF4-FFF2-40B4-BE49-F238E27FC236}">
                                  <a16:creationId xmlns:a16="http://schemas.microsoft.com/office/drawing/2014/main" id="{CDEA5414-F923-4CA1-874A-C39AD9B20211}"/>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52">
                                      <w14:nvContentPartPr>
                                        <w14:cNvContentPartPr/>
                                      </w14:nvContentPartPr>
                                      <w14:xfrm>
                                        <a:off x="0" y="0"/>
                                        <a:ext cx="360" cy="360"/>
                                      </w14:xfrm>
                                    </w14:contentPart>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lc="http://schemas.openxmlformats.org/drawingml/2006/lockedCanvas" xmlns="" xmlns:arto="http://schemas.microsoft.com/office/word/2006/arto">
                                    <a:pic>
                                      <a:nvPicPr>
                                        <a:cNvPr id="40" name="Entrada de lápiz 39">
                                          <a:extLst>
                                            <a:ext uri="{FF2B5EF4-FFF2-40B4-BE49-F238E27FC236}">
                                              <a16:creationId xmlns:a16="http://schemas.microsoft.com/office/drawing/2014/main" id="{CDEA5414-F923-4CA1-874A-C39AD9B20211}"/>
                                            </a:ext>
                                          </a:extLst>
                                        </a:cNvPr>
                                        <a:cNvPicPr/>
                                      </a:nvPicPr>
                                      <a:blipFill>
                                        <a:blip xmlns:r="http://schemas.openxmlformats.org/officeDocument/2006/relationships" r:embed="rId53"/>
                                        <a:stretch>
                                          <a:fillRect/>
                                        </a:stretch>
                                      </a:blipFill>
                                      <a:spPr>
                                        <a:xfrm>
                                          <a:off x="27537490" y="48680049"/>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FA6444F" id="Entrada de lápiz 114" o:spid="_x0000_s1026" type="#_x0000_t75" style="position:absolute;margin-left:158.9pt;margin-top:45.5pt;width:1.45pt;height: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">
                            <v:imagedata r:id="rId15" o:title=""/>
                          </v:shape>
                        </w:pict>
                      </mc:Fallback>
                    </mc:AlternateContent>
                  </w:r>
                </w:p>
              </w:tc>
              <w:tc>
                <w:tcPr>
                  <w:tcW w:w="2618" w:type="dxa"/>
                  <w:shd w:val="clear" w:color="auto" w:fill="FFFFFF" w:themeFill="background1"/>
                  <w:vAlign w:val="center"/>
                  <w:hideMark/>
                </w:tcPr>
                <w:p w14:paraId="1D3B8C63"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Acta de envío generada por GTSS y/o Copia de correo de envío al ciudadano</w:t>
                  </w:r>
                </w:p>
              </w:tc>
            </w:tr>
            <w:tr w:rsidR="00DE212F" w:rsidRPr="003B2993" w14:paraId="0B325646" w14:textId="77777777" w:rsidTr="00DE212F">
              <w:trPr>
                <w:cnfStyle w:val="000000100000" w:firstRow="0" w:lastRow="0" w:firstColumn="0" w:lastColumn="0" w:oddVBand="0" w:evenVBand="0" w:oddHBand="1" w:evenHBand="0" w:firstRowFirstColumn="0" w:firstRowLastColumn="0" w:lastRowFirstColumn="0" w:lastRowLastColumn="0"/>
                <w:trHeight w:val="520"/>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6952090E" w14:textId="77777777" w:rsidR="00DE212F" w:rsidRPr="003B2993" w:rsidRDefault="00DE212F" w:rsidP="00DE212F">
                  <w:pPr>
                    <w:spacing w:after="0" w:line="240" w:lineRule="auto"/>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b w:val="0"/>
                      <w:color w:val="auto"/>
                      <w:sz w:val="19"/>
                      <w:szCs w:val="19"/>
                      <w:lang w:val="es-CO" w:eastAsia="es-CO"/>
                    </w:rPr>
                    <w:lastRenderedPageBreak/>
                    <w:t>Proceso:</w:t>
                  </w:r>
                  <w:r w:rsidRPr="003B2993">
                    <w:rPr>
                      <w:rFonts w:ascii="Palatino Linotype" w:eastAsia="Times New Roman" w:hAnsi="Palatino Linotype" w:cs="Arial"/>
                      <w:color w:val="auto"/>
                      <w:sz w:val="19"/>
                      <w:szCs w:val="19"/>
                      <w:lang w:val="es-CO" w:eastAsia="es-CO"/>
                    </w:rPr>
                    <w:t xml:space="preserve"> NOTIFICACIONES Y CERTIFICACIONES</w:t>
                  </w:r>
                </w:p>
              </w:tc>
            </w:tr>
            <w:tr w:rsidR="00DE212F" w:rsidRPr="003B2993" w14:paraId="21690AA2" w14:textId="77777777" w:rsidTr="004524E4">
              <w:trPr>
                <w:trHeight w:val="864"/>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25247C65"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Indebida notificación, comunicación o publicación de los Actos Administrativos de acuerdo con lo establecido en la normatividad</w:t>
                  </w:r>
                </w:p>
              </w:tc>
              <w:tc>
                <w:tcPr>
                  <w:tcW w:w="3322" w:type="dxa"/>
                  <w:shd w:val="clear" w:color="auto" w:fill="FFFFFF" w:themeFill="background1"/>
                  <w:vAlign w:val="center"/>
                  <w:hideMark/>
                </w:tcPr>
                <w:p w14:paraId="03C4F4AE"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la ejecución del contrato interadministrativo de mensajería</w:t>
                  </w:r>
                </w:p>
              </w:tc>
              <w:tc>
                <w:tcPr>
                  <w:tcW w:w="2618" w:type="dxa"/>
                  <w:shd w:val="clear" w:color="auto" w:fill="FFFFFF" w:themeFill="background1"/>
                  <w:vAlign w:val="center"/>
                  <w:hideMark/>
                </w:tcPr>
                <w:p w14:paraId="35EB5D5A"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Informes de ejecución del contrato</w:t>
                  </w:r>
                </w:p>
              </w:tc>
            </w:tr>
            <w:tr w:rsidR="00DE212F" w:rsidRPr="003B2993" w14:paraId="33200CF2" w14:textId="77777777" w:rsidTr="00DE212F">
              <w:trPr>
                <w:cnfStyle w:val="000000100000" w:firstRow="0" w:lastRow="0" w:firstColumn="0" w:lastColumn="0" w:oddVBand="0" w:evenVBand="0" w:oddHBand="1" w:evenHBand="0" w:firstRowFirstColumn="0" w:firstRowLastColumn="0" w:lastRowFirstColumn="0" w:lastRowLastColumn="0"/>
                <w:trHeight w:val="609"/>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55C9A086" w14:textId="77777777" w:rsidR="00DE212F" w:rsidRPr="003B2993" w:rsidRDefault="00DE212F" w:rsidP="00DE212F">
                  <w:pPr>
                    <w:spacing w:after="0" w:line="240" w:lineRule="auto"/>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 xml:space="preserve">Proceso: </w:t>
                  </w:r>
                  <w:r w:rsidRPr="003B2993">
                    <w:rPr>
                      <w:rFonts w:ascii="Palatino Linotype" w:eastAsia="Times New Roman" w:hAnsi="Palatino Linotype" w:cs="Arial"/>
                      <w:color w:val="auto"/>
                      <w:sz w:val="19"/>
                      <w:szCs w:val="19"/>
                      <w:lang w:val="es-CO" w:eastAsia="es-CO"/>
                    </w:rPr>
                    <w:t>PLANEACIÓN INSTITUCIONAL</w:t>
                  </w:r>
                </w:p>
              </w:tc>
            </w:tr>
            <w:tr w:rsidR="00DE212F" w:rsidRPr="003B2993" w14:paraId="43460188" w14:textId="77777777" w:rsidTr="004524E4">
              <w:trPr>
                <w:trHeight w:val="648"/>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6F9D78B4"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Incumplimiento y falta de oportunidad en la asesoría para la planeación institucional y la implementación del MIPG.</w:t>
                  </w:r>
                </w:p>
              </w:tc>
              <w:tc>
                <w:tcPr>
                  <w:tcW w:w="3322" w:type="dxa"/>
                  <w:shd w:val="clear" w:color="auto" w:fill="FFFFFF" w:themeFill="background1"/>
                  <w:vAlign w:val="center"/>
                  <w:hideMark/>
                </w:tcPr>
                <w:p w14:paraId="072C7499"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al plan de trabajo de la Oficina Asesora de Planeación</w:t>
                  </w:r>
                </w:p>
              </w:tc>
              <w:tc>
                <w:tcPr>
                  <w:tcW w:w="2618" w:type="dxa"/>
                  <w:shd w:val="clear" w:color="auto" w:fill="FFFFFF" w:themeFill="background1"/>
                  <w:vAlign w:val="center"/>
                  <w:hideMark/>
                </w:tcPr>
                <w:p w14:paraId="4F81D7F0"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Archivos del seguimiento al plan de trabajo semanal</w:t>
                  </w:r>
                  <w:r w:rsidRPr="003B2993">
                    <w:rPr>
                      <w:rFonts w:ascii="Palatino Linotype" w:eastAsia="Times New Roman" w:hAnsi="Palatino Linotype" w:cs="Arial"/>
                      <w:color w:val="auto"/>
                      <w:sz w:val="19"/>
                      <w:szCs w:val="19"/>
                      <w:lang w:val="es-CO" w:eastAsia="es-CO"/>
                    </w:rPr>
                    <w:br/>
                    <w:t>Actas de reunión del equipo</w:t>
                  </w:r>
                </w:p>
              </w:tc>
            </w:tr>
            <w:tr w:rsidR="00DE212F" w:rsidRPr="003B2993" w14:paraId="49124450" w14:textId="77777777" w:rsidTr="004524E4">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6FB59518"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2425BFFE"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cronogramas para la actualización de metodologías para impartir lineamientos</w:t>
                  </w:r>
                </w:p>
              </w:tc>
              <w:tc>
                <w:tcPr>
                  <w:tcW w:w="2618" w:type="dxa"/>
                  <w:shd w:val="clear" w:color="auto" w:fill="FFFFFF" w:themeFill="background1"/>
                  <w:vAlign w:val="center"/>
                  <w:hideMark/>
                </w:tcPr>
                <w:p w14:paraId="574339EE"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Actas de reunión</w:t>
                  </w:r>
                </w:p>
              </w:tc>
            </w:tr>
            <w:tr w:rsidR="00DE212F" w:rsidRPr="003B2993" w14:paraId="73BEBCCD"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5CD39DA2"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3D533142"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al cronograma de capacitaciones para el uso de las herramientas tecnológicas de gestión</w:t>
                  </w:r>
                </w:p>
              </w:tc>
              <w:tc>
                <w:tcPr>
                  <w:tcW w:w="2618" w:type="dxa"/>
                  <w:shd w:val="clear" w:color="auto" w:fill="FFFFFF" w:themeFill="background1"/>
                  <w:vAlign w:val="center"/>
                  <w:hideMark/>
                </w:tcPr>
                <w:p w14:paraId="3B958FE9"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Listados de asistencia</w:t>
                  </w:r>
                </w:p>
              </w:tc>
            </w:tr>
            <w:tr w:rsidR="00DE212F" w:rsidRPr="003B2993" w14:paraId="6D4003F7" w14:textId="77777777" w:rsidTr="004524E4">
              <w:trPr>
                <w:cnfStyle w:val="000000100000" w:firstRow="0" w:lastRow="0" w:firstColumn="0" w:lastColumn="0" w:oddVBand="0" w:evenVBand="0" w:oddHBand="1" w:evenHBand="0" w:firstRowFirstColumn="0" w:firstRowLastColumn="0" w:lastRowFirstColumn="0" w:lastRowLastColumn="0"/>
                <w:trHeight w:val="648"/>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775DF889"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6B14878B"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al uso de los módulos de las herramientas tecnológicas (Control de usabilidad de los módulos)</w:t>
                  </w:r>
                </w:p>
              </w:tc>
              <w:tc>
                <w:tcPr>
                  <w:tcW w:w="2618" w:type="dxa"/>
                  <w:shd w:val="clear" w:color="auto" w:fill="FFFFFF" w:themeFill="background1"/>
                  <w:vAlign w:val="center"/>
                  <w:hideMark/>
                </w:tcPr>
                <w:p w14:paraId="0DA0CF5E"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Registros en la plataforma</w:t>
                  </w:r>
                </w:p>
              </w:tc>
            </w:tr>
            <w:tr w:rsidR="00DE212F" w:rsidRPr="003B2993" w14:paraId="7DC85F7B" w14:textId="77777777" w:rsidTr="004524E4">
              <w:trPr>
                <w:trHeight w:val="961"/>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4BE50B1F"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2CE88FC9"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la ejecución de los proyectos de inversión</w:t>
                  </w:r>
                </w:p>
              </w:tc>
              <w:tc>
                <w:tcPr>
                  <w:tcW w:w="2618" w:type="dxa"/>
                  <w:shd w:val="clear" w:color="auto" w:fill="FFFFFF" w:themeFill="background1"/>
                  <w:vAlign w:val="center"/>
                  <w:hideMark/>
                </w:tcPr>
                <w:p w14:paraId="70E0DE98"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Archivos del seguimiento a los proyectos de inversión</w:t>
                  </w:r>
                  <w:r w:rsidRPr="003B2993">
                    <w:rPr>
                      <w:rFonts w:ascii="Palatino Linotype" w:eastAsia="Times New Roman" w:hAnsi="Palatino Linotype" w:cs="Arial"/>
                      <w:color w:val="auto"/>
                      <w:sz w:val="19"/>
                      <w:szCs w:val="19"/>
                      <w:lang w:val="es-CO" w:eastAsia="es-CO"/>
                    </w:rPr>
                    <w:br/>
                    <w:t>Actas de reunión</w:t>
                  </w:r>
                </w:p>
              </w:tc>
            </w:tr>
            <w:tr w:rsidR="00DE212F" w:rsidRPr="003B2993" w14:paraId="316922F4" w14:textId="77777777" w:rsidTr="00DE212F">
              <w:trPr>
                <w:cnfStyle w:val="000000100000" w:firstRow="0" w:lastRow="0" w:firstColumn="0" w:lastColumn="0" w:oddVBand="0" w:evenVBand="0" w:oddHBand="1" w:evenHBand="0" w:firstRowFirstColumn="0" w:firstRowLastColumn="0" w:lastRowFirstColumn="0" w:lastRowLastColumn="0"/>
                <w:trHeight w:val="648"/>
                <w:jc w:val="right"/>
              </w:trPr>
              <w:tc>
                <w:tcPr>
                  <w:cnfStyle w:val="001000000000" w:firstRow="0" w:lastRow="0" w:firstColumn="1" w:lastColumn="0" w:oddVBand="0" w:evenVBand="0" w:oddHBand="0" w:evenHBand="0" w:firstRowFirstColumn="0" w:firstRowLastColumn="0" w:lastRowFirstColumn="0" w:lastRowLastColumn="0"/>
                  <w:tcW w:w="9425" w:type="dxa"/>
                  <w:gridSpan w:val="3"/>
                  <w:vAlign w:val="center"/>
                </w:tcPr>
                <w:p w14:paraId="0B03F20A" w14:textId="77777777" w:rsidR="00DE212F" w:rsidRPr="003B2993" w:rsidRDefault="00DE212F" w:rsidP="00DE212F">
                  <w:pPr>
                    <w:spacing w:after="0" w:line="240" w:lineRule="auto"/>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 xml:space="preserve">Proceso: </w:t>
                  </w:r>
                  <w:r w:rsidRPr="003B2993">
                    <w:rPr>
                      <w:rFonts w:ascii="Palatino Linotype" w:eastAsia="Times New Roman" w:hAnsi="Palatino Linotype" w:cs="Arial"/>
                      <w:color w:val="auto"/>
                      <w:sz w:val="19"/>
                      <w:szCs w:val="19"/>
                      <w:lang w:val="es-CO" w:eastAsia="es-CO"/>
                    </w:rPr>
                    <w:t>RECURSOS FÍSICOS</w:t>
                  </w:r>
                </w:p>
              </w:tc>
            </w:tr>
            <w:tr w:rsidR="00DE212F" w:rsidRPr="003B2993" w14:paraId="185CF557"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296EC2C2"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Ineficiencia en la administración de los bienes y servicios requeridos por los procesos</w:t>
                  </w:r>
                </w:p>
              </w:tc>
              <w:tc>
                <w:tcPr>
                  <w:tcW w:w="3322" w:type="dxa"/>
                  <w:shd w:val="clear" w:color="auto" w:fill="FFFFFF" w:themeFill="background1"/>
                  <w:vAlign w:val="center"/>
                  <w:hideMark/>
                </w:tcPr>
                <w:p w14:paraId="19325755"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periódico del Plan Anual de Adquisiciones del Grupo</w:t>
                  </w:r>
                </w:p>
              </w:tc>
              <w:tc>
                <w:tcPr>
                  <w:tcW w:w="2618" w:type="dxa"/>
                  <w:shd w:val="clear" w:color="auto" w:fill="FFFFFF" w:themeFill="background1"/>
                  <w:vAlign w:val="center"/>
                  <w:hideMark/>
                </w:tcPr>
                <w:p w14:paraId="3B4D1CF7"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 de seguimiento</w:t>
                  </w:r>
                </w:p>
              </w:tc>
            </w:tr>
            <w:tr w:rsidR="00DE212F" w:rsidRPr="003B2993" w14:paraId="20BFB744" w14:textId="77777777" w:rsidTr="004524E4">
              <w:trPr>
                <w:cnfStyle w:val="000000100000" w:firstRow="0" w:lastRow="0" w:firstColumn="0" w:lastColumn="0" w:oddVBand="0" w:evenVBand="0" w:oddHBand="1" w:evenHBand="0" w:firstRowFirstColumn="0" w:firstRowLastColumn="0" w:lastRowFirstColumn="0" w:lastRowLastColumn="0"/>
                <w:trHeight w:val="864"/>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413CDAA1"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569C2C07"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Realizar periódicamente seguimiento a los contratos de bienes y servicios</w:t>
                  </w:r>
                </w:p>
              </w:tc>
              <w:tc>
                <w:tcPr>
                  <w:tcW w:w="2618" w:type="dxa"/>
                  <w:shd w:val="clear" w:color="auto" w:fill="FFFFFF" w:themeFill="background1"/>
                  <w:vAlign w:val="center"/>
                  <w:hideMark/>
                </w:tcPr>
                <w:p w14:paraId="4051E4B4"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Actas de reuniones de los supervisores</w:t>
                  </w:r>
                  <w:r w:rsidRPr="003B2993">
                    <w:rPr>
                      <w:rFonts w:ascii="Palatino Linotype" w:eastAsia="Times New Roman" w:hAnsi="Palatino Linotype" w:cs="Arial"/>
                      <w:color w:val="auto"/>
                      <w:sz w:val="19"/>
                      <w:szCs w:val="19"/>
                      <w:lang w:val="es-CO" w:eastAsia="es-CO"/>
                    </w:rPr>
                    <w:br/>
                    <w:t xml:space="preserve">Correos </w:t>
                  </w:r>
                  <w:r w:rsidRPr="003B2993">
                    <w:rPr>
                      <w:rFonts w:ascii="Palatino Linotype" w:eastAsia="Times New Roman" w:hAnsi="Palatino Linotype" w:cs="Arial"/>
                      <w:color w:val="auto"/>
                      <w:sz w:val="19"/>
                      <w:szCs w:val="19"/>
                      <w:lang w:val="es-CO" w:eastAsia="es-CO"/>
                    </w:rPr>
                    <w:br/>
                    <w:t>Informes para pago</w:t>
                  </w:r>
                </w:p>
              </w:tc>
            </w:tr>
            <w:tr w:rsidR="00DE212F" w:rsidRPr="003B2993" w14:paraId="25A6EDCD" w14:textId="77777777" w:rsidTr="00DE212F">
              <w:trPr>
                <w:trHeight w:val="589"/>
                <w:jc w:val="right"/>
              </w:trPr>
              <w:tc>
                <w:tcPr>
                  <w:cnfStyle w:val="001000000000" w:firstRow="0" w:lastRow="0" w:firstColumn="1" w:lastColumn="0" w:oddVBand="0" w:evenVBand="0" w:oddHBand="0" w:evenHBand="0" w:firstRowFirstColumn="0" w:firstRowLastColumn="0" w:lastRowFirstColumn="0" w:lastRowLastColumn="0"/>
                  <w:tcW w:w="9425" w:type="dxa"/>
                  <w:gridSpan w:val="3"/>
                  <w:shd w:val="clear" w:color="auto" w:fill="D9E2F3" w:themeFill="accent5" w:themeFillTint="33"/>
                  <w:vAlign w:val="center"/>
                </w:tcPr>
                <w:p w14:paraId="75E6786D" w14:textId="77777777" w:rsidR="00DE212F" w:rsidRPr="003B2993" w:rsidRDefault="00DE212F" w:rsidP="00DE212F">
                  <w:pPr>
                    <w:spacing w:after="0" w:line="240" w:lineRule="auto"/>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 xml:space="preserve">Proceso: </w:t>
                  </w:r>
                  <w:r w:rsidRPr="003B2993">
                    <w:rPr>
                      <w:rFonts w:ascii="Palatino Linotype" w:eastAsia="Times New Roman" w:hAnsi="Palatino Linotype" w:cs="Arial"/>
                      <w:color w:val="auto"/>
                      <w:sz w:val="19"/>
                      <w:szCs w:val="19"/>
                      <w:lang w:val="es-CO" w:eastAsia="es-CO"/>
                    </w:rPr>
                    <w:t>VISITAS A ENTES VIGILADOS</w:t>
                  </w:r>
                </w:p>
              </w:tc>
            </w:tr>
            <w:tr w:rsidR="00DE212F" w:rsidRPr="003B2993" w14:paraId="62B63E43" w14:textId="77777777" w:rsidTr="004524E4">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0FFDA339"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Emisión de Informes de visita sin la capacidad técnica y oportuna que permita generar seguimiento a la gestión de las CCF</w:t>
                  </w:r>
                </w:p>
              </w:tc>
              <w:tc>
                <w:tcPr>
                  <w:tcW w:w="3322" w:type="dxa"/>
                  <w:shd w:val="clear" w:color="auto" w:fill="FFFFFF" w:themeFill="background1"/>
                  <w:vAlign w:val="center"/>
                  <w:hideMark/>
                </w:tcPr>
                <w:p w14:paraId="106B7BB4"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Revisión del plan de trabajo para la realización de las visitas</w:t>
                  </w:r>
                </w:p>
              </w:tc>
              <w:tc>
                <w:tcPr>
                  <w:tcW w:w="2618" w:type="dxa"/>
                  <w:shd w:val="clear" w:color="auto" w:fill="FFFFFF" w:themeFill="background1"/>
                  <w:vAlign w:val="center"/>
                  <w:hideMark/>
                </w:tcPr>
                <w:p w14:paraId="06757280"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Correo electrónico e informe con lo</w:t>
                  </w:r>
                  <w:r w:rsidRPr="003B2993">
                    <w:rPr>
                      <w:rFonts w:ascii="Palatino Linotype" w:eastAsia="Times New Roman" w:hAnsi="Palatino Linotype" w:cs="Arial"/>
                      <w:color w:val="auto"/>
                      <w:sz w:val="19"/>
                      <w:szCs w:val="19"/>
                      <w:lang w:val="es-CO"/>
                    </w:rPr>
                    <w:t>s</w:t>
                  </w:r>
                  <w:r w:rsidRPr="003B2993">
                    <w:rPr>
                      <w:rFonts w:ascii="Palatino Linotype" w:eastAsia="Times New Roman" w:hAnsi="Palatino Linotype" w:cs="Arial"/>
                      <w:color w:val="auto"/>
                      <w:sz w:val="19"/>
                      <w:szCs w:val="19"/>
                      <w:lang w:val="es-CO" w:eastAsia="es-CO"/>
                    </w:rPr>
                    <w:t xml:space="preserve"> ajustes a realizar</w:t>
                  </w:r>
                </w:p>
              </w:tc>
            </w:tr>
            <w:tr w:rsidR="00DE212F" w:rsidRPr="003B2993" w14:paraId="3EFFF746" w14:textId="77777777" w:rsidTr="004524E4">
              <w:trPr>
                <w:trHeight w:val="946"/>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047F7F2A"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p>
              </w:tc>
              <w:tc>
                <w:tcPr>
                  <w:tcW w:w="3322" w:type="dxa"/>
                  <w:shd w:val="clear" w:color="auto" w:fill="FFFFFF" w:themeFill="background1"/>
                  <w:vAlign w:val="center"/>
                  <w:hideMark/>
                </w:tcPr>
                <w:p w14:paraId="2A3E142C"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Realizar las visitas por grupos interdisciplinarios</w:t>
                  </w:r>
                </w:p>
              </w:tc>
              <w:tc>
                <w:tcPr>
                  <w:tcW w:w="2618" w:type="dxa"/>
                  <w:shd w:val="clear" w:color="auto" w:fill="FFFFFF" w:themeFill="background1"/>
                  <w:vAlign w:val="center"/>
                  <w:hideMark/>
                </w:tcPr>
                <w:p w14:paraId="2A98B261"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Memorando de solicitud de comisión de servicios para la realización de visitas ordinarias a los entes vigilados</w:t>
                  </w:r>
                </w:p>
              </w:tc>
            </w:tr>
            <w:tr w:rsidR="00DE212F" w:rsidRPr="003B2993" w14:paraId="1852F764" w14:textId="77777777" w:rsidTr="004524E4">
              <w:trPr>
                <w:cnfStyle w:val="000000100000" w:firstRow="0" w:lastRow="0" w:firstColumn="0" w:lastColumn="0" w:oddVBand="0" w:evenVBand="0" w:oddHBand="1" w:evenHBand="0" w:firstRowFirstColumn="0" w:firstRowLastColumn="0" w:lastRowFirstColumn="0" w:lastRowLastColumn="0"/>
                <w:trHeight w:val="648"/>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7CBE0F91"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p>
              </w:tc>
              <w:tc>
                <w:tcPr>
                  <w:tcW w:w="3322" w:type="dxa"/>
                  <w:shd w:val="clear" w:color="auto" w:fill="FFFFFF" w:themeFill="background1"/>
                  <w:vAlign w:val="center"/>
                  <w:hideMark/>
                </w:tcPr>
                <w:p w14:paraId="22683765"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 xml:space="preserve">Revisión y aprobación de los informes de visita de acuerdo con la resolución de programación y </w:t>
                  </w:r>
                  <w:r w:rsidRPr="003B2993">
                    <w:rPr>
                      <w:rFonts w:ascii="Palatino Linotype" w:eastAsia="Times New Roman" w:hAnsi="Palatino Linotype" w:cs="Arial"/>
                      <w:color w:val="auto"/>
                      <w:sz w:val="19"/>
                      <w:szCs w:val="19"/>
                      <w:lang w:val="es-CO" w:eastAsia="es-CO"/>
                    </w:rPr>
                    <w:lastRenderedPageBreak/>
                    <w:t>ejecución de visitas ordinarias vigente</w:t>
                  </w:r>
                </w:p>
              </w:tc>
              <w:tc>
                <w:tcPr>
                  <w:tcW w:w="2618" w:type="dxa"/>
                  <w:shd w:val="clear" w:color="auto" w:fill="FFFFFF" w:themeFill="background1"/>
                  <w:vAlign w:val="center"/>
                  <w:hideMark/>
                </w:tcPr>
                <w:p w14:paraId="1321F223"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lastRenderedPageBreak/>
                    <w:t>Informe de visita avalado y firmado</w:t>
                  </w:r>
                </w:p>
              </w:tc>
            </w:tr>
            <w:tr w:rsidR="00DE212F" w:rsidRPr="003B2993" w14:paraId="6F432CA5" w14:textId="77777777" w:rsidTr="004524E4">
              <w:trPr>
                <w:trHeight w:val="278"/>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41E98687"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p>
              </w:tc>
              <w:tc>
                <w:tcPr>
                  <w:tcW w:w="3322" w:type="dxa"/>
                  <w:shd w:val="clear" w:color="auto" w:fill="FFFFFF" w:themeFill="background1"/>
                  <w:vAlign w:val="center"/>
                  <w:hideMark/>
                </w:tcPr>
                <w:p w14:paraId="36DAC2A8"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Capacitaciones al equipo</w:t>
                  </w:r>
                </w:p>
              </w:tc>
              <w:tc>
                <w:tcPr>
                  <w:tcW w:w="2618" w:type="dxa"/>
                  <w:shd w:val="clear" w:color="auto" w:fill="FFFFFF" w:themeFill="background1"/>
                  <w:vAlign w:val="center"/>
                  <w:hideMark/>
                </w:tcPr>
                <w:p w14:paraId="016A8A2A"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Listas de asistencia</w:t>
                  </w:r>
                </w:p>
              </w:tc>
            </w:tr>
            <w:tr w:rsidR="00DE212F" w:rsidRPr="003B2993" w14:paraId="70586CC6" w14:textId="77777777" w:rsidTr="004524E4">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vAlign w:val="center"/>
                  <w:hideMark/>
                </w:tcPr>
                <w:p w14:paraId="7F14A967"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Incumplimiento al Plan Anual de visitas de IVC</w:t>
                  </w:r>
                </w:p>
              </w:tc>
              <w:tc>
                <w:tcPr>
                  <w:tcW w:w="3322" w:type="dxa"/>
                  <w:shd w:val="clear" w:color="auto" w:fill="FFFFFF" w:themeFill="background1"/>
                  <w:vAlign w:val="center"/>
                  <w:hideMark/>
                </w:tcPr>
                <w:p w14:paraId="56B3DCB6"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Seguimiento a la ejecución del Plan Anual de Visitas</w:t>
                  </w:r>
                </w:p>
              </w:tc>
              <w:tc>
                <w:tcPr>
                  <w:tcW w:w="2618" w:type="dxa"/>
                  <w:shd w:val="clear" w:color="auto" w:fill="FFFFFF" w:themeFill="background1"/>
                  <w:vAlign w:val="center"/>
                  <w:hideMark/>
                </w:tcPr>
                <w:p w14:paraId="4D271B8A"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Matriz de seguimiento a visitas ordinarias</w:t>
                  </w:r>
                </w:p>
              </w:tc>
            </w:tr>
            <w:tr w:rsidR="00DE212F" w:rsidRPr="003B2993" w14:paraId="0E2CB941" w14:textId="77777777" w:rsidTr="004524E4">
              <w:trPr>
                <w:trHeight w:val="432"/>
                <w:jc w:val="right"/>
              </w:trPr>
              <w:tc>
                <w:tcPr>
                  <w:cnfStyle w:val="001000000000" w:firstRow="0" w:lastRow="0" w:firstColumn="1" w:lastColumn="0" w:oddVBand="0" w:evenVBand="0" w:oddHBand="0" w:evenHBand="0" w:firstRowFirstColumn="0" w:firstRowLastColumn="0" w:lastRowFirstColumn="0" w:lastRowLastColumn="0"/>
                  <w:tcW w:w="3485" w:type="dxa"/>
                  <w:vMerge w:val="restart"/>
                  <w:shd w:val="clear" w:color="auto" w:fill="FFFFFF" w:themeFill="background1"/>
                  <w:vAlign w:val="center"/>
                  <w:hideMark/>
                </w:tcPr>
                <w:p w14:paraId="0B51DA80" w14:textId="77777777" w:rsidR="00DE212F" w:rsidRPr="003B2993" w:rsidRDefault="00DE212F" w:rsidP="00DE212F">
                  <w:pPr>
                    <w:spacing w:after="0" w:line="240" w:lineRule="auto"/>
                    <w:jc w:val="both"/>
                    <w:rPr>
                      <w:rFonts w:ascii="Palatino Linotype" w:eastAsia="Times New Roman" w:hAnsi="Palatino Linotype" w:cs="Arial"/>
                      <w:b w:val="0"/>
                      <w:color w:val="auto"/>
                      <w:sz w:val="19"/>
                      <w:szCs w:val="19"/>
                      <w:lang w:val="es-CO" w:eastAsia="es-CO"/>
                    </w:rPr>
                  </w:pPr>
                  <w:r w:rsidRPr="003B2993">
                    <w:rPr>
                      <w:rFonts w:ascii="Palatino Linotype" w:eastAsia="Times New Roman" w:hAnsi="Palatino Linotype" w:cs="Arial"/>
                      <w:b w:val="0"/>
                      <w:color w:val="auto"/>
                      <w:sz w:val="19"/>
                      <w:szCs w:val="19"/>
                      <w:lang w:val="es-CO" w:eastAsia="es-CO"/>
                    </w:rPr>
                    <w:t>Ineficacia en el seguimiento a los planes de mejoramiento producto de las visitas ordinarias</w:t>
                  </w:r>
                </w:p>
              </w:tc>
              <w:tc>
                <w:tcPr>
                  <w:tcW w:w="3322" w:type="dxa"/>
                  <w:shd w:val="clear" w:color="auto" w:fill="FFFFFF" w:themeFill="background1"/>
                  <w:vAlign w:val="center"/>
                  <w:hideMark/>
                </w:tcPr>
                <w:p w14:paraId="5E3809A2" w14:textId="77777777" w:rsidR="00DE212F" w:rsidRPr="003B2993" w:rsidRDefault="00DE212F" w:rsidP="00DE212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Aplicación de la Resolución No. 058 de 2020, procedimiento de visita</w:t>
                  </w:r>
                </w:p>
              </w:tc>
              <w:tc>
                <w:tcPr>
                  <w:tcW w:w="2618" w:type="dxa"/>
                  <w:shd w:val="clear" w:color="auto" w:fill="FFFFFF" w:themeFill="background1"/>
                  <w:vAlign w:val="center"/>
                  <w:hideMark/>
                </w:tcPr>
                <w:p w14:paraId="26D68157" w14:textId="77777777" w:rsidR="00DE212F" w:rsidRPr="003B2993" w:rsidRDefault="00DE212F" w:rsidP="00DE21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 de seguimiento a los planes de mejoramiento</w:t>
                  </w:r>
                </w:p>
              </w:tc>
            </w:tr>
            <w:tr w:rsidR="00DE212F" w:rsidRPr="003B2993" w14:paraId="2F3A8659" w14:textId="77777777" w:rsidTr="004524E4">
              <w:trPr>
                <w:cnfStyle w:val="000000100000" w:firstRow="0" w:lastRow="0" w:firstColumn="0" w:lastColumn="0" w:oddVBand="0" w:evenVBand="0" w:oddHBand="1" w:evenHBand="0" w:firstRowFirstColumn="0" w:firstRowLastColumn="0" w:lastRowFirstColumn="0" w:lastRowLastColumn="0"/>
                <w:trHeight w:val="648"/>
                <w:jc w:val="right"/>
              </w:trPr>
              <w:tc>
                <w:tcPr>
                  <w:cnfStyle w:val="001000000000" w:firstRow="0" w:lastRow="0" w:firstColumn="1" w:lastColumn="0" w:oddVBand="0" w:evenVBand="0" w:oddHBand="0" w:evenHBand="0" w:firstRowFirstColumn="0" w:firstRowLastColumn="0" w:lastRowFirstColumn="0" w:lastRowLastColumn="0"/>
                  <w:tcW w:w="3485" w:type="dxa"/>
                  <w:vMerge/>
                  <w:shd w:val="clear" w:color="auto" w:fill="FFFFFF" w:themeFill="background1"/>
                  <w:vAlign w:val="center"/>
                  <w:hideMark/>
                </w:tcPr>
                <w:p w14:paraId="64CBB380" w14:textId="77777777" w:rsidR="00DE212F" w:rsidRPr="003B2993" w:rsidRDefault="00DE212F" w:rsidP="00DE212F">
                  <w:pPr>
                    <w:spacing w:after="0" w:line="240" w:lineRule="auto"/>
                    <w:jc w:val="both"/>
                    <w:rPr>
                      <w:rFonts w:ascii="Palatino Linotype" w:eastAsia="Times New Roman" w:hAnsi="Palatino Linotype" w:cs="Arial"/>
                      <w:color w:val="auto"/>
                      <w:sz w:val="19"/>
                      <w:szCs w:val="19"/>
                      <w:lang w:val="es-CO" w:eastAsia="es-CO"/>
                    </w:rPr>
                  </w:pPr>
                </w:p>
              </w:tc>
              <w:tc>
                <w:tcPr>
                  <w:tcW w:w="3322" w:type="dxa"/>
                  <w:shd w:val="clear" w:color="auto" w:fill="FFFFFF" w:themeFill="background1"/>
                  <w:vAlign w:val="center"/>
                  <w:hideMark/>
                </w:tcPr>
                <w:p w14:paraId="75B21AE0" w14:textId="77777777" w:rsidR="00DE212F" w:rsidRPr="003B2993" w:rsidRDefault="00DE212F" w:rsidP="00DE21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Revisión y aprobación de los informes de seguimiento a los planes de mejoramiento</w:t>
                  </w:r>
                </w:p>
              </w:tc>
              <w:tc>
                <w:tcPr>
                  <w:tcW w:w="2618" w:type="dxa"/>
                  <w:shd w:val="clear" w:color="auto" w:fill="FFFFFF" w:themeFill="background1"/>
                  <w:vAlign w:val="center"/>
                  <w:hideMark/>
                </w:tcPr>
                <w:p w14:paraId="4CBDFA5C" w14:textId="77777777" w:rsidR="00DE212F" w:rsidRPr="003B2993" w:rsidRDefault="00DE212F" w:rsidP="00DE2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9"/>
                      <w:szCs w:val="19"/>
                      <w:lang w:val="es-CO" w:eastAsia="es-CO"/>
                    </w:rPr>
                  </w:pPr>
                  <w:r w:rsidRPr="003B2993">
                    <w:rPr>
                      <w:rFonts w:ascii="Palatino Linotype" w:eastAsia="Times New Roman" w:hAnsi="Palatino Linotype" w:cs="Arial"/>
                      <w:color w:val="auto"/>
                      <w:sz w:val="19"/>
                      <w:szCs w:val="19"/>
                      <w:lang w:val="es-CO" w:eastAsia="es-CO"/>
                    </w:rPr>
                    <w:t>Informe de seguimiento a los planes de mejoramiento firmado y aprobado</w:t>
                  </w:r>
                </w:p>
              </w:tc>
            </w:tr>
          </w:tbl>
          <w:p w14:paraId="7DE23D38" w14:textId="74BC33F1" w:rsidR="0018287D" w:rsidRPr="001142E9" w:rsidRDefault="0018287D" w:rsidP="0018287D">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4.1.3.</w:t>
            </w:r>
            <w:r w:rsidRPr="001142E9">
              <w:rPr>
                <w:rFonts w:ascii="Palatino Linotype" w:hAnsi="Palatino Linotype"/>
                <w:sz w:val="24"/>
                <w:szCs w:val="24"/>
              </w:rPr>
              <w:t xml:space="preserve"> </w:t>
            </w:r>
            <w:r w:rsidRPr="001142E9">
              <w:rPr>
                <w:rFonts w:ascii="Palatino Linotype" w:hAnsi="Palatino Linotype" w:cs="Arial"/>
                <w:b/>
                <w:sz w:val="24"/>
                <w:szCs w:val="24"/>
              </w:rPr>
              <w:t>PERFIL DE RIESGO INHERENTE Y RESIDUAL POR CADA PROCESO:</w:t>
            </w:r>
          </w:p>
          <w:p w14:paraId="3B2FC516" w14:textId="77777777" w:rsidR="007A58DC" w:rsidRPr="001142E9" w:rsidRDefault="0018287D" w:rsidP="007A58DC">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De acuerdo con el “</w:t>
            </w:r>
            <w:r w:rsidRPr="001142E9">
              <w:rPr>
                <w:rFonts w:ascii="Palatino Linotype" w:hAnsi="Palatino Linotype" w:cs="Arial"/>
                <w:bCs/>
                <w:i/>
                <w:iCs/>
                <w:sz w:val="24"/>
                <w:szCs w:val="24"/>
              </w:rPr>
              <w:t>Manual Institucional de Gestión Integral de Riesgo</w:t>
            </w:r>
            <w:r w:rsidRPr="001142E9">
              <w:rPr>
                <w:rFonts w:ascii="Palatino Linotype" w:hAnsi="Palatino Linotype" w:cs="Arial"/>
                <w:bCs/>
                <w:sz w:val="24"/>
                <w:szCs w:val="24"/>
              </w:rPr>
              <w:t>” (2020)</w:t>
            </w:r>
            <w:r w:rsidR="007A58DC" w:rsidRPr="001142E9">
              <w:rPr>
                <w:rFonts w:ascii="Palatino Linotype" w:hAnsi="Palatino Linotype" w:cs="Arial"/>
                <w:bCs/>
                <w:sz w:val="24"/>
                <w:szCs w:val="24"/>
              </w:rPr>
              <w:t xml:space="preserve"> le corresponde a la Oficina de Control Interno </w:t>
            </w:r>
            <w:r w:rsidR="007A58DC" w:rsidRPr="001142E9">
              <w:rPr>
                <w:rFonts w:ascii="Palatino Linotype" w:hAnsi="Palatino Linotype" w:cs="Arial"/>
                <w:bCs/>
                <w:i/>
                <w:iCs/>
                <w:sz w:val="24"/>
                <w:szCs w:val="24"/>
              </w:rPr>
              <w:t>“</w:t>
            </w:r>
            <w:r w:rsidRPr="001142E9">
              <w:rPr>
                <w:rFonts w:ascii="Palatino Linotype" w:hAnsi="Palatino Linotype" w:cs="Arial"/>
                <w:bCs/>
                <w:i/>
                <w:iCs/>
                <w:sz w:val="24"/>
                <w:szCs w:val="24"/>
              </w:rPr>
              <w:t>Revisar el perfil de riesgo inherente y residual por cada proceso consolidado y</w:t>
            </w:r>
            <w:r w:rsidR="007A58DC" w:rsidRPr="001142E9">
              <w:rPr>
                <w:rFonts w:ascii="Palatino Linotype" w:hAnsi="Palatino Linotype" w:cs="Arial"/>
                <w:bCs/>
                <w:i/>
                <w:iCs/>
                <w:sz w:val="24"/>
                <w:szCs w:val="24"/>
              </w:rPr>
              <w:t xml:space="preserve"> </w:t>
            </w:r>
            <w:r w:rsidRPr="001142E9">
              <w:rPr>
                <w:rFonts w:ascii="Palatino Linotype" w:hAnsi="Palatino Linotype" w:cs="Arial"/>
                <w:bCs/>
                <w:i/>
                <w:iCs/>
                <w:sz w:val="24"/>
                <w:szCs w:val="24"/>
              </w:rPr>
              <w:t>pronunciarse sobre cualquier riesgo que este por fuera del perfil de riesgo de la</w:t>
            </w:r>
            <w:r w:rsidR="007A58DC" w:rsidRPr="001142E9">
              <w:rPr>
                <w:rFonts w:ascii="Palatino Linotype" w:hAnsi="Palatino Linotype" w:cs="Arial"/>
                <w:bCs/>
                <w:i/>
                <w:iCs/>
                <w:sz w:val="24"/>
                <w:szCs w:val="24"/>
              </w:rPr>
              <w:t xml:space="preserve"> </w:t>
            </w:r>
            <w:r w:rsidRPr="001142E9">
              <w:rPr>
                <w:rFonts w:ascii="Palatino Linotype" w:hAnsi="Palatino Linotype" w:cs="Arial"/>
                <w:bCs/>
                <w:i/>
                <w:iCs/>
                <w:sz w:val="24"/>
                <w:szCs w:val="24"/>
              </w:rPr>
              <w:t xml:space="preserve">entidad </w:t>
            </w:r>
            <w:r w:rsidR="007A58DC" w:rsidRPr="001142E9">
              <w:rPr>
                <w:rFonts w:ascii="Palatino Linotype" w:hAnsi="Palatino Linotype" w:cs="Arial"/>
                <w:bCs/>
                <w:i/>
                <w:iCs/>
                <w:sz w:val="24"/>
                <w:szCs w:val="24"/>
              </w:rPr>
              <w:t>(…)”</w:t>
            </w:r>
            <w:r w:rsidR="007A58DC" w:rsidRPr="001142E9">
              <w:rPr>
                <w:rFonts w:ascii="Palatino Linotype" w:hAnsi="Palatino Linotype" w:cs="Arial"/>
                <w:bCs/>
                <w:sz w:val="24"/>
                <w:szCs w:val="24"/>
              </w:rPr>
              <w:t xml:space="preserve">; no obstante, </w:t>
            </w:r>
            <w:r w:rsidR="007A58DC" w:rsidRPr="00F71A73">
              <w:rPr>
                <w:rFonts w:ascii="Palatino Linotype" w:hAnsi="Palatino Linotype" w:cs="Arial"/>
                <w:bCs/>
                <w:sz w:val="24"/>
                <w:szCs w:val="24"/>
              </w:rPr>
              <w:t>la ausencia de evidencias en la ejecución de controles</w:t>
            </w:r>
            <w:r w:rsidR="007A58DC" w:rsidRPr="001142E9">
              <w:rPr>
                <w:rFonts w:ascii="Palatino Linotype" w:hAnsi="Palatino Linotype" w:cs="Arial"/>
                <w:bCs/>
                <w:sz w:val="24"/>
                <w:szCs w:val="24"/>
              </w:rPr>
              <w:t xml:space="preserve"> limitó la corroboración de la calificación del riesgo residual de los riesgos identificados en el Mapa Institucional de Riesgos de Gestión. </w:t>
            </w:r>
          </w:p>
          <w:p w14:paraId="516DB9BD" w14:textId="7BE1A854" w:rsidR="00436A74" w:rsidRDefault="007A58DC" w:rsidP="007A58DC">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Sin perjuicio de lo anterior, llama la atención la valoración residual del riesgo “</w:t>
            </w:r>
            <w:r w:rsidRPr="001142E9">
              <w:rPr>
                <w:rFonts w:ascii="Palatino Linotype" w:hAnsi="Palatino Linotype" w:cs="Arial"/>
                <w:bCs/>
                <w:i/>
                <w:iCs/>
                <w:sz w:val="24"/>
                <w:szCs w:val="24"/>
              </w:rPr>
              <w:t xml:space="preserve">Constitución inadecuada e inexacta de reservas presupuestales” </w:t>
            </w:r>
            <w:r w:rsidRPr="001142E9">
              <w:rPr>
                <w:rFonts w:ascii="Palatino Linotype" w:hAnsi="Palatino Linotype" w:cs="Arial"/>
                <w:bCs/>
                <w:sz w:val="24"/>
                <w:szCs w:val="24"/>
              </w:rPr>
              <w:t xml:space="preserve">identificado por el proceso Gestión Financiera y Presupuestal, por cuanto presentó </w:t>
            </w:r>
            <w:r w:rsidR="00142419" w:rsidRPr="001142E9">
              <w:rPr>
                <w:rFonts w:ascii="Palatino Linotype" w:hAnsi="Palatino Linotype" w:cs="Arial"/>
                <w:bCs/>
                <w:sz w:val="24"/>
                <w:szCs w:val="24"/>
              </w:rPr>
              <w:t>cuatro</w:t>
            </w:r>
            <w:r w:rsidR="004913F4" w:rsidRPr="001142E9">
              <w:rPr>
                <w:rFonts w:ascii="Palatino Linotype" w:hAnsi="Palatino Linotype" w:cs="Arial"/>
                <w:bCs/>
                <w:sz w:val="24"/>
                <w:szCs w:val="24"/>
              </w:rPr>
              <w:t xml:space="preserve"> </w:t>
            </w:r>
            <w:r w:rsidRPr="001142E9">
              <w:rPr>
                <w:rFonts w:ascii="Palatino Linotype" w:hAnsi="Palatino Linotype" w:cs="Arial"/>
                <w:bCs/>
                <w:sz w:val="24"/>
                <w:szCs w:val="24"/>
              </w:rPr>
              <w:t xml:space="preserve">desplazamientos de probabilidad </w:t>
            </w:r>
            <w:r w:rsidR="004913F4" w:rsidRPr="001142E9">
              <w:rPr>
                <w:rFonts w:ascii="Palatino Linotype" w:hAnsi="Palatino Linotype" w:cs="Arial"/>
                <w:bCs/>
                <w:sz w:val="24"/>
                <w:szCs w:val="24"/>
              </w:rPr>
              <w:t>pese a que en la</w:t>
            </w:r>
            <w:r w:rsidRPr="001142E9">
              <w:rPr>
                <w:rFonts w:ascii="Palatino Linotype" w:hAnsi="Palatino Linotype" w:cs="Arial"/>
                <w:bCs/>
                <w:sz w:val="24"/>
                <w:szCs w:val="24"/>
              </w:rPr>
              <w:t xml:space="preserve"> “</w:t>
            </w:r>
            <w:r w:rsidRPr="001142E9">
              <w:rPr>
                <w:rFonts w:ascii="Palatino Linotype" w:hAnsi="Palatino Linotype" w:cs="Arial"/>
                <w:bCs/>
                <w:i/>
                <w:iCs/>
                <w:sz w:val="24"/>
                <w:szCs w:val="24"/>
              </w:rPr>
              <w:t xml:space="preserve">Evaluación de la Ejecución de los Controles” </w:t>
            </w:r>
            <w:r w:rsidR="004913F4" w:rsidRPr="001142E9">
              <w:rPr>
                <w:rFonts w:ascii="Palatino Linotype" w:hAnsi="Palatino Linotype" w:cs="Arial"/>
                <w:bCs/>
                <w:sz w:val="24"/>
                <w:szCs w:val="24"/>
              </w:rPr>
              <w:t xml:space="preserve">definidos en el Manual de Riesgos, indica que </w:t>
            </w:r>
            <w:r w:rsidRPr="001142E9">
              <w:rPr>
                <w:rFonts w:ascii="Palatino Linotype" w:hAnsi="Palatino Linotype" w:cs="Arial"/>
                <w:bCs/>
                <w:sz w:val="24"/>
                <w:szCs w:val="24"/>
              </w:rPr>
              <w:t>un “</w:t>
            </w:r>
            <w:r w:rsidRPr="001142E9">
              <w:rPr>
                <w:rFonts w:ascii="Palatino Linotype" w:hAnsi="Palatino Linotype" w:cs="Arial"/>
                <w:bCs/>
                <w:i/>
                <w:iCs/>
                <w:sz w:val="24"/>
                <w:szCs w:val="24"/>
              </w:rPr>
              <w:t>Control Preventivo Fuerte”</w:t>
            </w:r>
            <w:r w:rsidRPr="001142E9">
              <w:rPr>
                <w:rFonts w:ascii="Palatino Linotype" w:hAnsi="Palatino Linotype" w:cs="Arial"/>
                <w:bCs/>
                <w:sz w:val="24"/>
                <w:szCs w:val="24"/>
              </w:rPr>
              <w:t xml:space="preserve"> (</w:t>
            </w:r>
            <w:r w:rsidR="00142419" w:rsidRPr="001142E9">
              <w:rPr>
                <w:rFonts w:ascii="Palatino Linotype" w:hAnsi="Palatino Linotype" w:cs="Arial"/>
                <w:bCs/>
                <w:sz w:val="24"/>
                <w:szCs w:val="24"/>
              </w:rPr>
              <w:t>que fue la calificación del control asociado al mencionado riesgo en el mapa de riesgos</w:t>
            </w:r>
            <w:r w:rsidRPr="001142E9">
              <w:rPr>
                <w:rFonts w:ascii="Palatino Linotype" w:hAnsi="Palatino Linotype" w:cs="Arial"/>
                <w:bCs/>
                <w:sz w:val="24"/>
                <w:szCs w:val="24"/>
              </w:rPr>
              <w:t>)</w:t>
            </w:r>
            <w:r w:rsidR="004913F4" w:rsidRPr="001142E9">
              <w:rPr>
                <w:rFonts w:ascii="Palatino Linotype" w:hAnsi="Palatino Linotype" w:cs="Arial"/>
                <w:bCs/>
                <w:sz w:val="24"/>
                <w:szCs w:val="24"/>
              </w:rPr>
              <w:t xml:space="preserve"> tiene un desplazamiento en eje de probabilidad de hasta 2 cuadrantes:</w:t>
            </w:r>
          </w:p>
          <w:tbl>
            <w:tblPr>
              <w:tblW w:w="9436" w:type="dxa"/>
              <w:tblCellMar>
                <w:left w:w="70" w:type="dxa"/>
                <w:right w:w="70" w:type="dxa"/>
              </w:tblCellMar>
              <w:tblLook w:val="04A0" w:firstRow="1" w:lastRow="0" w:firstColumn="1" w:lastColumn="0" w:noHBand="0" w:noVBand="1"/>
            </w:tblPr>
            <w:tblGrid>
              <w:gridCol w:w="2110"/>
              <w:gridCol w:w="2102"/>
              <w:gridCol w:w="1633"/>
              <w:gridCol w:w="1958"/>
              <w:gridCol w:w="1633"/>
            </w:tblGrid>
            <w:tr w:rsidR="00142419" w:rsidRPr="001142E9" w14:paraId="31D5CE85" w14:textId="77777777" w:rsidTr="000E42A0">
              <w:trPr>
                <w:trHeight w:val="301"/>
                <w:tblHeader/>
              </w:trPr>
              <w:tc>
                <w:tcPr>
                  <w:tcW w:w="211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7BF9DD7" w14:textId="77777777" w:rsidR="00142419" w:rsidRPr="001142E9" w:rsidRDefault="00142419" w:rsidP="00142419">
                  <w:pPr>
                    <w:spacing w:after="0" w:line="240" w:lineRule="auto"/>
                    <w:jc w:val="center"/>
                    <w:rPr>
                      <w:rFonts w:ascii="Palatino Linotype" w:eastAsia="Times New Roman" w:hAnsi="Palatino Linotype" w:cs="Arial"/>
                      <w:b/>
                      <w:bCs/>
                      <w:sz w:val="19"/>
                      <w:szCs w:val="19"/>
                      <w:lang w:val="es-CO" w:eastAsia="es-CO"/>
                    </w:rPr>
                  </w:pPr>
                  <w:r w:rsidRPr="001142E9">
                    <w:rPr>
                      <w:rFonts w:ascii="Palatino Linotype" w:eastAsia="Times New Roman" w:hAnsi="Palatino Linotype" w:cs="Arial"/>
                      <w:b/>
                      <w:bCs/>
                      <w:sz w:val="19"/>
                      <w:szCs w:val="19"/>
                      <w:lang w:val="es-CO" w:eastAsia="es-CO"/>
                    </w:rPr>
                    <w:t>RIESGO</w:t>
                  </w:r>
                </w:p>
              </w:tc>
              <w:tc>
                <w:tcPr>
                  <w:tcW w:w="3735"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D173120" w14:textId="77777777" w:rsidR="00142419" w:rsidRPr="001142E9" w:rsidRDefault="00142419" w:rsidP="00142419">
                  <w:pPr>
                    <w:spacing w:after="0" w:line="240" w:lineRule="auto"/>
                    <w:jc w:val="center"/>
                    <w:rPr>
                      <w:rFonts w:ascii="Palatino Linotype" w:eastAsia="Times New Roman" w:hAnsi="Palatino Linotype" w:cs="Arial"/>
                      <w:b/>
                      <w:bCs/>
                      <w:color w:val="000000"/>
                      <w:sz w:val="19"/>
                      <w:szCs w:val="19"/>
                      <w:lang w:val="es-CO" w:eastAsia="es-CO"/>
                    </w:rPr>
                  </w:pPr>
                  <w:r w:rsidRPr="001142E9">
                    <w:rPr>
                      <w:rFonts w:ascii="Palatino Linotype" w:eastAsia="Times New Roman" w:hAnsi="Palatino Linotype" w:cs="Arial"/>
                      <w:b/>
                      <w:bCs/>
                      <w:color w:val="000000"/>
                      <w:sz w:val="19"/>
                      <w:szCs w:val="19"/>
                      <w:lang w:val="es-CO" w:eastAsia="es-CO"/>
                    </w:rPr>
                    <w:t>REGISTRADO EN EL MAPA DE RIESGOS</w:t>
                  </w:r>
                </w:p>
              </w:tc>
              <w:tc>
                <w:tcPr>
                  <w:tcW w:w="3591" w:type="dxa"/>
                  <w:gridSpan w:val="2"/>
                  <w:tcBorders>
                    <w:top w:val="single" w:sz="4" w:space="0" w:color="auto"/>
                    <w:left w:val="nil"/>
                    <w:bottom w:val="single" w:sz="4" w:space="0" w:color="auto"/>
                    <w:right w:val="single" w:sz="4" w:space="0" w:color="auto"/>
                  </w:tcBorders>
                  <w:shd w:val="clear" w:color="000000" w:fill="F2F2F2"/>
                  <w:vAlign w:val="center"/>
                  <w:hideMark/>
                </w:tcPr>
                <w:p w14:paraId="3DC4614E" w14:textId="77777777" w:rsidR="00142419" w:rsidRPr="001142E9" w:rsidRDefault="00142419" w:rsidP="00142419">
                  <w:pPr>
                    <w:spacing w:after="0" w:line="240" w:lineRule="auto"/>
                    <w:jc w:val="center"/>
                    <w:rPr>
                      <w:rFonts w:ascii="Palatino Linotype" w:eastAsia="Times New Roman" w:hAnsi="Palatino Linotype" w:cs="Arial"/>
                      <w:b/>
                      <w:bCs/>
                      <w:color w:val="000000"/>
                      <w:sz w:val="19"/>
                      <w:szCs w:val="19"/>
                      <w:lang w:val="es-CO" w:eastAsia="es-CO"/>
                    </w:rPr>
                  </w:pPr>
                  <w:r w:rsidRPr="001142E9">
                    <w:rPr>
                      <w:rFonts w:ascii="Palatino Linotype" w:eastAsia="Times New Roman" w:hAnsi="Palatino Linotype" w:cs="Arial"/>
                      <w:b/>
                      <w:bCs/>
                      <w:color w:val="000000"/>
                      <w:sz w:val="19"/>
                      <w:szCs w:val="19"/>
                      <w:lang w:val="es-CO" w:eastAsia="es-CO"/>
                    </w:rPr>
                    <w:t>MÁXIMO ESTABLECIDO EN EL MANUAL DE RIESGOS</w:t>
                  </w:r>
                </w:p>
              </w:tc>
            </w:tr>
            <w:tr w:rsidR="00142419" w:rsidRPr="001142E9" w14:paraId="216D54DF" w14:textId="77777777" w:rsidTr="000E42A0">
              <w:trPr>
                <w:trHeight w:val="320"/>
                <w:tblHeader/>
              </w:trPr>
              <w:tc>
                <w:tcPr>
                  <w:tcW w:w="2110" w:type="dxa"/>
                  <w:vMerge/>
                  <w:tcBorders>
                    <w:top w:val="single" w:sz="4" w:space="0" w:color="auto"/>
                    <w:left w:val="single" w:sz="4" w:space="0" w:color="auto"/>
                    <w:bottom w:val="single" w:sz="4" w:space="0" w:color="auto"/>
                    <w:right w:val="single" w:sz="4" w:space="0" w:color="auto"/>
                  </w:tcBorders>
                  <w:vAlign w:val="center"/>
                  <w:hideMark/>
                </w:tcPr>
                <w:p w14:paraId="72608E58" w14:textId="77777777" w:rsidR="00142419" w:rsidRPr="001142E9" w:rsidRDefault="00142419" w:rsidP="00142419">
                  <w:pPr>
                    <w:spacing w:after="0" w:line="240" w:lineRule="auto"/>
                    <w:jc w:val="center"/>
                    <w:rPr>
                      <w:rFonts w:ascii="Palatino Linotype" w:eastAsia="Times New Roman" w:hAnsi="Palatino Linotype" w:cs="Arial"/>
                      <w:b/>
                      <w:bCs/>
                      <w:sz w:val="19"/>
                      <w:szCs w:val="19"/>
                      <w:lang w:val="es-CO" w:eastAsia="es-CO"/>
                    </w:rPr>
                  </w:pPr>
                </w:p>
              </w:tc>
              <w:tc>
                <w:tcPr>
                  <w:tcW w:w="2102" w:type="dxa"/>
                  <w:tcBorders>
                    <w:top w:val="nil"/>
                    <w:left w:val="nil"/>
                    <w:bottom w:val="single" w:sz="4" w:space="0" w:color="auto"/>
                    <w:right w:val="single" w:sz="4" w:space="0" w:color="auto"/>
                  </w:tcBorders>
                  <w:shd w:val="clear" w:color="000000" w:fill="F2F2F2"/>
                  <w:vAlign w:val="center"/>
                  <w:hideMark/>
                </w:tcPr>
                <w:p w14:paraId="7D41B17D" w14:textId="77777777" w:rsidR="00142419" w:rsidRPr="001142E9" w:rsidRDefault="00142419" w:rsidP="00142419">
                  <w:pPr>
                    <w:spacing w:after="0" w:line="240" w:lineRule="auto"/>
                    <w:jc w:val="center"/>
                    <w:rPr>
                      <w:rFonts w:ascii="Palatino Linotype" w:eastAsia="Times New Roman" w:hAnsi="Palatino Linotype" w:cs="Arial"/>
                      <w:b/>
                      <w:bCs/>
                      <w:sz w:val="19"/>
                      <w:szCs w:val="19"/>
                      <w:lang w:val="es-CO" w:eastAsia="es-CO"/>
                    </w:rPr>
                  </w:pPr>
                  <w:r w:rsidRPr="001142E9">
                    <w:rPr>
                      <w:rFonts w:ascii="Palatino Linotype" w:eastAsia="Times New Roman" w:hAnsi="Palatino Linotype" w:cs="Arial"/>
                      <w:b/>
                      <w:bCs/>
                      <w:sz w:val="19"/>
                      <w:szCs w:val="19"/>
                      <w:lang w:val="es-CO" w:eastAsia="es-CO"/>
                    </w:rPr>
                    <w:t>ANALISIS DEL RIESGO</w:t>
                  </w:r>
                </w:p>
              </w:tc>
              <w:tc>
                <w:tcPr>
                  <w:tcW w:w="1633" w:type="dxa"/>
                  <w:tcBorders>
                    <w:top w:val="nil"/>
                    <w:left w:val="nil"/>
                    <w:bottom w:val="single" w:sz="4" w:space="0" w:color="auto"/>
                    <w:right w:val="single" w:sz="4" w:space="0" w:color="auto"/>
                  </w:tcBorders>
                  <w:shd w:val="clear" w:color="000000" w:fill="F2F2F2"/>
                  <w:vAlign w:val="center"/>
                  <w:hideMark/>
                </w:tcPr>
                <w:p w14:paraId="5C42FB6C" w14:textId="77777777" w:rsidR="00142419" w:rsidRPr="001142E9" w:rsidRDefault="00142419" w:rsidP="00142419">
                  <w:pPr>
                    <w:spacing w:after="0" w:line="240" w:lineRule="auto"/>
                    <w:jc w:val="center"/>
                    <w:rPr>
                      <w:rFonts w:ascii="Palatino Linotype" w:eastAsia="Times New Roman" w:hAnsi="Palatino Linotype" w:cs="Arial"/>
                      <w:b/>
                      <w:bCs/>
                      <w:sz w:val="19"/>
                      <w:szCs w:val="19"/>
                      <w:lang w:val="es-CO" w:eastAsia="es-CO"/>
                    </w:rPr>
                  </w:pPr>
                  <w:r w:rsidRPr="001142E9">
                    <w:rPr>
                      <w:rFonts w:ascii="Palatino Linotype" w:eastAsia="Times New Roman" w:hAnsi="Palatino Linotype" w:cs="Arial"/>
                      <w:b/>
                      <w:bCs/>
                      <w:sz w:val="19"/>
                      <w:szCs w:val="19"/>
                      <w:lang w:val="es-CO" w:eastAsia="es-CO"/>
                    </w:rPr>
                    <w:t>EVALUACIÓN DEL RIESGO</w:t>
                  </w:r>
                </w:p>
              </w:tc>
              <w:tc>
                <w:tcPr>
                  <w:tcW w:w="1958" w:type="dxa"/>
                  <w:tcBorders>
                    <w:top w:val="nil"/>
                    <w:left w:val="nil"/>
                    <w:bottom w:val="single" w:sz="4" w:space="0" w:color="auto"/>
                    <w:right w:val="single" w:sz="4" w:space="0" w:color="auto"/>
                  </w:tcBorders>
                  <w:shd w:val="clear" w:color="000000" w:fill="F2F2F2"/>
                  <w:vAlign w:val="center"/>
                  <w:hideMark/>
                </w:tcPr>
                <w:p w14:paraId="10B4578C" w14:textId="77777777" w:rsidR="00142419" w:rsidRPr="001142E9" w:rsidRDefault="00142419" w:rsidP="00142419">
                  <w:pPr>
                    <w:spacing w:after="0" w:line="240" w:lineRule="auto"/>
                    <w:jc w:val="center"/>
                    <w:rPr>
                      <w:rFonts w:ascii="Palatino Linotype" w:eastAsia="Times New Roman" w:hAnsi="Palatino Linotype" w:cs="Arial"/>
                      <w:b/>
                      <w:bCs/>
                      <w:sz w:val="19"/>
                      <w:szCs w:val="19"/>
                      <w:lang w:val="es-CO" w:eastAsia="es-CO"/>
                    </w:rPr>
                  </w:pPr>
                  <w:r w:rsidRPr="001142E9">
                    <w:rPr>
                      <w:rFonts w:ascii="Palatino Linotype" w:eastAsia="Times New Roman" w:hAnsi="Palatino Linotype" w:cs="Arial"/>
                      <w:b/>
                      <w:bCs/>
                      <w:sz w:val="19"/>
                      <w:szCs w:val="19"/>
                      <w:lang w:val="es-CO" w:eastAsia="es-CO"/>
                    </w:rPr>
                    <w:t>ANALISIS DEL RIESGO</w:t>
                  </w:r>
                </w:p>
              </w:tc>
              <w:tc>
                <w:tcPr>
                  <w:tcW w:w="1633" w:type="dxa"/>
                  <w:tcBorders>
                    <w:top w:val="nil"/>
                    <w:left w:val="nil"/>
                    <w:bottom w:val="single" w:sz="4" w:space="0" w:color="auto"/>
                    <w:right w:val="single" w:sz="4" w:space="0" w:color="auto"/>
                  </w:tcBorders>
                  <w:shd w:val="clear" w:color="000000" w:fill="F2F2F2"/>
                  <w:vAlign w:val="center"/>
                  <w:hideMark/>
                </w:tcPr>
                <w:p w14:paraId="718F4C41" w14:textId="77777777" w:rsidR="00142419" w:rsidRPr="001142E9" w:rsidRDefault="00142419" w:rsidP="00142419">
                  <w:pPr>
                    <w:spacing w:after="0" w:line="240" w:lineRule="auto"/>
                    <w:jc w:val="center"/>
                    <w:rPr>
                      <w:rFonts w:ascii="Palatino Linotype" w:eastAsia="Times New Roman" w:hAnsi="Palatino Linotype" w:cs="Arial"/>
                      <w:b/>
                      <w:bCs/>
                      <w:sz w:val="19"/>
                      <w:szCs w:val="19"/>
                      <w:lang w:val="es-CO" w:eastAsia="es-CO"/>
                    </w:rPr>
                  </w:pPr>
                  <w:r w:rsidRPr="001142E9">
                    <w:rPr>
                      <w:rFonts w:ascii="Palatino Linotype" w:eastAsia="Times New Roman" w:hAnsi="Palatino Linotype" w:cs="Arial"/>
                      <w:b/>
                      <w:bCs/>
                      <w:sz w:val="19"/>
                      <w:szCs w:val="19"/>
                      <w:lang w:val="es-CO" w:eastAsia="es-CO"/>
                    </w:rPr>
                    <w:t>EVALUACIÓN DEL RIESGO</w:t>
                  </w:r>
                </w:p>
              </w:tc>
            </w:tr>
            <w:tr w:rsidR="00142419" w:rsidRPr="001142E9" w14:paraId="7962C068" w14:textId="77777777" w:rsidTr="00F71A73">
              <w:trPr>
                <w:trHeight w:val="1273"/>
              </w:trPr>
              <w:tc>
                <w:tcPr>
                  <w:tcW w:w="2110" w:type="dxa"/>
                  <w:tcBorders>
                    <w:top w:val="nil"/>
                    <w:left w:val="single" w:sz="4" w:space="0" w:color="auto"/>
                    <w:bottom w:val="single" w:sz="4" w:space="0" w:color="auto"/>
                    <w:right w:val="single" w:sz="4" w:space="0" w:color="auto"/>
                  </w:tcBorders>
                  <w:shd w:val="clear" w:color="auto" w:fill="auto"/>
                  <w:vAlign w:val="center"/>
                  <w:hideMark/>
                </w:tcPr>
                <w:p w14:paraId="7A5DC134" w14:textId="3BB7F19E" w:rsidR="00142419" w:rsidRPr="001142E9" w:rsidRDefault="00142419" w:rsidP="001142E9">
                  <w:pPr>
                    <w:spacing w:after="0" w:line="240" w:lineRule="auto"/>
                    <w:jc w:val="center"/>
                    <w:rPr>
                      <w:rFonts w:ascii="Palatino Linotype" w:eastAsia="Times New Roman" w:hAnsi="Palatino Linotype" w:cs="Arial"/>
                      <w:color w:val="000000"/>
                      <w:sz w:val="19"/>
                      <w:szCs w:val="19"/>
                      <w:lang w:val="es-CO" w:eastAsia="es-CO"/>
                    </w:rPr>
                  </w:pPr>
                  <w:r w:rsidRPr="001142E9">
                    <w:rPr>
                      <w:rFonts w:ascii="Palatino Linotype" w:eastAsia="Times New Roman" w:hAnsi="Palatino Linotype" w:cs="Arial"/>
                      <w:color w:val="000000"/>
                      <w:sz w:val="19"/>
                      <w:szCs w:val="19"/>
                      <w:lang w:val="es-CO" w:eastAsia="es-CO"/>
                    </w:rPr>
                    <w:t>Constitución inadecuada e inexacta de reservas presupuestales</w:t>
                  </w:r>
                </w:p>
              </w:tc>
              <w:tc>
                <w:tcPr>
                  <w:tcW w:w="2102" w:type="dxa"/>
                  <w:tcBorders>
                    <w:top w:val="nil"/>
                    <w:left w:val="nil"/>
                    <w:bottom w:val="single" w:sz="4" w:space="0" w:color="auto"/>
                    <w:right w:val="single" w:sz="4" w:space="0" w:color="auto"/>
                  </w:tcBorders>
                  <w:shd w:val="clear" w:color="000000" w:fill="FF0000"/>
                  <w:vAlign w:val="center"/>
                  <w:hideMark/>
                </w:tcPr>
                <w:p w14:paraId="79C9F20E" w14:textId="77777777" w:rsidR="00142419" w:rsidRPr="001142E9" w:rsidRDefault="00142419" w:rsidP="00142419">
                  <w:pPr>
                    <w:spacing w:after="0" w:line="240" w:lineRule="auto"/>
                    <w:jc w:val="center"/>
                    <w:rPr>
                      <w:rFonts w:ascii="Palatino Linotype" w:eastAsia="Times New Roman" w:hAnsi="Palatino Linotype" w:cs="Arial"/>
                      <w:color w:val="000000"/>
                      <w:sz w:val="19"/>
                      <w:szCs w:val="19"/>
                      <w:lang w:val="es-CO" w:eastAsia="es-CO"/>
                    </w:rPr>
                  </w:pPr>
                  <w:r w:rsidRPr="001142E9">
                    <w:rPr>
                      <w:rFonts w:ascii="Palatino Linotype" w:eastAsia="Times New Roman" w:hAnsi="Palatino Linotype" w:cs="Arial"/>
                      <w:color w:val="000000"/>
                      <w:sz w:val="19"/>
                      <w:szCs w:val="19"/>
                      <w:lang w:val="es-CO" w:eastAsia="es-CO"/>
                    </w:rPr>
                    <w:t>15 EXTREMO</w:t>
                  </w:r>
                  <w:r w:rsidRPr="001142E9">
                    <w:rPr>
                      <w:rFonts w:ascii="Palatino Linotype" w:eastAsia="Times New Roman" w:hAnsi="Palatino Linotype" w:cs="Arial"/>
                      <w:color w:val="000000"/>
                      <w:sz w:val="19"/>
                      <w:szCs w:val="19"/>
                      <w:lang w:val="es-CO" w:eastAsia="es-CO"/>
                    </w:rPr>
                    <w:br/>
                    <w:t>(5 Casi seguro - 3 Moderado</w:t>
                  </w:r>
                </w:p>
              </w:tc>
              <w:tc>
                <w:tcPr>
                  <w:tcW w:w="1633" w:type="dxa"/>
                  <w:tcBorders>
                    <w:top w:val="nil"/>
                    <w:left w:val="nil"/>
                    <w:bottom w:val="single" w:sz="4" w:space="0" w:color="auto"/>
                    <w:right w:val="single" w:sz="4" w:space="0" w:color="auto"/>
                  </w:tcBorders>
                  <w:shd w:val="clear" w:color="000000" w:fill="00B050"/>
                  <w:vAlign w:val="center"/>
                  <w:hideMark/>
                </w:tcPr>
                <w:p w14:paraId="53580130" w14:textId="77777777" w:rsidR="00142419" w:rsidRPr="001142E9" w:rsidRDefault="00142419" w:rsidP="00142419">
                  <w:pPr>
                    <w:spacing w:after="0" w:line="240" w:lineRule="auto"/>
                    <w:jc w:val="center"/>
                    <w:rPr>
                      <w:rFonts w:ascii="Palatino Linotype" w:eastAsia="Times New Roman" w:hAnsi="Palatino Linotype" w:cs="Arial"/>
                      <w:color w:val="000000"/>
                      <w:sz w:val="19"/>
                      <w:szCs w:val="19"/>
                      <w:lang w:val="es-CO" w:eastAsia="es-CO"/>
                    </w:rPr>
                  </w:pPr>
                  <w:r w:rsidRPr="001142E9">
                    <w:rPr>
                      <w:rFonts w:ascii="Palatino Linotype" w:eastAsia="Times New Roman" w:hAnsi="Palatino Linotype" w:cs="Arial"/>
                      <w:color w:val="000000"/>
                      <w:sz w:val="19"/>
                      <w:szCs w:val="19"/>
                      <w:lang w:val="es-CO" w:eastAsia="es-CO"/>
                    </w:rPr>
                    <w:t xml:space="preserve">3 BAJO </w:t>
                  </w:r>
                  <w:r w:rsidRPr="001142E9">
                    <w:rPr>
                      <w:rFonts w:ascii="Palatino Linotype" w:eastAsia="Times New Roman" w:hAnsi="Palatino Linotype" w:cs="Arial"/>
                      <w:color w:val="000000"/>
                      <w:sz w:val="19"/>
                      <w:szCs w:val="19"/>
                      <w:lang w:val="es-CO" w:eastAsia="es-CO"/>
                    </w:rPr>
                    <w:br/>
                    <w:t>(1 Rara vez - 3 Moderado)</w:t>
                  </w:r>
                </w:p>
              </w:tc>
              <w:tc>
                <w:tcPr>
                  <w:tcW w:w="1958" w:type="dxa"/>
                  <w:tcBorders>
                    <w:top w:val="nil"/>
                    <w:left w:val="nil"/>
                    <w:bottom w:val="single" w:sz="4" w:space="0" w:color="auto"/>
                    <w:right w:val="single" w:sz="4" w:space="0" w:color="auto"/>
                  </w:tcBorders>
                  <w:shd w:val="clear" w:color="000000" w:fill="FF0000"/>
                  <w:vAlign w:val="center"/>
                  <w:hideMark/>
                </w:tcPr>
                <w:p w14:paraId="7232833F" w14:textId="77777777" w:rsidR="00142419" w:rsidRPr="001142E9" w:rsidRDefault="00142419" w:rsidP="00142419">
                  <w:pPr>
                    <w:spacing w:after="0" w:line="240" w:lineRule="auto"/>
                    <w:jc w:val="center"/>
                    <w:rPr>
                      <w:rFonts w:ascii="Palatino Linotype" w:eastAsia="Times New Roman" w:hAnsi="Palatino Linotype" w:cs="Arial"/>
                      <w:color w:val="000000"/>
                      <w:sz w:val="19"/>
                      <w:szCs w:val="19"/>
                      <w:lang w:val="es-CO" w:eastAsia="es-CO"/>
                    </w:rPr>
                  </w:pPr>
                  <w:r w:rsidRPr="001142E9">
                    <w:rPr>
                      <w:rFonts w:ascii="Palatino Linotype" w:eastAsia="Times New Roman" w:hAnsi="Palatino Linotype" w:cs="Arial"/>
                      <w:color w:val="000000"/>
                      <w:sz w:val="19"/>
                      <w:szCs w:val="19"/>
                      <w:lang w:val="es-CO" w:eastAsia="es-CO"/>
                    </w:rPr>
                    <w:t>15 EXTREMO</w:t>
                  </w:r>
                  <w:r w:rsidRPr="001142E9">
                    <w:rPr>
                      <w:rFonts w:ascii="Palatino Linotype" w:eastAsia="Times New Roman" w:hAnsi="Palatino Linotype" w:cs="Arial"/>
                      <w:color w:val="000000"/>
                      <w:sz w:val="19"/>
                      <w:szCs w:val="19"/>
                      <w:lang w:val="es-CO" w:eastAsia="es-CO"/>
                    </w:rPr>
                    <w:br/>
                    <w:t>(5 Casi seguro - 3 Moderado</w:t>
                  </w:r>
                </w:p>
              </w:tc>
              <w:tc>
                <w:tcPr>
                  <w:tcW w:w="1633" w:type="dxa"/>
                  <w:tcBorders>
                    <w:top w:val="nil"/>
                    <w:left w:val="nil"/>
                    <w:bottom w:val="single" w:sz="4" w:space="0" w:color="auto"/>
                    <w:right w:val="single" w:sz="4" w:space="0" w:color="auto"/>
                  </w:tcBorders>
                  <w:shd w:val="clear" w:color="000000" w:fill="FFC000"/>
                  <w:vAlign w:val="center"/>
                  <w:hideMark/>
                </w:tcPr>
                <w:p w14:paraId="16E20EE9" w14:textId="77777777" w:rsidR="00142419" w:rsidRPr="001142E9" w:rsidRDefault="00142419" w:rsidP="00142419">
                  <w:pPr>
                    <w:spacing w:after="0" w:line="240" w:lineRule="auto"/>
                    <w:jc w:val="center"/>
                    <w:rPr>
                      <w:rFonts w:ascii="Palatino Linotype" w:eastAsia="Times New Roman" w:hAnsi="Palatino Linotype" w:cs="Arial"/>
                      <w:color w:val="000000"/>
                      <w:sz w:val="19"/>
                      <w:szCs w:val="19"/>
                      <w:lang w:val="es-CO" w:eastAsia="es-CO"/>
                    </w:rPr>
                  </w:pPr>
                  <w:r w:rsidRPr="001142E9">
                    <w:rPr>
                      <w:rFonts w:ascii="Palatino Linotype" w:eastAsia="Times New Roman" w:hAnsi="Palatino Linotype" w:cs="Arial"/>
                      <w:color w:val="000000"/>
                      <w:sz w:val="19"/>
                      <w:szCs w:val="19"/>
                      <w:lang w:val="es-CO" w:eastAsia="es-CO"/>
                    </w:rPr>
                    <w:t xml:space="preserve">9 ALTO </w:t>
                  </w:r>
                  <w:r w:rsidRPr="001142E9">
                    <w:rPr>
                      <w:rFonts w:ascii="Palatino Linotype" w:eastAsia="Times New Roman" w:hAnsi="Palatino Linotype" w:cs="Arial"/>
                      <w:color w:val="000000"/>
                      <w:sz w:val="19"/>
                      <w:szCs w:val="19"/>
                      <w:lang w:val="es-CO" w:eastAsia="es-CO"/>
                    </w:rPr>
                    <w:br/>
                    <w:t>(3 Posible - 3 Moderado)</w:t>
                  </w:r>
                </w:p>
              </w:tc>
            </w:tr>
          </w:tbl>
          <w:p w14:paraId="085738ED" w14:textId="797B6937" w:rsidR="004913F4" w:rsidRPr="007A58DC" w:rsidRDefault="004913F4" w:rsidP="009E0614">
            <w:pPr>
              <w:spacing w:before="240" w:after="0" w:line="240" w:lineRule="auto"/>
              <w:jc w:val="both"/>
              <w:rPr>
                <w:rFonts w:ascii="Arial" w:hAnsi="Arial" w:cs="Arial"/>
                <w:bCs/>
              </w:rPr>
            </w:pPr>
          </w:p>
        </w:tc>
      </w:tr>
      <w:tr w:rsidR="00D17B2D" w14:paraId="63BCC63E" w14:textId="77777777" w:rsidTr="008A25D6">
        <w:trPr>
          <w:trHeight w:val="1537"/>
        </w:trPr>
        <w:tc>
          <w:tcPr>
            <w:tcW w:w="9678" w:type="dxa"/>
            <w:gridSpan w:val="2"/>
            <w:tcBorders>
              <w:top w:val="single" w:sz="4" w:space="0" w:color="auto"/>
              <w:bottom w:val="single" w:sz="4" w:space="0" w:color="auto"/>
            </w:tcBorders>
          </w:tcPr>
          <w:p w14:paraId="1466CBAE" w14:textId="40E9E6D8" w:rsidR="00D17B2D" w:rsidRPr="001142E9" w:rsidRDefault="008A25D6" w:rsidP="00AD5FEF">
            <w:pPr>
              <w:spacing w:before="240" w:after="240" w:line="240" w:lineRule="auto"/>
              <w:rPr>
                <w:rFonts w:ascii="Palatino Linotype" w:hAnsi="Palatino Linotype" w:cs="Arial"/>
                <w:b/>
                <w:sz w:val="24"/>
                <w:szCs w:val="24"/>
              </w:rPr>
            </w:pPr>
            <w:r w:rsidRPr="001142E9">
              <w:rPr>
                <w:rFonts w:ascii="Palatino Linotype" w:hAnsi="Palatino Linotype" w:cs="Arial"/>
                <w:b/>
                <w:sz w:val="24"/>
                <w:szCs w:val="24"/>
              </w:rPr>
              <w:lastRenderedPageBreak/>
              <w:t>5</w:t>
            </w:r>
            <w:r w:rsidR="00DD5AD0" w:rsidRPr="001142E9">
              <w:rPr>
                <w:rFonts w:ascii="Palatino Linotype" w:hAnsi="Palatino Linotype" w:cs="Arial"/>
                <w:b/>
                <w:sz w:val="24"/>
                <w:szCs w:val="24"/>
              </w:rPr>
              <w:t>.</w:t>
            </w:r>
            <w:r w:rsidR="00255816" w:rsidRPr="001142E9">
              <w:rPr>
                <w:rFonts w:ascii="Palatino Linotype" w:hAnsi="Palatino Linotype" w:cs="Arial"/>
                <w:b/>
                <w:sz w:val="24"/>
                <w:szCs w:val="24"/>
              </w:rPr>
              <w:t xml:space="preserve"> </w:t>
            </w:r>
            <w:r w:rsidR="00D17B2D" w:rsidRPr="001142E9">
              <w:rPr>
                <w:rFonts w:ascii="Palatino Linotype" w:hAnsi="Palatino Linotype" w:cs="Arial"/>
                <w:b/>
                <w:sz w:val="24"/>
                <w:szCs w:val="24"/>
              </w:rPr>
              <w:t>SEGUIMIENTO INFORME</w:t>
            </w:r>
            <w:r w:rsidR="00255816" w:rsidRPr="001142E9">
              <w:rPr>
                <w:rFonts w:ascii="Palatino Linotype" w:hAnsi="Palatino Linotype" w:cs="Arial"/>
                <w:b/>
                <w:sz w:val="24"/>
                <w:szCs w:val="24"/>
              </w:rPr>
              <w:t>S</w:t>
            </w:r>
            <w:r w:rsidR="00D17B2D" w:rsidRPr="001142E9">
              <w:rPr>
                <w:rFonts w:ascii="Palatino Linotype" w:hAnsi="Palatino Linotype" w:cs="Arial"/>
                <w:b/>
                <w:sz w:val="24"/>
                <w:szCs w:val="24"/>
              </w:rPr>
              <w:t xml:space="preserve"> </w:t>
            </w:r>
            <w:r w:rsidR="00E0783C" w:rsidRPr="001142E9">
              <w:rPr>
                <w:rFonts w:ascii="Palatino Linotype" w:hAnsi="Palatino Linotype" w:cs="Arial"/>
                <w:b/>
                <w:sz w:val="24"/>
                <w:szCs w:val="24"/>
              </w:rPr>
              <w:t>PERÍODOS ANTERIORES</w:t>
            </w:r>
          </w:p>
          <w:p w14:paraId="0755CB6F" w14:textId="77777777" w:rsidR="00082400" w:rsidRDefault="0037691A" w:rsidP="007917EB">
            <w:pPr>
              <w:spacing w:before="240" w:after="240" w:line="240" w:lineRule="auto"/>
              <w:jc w:val="both"/>
              <w:rPr>
                <w:rFonts w:ascii="Palatino Linotype" w:hAnsi="Palatino Linotype" w:cs="Arial"/>
                <w:bCs/>
                <w:sz w:val="24"/>
                <w:szCs w:val="24"/>
              </w:rPr>
            </w:pPr>
            <w:r w:rsidRPr="007917EB">
              <w:rPr>
                <w:rFonts w:ascii="Palatino Linotype" w:hAnsi="Palatino Linotype" w:cs="Arial"/>
                <w:bCs/>
                <w:sz w:val="24"/>
                <w:szCs w:val="24"/>
              </w:rPr>
              <w:t xml:space="preserve">En el seguimiento realizado en el III trimestre de 2020, se reportó la materializaron de dos (2) riesgos: </w:t>
            </w:r>
            <w:r w:rsidRPr="007917EB">
              <w:rPr>
                <w:rFonts w:ascii="Palatino Linotype" w:hAnsi="Palatino Linotype" w:cs="Arial"/>
                <w:bCs/>
                <w:i/>
                <w:iCs/>
                <w:sz w:val="24"/>
                <w:szCs w:val="24"/>
              </w:rPr>
              <w:t xml:space="preserve">“Pérdida de la oportunidad en la atención a las solicitudes y necesidades de los grupos </w:t>
            </w:r>
            <w:r w:rsidRPr="007917EB">
              <w:rPr>
                <w:rFonts w:ascii="Palatino Linotype" w:hAnsi="Palatino Linotype" w:cs="Arial"/>
                <w:bCs/>
                <w:i/>
                <w:iCs/>
                <w:sz w:val="24"/>
                <w:szCs w:val="24"/>
              </w:rPr>
              <w:lastRenderedPageBreak/>
              <w:t>de interés internos y externo”</w:t>
            </w:r>
            <w:r w:rsidRPr="007917EB">
              <w:rPr>
                <w:rFonts w:ascii="Palatino Linotype" w:hAnsi="Palatino Linotype" w:cs="Arial"/>
                <w:bCs/>
                <w:sz w:val="24"/>
                <w:szCs w:val="24"/>
              </w:rPr>
              <w:t xml:space="preserve"> identificado por el proceso Interacción al ciudadano, y el riesgo </w:t>
            </w:r>
            <w:r w:rsidRPr="007917EB">
              <w:rPr>
                <w:rFonts w:ascii="Palatino Linotype" w:hAnsi="Palatino Linotype" w:cs="Arial"/>
                <w:bCs/>
                <w:i/>
                <w:iCs/>
                <w:sz w:val="24"/>
                <w:szCs w:val="24"/>
              </w:rPr>
              <w:t xml:space="preserve">“Emisión extemporánea de conceptos jurídicos” </w:t>
            </w:r>
            <w:r w:rsidRPr="007917EB">
              <w:rPr>
                <w:rFonts w:ascii="Palatino Linotype" w:hAnsi="Palatino Linotype" w:cs="Arial"/>
                <w:bCs/>
                <w:sz w:val="24"/>
                <w:szCs w:val="24"/>
              </w:rPr>
              <w:t>asociado al proceso Gestión Jurídica.</w:t>
            </w:r>
          </w:p>
          <w:p w14:paraId="2642B642" w14:textId="670110E2" w:rsidR="007917EB" w:rsidRDefault="00F71A73" w:rsidP="007917EB">
            <w:pPr>
              <w:spacing w:before="240" w:after="240" w:line="240" w:lineRule="auto"/>
              <w:jc w:val="both"/>
              <w:rPr>
                <w:rFonts w:ascii="Palatino Linotype" w:hAnsi="Palatino Linotype" w:cs="Arial"/>
                <w:bCs/>
                <w:sz w:val="24"/>
                <w:szCs w:val="24"/>
              </w:rPr>
            </w:pPr>
            <w:r>
              <w:rPr>
                <w:rFonts w:ascii="Palatino Linotype" w:hAnsi="Palatino Linotype" w:cs="Arial"/>
                <w:bCs/>
                <w:sz w:val="24"/>
                <w:szCs w:val="24"/>
              </w:rPr>
              <w:t>Con respecto a</w:t>
            </w:r>
            <w:r w:rsidR="007917EB">
              <w:rPr>
                <w:rFonts w:ascii="Palatino Linotype" w:hAnsi="Palatino Linotype" w:cs="Arial"/>
                <w:bCs/>
                <w:sz w:val="24"/>
                <w:szCs w:val="24"/>
              </w:rPr>
              <w:t xml:space="preserve"> lo anterior,</w:t>
            </w:r>
            <w:r>
              <w:rPr>
                <w:rFonts w:ascii="Palatino Linotype" w:hAnsi="Palatino Linotype" w:cs="Arial"/>
                <w:bCs/>
                <w:sz w:val="24"/>
                <w:szCs w:val="24"/>
              </w:rPr>
              <w:t xml:space="preserve"> se consultó</w:t>
            </w:r>
            <w:r w:rsidR="001011B7">
              <w:rPr>
                <w:rFonts w:ascii="Palatino Linotype" w:hAnsi="Palatino Linotype" w:cs="Arial"/>
                <w:bCs/>
                <w:sz w:val="24"/>
                <w:szCs w:val="24"/>
              </w:rPr>
              <w:t xml:space="preserve"> el </w:t>
            </w:r>
            <w:r>
              <w:rPr>
                <w:rFonts w:ascii="Palatino Linotype" w:hAnsi="Palatino Linotype" w:cs="Arial"/>
                <w:bCs/>
                <w:sz w:val="24"/>
                <w:szCs w:val="24"/>
              </w:rPr>
              <w:t>aplicativo Isolución, observando</w:t>
            </w:r>
            <w:r w:rsidR="001011B7">
              <w:rPr>
                <w:rFonts w:ascii="Palatino Linotype" w:hAnsi="Palatino Linotype" w:cs="Arial"/>
                <w:bCs/>
                <w:sz w:val="24"/>
                <w:szCs w:val="24"/>
              </w:rPr>
              <w:t xml:space="preserve"> lo siguiente:</w:t>
            </w:r>
          </w:p>
          <w:p w14:paraId="48D616D0" w14:textId="07A16B49" w:rsidR="00C07050" w:rsidRPr="0016391F" w:rsidRDefault="001011B7" w:rsidP="004B57E9">
            <w:pPr>
              <w:pStyle w:val="Prrafodelista"/>
              <w:numPr>
                <w:ilvl w:val="0"/>
                <w:numId w:val="16"/>
              </w:numPr>
              <w:spacing w:before="240" w:after="240" w:line="240" w:lineRule="auto"/>
              <w:ind w:left="455"/>
              <w:jc w:val="both"/>
              <w:rPr>
                <w:rFonts w:ascii="Palatino Linotype" w:hAnsi="Palatino Linotype" w:cs="Arial"/>
                <w:bCs/>
                <w:iCs/>
                <w:sz w:val="24"/>
                <w:szCs w:val="24"/>
              </w:rPr>
            </w:pPr>
            <w:r w:rsidRPr="0016391F">
              <w:rPr>
                <w:rFonts w:ascii="Palatino Linotype" w:hAnsi="Palatino Linotype" w:cs="Arial"/>
                <w:bCs/>
                <w:sz w:val="24"/>
                <w:szCs w:val="24"/>
              </w:rPr>
              <w:t>Riesgo</w:t>
            </w:r>
            <w:r w:rsidR="0037691A" w:rsidRPr="0016391F">
              <w:rPr>
                <w:rFonts w:ascii="Palatino Linotype" w:hAnsi="Palatino Linotype" w:cs="Arial"/>
                <w:bCs/>
                <w:sz w:val="24"/>
                <w:szCs w:val="24"/>
              </w:rPr>
              <w:t xml:space="preserve"> </w:t>
            </w:r>
            <w:r w:rsidR="0037691A" w:rsidRPr="0016391F">
              <w:rPr>
                <w:rFonts w:ascii="Palatino Linotype" w:hAnsi="Palatino Linotype" w:cs="Arial"/>
                <w:bCs/>
                <w:i/>
                <w:iCs/>
                <w:sz w:val="24"/>
                <w:szCs w:val="24"/>
              </w:rPr>
              <w:t>“Pérdida de la oportunidad en la atención a las solicitudes y necesidades de los grupos de interés internos y externo”</w:t>
            </w:r>
            <w:r w:rsidRPr="0016391F">
              <w:rPr>
                <w:rFonts w:ascii="Palatino Linotype" w:hAnsi="Palatino Linotype" w:cs="Arial"/>
                <w:bCs/>
                <w:iCs/>
                <w:sz w:val="24"/>
                <w:szCs w:val="24"/>
              </w:rPr>
              <w:t>, se estableció plan de mejoramiento</w:t>
            </w:r>
            <w:r w:rsidR="00F71A73">
              <w:rPr>
                <w:rFonts w:ascii="Palatino Linotype" w:hAnsi="Palatino Linotype" w:cs="Arial"/>
                <w:bCs/>
                <w:iCs/>
                <w:sz w:val="24"/>
                <w:szCs w:val="24"/>
              </w:rPr>
              <w:t xml:space="preserve"> y</w:t>
            </w:r>
            <w:r w:rsidR="00C07050" w:rsidRPr="0016391F">
              <w:rPr>
                <w:rFonts w:ascii="Palatino Linotype" w:hAnsi="Palatino Linotype" w:cs="Arial"/>
                <w:bCs/>
                <w:iCs/>
                <w:sz w:val="24"/>
                <w:szCs w:val="24"/>
              </w:rPr>
              <w:t xml:space="preserve"> </w:t>
            </w:r>
            <w:r w:rsidR="0016391F" w:rsidRPr="0016391F">
              <w:rPr>
                <w:rFonts w:ascii="Palatino Linotype" w:hAnsi="Palatino Linotype" w:cs="Arial"/>
                <w:bCs/>
                <w:iCs/>
                <w:sz w:val="24"/>
                <w:szCs w:val="24"/>
              </w:rPr>
              <w:t>en el seguimiento reportado</w:t>
            </w:r>
            <w:r w:rsidR="00F71A73">
              <w:rPr>
                <w:rFonts w:ascii="Palatino Linotype" w:hAnsi="Palatino Linotype" w:cs="Arial"/>
                <w:bCs/>
                <w:iCs/>
                <w:sz w:val="24"/>
                <w:szCs w:val="24"/>
              </w:rPr>
              <w:t xml:space="preserve"> por el proceso no se realizó el </w:t>
            </w:r>
            <w:r w:rsidR="0016391F" w:rsidRPr="0016391F">
              <w:rPr>
                <w:rFonts w:ascii="Palatino Linotype" w:hAnsi="Palatino Linotype" w:cs="Arial"/>
                <w:bCs/>
                <w:iCs/>
                <w:sz w:val="24"/>
                <w:szCs w:val="24"/>
              </w:rPr>
              <w:t>cargue de evidencia</w:t>
            </w:r>
            <w:r w:rsidR="00F71A73">
              <w:rPr>
                <w:rFonts w:ascii="Palatino Linotype" w:hAnsi="Palatino Linotype" w:cs="Arial"/>
                <w:bCs/>
                <w:iCs/>
                <w:sz w:val="24"/>
                <w:szCs w:val="24"/>
              </w:rPr>
              <w:t>s</w:t>
            </w:r>
            <w:r w:rsidR="00BC66C0">
              <w:rPr>
                <w:rFonts w:ascii="Palatino Linotype" w:hAnsi="Palatino Linotype" w:cs="Arial"/>
                <w:bCs/>
                <w:iCs/>
                <w:sz w:val="24"/>
                <w:szCs w:val="24"/>
              </w:rPr>
              <w:t>, así como la</w:t>
            </w:r>
            <w:r w:rsidR="0016391F" w:rsidRPr="0016391F">
              <w:rPr>
                <w:rFonts w:ascii="Palatino Linotype" w:hAnsi="Palatino Linotype" w:cs="Arial"/>
                <w:bCs/>
                <w:iCs/>
                <w:sz w:val="24"/>
                <w:szCs w:val="24"/>
              </w:rPr>
              <w:t xml:space="preserve"> eficacia por parte del líder del proceso, </w:t>
            </w:r>
            <w:r w:rsidR="00C07050" w:rsidRPr="0016391F">
              <w:rPr>
                <w:rFonts w:ascii="Palatino Linotype" w:hAnsi="Palatino Linotype" w:cs="Arial"/>
                <w:bCs/>
                <w:iCs/>
                <w:sz w:val="24"/>
                <w:szCs w:val="24"/>
              </w:rPr>
              <w:t>no obstante,</w:t>
            </w:r>
            <w:r w:rsidR="0016391F">
              <w:rPr>
                <w:rFonts w:ascii="Palatino Linotype" w:hAnsi="Palatino Linotype" w:cs="Arial"/>
                <w:bCs/>
                <w:iCs/>
                <w:sz w:val="24"/>
                <w:szCs w:val="24"/>
              </w:rPr>
              <w:t xml:space="preserve"> en el seguimiento a las PQRS del segundo semestre de 2020 realizado por esta Oficina se observó que se incrementó la planta de personal y se incluyeron más agentes para el call center, lo anterior para </w:t>
            </w:r>
            <w:r w:rsidR="0016391F" w:rsidRPr="0016391F">
              <w:rPr>
                <w:rFonts w:ascii="Palatino Linotype" w:hAnsi="Palatino Linotype" w:cs="Arial"/>
                <w:bCs/>
                <w:iCs/>
                <w:sz w:val="24"/>
                <w:szCs w:val="24"/>
              </w:rPr>
              <w:t>dar cumplimiento a los términos de oportunidad contemplados en la ley</w:t>
            </w:r>
            <w:r w:rsidR="0016391F">
              <w:rPr>
                <w:rFonts w:ascii="Palatino Linotype" w:hAnsi="Palatino Linotype" w:cs="Arial"/>
                <w:bCs/>
                <w:iCs/>
                <w:sz w:val="24"/>
                <w:szCs w:val="24"/>
              </w:rPr>
              <w:t xml:space="preserve">.  </w:t>
            </w:r>
            <w:r w:rsidR="00C07050" w:rsidRPr="0016391F">
              <w:rPr>
                <w:rFonts w:ascii="Palatino Linotype" w:hAnsi="Palatino Linotype" w:cs="Arial"/>
                <w:bCs/>
                <w:iCs/>
                <w:sz w:val="24"/>
                <w:szCs w:val="24"/>
              </w:rPr>
              <w:t xml:space="preserve"> </w:t>
            </w:r>
          </w:p>
          <w:p w14:paraId="2AD43C1A" w14:textId="77777777" w:rsidR="00C07050" w:rsidRDefault="00C07050" w:rsidP="00C07050">
            <w:pPr>
              <w:pStyle w:val="Prrafodelista"/>
              <w:spacing w:before="240" w:after="240" w:line="240" w:lineRule="auto"/>
              <w:ind w:left="455"/>
              <w:jc w:val="both"/>
              <w:rPr>
                <w:rFonts w:ascii="Palatino Linotype" w:hAnsi="Palatino Linotype" w:cs="Arial"/>
                <w:bCs/>
                <w:iCs/>
                <w:sz w:val="24"/>
                <w:szCs w:val="24"/>
              </w:rPr>
            </w:pPr>
          </w:p>
          <w:p w14:paraId="59AB4A1E" w14:textId="3380D64B" w:rsidR="001011B7" w:rsidRDefault="0016391F" w:rsidP="0016391F">
            <w:pPr>
              <w:pStyle w:val="Prrafodelista"/>
              <w:spacing w:before="240" w:after="240" w:line="240" w:lineRule="auto"/>
              <w:ind w:left="455"/>
              <w:jc w:val="both"/>
              <w:rPr>
                <w:rFonts w:ascii="Palatino Linotype" w:hAnsi="Palatino Linotype" w:cs="Arial"/>
                <w:bCs/>
                <w:iCs/>
                <w:sz w:val="24"/>
                <w:szCs w:val="24"/>
              </w:rPr>
            </w:pPr>
            <w:r>
              <w:rPr>
                <w:rFonts w:ascii="Palatino Linotype" w:hAnsi="Palatino Linotype" w:cs="Arial"/>
                <w:bCs/>
                <w:iCs/>
                <w:sz w:val="24"/>
                <w:szCs w:val="24"/>
              </w:rPr>
              <w:t>En consecuencia, e</w:t>
            </w:r>
            <w:r w:rsidR="001011B7">
              <w:rPr>
                <w:rFonts w:ascii="Palatino Linotype" w:hAnsi="Palatino Linotype" w:cs="Arial"/>
                <w:bCs/>
                <w:iCs/>
                <w:sz w:val="24"/>
                <w:szCs w:val="24"/>
              </w:rPr>
              <w:t xml:space="preserve">s necesario que el proceso registre el cargue de evidencias, así como la eficacia </w:t>
            </w:r>
            <w:r w:rsidR="001B43BB">
              <w:rPr>
                <w:rFonts w:ascii="Palatino Linotype" w:hAnsi="Palatino Linotype" w:cs="Arial"/>
                <w:bCs/>
                <w:iCs/>
                <w:sz w:val="24"/>
                <w:szCs w:val="24"/>
              </w:rPr>
              <w:t>de la actividad</w:t>
            </w:r>
            <w:r w:rsidR="001011B7">
              <w:rPr>
                <w:rFonts w:ascii="Palatino Linotype" w:hAnsi="Palatino Linotype" w:cs="Arial"/>
                <w:bCs/>
                <w:iCs/>
                <w:sz w:val="24"/>
                <w:szCs w:val="24"/>
              </w:rPr>
              <w:t>, para que esta Oficina puede realizar las validaciones y el respectivo cierre</w:t>
            </w:r>
            <w:r w:rsidR="001B43BB">
              <w:rPr>
                <w:rFonts w:ascii="Palatino Linotype" w:hAnsi="Palatino Linotype" w:cs="Arial"/>
                <w:bCs/>
                <w:iCs/>
                <w:sz w:val="24"/>
                <w:szCs w:val="24"/>
              </w:rPr>
              <w:t xml:space="preserve"> del plan de mejoramiento</w:t>
            </w:r>
            <w:r w:rsidR="001011B7">
              <w:rPr>
                <w:rFonts w:ascii="Palatino Linotype" w:hAnsi="Palatino Linotype" w:cs="Arial"/>
                <w:bCs/>
                <w:iCs/>
                <w:sz w:val="24"/>
                <w:szCs w:val="24"/>
              </w:rPr>
              <w:t>.</w:t>
            </w:r>
          </w:p>
          <w:p w14:paraId="34807348" w14:textId="77777777" w:rsidR="0016391F" w:rsidRDefault="0016391F" w:rsidP="0016391F">
            <w:pPr>
              <w:pStyle w:val="Prrafodelista"/>
              <w:spacing w:before="240" w:after="240" w:line="240" w:lineRule="auto"/>
              <w:ind w:left="455"/>
              <w:jc w:val="both"/>
              <w:rPr>
                <w:rFonts w:ascii="Palatino Linotype" w:hAnsi="Palatino Linotype" w:cs="Arial"/>
                <w:bCs/>
                <w:iCs/>
                <w:sz w:val="24"/>
                <w:szCs w:val="24"/>
              </w:rPr>
            </w:pPr>
          </w:p>
          <w:p w14:paraId="47B772D2" w14:textId="077465CD" w:rsidR="001011B7" w:rsidRPr="00C07050" w:rsidRDefault="00C07050" w:rsidP="002E244D">
            <w:pPr>
              <w:pStyle w:val="Prrafodelista"/>
              <w:numPr>
                <w:ilvl w:val="0"/>
                <w:numId w:val="16"/>
              </w:numPr>
              <w:spacing w:before="240" w:after="240" w:line="240" w:lineRule="auto"/>
              <w:ind w:left="455"/>
              <w:jc w:val="both"/>
              <w:rPr>
                <w:rFonts w:ascii="Palatino Linotype" w:hAnsi="Palatino Linotype" w:cs="Arial"/>
                <w:bCs/>
                <w:iCs/>
                <w:sz w:val="24"/>
                <w:szCs w:val="24"/>
              </w:rPr>
            </w:pPr>
            <w:r>
              <w:rPr>
                <w:rFonts w:ascii="Palatino Linotype" w:hAnsi="Palatino Linotype" w:cs="Arial"/>
                <w:bCs/>
                <w:iCs/>
                <w:sz w:val="24"/>
                <w:szCs w:val="24"/>
              </w:rPr>
              <w:t>R</w:t>
            </w:r>
            <w:r w:rsidR="0037691A" w:rsidRPr="00C07050">
              <w:rPr>
                <w:rFonts w:ascii="Palatino Linotype" w:hAnsi="Palatino Linotype" w:cs="Arial"/>
                <w:bCs/>
                <w:iCs/>
                <w:sz w:val="24"/>
                <w:szCs w:val="24"/>
              </w:rPr>
              <w:t xml:space="preserve">iesgo </w:t>
            </w:r>
            <w:r w:rsidR="0037691A" w:rsidRPr="00C07050">
              <w:rPr>
                <w:rFonts w:ascii="Palatino Linotype" w:hAnsi="Palatino Linotype" w:cs="Arial"/>
                <w:bCs/>
                <w:i/>
                <w:iCs/>
                <w:sz w:val="24"/>
                <w:szCs w:val="24"/>
              </w:rPr>
              <w:t>“Emisión extemporánea de conceptos jurídicos”</w:t>
            </w:r>
            <w:r>
              <w:rPr>
                <w:rFonts w:ascii="Palatino Linotype" w:hAnsi="Palatino Linotype" w:cs="Arial"/>
                <w:bCs/>
                <w:i/>
                <w:iCs/>
                <w:sz w:val="24"/>
                <w:szCs w:val="24"/>
              </w:rPr>
              <w:t>,</w:t>
            </w:r>
            <w:r>
              <w:rPr>
                <w:rFonts w:ascii="Palatino Linotype" w:hAnsi="Palatino Linotype" w:cs="Arial"/>
                <w:bCs/>
                <w:iCs/>
                <w:sz w:val="24"/>
                <w:szCs w:val="24"/>
              </w:rPr>
              <w:t xml:space="preserve"> se </w:t>
            </w:r>
            <w:r w:rsidR="00540804">
              <w:rPr>
                <w:rFonts w:ascii="Palatino Linotype" w:hAnsi="Palatino Linotype" w:cs="Arial"/>
                <w:bCs/>
                <w:iCs/>
                <w:sz w:val="24"/>
                <w:szCs w:val="24"/>
              </w:rPr>
              <w:t>observó plan de mejoramiento, para el</w:t>
            </w:r>
            <w:r>
              <w:rPr>
                <w:rFonts w:ascii="Palatino Linotype" w:hAnsi="Palatino Linotype" w:cs="Arial"/>
                <w:bCs/>
                <w:iCs/>
                <w:sz w:val="24"/>
                <w:szCs w:val="24"/>
              </w:rPr>
              <w:t xml:space="preserve"> cual que se establ</w:t>
            </w:r>
            <w:r w:rsidR="00B01B0D">
              <w:rPr>
                <w:rFonts w:ascii="Palatino Linotype" w:hAnsi="Palatino Linotype" w:cs="Arial"/>
                <w:bCs/>
                <w:iCs/>
                <w:sz w:val="24"/>
                <w:szCs w:val="24"/>
              </w:rPr>
              <w:t>ecieron dos (2) ac</w:t>
            </w:r>
            <w:r w:rsidR="001B43BB">
              <w:rPr>
                <w:rFonts w:ascii="Palatino Linotype" w:hAnsi="Palatino Linotype" w:cs="Arial"/>
                <w:bCs/>
                <w:iCs/>
                <w:sz w:val="24"/>
                <w:szCs w:val="24"/>
              </w:rPr>
              <w:t>ciones, para la actividad</w:t>
            </w:r>
            <w:r>
              <w:rPr>
                <w:rFonts w:ascii="Palatino Linotype" w:hAnsi="Palatino Linotype" w:cs="Arial"/>
                <w:bCs/>
                <w:iCs/>
                <w:sz w:val="24"/>
                <w:szCs w:val="24"/>
              </w:rPr>
              <w:t xml:space="preserve"> </w:t>
            </w:r>
            <w:r w:rsidR="001B43BB">
              <w:rPr>
                <w:rFonts w:ascii="Palatino Linotype" w:hAnsi="Palatino Linotype" w:cs="Arial"/>
                <w:bCs/>
                <w:iCs/>
                <w:sz w:val="24"/>
                <w:szCs w:val="24"/>
              </w:rPr>
              <w:t>“</w:t>
            </w:r>
            <w:r w:rsidR="001B43BB" w:rsidRPr="001B43BB">
              <w:rPr>
                <w:rFonts w:ascii="Palatino Linotype" w:hAnsi="Palatino Linotype" w:cs="Arial"/>
                <w:bCs/>
                <w:i/>
                <w:iCs/>
                <w:sz w:val="24"/>
                <w:szCs w:val="24"/>
              </w:rPr>
              <w:t>Realizar un barrido y conciliación de los radicados por esigna para revisar que estén todos debidamente tramitados.”</w:t>
            </w:r>
            <w:r w:rsidR="001B43BB">
              <w:rPr>
                <w:rFonts w:ascii="Palatino Linotype" w:hAnsi="Palatino Linotype" w:cs="Arial"/>
                <w:bCs/>
                <w:i/>
                <w:iCs/>
                <w:sz w:val="24"/>
                <w:szCs w:val="24"/>
              </w:rPr>
              <w:t xml:space="preserve">, </w:t>
            </w:r>
            <w:r w:rsidR="001B43BB">
              <w:rPr>
                <w:rFonts w:ascii="Palatino Linotype" w:hAnsi="Palatino Linotype" w:cs="Arial"/>
                <w:bCs/>
                <w:iCs/>
                <w:sz w:val="24"/>
                <w:szCs w:val="24"/>
              </w:rPr>
              <w:t xml:space="preserve">que se encuentra con reporte de seguimiento </w:t>
            </w:r>
            <w:r w:rsidR="002E244D">
              <w:rPr>
                <w:rFonts w:ascii="Palatino Linotype" w:hAnsi="Palatino Linotype" w:cs="Arial"/>
                <w:bCs/>
                <w:iCs/>
                <w:sz w:val="24"/>
                <w:szCs w:val="24"/>
              </w:rPr>
              <w:t xml:space="preserve">del 2 de diciembre de 2020, </w:t>
            </w:r>
            <w:r>
              <w:rPr>
                <w:rFonts w:ascii="Palatino Linotype" w:hAnsi="Palatino Linotype" w:cs="Arial"/>
                <w:bCs/>
                <w:iCs/>
                <w:sz w:val="24"/>
                <w:szCs w:val="24"/>
              </w:rPr>
              <w:t xml:space="preserve">se encuentra pendiente </w:t>
            </w:r>
            <w:r w:rsidR="002E244D">
              <w:rPr>
                <w:rFonts w:ascii="Palatino Linotype" w:hAnsi="Palatino Linotype" w:cs="Arial"/>
                <w:bCs/>
                <w:iCs/>
                <w:sz w:val="24"/>
                <w:szCs w:val="24"/>
              </w:rPr>
              <w:t xml:space="preserve">el registro de </w:t>
            </w:r>
            <w:r>
              <w:rPr>
                <w:rFonts w:ascii="Palatino Linotype" w:hAnsi="Palatino Linotype" w:cs="Arial"/>
                <w:bCs/>
                <w:iCs/>
                <w:sz w:val="24"/>
                <w:szCs w:val="24"/>
              </w:rPr>
              <w:t xml:space="preserve">la eficacia por parte del líder </w:t>
            </w:r>
            <w:r w:rsidR="00540804">
              <w:rPr>
                <w:rFonts w:ascii="Palatino Linotype" w:hAnsi="Palatino Linotype" w:cs="Arial"/>
                <w:bCs/>
                <w:iCs/>
                <w:sz w:val="24"/>
                <w:szCs w:val="24"/>
              </w:rPr>
              <w:t>del proceso, así como el cargue de la evidencia del seguimiento realizado, para que esta Oficina realice el cierre de la misma.</w:t>
            </w:r>
          </w:p>
        </w:tc>
      </w:tr>
      <w:tr w:rsidR="00D17B2D" w14:paraId="6D569E7D" w14:textId="77777777" w:rsidTr="00250C74">
        <w:trPr>
          <w:trHeight w:val="686"/>
        </w:trPr>
        <w:tc>
          <w:tcPr>
            <w:tcW w:w="9678" w:type="dxa"/>
            <w:gridSpan w:val="2"/>
            <w:tcBorders>
              <w:bottom w:val="single" w:sz="4" w:space="0" w:color="auto"/>
            </w:tcBorders>
          </w:tcPr>
          <w:p w14:paraId="1447FB9F" w14:textId="27FDC0F3" w:rsidR="00D17B2D" w:rsidRPr="001142E9" w:rsidRDefault="0018287D" w:rsidP="00AD5FEF">
            <w:pPr>
              <w:pStyle w:val="Prrafodelista"/>
              <w:spacing w:before="240" w:after="240" w:line="240" w:lineRule="auto"/>
              <w:ind w:left="0"/>
              <w:contextualSpacing w:val="0"/>
              <w:rPr>
                <w:rFonts w:ascii="Palatino Linotype" w:hAnsi="Palatino Linotype" w:cs="Arial"/>
                <w:b/>
                <w:sz w:val="24"/>
                <w:szCs w:val="24"/>
              </w:rPr>
            </w:pPr>
            <w:r>
              <w:rPr>
                <w:rFonts w:ascii="Arial" w:hAnsi="Arial" w:cs="Arial"/>
                <w:b/>
              </w:rPr>
              <w:lastRenderedPageBreak/>
              <w:t>6</w:t>
            </w:r>
            <w:r w:rsidR="00D17B2D" w:rsidRPr="001142E9">
              <w:rPr>
                <w:rFonts w:ascii="Palatino Linotype" w:hAnsi="Palatino Linotype" w:cs="Arial"/>
                <w:b/>
                <w:sz w:val="24"/>
                <w:szCs w:val="24"/>
              </w:rPr>
              <w:t xml:space="preserve">. CONCLUSIONES </w:t>
            </w:r>
          </w:p>
          <w:p w14:paraId="42A11DA2" w14:textId="1F624187" w:rsidR="00142419" w:rsidRDefault="00142419" w:rsidP="00390368">
            <w:pPr>
              <w:pStyle w:val="Prrafodelista"/>
              <w:numPr>
                <w:ilvl w:val="0"/>
                <w:numId w:val="15"/>
              </w:numPr>
              <w:spacing w:after="0"/>
              <w:ind w:left="597"/>
              <w:jc w:val="both"/>
              <w:rPr>
                <w:rFonts w:ascii="Palatino Linotype" w:hAnsi="Palatino Linotype" w:cs="Arial"/>
                <w:sz w:val="24"/>
                <w:szCs w:val="24"/>
              </w:rPr>
            </w:pPr>
            <w:r w:rsidRPr="001142E9">
              <w:rPr>
                <w:rFonts w:ascii="Palatino Linotype" w:hAnsi="Palatino Linotype" w:cs="Arial"/>
                <w:sz w:val="24"/>
                <w:szCs w:val="24"/>
              </w:rPr>
              <w:t xml:space="preserve">Si bien </w:t>
            </w:r>
            <w:r w:rsidR="005B630E" w:rsidRPr="001142E9">
              <w:rPr>
                <w:rFonts w:ascii="Palatino Linotype" w:hAnsi="Palatino Linotype" w:cs="Arial"/>
                <w:sz w:val="24"/>
                <w:szCs w:val="24"/>
              </w:rPr>
              <w:t xml:space="preserve">la revisión del adecuado diseño y ejecución de los controles para la mitigación de los riesgos es responsabilidad de la primera línea de defensa (líderes de procesos), se hace necesario que la Oficina de Planeación desde su rol de segunda </w:t>
            </w:r>
            <w:r w:rsidRPr="001142E9">
              <w:rPr>
                <w:rFonts w:ascii="Palatino Linotype" w:hAnsi="Palatino Linotype" w:cs="Arial"/>
                <w:sz w:val="24"/>
                <w:szCs w:val="24"/>
              </w:rPr>
              <w:t xml:space="preserve">Línea de Defensa, </w:t>
            </w:r>
            <w:r w:rsidR="005B630E" w:rsidRPr="001142E9">
              <w:rPr>
                <w:rFonts w:ascii="Palatino Linotype" w:hAnsi="Palatino Linotype" w:cs="Arial"/>
                <w:sz w:val="24"/>
                <w:szCs w:val="24"/>
              </w:rPr>
              <w:t>valide que los controles definidos</w:t>
            </w:r>
            <w:r w:rsidRPr="001142E9">
              <w:rPr>
                <w:rFonts w:ascii="Palatino Linotype" w:hAnsi="Palatino Linotype" w:cs="Arial"/>
                <w:sz w:val="24"/>
                <w:szCs w:val="24"/>
              </w:rPr>
              <w:t xml:space="preserve"> sean apropiados </w:t>
            </w:r>
            <w:r w:rsidR="005B630E" w:rsidRPr="001142E9">
              <w:rPr>
                <w:rFonts w:ascii="Palatino Linotype" w:hAnsi="Palatino Linotype" w:cs="Arial"/>
                <w:sz w:val="24"/>
                <w:szCs w:val="24"/>
              </w:rPr>
              <w:t xml:space="preserve">para evitar la materialización del riesgo. Lo anterior, observando </w:t>
            </w:r>
            <w:r w:rsidRPr="001142E9">
              <w:rPr>
                <w:rFonts w:ascii="Palatino Linotype" w:hAnsi="Palatino Linotype" w:cs="Arial"/>
                <w:sz w:val="24"/>
                <w:szCs w:val="24"/>
              </w:rPr>
              <w:t>lo dispuesto en el numeral 3.3. “</w:t>
            </w:r>
            <w:r w:rsidRPr="001142E9">
              <w:rPr>
                <w:rFonts w:ascii="Palatino Linotype" w:hAnsi="Palatino Linotype" w:cs="Arial"/>
                <w:i/>
                <w:iCs/>
                <w:sz w:val="24"/>
                <w:szCs w:val="24"/>
              </w:rPr>
              <w:t>Monitoreo y revisión</w:t>
            </w:r>
            <w:r w:rsidRPr="001142E9">
              <w:rPr>
                <w:rFonts w:ascii="Palatino Linotype" w:hAnsi="Palatino Linotype" w:cs="Arial"/>
                <w:sz w:val="24"/>
                <w:szCs w:val="24"/>
              </w:rPr>
              <w:t xml:space="preserve">” de la Guía para la administración del riesgo y el diseño de controles en entidades públicas del DAFP </w:t>
            </w:r>
            <w:r w:rsidR="005B630E" w:rsidRPr="001142E9">
              <w:rPr>
                <w:rFonts w:ascii="Palatino Linotype" w:hAnsi="Palatino Linotype" w:cs="Arial"/>
                <w:sz w:val="24"/>
                <w:szCs w:val="24"/>
              </w:rPr>
              <w:t xml:space="preserve">que, </w:t>
            </w:r>
            <w:r w:rsidRPr="001142E9">
              <w:rPr>
                <w:rFonts w:ascii="Palatino Linotype" w:hAnsi="Palatino Linotype" w:cs="Arial"/>
                <w:sz w:val="24"/>
                <w:szCs w:val="24"/>
              </w:rPr>
              <w:t>respecto al rol de la 2ª Línea de Defensa, señala: “</w:t>
            </w:r>
            <w:r w:rsidRPr="001142E9">
              <w:rPr>
                <w:rFonts w:ascii="Palatino Linotype" w:hAnsi="Palatino Linotype" w:cs="Arial"/>
                <w:i/>
                <w:iCs/>
                <w:sz w:val="24"/>
                <w:szCs w:val="24"/>
              </w:rPr>
              <w:t xml:space="preserve">Soporta y guía la línea estrategia y la primera línea de defensa en la </w:t>
            </w:r>
            <w:r w:rsidRPr="001142E9">
              <w:rPr>
                <w:rFonts w:ascii="Palatino Linotype" w:hAnsi="Palatino Linotype" w:cs="Arial"/>
                <w:i/>
                <w:iCs/>
                <w:sz w:val="24"/>
                <w:szCs w:val="24"/>
              </w:rPr>
              <w:lastRenderedPageBreak/>
              <w:t>gestión adecuada de los riesgos que pueden afectar el cumplimiento de los objetivos institucionales y sus procesos</w:t>
            </w:r>
            <w:r w:rsidR="005B630E" w:rsidRPr="001142E9">
              <w:rPr>
                <w:rFonts w:ascii="Palatino Linotype" w:hAnsi="Palatino Linotype" w:cs="Arial"/>
                <w:i/>
                <w:iCs/>
                <w:sz w:val="24"/>
                <w:szCs w:val="24"/>
              </w:rPr>
              <w:t>”</w:t>
            </w:r>
            <w:r w:rsidRPr="001142E9">
              <w:rPr>
                <w:rFonts w:ascii="Palatino Linotype" w:hAnsi="Palatino Linotype" w:cs="Arial"/>
                <w:sz w:val="24"/>
                <w:szCs w:val="24"/>
              </w:rPr>
              <w:t>.</w:t>
            </w:r>
          </w:p>
          <w:p w14:paraId="17789CE8" w14:textId="77777777" w:rsidR="001142E9" w:rsidRPr="001142E9" w:rsidRDefault="001142E9" w:rsidP="00390368">
            <w:pPr>
              <w:pStyle w:val="Prrafodelista"/>
              <w:spacing w:after="0" w:line="240" w:lineRule="auto"/>
              <w:ind w:left="595"/>
              <w:jc w:val="both"/>
              <w:rPr>
                <w:rFonts w:ascii="Palatino Linotype" w:hAnsi="Palatino Linotype" w:cs="Arial"/>
                <w:sz w:val="24"/>
                <w:szCs w:val="24"/>
              </w:rPr>
            </w:pPr>
          </w:p>
          <w:p w14:paraId="547D6D6D" w14:textId="77777777" w:rsidR="001142E9" w:rsidRDefault="005B630E" w:rsidP="00390368">
            <w:pPr>
              <w:pStyle w:val="Prrafodelista"/>
              <w:numPr>
                <w:ilvl w:val="0"/>
                <w:numId w:val="15"/>
              </w:numPr>
              <w:spacing w:after="0"/>
              <w:ind w:left="597"/>
              <w:jc w:val="both"/>
              <w:rPr>
                <w:rFonts w:ascii="Palatino Linotype" w:hAnsi="Palatino Linotype" w:cs="Arial"/>
                <w:sz w:val="24"/>
                <w:szCs w:val="24"/>
              </w:rPr>
            </w:pPr>
            <w:r w:rsidRPr="001142E9">
              <w:rPr>
                <w:rFonts w:ascii="Palatino Linotype" w:hAnsi="Palatino Linotype" w:cs="Arial"/>
                <w:sz w:val="24"/>
                <w:szCs w:val="24"/>
              </w:rPr>
              <w:t xml:space="preserve">Se hace necesario fortalecer la cultura institucional de toma de decisiones basadas en </w:t>
            </w:r>
            <w:r w:rsidR="00565BF6" w:rsidRPr="001142E9">
              <w:rPr>
                <w:rFonts w:ascii="Palatino Linotype" w:hAnsi="Palatino Linotype" w:cs="Arial"/>
                <w:sz w:val="24"/>
                <w:szCs w:val="24"/>
              </w:rPr>
              <w:t>las evidencias</w:t>
            </w:r>
            <w:r w:rsidR="001142E9">
              <w:rPr>
                <w:rFonts w:ascii="Palatino Linotype" w:hAnsi="Palatino Linotype" w:cs="Arial"/>
                <w:sz w:val="24"/>
                <w:szCs w:val="24"/>
              </w:rPr>
              <w:t>.</w:t>
            </w:r>
          </w:p>
          <w:p w14:paraId="6ADBDC37" w14:textId="77777777" w:rsidR="001142E9" w:rsidRPr="001142E9" w:rsidRDefault="001142E9" w:rsidP="001142E9">
            <w:pPr>
              <w:pStyle w:val="Prrafodelista"/>
              <w:rPr>
                <w:rFonts w:ascii="Palatino Linotype" w:hAnsi="Palatino Linotype" w:cs="Arial"/>
                <w:sz w:val="24"/>
                <w:szCs w:val="24"/>
              </w:rPr>
            </w:pPr>
          </w:p>
          <w:p w14:paraId="25EF1BE3" w14:textId="1D654027" w:rsidR="00D17B2D" w:rsidRPr="001142E9" w:rsidRDefault="005B630E" w:rsidP="00AD5FEF">
            <w:pPr>
              <w:pStyle w:val="Prrafodelista"/>
              <w:spacing w:before="240" w:after="240" w:line="240" w:lineRule="auto"/>
              <w:ind w:left="0"/>
              <w:contextualSpacing w:val="0"/>
              <w:rPr>
                <w:rFonts w:ascii="Palatino Linotype" w:hAnsi="Palatino Linotype" w:cs="Arial"/>
                <w:b/>
                <w:sz w:val="24"/>
                <w:szCs w:val="24"/>
              </w:rPr>
            </w:pPr>
            <w:r>
              <w:rPr>
                <w:rFonts w:ascii="Arial" w:hAnsi="Arial" w:cs="Arial"/>
                <w:b/>
              </w:rPr>
              <w:t>7</w:t>
            </w:r>
            <w:r w:rsidR="00D17B2D" w:rsidRPr="001142E9">
              <w:rPr>
                <w:rFonts w:ascii="Palatino Linotype" w:hAnsi="Palatino Linotype" w:cs="Arial"/>
                <w:b/>
                <w:sz w:val="24"/>
                <w:szCs w:val="24"/>
              </w:rPr>
              <w:t xml:space="preserve">. OBSERVACIONES Y/O RECOMENDACIONES </w:t>
            </w:r>
          </w:p>
          <w:p w14:paraId="66355E77" w14:textId="11D5297B" w:rsidR="0077245C" w:rsidRDefault="0077245C" w:rsidP="001142E9">
            <w:pPr>
              <w:pStyle w:val="Prrafodelista"/>
              <w:numPr>
                <w:ilvl w:val="0"/>
                <w:numId w:val="15"/>
              </w:numPr>
              <w:ind w:left="597"/>
              <w:jc w:val="both"/>
              <w:rPr>
                <w:rFonts w:ascii="Palatino Linotype" w:hAnsi="Palatino Linotype" w:cs="Arial"/>
                <w:sz w:val="24"/>
                <w:szCs w:val="24"/>
              </w:rPr>
            </w:pPr>
            <w:r w:rsidRPr="001142E9">
              <w:rPr>
                <w:rFonts w:ascii="Palatino Linotype" w:hAnsi="Palatino Linotype" w:cs="Arial"/>
                <w:noProof/>
                <w:sz w:val="24"/>
                <w:szCs w:val="24"/>
                <w:lang w:eastAsia="es-ES"/>
              </w:rPr>
              <w:t xml:space="preserve">En cuanto a los riesgos </w:t>
            </w:r>
            <w:r w:rsidR="00B06166" w:rsidRPr="001142E9">
              <w:rPr>
                <w:rFonts w:ascii="Palatino Linotype" w:hAnsi="Palatino Linotype" w:cs="Arial"/>
                <w:noProof/>
                <w:sz w:val="24"/>
                <w:szCs w:val="24"/>
                <w:lang w:eastAsia="es-ES"/>
              </w:rPr>
              <w:t>definidos en el mapa de riesgos,</w:t>
            </w:r>
            <w:r w:rsidRPr="001142E9">
              <w:rPr>
                <w:rFonts w:ascii="Palatino Linotype" w:hAnsi="Palatino Linotype" w:cs="Arial"/>
                <w:noProof/>
                <w:sz w:val="24"/>
                <w:szCs w:val="24"/>
                <w:lang w:eastAsia="es-ES"/>
              </w:rPr>
              <w:t xml:space="preserve"> vale la pena </w:t>
            </w:r>
            <w:r w:rsidR="00B06166" w:rsidRPr="001142E9">
              <w:rPr>
                <w:rFonts w:ascii="Palatino Linotype" w:hAnsi="Palatino Linotype" w:cs="Arial"/>
                <w:noProof/>
                <w:sz w:val="24"/>
                <w:szCs w:val="24"/>
                <w:lang w:eastAsia="es-ES"/>
              </w:rPr>
              <w:t>analizar</w:t>
            </w:r>
            <w:r w:rsidRPr="001142E9">
              <w:rPr>
                <w:rFonts w:ascii="Palatino Linotype" w:hAnsi="Palatino Linotype" w:cs="Arial"/>
                <w:noProof/>
                <w:sz w:val="24"/>
                <w:szCs w:val="24"/>
                <w:lang w:eastAsia="es-ES"/>
              </w:rPr>
              <w:t xml:space="preserve"> si los mismos corresponden </w:t>
            </w:r>
            <w:r w:rsidR="00B06166" w:rsidRPr="001142E9">
              <w:rPr>
                <w:rFonts w:ascii="Palatino Linotype" w:hAnsi="Palatino Linotype" w:cs="Arial"/>
                <w:noProof/>
                <w:sz w:val="24"/>
                <w:szCs w:val="24"/>
                <w:lang w:eastAsia="es-ES"/>
              </w:rPr>
              <w:t xml:space="preserve">efectivamente a situaciones que una vez materalizados ponen en peligro el logro de los objetivos institucionales y de </w:t>
            </w:r>
            <w:r w:rsidR="003B452D" w:rsidRPr="001142E9">
              <w:rPr>
                <w:rFonts w:ascii="Palatino Linotype" w:hAnsi="Palatino Linotype" w:cs="Arial"/>
                <w:noProof/>
                <w:sz w:val="24"/>
                <w:szCs w:val="24"/>
                <w:lang w:eastAsia="es-ES"/>
              </w:rPr>
              <w:t xml:space="preserve">los </w:t>
            </w:r>
            <w:r w:rsidR="00B06166" w:rsidRPr="001142E9">
              <w:rPr>
                <w:rFonts w:ascii="Palatino Linotype" w:hAnsi="Palatino Linotype" w:cs="Arial"/>
                <w:noProof/>
                <w:sz w:val="24"/>
                <w:szCs w:val="24"/>
                <w:lang w:eastAsia="es-ES"/>
              </w:rPr>
              <w:t xml:space="preserve">procesos, o si se tratan de las causas de un riesgo que aun no ha sido claramente identificado. Para lo anterior se recomienda que en la descripción del riesgo se registren todos los detalles que sean necesarios y que sea fácil de entender tanto para el líder del proceso como para </w:t>
            </w:r>
            <w:r w:rsidR="000933A1">
              <w:rPr>
                <w:rFonts w:ascii="Palatino Linotype" w:hAnsi="Palatino Linotype" w:cs="Arial"/>
                <w:noProof/>
                <w:sz w:val="24"/>
                <w:szCs w:val="24"/>
                <w:lang w:eastAsia="es-ES"/>
              </w:rPr>
              <w:t>personas externas</w:t>
            </w:r>
            <w:r w:rsidR="00B06166" w:rsidRPr="001142E9">
              <w:rPr>
                <w:rFonts w:ascii="Palatino Linotype" w:hAnsi="Palatino Linotype" w:cs="Arial"/>
                <w:noProof/>
                <w:sz w:val="24"/>
                <w:szCs w:val="24"/>
                <w:lang w:eastAsia="es-ES"/>
              </w:rPr>
              <w:t xml:space="preserve"> al proceso</w:t>
            </w:r>
            <w:r w:rsidR="003B452D" w:rsidRPr="001142E9">
              <w:rPr>
                <w:rFonts w:ascii="Palatino Linotype" w:hAnsi="Palatino Linotype" w:cs="Arial"/>
                <w:noProof/>
                <w:sz w:val="24"/>
                <w:szCs w:val="24"/>
                <w:lang w:eastAsia="es-ES"/>
              </w:rPr>
              <w:t>,</w:t>
            </w:r>
            <w:r w:rsidR="00B06166" w:rsidRPr="001142E9">
              <w:rPr>
                <w:rFonts w:ascii="Palatino Linotype" w:hAnsi="Palatino Linotype" w:cs="Arial"/>
                <w:noProof/>
                <w:sz w:val="24"/>
                <w:szCs w:val="24"/>
                <w:lang w:eastAsia="es-ES"/>
              </w:rPr>
              <w:t xml:space="preserve"> emplea</w:t>
            </w:r>
            <w:r w:rsidR="003B452D" w:rsidRPr="001142E9">
              <w:rPr>
                <w:rFonts w:ascii="Palatino Linotype" w:hAnsi="Palatino Linotype" w:cs="Arial"/>
                <w:noProof/>
                <w:sz w:val="24"/>
                <w:szCs w:val="24"/>
                <w:lang w:eastAsia="es-ES"/>
              </w:rPr>
              <w:t>n</w:t>
            </w:r>
            <w:r w:rsidR="00B06166" w:rsidRPr="001142E9">
              <w:rPr>
                <w:rFonts w:ascii="Palatino Linotype" w:hAnsi="Palatino Linotype" w:cs="Arial"/>
                <w:noProof/>
                <w:sz w:val="24"/>
                <w:szCs w:val="24"/>
                <w:lang w:eastAsia="es-ES"/>
              </w:rPr>
              <w:t>do la siguiente estructura que facilita su redacción y cla</w:t>
            </w:r>
            <w:r w:rsidR="00BC66C0">
              <w:rPr>
                <w:rFonts w:ascii="Palatino Linotype" w:hAnsi="Palatino Linotype" w:cs="Arial"/>
                <w:noProof/>
                <w:sz w:val="24"/>
                <w:szCs w:val="24"/>
                <w:lang w:eastAsia="es-ES"/>
              </w:rPr>
              <w:t>ridad iniciando</w:t>
            </w:r>
            <w:r w:rsidR="00B06166" w:rsidRPr="001142E9">
              <w:rPr>
                <w:rFonts w:ascii="Palatino Linotype" w:hAnsi="Palatino Linotype" w:cs="Arial"/>
                <w:noProof/>
                <w:sz w:val="24"/>
                <w:szCs w:val="24"/>
                <w:lang w:eastAsia="es-ES"/>
              </w:rPr>
              <w:t xml:space="preserve"> con la frase “</w:t>
            </w:r>
            <w:r w:rsidR="00250C74" w:rsidRPr="001142E9">
              <w:rPr>
                <w:rFonts w:ascii="Palatino Linotype" w:hAnsi="Palatino Linotype" w:cs="Arial"/>
                <w:i/>
                <w:iCs/>
                <w:noProof/>
                <w:sz w:val="24"/>
                <w:szCs w:val="24"/>
                <w:lang w:eastAsia="es-ES"/>
              </w:rPr>
              <w:t xml:space="preserve">Posibilidad de </w:t>
            </w:r>
            <w:r w:rsidR="00B06166" w:rsidRPr="001142E9">
              <w:rPr>
                <w:rFonts w:ascii="Palatino Linotype" w:hAnsi="Palatino Linotype" w:cs="Arial"/>
                <w:i/>
                <w:iCs/>
                <w:noProof/>
                <w:sz w:val="24"/>
                <w:szCs w:val="24"/>
                <w:lang w:eastAsia="es-ES"/>
              </w:rPr>
              <w:t>(…)”</w:t>
            </w:r>
            <w:r w:rsidR="00B06166" w:rsidRPr="001142E9">
              <w:rPr>
                <w:rFonts w:ascii="Palatino Linotype" w:hAnsi="Palatino Linotype" w:cs="Arial"/>
                <w:noProof/>
                <w:sz w:val="24"/>
                <w:szCs w:val="24"/>
                <w:lang w:eastAsia="es-ES"/>
              </w:rPr>
              <w:t xml:space="preserve"> y se analicen los siguientes aspectos</w:t>
            </w:r>
            <w:r w:rsidR="003B452D" w:rsidRPr="001142E9">
              <w:rPr>
                <w:rFonts w:ascii="Palatino Linotype" w:hAnsi="Palatino Linotype" w:cs="Arial"/>
                <w:noProof/>
                <w:sz w:val="24"/>
                <w:szCs w:val="24"/>
                <w:lang w:eastAsia="es-ES"/>
              </w:rPr>
              <w:t xml:space="preserve"> respondiendo las preguntas</w:t>
            </w:r>
            <w:r w:rsidR="00B06166" w:rsidRPr="001142E9">
              <w:rPr>
                <w:rFonts w:ascii="Palatino Linotype" w:hAnsi="Palatino Linotype" w:cs="Arial"/>
                <w:noProof/>
                <w:sz w:val="24"/>
                <w:szCs w:val="24"/>
                <w:lang w:eastAsia="es-ES"/>
              </w:rPr>
              <w:t>:</w:t>
            </w:r>
          </w:p>
          <w:p w14:paraId="3AA3E376" w14:textId="22925CD7" w:rsidR="00B06166" w:rsidRPr="001142E9" w:rsidRDefault="003B452D" w:rsidP="000933A1">
            <w:pPr>
              <w:pStyle w:val="Prrafodelista"/>
              <w:numPr>
                <w:ilvl w:val="0"/>
                <w:numId w:val="11"/>
              </w:numPr>
              <w:spacing w:before="240" w:after="240" w:line="240" w:lineRule="auto"/>
              <w:ind w:left="1017"/>
              <w:contextualSpacing w:val="0"/>
              <w:jc w:val="both"/>
              <w:rPr>
                <w:rFonts w:ascii="Palatino Linotype" w:hAnsi="Palatino Linotype" w:cs="Arial"/>
                <w:sz w:val="24"/>
                <w:szCs w:val="24"/>
              </w:rPr>
            </w:pPr>
            <w:r w:rsidRPr="001142E9">
              <w:rPr>
                <w:rFonts w:ascii="Palatino Linotype" w:hAnsi="Palatino Linotype" w:cs="Arial"/>
                <w:b/>
                <w:bCs/>
                <w:sz w:val="24"/>
                <w:szCs w:val="24"/>
              </w:rPr>
              <w:t>¿</w:t>
            </w:r>
            <w:r w:rsidR="00B06166" w:rsidRPr="001142E9">
              <w:rPr>
                <w:rFonts w:ascii="Palatino Linotype" w:hAnsi="Palatino Linotype" w:cs="Arial"/>
                <w:b/>
                <w:bCs/>
                <w:sz w:val="24"/>
                <w:szCs w:val="24"/>
              </w:rPr>
              <w:t>Qué puede pasar</w:t>
            </w:r>
            <w:r w:rsidRPr="001142E9">
              <w:rPr>
                <w:rFonts w:ascii="Palatino Linotype" w:hAnsi="Palatino Linotype" w:cs="Arial"/>
                <w:b/>
                <w:bCs/>
                <w:sz w:val="24"/>
                <w:szCs w:val="24"/>
              </w:rPr>
              <w:t>?</w:t>
            </w:r>
            <w:r w:rsidR="00B06166" w:rsidRPr="001142E9">
              <w:rPr>
                <w:rFonts w:ascii="Palatino Linotype" w:hAnsi="Palatino Linotype" w:cs="Arial"/>
                <w:b/>
                <w:bCs/>
                <w:sz w:val="24"/>
                <w:szCs w:val="24"/>
              </w:rPr>
              <w:t>:</w:t>
            </w:r>
            <w:r w:rsidR="00B06166" w:rsidRPr="001142E9">
              <w:rPr>
                <w:rFonts w:ascii="Palatino Linotype" w:hAnsi="Palatino Linotype" w:cs="Arial"/>
                <w:sz w:val="24"/>
                <w:szCs w:val="24"/>
              </w:rPr>
              <w:t xml:space="preserve"> hacer referencia al impacto ocasionado por la materialización del riesgo.</w:t>
            </w:r>
          </w:p>
          <w:p w14:paraId="382E09E2" w14:textId="3B9BC2CE" w:rsidR="00B06166" w:rsidRPr="001142E9" w:rsidRDefault="003B452D" w:rsidP="000933A1">
            <w:pPr>
              <w:pStyle w:val="Prrafodelista"/>
              <w:numPr>
                <w:ilvl w:val="0"/>
                <w:numId w:val="11"/>
              </w:numPr>
              <w:spacing w:before="240" w:after="240" w:line="240" w:lineRule="auto"/>
              <w:ind w:left="1017"/>
              <w:contextualSpacing w:val="0"/>
              <w:jc w:val="both"/>
              <w:rPr>
                <w:rFonts w:ascii="Palatino Linotype" w:hAnsi="Palatino Linotype" w:cs="Arial"/>
                <w:sz w:val="24"/>
                <w:szCs w:val="24"/>
              </w:rPr>
            </w:pPr>
            <w:r w:rsidRPr="001142E9">
              <w:rPr>
                <w:rFonts w:ascii="Palatino Linotype" w:hAnsi="Palatino Linotype" w:cs="Arial"/>
                <w:b/>
                <w:bCs/>
                <w:sz w:val="24"/>
                <w:szCs w:val="24"/>
              </w:rPr>
              <w:t>¿</w:t>
            </w:r>
            <w:r w:rsidR="00B06166" w:rsidRPr="001142E9">
              <w:rPr>
                <w:rFonts w:ascii="Palatino Linotype" w:hAnsi="Palatino Linotype" w:cs="Arial"/>
                <w:b/>
                <w:bCs/>
                <w:sz w:val="24"/>
                <w:szCs w:val="24"/>
              </w:rPr>
              <w:t>Cómo puede pasar</w:t>
            </w:r>
            <w:r w:rsidRPr="001142E9">
              <w:rPr>
                <w:rFonts w:ascii="Palatino Linotype" w:hAnsi="Palatino Linotype" w:cs="Arial"/>
                <w:b/>
                <w:bCs/>
                <w:sz w:val="24"/>
                <w:szCs w:val="24"/>
              </w:rPr>
              <w:t>?</w:t>
            </w:r>
            <w:r w:rsidR="00B06166" w:rsidRPr="001142E9">
              <w:rPr>
                <w:rFonts w:ascii="Palatino Linotype" w:hAnsi="Palatino Linotype" w:cs="Arial"/>
                <w:b/>
                <w:bCs/>
                <w:sz w:val="24"/>
                <w:szCs w:val="24"/>
              </w:rPr>
              <w:t>:</w:t>
            </w:r>
            <w:r w:rsidR="00B06166" w:rsidRPr="001142E9">
              <w:rPr>
                <w:rFonts w:ascii="Palatino Linotype" w:hAnsi="Palatino Linotype" w:cs="Arial"/>
                <w:sz w:val="24"/>
                <w:szCs w:val="24"/>
              </w:rPr>
              <w:t xml:space="preserve"> </w:t>
            </w:r>
            <w:r w:rsidRPr="001142E9">
              <w:rPr>
                <w:rFonts w:ascii="Palatino Linotype" w:hAnsi="Palatino Linotype" w:cs="Arial"/>
                <w:sz w:val="24"/>
                <w:szCs w:val="24"/>
              </w:rPr>
              <w:t xml:space="preserve">describir las </w:t>
            </w:r>
            <w:r w:rsidR="00B06166" w:rsidRPr="001142E9">
              <w:rPr>
                <w:rFonts w:ascii="Palatino Linotype" w:hAnsi="Palatino Linotype" w:cs="Arial"/>
                <w:sz w:val="24"/>
                <w:szCs w:val="24"/>
              </w:rPr>
              <w:t>circunstancias o situaciones más evidentes sobre las cuales se presenta el riesgo.</w:t>
            </w:r>
          </w:p>
          <w:p w14:paraId="22EB2CF1" w14:textId="66B35324" w:rsidR="00B06166" w:rsidRPr="001142E9" w:rsidRDefault="003B452D" w:rsidP="000933A1">
            <w:pPr>
              <w:pStyle w:val="Prrafodelista"/>
              <w:numPr>
                <w:ilvl w:val="0"/>
                <w:numId w:val="11"/>
              </w:numPr>
              <w:spacing w:before="240" w:after="240" w:line="240" w:lineRule="auto"/>
              <w:ind w:left="1017"/>
              <w:contextualSpacing w:val="0"/>
              <w:jc w:val="both"/>
              <w:rPr>
                <w:rFonts w:ascii="Palatino Linotype" w:hAnsi="Palatino Linotype" w:cs="Arial"/>
                <w:sz w:val="24"/>
                <w:szCs w:val="24"/>
              </w:rPr>
            </w:pPr>
            <w:r w:rsidRPr="001142E9">
              <w:rPr>
                <w:rFonts w:ascii="Palatino Linotype" w:hAnsi="Palatino Linotype" w:cs="Arial"/>
                <w:b/>
                <w:bCs/>
                <w:sz w:val="24"/>
                <w:szCs w:val="24"/>
              </w:rPr>
              <w:t>¿Por qué puede pasar?:</w:t>
            </w:r>
            <w:r w:rsidRPr="001142E9">
              <w:rPr>
                <w:rFonts w:ascii="Palatino Linotype" w:hAnsi="Palatino Linotype" w:cs="Arial"/>
                <w:sz w:val="24"/>
                <w:szCs w:val="24"/>
              </w:rPr>
              <w:t xml:space="preserve"> corresponden a la(s) razón(es) por la(s) cual(es) se puede materializar el riesgo y con base en esta respuesta se identifican las causas a la que se deben definir controles?</w:t>
            </w:r>
          </w:p>
          <w:p w14:paraId="521333FC" w14:textId="0DA0C059" w:rsidR="003B452D" w:rsidRPr="003B452D" w:rsidRDefault="003B452D" w:rsidP="003B452D">
            <w:pPr>
              <w:spacing w:before="240" w:after="240" w:line="240" w:lineRule="auto"/>
              <w:ind w:left="720"/>
              <w:jc w:val="both"/>
              <w:rPr>
                <w:rFonts w:ascii="Arial" w:hAnsi="Arial" w:cs="Arial"/>
                <w:i/>
                <w:iCs/>
                <w:sz w:val="18"/>
                <w:szCs w:val="18"/>
              </w:rPr>
            </w:pPr>
            <w:r>
              <w:rPr>
                <w:noProof/>
                <w:lang w:val="es-CO" w:eastAsia="es-CO"/>
              </w:rPr>
              <w:drawing>
                <wp:inline distT="0" distB="0" distL="0" distR="0" wp14:anchorId="7729C04B" wp14:editId="08CCE044">
                  <wp:extent cx="5481872" cy="1657350"/>
                  <wp:effectExtent l="19050" t="19050" r="2413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533256" cy="1672885"/>
                          </a:xfrm>
                          <a:prstGeom prst="rect">
                            <a:avLst/>
                          </a:prstGeom>
                          <a:ln>
                            <a:solidFill>
                              <a:schemeClr val="tx1"/>
                            </a:solidFill>
                          </a:ln>
                        </pic:spPr>
                      </pic:pic>
                    </a:graphicData>
                  </a:graphic>
                </wp:inline>
              </w:drawing>
            </w:r>
            <w:r w:rsidRPr="004C1DD3">
              <w:rPr>
                <w:rFonts w:ascii="Palatino Linotype" w:hAnsi="Palatino Linotype" w:cs="Arial"/>
                <w:b/>
                <w:bCs/>
                <w:iCs/>
                <w:sz w:val="16"/>
                <w:szCs w:val="16"/>
              </w:rPr>
              <w:t>Fuente</w:t>
            </w:r>
            <w:r w:rsidRPr="004C1DD3">
              <w:rPr>
                <w:rFonts w:ascii="Palatino Linotype" w:hAnsi="Palatino Linotype" w:cs="Arial"/>
                <w:iCs/>
                <w:sz w:val="16"/>
                <w:szCs w:val="16"/>
              </w:rPr>
              <w:t>: Guía para la administración del riesgo y el diseño de controles en entidades públicas (Versión 5)</w:t>
            </w:r>
            <w:r w:rsidR="00516E73" w:rsidRPr="004C1DD3">
              <w:rPr>
                <w:rFonts w:ascii="Palatino Linotype" w:hAnsi="Palatino Linotype" w:cs="Arial"/>
                <w:iCs/>
                <w:sz w:val="16"/>
                <w:szCs w:val="16"/>
              </w:rPr>
              <w:t xml:space="preserve"> Diciembre 2020.</w:t>
            </w:r>
          </w:p>
          <w:p w14:paraId="622D773C" w14:textId="77777777" w:rsidR="000933A1" w:rsidRPr="000933A1" w:rsidRDefault="00700DE5" w:rsidP="000933A1">
            <w:pPr>
              <w:pStyle w:val="Prrafodelista"/>
              <w:numPr>
                <w:ilvl w:val="0"/>
                <w:numId w:val="15"/>
              </w:numPr>
              <w:ind w:left="597"/>
              <w:jc w:val="both"/>
              <w:rPr>
                <w:rFonts w:ascii="Palatino Linotype" w:hAnsi="Palatino Linotype" w:cs="Arial"/>
                <w:sz w:val="24"/>
                <w:szCs w:val="24"/>
              </w:rPr>
            </w:pPr>
            <w:r w:rsidRPr="0054532F">
              <w:rPr>
                <w:rFonts w:ascii="Palatino Linotype" w:hAnsi="Palatino Linotype" w:cs="Arial"/>
                <w:noProof/>
                <w:sz w:val="24"/>
                <w:szCs w:val="24"/>
                <w:lang w:eastAsia="es-ES"/>
              </w:rPr>
              <w:lastRenderedPageBreak/>
              <w:t>Para</w:t>
            </w:r>
            <w:r w:rsidRPr="007060A9">
              <w:rPr>
                <w:rFonts w:ascii="Palatino Linotype" w:hAnsi="Palatino Linotype" w:cs="Arial"/>
                <w:bCs/>
                <w:sz w:val="24"/>
                <w:szCs w:val="24"/>
              </w:rPr>
              <w:t xml:space="preserve"> la adecuada gestión de los riesgos, se requiere de controles bien diseñados y que se ejecuten de acuerdo con el mismo, por lo que es importante que la redacción del control brinde los elementos suficientes para que quien lo va a ejecutar cuente con la información necesaria para llevar a cabo la actividad, tales como:</w:t>
            </w:r>
          </w:p>
          <w:p w14:paraId="2071BE8B" w14:textId="77777777" w:rsidR="000933A1" w:rsidRPr="000933A1" w:rsidRDefault="000933A1" w:rsidP="000933A1">
            <w:pPr>
              <w:pStyle w:val="Prrafodelista"/>
              <w:ind w:left="597"/>
              <w:jc w:val="both"/>
              <w:rPr>
                <w:rFonts w:ascii="Palatino Linotype" w:hAnsi="Palatino Linotype" w:cs="Arial"/>
                <w:sz w:val="24"/>
                <w:szCs w:val="24"/>
              </w:rPr>
            </w:pPr>
          </w:p>
          <w:p w14:paraId="19D22F9E" w14:textId="46A79D1B" w:rsidR="00700DE5" w:rsidRDefault="00700DE5" w:rsidP="000933A1">
            <w:pPr>
              <w:pStyle w:val="Prrafodelista"/>
              <w:spacing w:before="240" w:after="240" w:line="240" w:lineRule="auto"/>
              <w:ind w:left="597"/>
              <w:contextualSpacing w:val="0"/>
              <w:jc w:val="both"/>
              <w:rPr>
                <w:rFonts w:ascii="Palatino Linotype" w:hAnsi="Palatino Linotype" w:cs="Arial"/>
                <w:sz w:val="24"/>
                <w:szCs w:val="24"/>
              </w:rPr>
            </w:pPr>
            <w:r w:rsidRPr="000933A1">
              <w:rPr>
                <w:rFonts w:ascii="Palatino Linotype" w:hAnsi="Palatino Linotype" w:cs="Arial"/>
                <w:b/>
                <w:bCs/>
                <w:sz w:val="24"/>
                <w:szCs w:val="24"/>
              </w:rPr>
              <w:t>Responsable</w:t>
            </w:r>
            <w:r w:rsidRPr="000933A1">
              <w:rPr>
                <w:rFonts w:ascii="Palatino Linotype" w:hAnsi="Palatino Linotype" w:cs="Arial"/>
                <w:sz w:val="24"/>
                <w:szCs w:val="24"/>
              </w:rPr>
              <w:t>: cargo de la persona responsable de llevar a cabo la actividad de control.</w:t>
            </w:r>
          </w:p>
          <w:p w14:paraId="2E6A88A7" w14:textId="7DE3D89A" w:rsidR="00664A69" w:rsidRPr="007060A9" w:rsidRDefault="00664A69" w:rsidP="007060A9">
            <w:pPr>
              <w:pStyle w:val="Prrafodelista"/>
              <w:spacing w:before="240" w:after="240" w:line="240" w:lineRule="auto"/>
              <w:ind w:left="597"/>
              <w:contextualSpacing w:val="0"/>
              <w:jc w:val="both"/>
              <w:rPr>
                <w:rFonts w:ascii="Palatino Linotype" w:hAnsi="Palatino Linotype" w:cs="Arial"/>
                <w:sz w:val="24"/>
                <w:szCs w:val="24"/>
                <w:lang w:val="es-CO"/>
              </w:rPr>
            </w:pPr>
            <w:r w:rsidRPr="000933A1">
              <w:rPr>
                <w:rFonts w:ascii="Palatino Linotype" w:hAnsi="Palatino Linotype" w:cs="Arial"/>
                <w:b/>
                <w:sz w:val="24"/>
                <w:szCs w:val="24"/>
              </w:rPr>
              <w:t>Acción:</w:t>
            </w:r>
            <w:r w:rsidRPr="000933A1">
              <w:rPr>
                <w:rFonts w:ascii="Palatino Linotype" w:hAnsi="Palatino Linotype" w:cs="Arial"/>
                <w:sz w:val="24"/>
                <w:szCs w:val="24"/>
              </w:rPr>
              <w:t xml:space="preserve"> se determina mediante verbos que indican la acción (cómo se ejecuta el control</w:t>
            </w:r>
            <w:r w:rsidRPr="007060A9">
              <w:rPr>
                <w:rFonts w:ascii="Palatino Linotype" w:hAnsi="Palatino Linotype" w:cs="Arial"/>
                <w:sz w:val="24"/>
                <w:szCs w:val="24"/>
                <w:lang w:val="es-CO"/>
              </w:rPr>
              <w:t>) que deben realizar como parte del control.</w:t>
            </w:r>
          </w:p>
          <w:p w14:paraId="4622725B" w14:textId="61017C34" w:rsidR="00700DE5" w:rsidRPr="007060A9" w:rsidRDefault="00700DE5"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Periodicidad</w:t>
            </w:r>
            <w:r w:rsidRPr="007060A9">
              <w:rPr>
                <w:rFonts w:ascii="Palatino Linotype" w:hAnsi="Palatino Linotype" w:cs="Arial"/>
                <w:sz w:val="24"/>
                <w:szCs w:val="24"/>
              </w:rPr>
              <w:t xml:space="preserve">: El control debe tener una periodicidad específica </w:t>
            </w:r>
            <w:r w:rsidR="00664A69" w:rsidRPr="007060A9">
              <w:rPr>
                <w:rFonts w:ascii="Palatino Linotype" w:hAnsi="Palatino Linotype" w:cs="Arial"/>
                <w:sz w:val="24"/>
                <w:szCs w:val="24"/>
              </w:rPr>
              <w:t xml:space="preserve">en la que se realiza la acción </w:t>
            </w:r>
            <w:r w:rsidRPr="007060A9">
              <w:rPr>
                <w:rFonts w:ascii="Palatino Linotype" w:hAnsi="Palatino Linotype" w:cs="Arial"/>
                <w:sz w:val="24"/>
                <w:szCs w:val="24"/>
              </w:rPr>
              <w:t>(diario, mensual, trimestral, anual, etc.)</w:t>
            </w:r>
            <w:r w:rsidR="00664A69" w:rsidRPr="007060A9">
              <w:rPr>
                <w:rFonts w:ascii="Palatino Linotype" w:hAnsi="Palatino Linotype" w:cs="Arial"/>
                <w:sz w:val="24"/>
                <w:szCs w:val="24"/>
              </w:rPr>
              <w:t>. Cuando la ejecución del control no tiene una periodicidad específica y su realización es conexa a una actividad debe indicarse en su redacción y así evitar expresiones ambiguas que dan lugar a diferentes interpretaciones, tales como</w:t>
            </w:r>
            <w:r w:rsidR="00250C74" w:rsidRPr="007060A9">
              <w:rPr>
                <w:rFonts w:ascii="Palatino Linotype" w:hAnsi="Palatino Linotype" w:cs="Arial"/>
                <w:sz w:val="24"/>
                <w:szCs w:val="24"/>
              </w:rPr>
              <w:t xml:space="preserve">: </w:t>
            </w:r>
            <w:r w:rsidR="00250C74" w:rsidRPr="007060A9">
              <w:rPr>
                <w:rFonts w:ascii="Palatino Linotype" w:hAnsi="Palatino Linotype" w:cs="Arial"/>
                <w:i/>
                <w:iCs/>
                <w:sz w:val="24"/>
                <w:szCs w:val="24"/>
              </w:rPr>
              <w:t>Permanente, cada vez que se requiera, oportunamente</w:t>
            </w:r>
            <w:r w:rsidR="00250C74" w:rsidRPr="007060A9">
              <w:rPr>
                <w:rFonts w:ascii="Palatino Linotype" w:hAnsi="Palatino Linotype" w:cs="Arial"/>
                <w:sz w:val="24"/>
                <w:szCs w:val="24"/>
              </w:rPr>
              <w:t xml:space="preserve">. </w:t>
            </w:r>
          </w:p>
          <w:p w14:paraId="071298A0" w14:textId="40F0B69E"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Desviaciones</w:t>
            </w:r>
            <w:r w:rsidRPr="007060A9">
              <w:rPr>
                <w:rFonts w:ascii="Palatino Linotype" w:hAnsi="Palatino Linotype" w:cs="Arial"/>
                <w:sz w:val="24"/>
                <w:szCs w:val="24"/>
              </w:rPr>
              <w:t>: indicar qué pasa con las observaciones o desviaciones resultantes de ejecutar el control.</w:t>
            </w:r>
          </w:p>
          <w:p w14:paraId="7CE909BF" w14:textId="020E2F8D"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Evidencia</w:t>
            </w:r>
            <w:r w:rsidRPr="007060A9">
              <w:rPr>
                <w:rFonts w:ascii="Palatino Linotype" w:hAnsi="Palatino Linotype" w:cs="Arial"/>
                <w:sz w:val="24"/>
                <w:szCs w:val="24"/>
              </w:rPr>
              <w:t>:</w:t>
            </w:r>
            <w:r w:rsidRPr="007060A9">
              <w:rPr>
                <w:rFonts w:ascii="Palatino Linotype" w:hAnsi="Palatino Linotype"/>
                <w:sz w:val="24"/>
                <w:szCs w:val="24"/>
              </w:rPr>
              <w:t xml:space="preserve"> </w:t>
            </w:r>
            <w:r w:rsidRPr="007060A9">
              <w:rPr>
                <w:rFonts w:ascii="Palatino Linotype" w:hAnsi="Palatino Linotype" w:cs="Arial"/>
                <w:sz w:val="24"/>
                <w:szCs w:val="24"/>
              </w:rPr>
              <w:t>El control debe dejar evidencia de su ejecución. Esta evidencia ayuda a que se pueda revisar la misma información por parte de un tercero y llegue a la misma conclusión de quien ejecutó el control y se pueda evaluar que el control realmente fue ejecutado de acuerdo con los parámetros establecidos y descritos anteriormente:</w:t>
            </w:r>
          </w:p>
          <w:p w14:paraId="1327DFF2" w14:textId="68C18097" w:rsidR="00664A69" w:rsidRPr="007060A9" w:rsidRDefault="00664A69" w:rsidP="00664A69">
            <w:pPr>
              <w:pStyle w:val="Prrafodelista"/>
              <w:numPr>
                <w:ilvl w:val="0"/>
                <w:numId w:val="12"/>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Fue realizado por el responsable que se definió.</w:t>
            </w:r>
          </w:p>
          <w:p w14:paraId="7BC70E9E" w14:textId="7934BB55" w:rsidR="00664A69" w:rsidRPr="007060A9" w:rsidRDefault="00664A69" w:rsidP="00664A69">
            <w:pPr>
              <w:pStyle w:val="Prrafodelista"/>
              <w:numPr>
                <w:ilvl w:val="0"/>
                <w:numId w:val="12"/>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realizó de acuerdo a la periodicidad definida.</w:t>
            </w:r>
          </w:p>
          <w:p w14:paraId="1E88BD16" w14:textId="7703A868" w:rsidR="00664A69" w:rsidRPr="007060A9" w:rsidRDefault="00664A69" w:rsidP="00664A69">
            <w:pPr>
              <w:pStyle w:val="Prrafodelista"/>
              <w:numPr>
                <w:ilvl w:val="0"/>
                <w:numId w:val="12"/>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cumplió con el propósito del control.</w:t>
            </w:r>
          </w:p>
          <w:p w14:paraId="7ECAA7DD" w14:textId="626099C9" w:rsidR="00664A69" w:rsidRPr="007060A9" w:rsidRDefault="00664A69" w:rsidP="00664A69">
            <w:pPr>
              <w:pStyle w:val="Prrafodelista"/>
              <w:numPr>
                <w:ilvl w:val="0"/>
                <w:numId w:val="12"/>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dejó la fuente de información que sirvió de base para su ejecución.</w:t>
            </w:r>
          </w:p>
          <w:p w14:paraId="6D9AA263" w14:textId="2EF8A58A" w:rsidR="00664A69" w:rsidRPr="007060A9" w:rsidRDefault="00664A69" w:rsidP="00664A69">
            <w:pPr>
              <w:pStyle w:val="Prrafodelista"/>
              <w:numPr>
                <w:ilvl w:val="0"/>
                <w:numId w:val="12"/>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En caso de observaciones o desviaciones resultantes de ejecutar el control hay explicación de las mismas.</w:t>
            </w:r>
          </w:p>
          <w:p w14:paraId="77FC943C" w14:textId="2BE442A3" w:rsidR="00100FC7" w:rsidRDefault="0077245C" w:rsidP="00100FC7">
            <w:pPr>
              <w:pStyle w:val="Prrafodelista"/>
              <w:numPr>
                <w:ilvl w:val="0"/>
                <w:numId w:val="15"/>
              </w:numPr>
              <w:ind w:left="597"/>
              <w:jc w:val="both"/>
              <w:rPr>
                <w:rFonts w:ascii="Palatino Linotype" w:hAnsi="Palatino Linotype" w:cs="Arial"/>
                <w:sz w:val="24"/>
                <w:szCs w:val="24"/>
              </w:rPr>
            </w:pPr>
            <w:r w:rsidRPr="007060A9">
              <w:rPr>
                <w:rFonts w:ascii="Palatino Linotype" w:hAnsi="Palatino Linotype" w:cs="Arial"/>
                <w:noProof/>
                <w:sz w:val="24"/>
                <w:szCs w:val="24"/>
                <w:lang w:eastAsia="es-ES"/>
              </w:rPr>
              <w:lastRenderedPageBreak/>
              <w:t>Respecto</w:t>
            </w:r>
            <w:r w:rsidRPr="007060A9">
              <w:rPr>
                <w:rFonts w:ascii="Palatino Linotype" w:hAnsi="Palatino Linotype" w:cs="Arial"/>
                <w:sz w:val="24"/>
                <w:szCs w:val="24"/>
              </w:rPr>
              <w:t xml:space="preserve"> a las evidencias de la ejecución de los controles, se recomienda establecer un repositorio donde los responsables de la ejecución del control al interior de los procesos, salvaguarden los soportes de su aplicación, a fin de que la Oficina de Planeación al momento de realizar seguimiento y la Oficina de Control Interno cuando evalúa la gestión del riesgo, cuenten con la información suficiente que conlleve a obtener la misma conclusión de quien ejecutó el control o en su defecto puedan emitir recomendaciones oportunas y pertinentes que contribuyan a fortalecer el sistema de</w:t>
            </w:r>
            <w:r w:rsidR="00664A69" w:rsidRPr="007060A9">
              <w:rPr>
                <w:rFonts w:ascii="Palatino Linotype" w:hAnsi="Palatino Linotype" w:cs="Arial"/>
                <w:sz w:val="24"/>
                <w:szCs w:val="24"/>
              </w:rPr>
              <w:t xml:space="preserve"> </w:t>
            </w:r>
            <w:r w:rsidRPr="007060A9">
              <w:rPr>
                <w:rFonts w:ascii="Palatino Linotype" w:hAnsi="Palatino Linotype" w:cs="Arial"/>
                <w:sz w:val="24"/>
                <w:szCs w:val="24"/>
              </w:rPr>
              <w:t>control interno de la Entidad.</w:t>
            </w:r>
          </w:p>
          <w:p w14:paraId="14F5EB4F" w14:textId="77777777" w:rsidR="006A0DCF" w:rsidRDefault="006A0DCF" w:rsidP="00100FC7">
            <w:pPr>
              <w:pStyle w:val="Prrafodelista"/>
              <w:ind w:left="597"/>
              <w:jc w:val="both"/>
              <w:rPr>
                <w:rFonts w:ascii="Palatino Linotype" w:hAnsi="Palatino Linotype" w:cs="Arial"/>
                <w:sz w:val="24"/>
                <w:szCs w:val="24"/>
              </w:rPr>
            </w:pPr>
          </w:p>
          <w:p w14:paraId="40B31678" w14:textId="5F888F7F" w:rsidR="00250C74" w:rsidRDefault="00250C74" w:rsidP="00100FC7">
            <w:pPr>
              <w:pStyle w:val="Prrafodelista"/>
              <w:ind w:left="597"/>
              <w:jc w:val="both"/>
              <w:rPr>
                <w:rFonts w:ascii="Palatino Linotype" w:hAnsi="Palatino Linotype" w:cs="Arial"/>
                <w:sz w:val="24"/>
                <w:szCs w:val="24"/>
              </w:rPr>
            </w:pPr>
            <w:r w:rsidRPr="00100FC7">
              <w:rPr>
                <w:rFonts w:ascii="Palatino Linotype" w:hAnsi="Palatino Linotype" w:cs="Arial"/>
                <w:sz w:val="24"/>
                <w:szCs w:val="24"/>
              </w:rPr>
              <w:t>Adicionalmente, se sugiere analizar la posibilidad de incluir en el "</w:t>
            </w:r>
            <w:r w:rsidRPr="00100FC7">
              <w:rPr>
                <w:rFonts w:ascii="Palatino Linotype" w:hAnsi="Palatino Linotype" w:cs="Arial"/>
                <w:i/>
                <w:iCs/>
                <w:sz w:val="24"/>
                <w:szCs w:val="24"/>
              </w:rPr>
              <w:t xml:space="preserve">FORMATO DE REPORTE DE SEGUIMIENTO DE RIESGOS INSTITUCIONALES" </w:t>
            </w:r>
            <w:r w:rsidRPr="00100FC7">
              <w:rPr>
                <w:rFonts w:ascii="Palatino Linotype" w:hAnsi="Palatino Linotype" w:cs="Arial"/>
                <w:sz w:val="24"/>
                <w:szCs w:val="24"/>
              </w:rPr>
              <w:t>la columna "</w:t>
            </w:r>
            <w:r w:rsidRPr="00100FC7">
              <w:rPr>
                <w:rFonts w:ascii="Palatino Linotype" w:hAnsi="Palatino Linotype" w:cs="Arial"/>
                <w:i/>
                <w:iCs/>
                <w:sz w:val="24"/>
                <w:szCs w:val="24"/>
              </w:rPr>
              <w:t>Soporte</w:t>
            </w:r>
            <w:r w:rsidRPr="00100FC7">
              <w:rPr>
                <w:rFonts w:ascii="Palatino Linotype" w:hAnsi="Palatino Linotype" w:cs="Arial"/>
                <w:sz w:val="24"/>
                <w:szCs w:val="24"/>
              </w:rPr>
              <w:t>" que haga referencia al establecido en el diseño del control, con el fin de guiar a los responsables de los reportes a que aporten las evidencias definidas en el diseño del control.</w:t>
            </w:r>
          </w:p>
          <w:p w14:paraId="4EFF1B02" w14:textId="77777777" w:rsidR="00100FC7" w:rsidRPr="00100FC7" w:rsidRDefault="00100FC7" w:rsidP="00100FC7">
            <w:pPr>
              <w:pStyle w:val="Prrafodelista"/>
              <w:ind w:left="597"/>
              <w:jc w:val="both"/>
              <w:rPr>
                <w:rFonts w:ascii="Palatino Linotype" w:hAnsi="Palatino Linotype" w:cs="Arial"/>
                <w:sz w:val="24"/>
                <w:szCs w:val="24"/>
              </w:rPr>
            </w:pPr>
          </w:p>
          <w:p w14:paraId="29FDD5C4" w14:textId="784826E7" w:rsidR="00664A69" w:rsidRPr="00B01B0D" w:rsidRDefault="00664A69" w:rsidP="00D6325C">
            <w:pPr>
              <w:pStyle w:val="Prrafodelista"/>
              <w:numPr>
                <w:ilvl w:val="0"/>
                <w:numId w:val="15"/>
              </w:numPr>
              <w:ind w:left="597"/>
              <w:jc w:val="both"/>
              <w:rPr>
                <w:rFonts w:ascii="Palatino Linotype" w:hAnsi="Palatino Linotype" w:cs="Arial"/>
                <w:sz w:val="24"/>
                <w:szCs w:val="24"/>
              </w:rPr>
            </w:pPr>
            <w:r w:rsidRPr="00B01B0D">
              <w:rPr>
                <w:rFonts w:ascii="Palatino Linotype" w:hAnsi="Palatino Linotype" w:cs="Arial"/>
                <w:noProof/>
                <w:sz w:val="24"/>
                <w:szCs w:val="24"/>
                <w:lang w:eastAsia="es-ES"/>
              </w:rPr>
              <w:t>Se</w:t>
            </w:r>
            <w:r w:rsidRPr="00B01B0D">
              <w:rPr>
                <w:rFonts w:ascii="Palatino Linotype" w:hAnsi="Palatino Linotype" w:cs="Arial"/>
                <w:sz w:val="24"/>
                <w:szCs w:val="24"/>
              </w:rPr>
              <w:t xml:space="preserve"> reitera a los líderes de los procesos la importancia de reportar el seguimiento con todas sus evidencias de cumplimiento, a la Oficina de Control Interno en los cinco (5) días hábiles siguientes al corte, ya que incumplir este lineamiento dificulta el seguimiento que debe ejecutar la Oficina de Control Interno como responsable de realizar la verificación y evaluar el seguimiento y control del Mapa de Riesgos Integrado. </w:t>
            </w:r>
          </w:p>
          <w:p w14:paraId="7260241F" w14:textId="505AF95F" w:rsidR="00CA17CB" w:rsidRPr="00784E33" w:rsidRDefault="00D6325C" w:rsidP="00030F3D">
            <w:pPr>
              <w:spacing w:before="240" w:after="240" w:line="240" w:lineRule="auto"/>
              <w:jc w:val="both"/>
              <w:rPr>
                <w:rFonts w:ascii="Arial" w:hAnsi="Arial" w:cs="Arial"/>
              </w:rPr>
            </w:pPr>
            <w:r w:rsidRPr="00784E33">
              <w:rPr>
                <w:rFonts w:ascii="Palatino Linotype" w:hAnsi="Palatino Linotype" w:cs="Arial"/>
                <w:b/>
                <w:sz w:val="24"/>
                <w:szCs w:val="24"/>
              </w:rPr>
              <w:t>Nota.</w:t>
            </w:r>
            <w:r w:rsidRPr="00784E33">
              <w:rPr>
                <w:rFonts w:ascii="Palatino Linotype" w:hAnsi="Palatino Linotype" w:cs="Arial"/>
                <w:sz w:val="24"/>
                <w:szCs w:val="24"/>
              </w:rPr>
              <w:t xml:space="preserve"> </w:t>
            </w:r>
            <w:r w:rsidR="0077245C" w:rsidRPr="00784E33">
              <w:rPr>
                <w:rFonts w:ascii="Palatino Linotype" w:hAnsi="Palatino Linotype" w:cs="Arial"/>
                <w:sz w:val="24"/>
                <w:szCs w:val="24"/>
              </w:rPr>
              <w:t>Es necesario aclarar que las acciones propuestas corresponden a recomendaciones de la Oficina de Control Interno que en ningún caso son de obligatoria ejecución por parte de la Entidad</w:t>
            </w:r>
            <w:r w:rsidR="00030F3D" w:rsidRPr="00784E33">
              <w:rPr>
                <w:rFonts w:ascii="Palatino Linotype" w:hAnsi="Palatino Linotype" w:cs="Arial"/>
                <w:sz w:val="24"/>
                <w:szCs w:val="24"/>
              </w:rPr>
              <w:t>, no obstante, se incentiva su consideración para los planes de mejoramiento a que haya lugar</w:t>
            </w:r>
          </w:p>
        </w:tc>
      </w:tr>
    </w:tbl>
    <w:p w14:paraId="2B2E07FB" w14:textId="77777777" w:rsidR="0054532F" w:rsidRPr="00D6325C" w:rsidRDefault="0054532F" w:rsidP="00AD5FEF">
      <w:pPr>
        <w:spacing w:before="240" w:after="240"/>
        <w:rPr>
          <w:rFonts w:ascii="Palatino Linotype" w:hAnsi="Palatino Linotype" w:cs="Arial"/>
          <w:sz w:val="24"/>
          <w:szCs w:val="24"/>
        </w:rPr>
      </w:pPr>
    </w:p>
    <w:p w14:paraId="1DCD1526" w14:textId="77777777" w:rsidR="007A639A" w:rsidRPr="00D6325C" w:rsidRDefault="00D17B2D" w:rsidP="00D6325C">
      <w:pPr>
        <w:pStyle w:val="Sinespaciado"/>
        <w:rPr>
          <w:rFonts w:ascii="Palatino Linotype" w:hAnsi="Palatino Linotype" w:cs="Arial"/>
          <w:b/>
          <w:sz w:val="24"/>
          <w:szCs w:val="24"/>
        </w:rPr>
      </w:pPr>
      <w:r w:rsidRPr="00D6325C">
        <w:rPr>
          <w:rFonts w:ascii="Palatino Linotype" w:hAnsi="Palatino Linotype" w:cs="Arial"/>
          <w:b/>
          <w:sz w:val="24"/>
          <w:szCs w:val="24"/>
        </w:rPr>
        <w:t>JOSE WILLIAM CASALLAS</w:t>
      </w:r>
      <w:r w:rsidR="0059024E" w:rsidRPr="00D6325C">
        <w:rPr>
          <w:rFonts w:ascii="Palatino Linotype" w:hAnsi="Palatino Linotype" w:cs="Arial"/>
          <w:b/>
          <w:sz w:val="24"/>
          <w:szCs w:val="24"/>
        </w:rPr>
        <w:t xml:space="preserve"> FANDIÑO</w:t>
      </w:r>
    </w:p>
    <w:p w14:paraId="105C7572" w14:textId="28DF7D54" w:rsidR="000F58FC" w:rsidRDefault="00D17B2D" w:rsidP="00D6325C">
      <w:pPr>
        <w:pStyle w:val="Sinespaciado"/>
        <w:rPr>
          <w:rFonts w:ascii="Palatino Linotype" w:hAnsi="Palatino Linotype" w:cs="Arial"/>
          <w:sz w:val="24"/>
          <w:szCs w:val="24"/>
        </w:rPr>
      </w:pPr>
      <w:r w:rsidRPr="00D6325C">
        <w:rPr>
          <w:rFonts w:ascii="Palatino Linotype" w:hAnsi="Palatino Linotype" w:cs="Arial"/>
          <w:sz w:val="24"/>
          <w:szCs w:val="24"/>
        </w:rPr>
        <w:t>Jefe Oficina de Control Interno</w:t>
      </w:r>
      <w:bookmarkEnd w:id="1"/>
      <w:bookmarkEnd w:id="2"/>
    </w:p>
    <w:p w14:paraId="21F3F3FC" w14:textId="4BAD7E04" w:rsidR="00D17B2D" w:rsidRPr="00D6325C" w:rsidRDefault="006A0DFB" w:rsidP="00AD5FEF">
      <w:pPr>
        <w:pStyle w:val="Sinespaciado"/>
        <w:spacing w:before="240" w:after="240"/>
        <w:rPr>
          <w:rFonts w:ascii="Palatino Linotype" w:hAnsi="Palatino Linotype"/>
          <w:i/>
        </w:rPr>
      </w:pPr>
      <w:r>
        <w:rPr>
          <w:rFonts w:ascii="Palatino Linotype" w:hAnsi="Palatino Linotype"/>
          <w:b/>
          <w:i/>
        </w:rPr>
        <w:t>Elaboró</w:t>
      </w:r>
      <w:r w:rsidR="00D97BCF" w:rsidRPr="00D6325C">
        <w:rPr>
          <w:rFonts w:ascii="Palatino Linotype" w:hAnsi="Palatino Linotype"/>
          <w:b/>
          <w:i/>
        </w:rPr>
        <w:t>:</w:t>
      </w:r>
      <w:r w:rsidR="00D97BCF" w:rsidRPr="00D6325C">
        <w:rPr>
          <w:rFonts w:ascii="Palatino Linotype" w:hAnsi="Palatino Linotype"/>
          <w:i/>
        </w:rPr>
        <w:t xml:space="preserve"> </w:t>
      </w:r>
      <w:r>
        <w:rPr>
          <w:rFonts w:ascii="Palatino Linotype" w:hAnsi="Palatino Linotype"/>
          <w:i/>
        </w:rPr>
        <w:t>Ariana Isabel Gómez Orozco, Contratista.</w:t>
      </w:r>
    </w:p>
    <w:sectPr w:rsidR="00D17B2D" w:rsidRPr="00D6325C" w:rsidSect="000A3580">
      <w:headerReference w:type="even" r:id="rId55"/>
      <w:headerReference w:type="default" r:id="rId56"/>
      <w:footerReference w:type="even" r:id="rId57"/>
      <w:footerReference w:type="default" r:id="rId58"/>
      <w:headerReference w:type="first" r:id="rId59"/>
      <w:footerReference w:type="first" r:id="rId60"/>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8B350" w14:textId="77777777" w:rsidR="00D37ED0" w:rsidRDefault="00D37ED0" w:rsidP="006B0C0A">
      <w:pPr>
        <w:spacing w:after="0" w:line="240" w:lineRule="auto"/>
      </w:pPr>
      <w:r>
        <w:separator/>
      </w:r>
    </w:p>
  </w:endnote>
  <w:endnote w:type="continuationSeparator" w:id="0">
    <w:p w14:paraId="0BA4933C" w14:textId="77777777" w:rsidR="00D37ED0" w:rsidRDefault="00D37ED0"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0AB" w14:textId="77777777" w:rsidR="00784E33" w:rsidRDefault="00784E3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6EBA2EB0" w:rsidR="00784E33" w:rsidRPr="00AF5042" w:rsidRDefault="00784E33"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784E33" w:rsidRPr="00AF5042" w:rsidRDefault="00784E33"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784E33" w:rsidRPr="00AF5042" w:rsidRDefault="00784E33"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784E33" w:rsidRPr="00AF5042" w:rsidRDefault="00784E33"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784E33" w:rsidRPr="00E14E01" w:rsidRDefault="00784E33"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784E33" w:rsidRPr="00E14E01" w:rsidRDefault="00784E33" w:rsidP="005B44CD">
    <w:pPr>
      <w:spacing w:after="0" w:line="240" w:lineRule="auto"/>
      <w:ind w:firstLine="708"/>
      <w:jc w:val="right"/>
      <w:rPr>
        <w:sz w:val="18"/>
        <w:lang w:val="en-US"/>
      </w:rPr>
    </w:pPr>
  </w:p>
  <w:p w14:paraId="056915E8" w14:textId="77777777" w:rsidR="00784E33" w:rsidRPr="00E14E01" w:rsidRDefault="00784E33"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B7E1" w14:textId="77777777" w:rsidR="00784E33" w:rsidRDefault="00784E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2314C" w14:textId="77777777" w:rsidR="00D37ED0" w:rsidRDefault="00D37ED0" w:rsidP="006B0C0A">
      <w:pPr>
        <w:spacing w:after="0" w:line="240" w:lineRule="auto"/>
      </w:pPr>
      <w:r>
        <w:separator/>
      </w:r>
    </w:p>
  </w:footnote>
  <w:footnote w:type="continuationSeparator" w:id="0">
    <w:p w14:paraId="1CA03C62" w14:textId="77777777" w:rsidR="00D37ED0" w:rsidRDefault="00D37ED0"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9AAF" w14:textId="77777777" w:rsidR="00784E33" w:rsidRDefault="00784E33" w:rsidP="00AE510F">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6E0F0"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tWJfk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784E33" w:rsidRDefault="00784E33"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784E33" w:rsidRDefault="00784E33"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784E33" w:rsidRPr="00EB6672" w:rsidRDefault="00784E33" w:rsidP="00AE510F">
    <w:pPr>
      <w:tabs>
        <w:tab w:val="right" w:pos="10800"/>
      </w:tabs>
      <w:ind w:left="6372"/>
      <w:rPr>
        <w:sz w:val="18"/>
        <w:szCs w:val="18"/>
        <w:lang w:val="pt-PT"/>
      </w:rPr>
    </w:pPr>
    <w:r w:rsidRPr="00EB6672">
      <w:rPr>
        <w:sz w:val="18"/>
        <w:szCs w:val="18"/>
        <w:lang w:val="pt-PT"/>
      </w:rPr>
      <w:t>Código:  FO-EYC-EIR-002 Versión 1</w:t>
    </w:r>
    <w:r w:rsidRPr="00EB6672">
      <w:rPr>
        <w:sz w:val="18"/>
        <w:szCs w:val="18"/>
        <w:lang w:val="pt-PT"/>
      </w:rPr>
      <w:tab/>
    </w:r>
  </w:p>
  <w:p w14:paraId="5C273363" w14:textId="77777777" w:rsidR="00784E33" w:rsidRPr="00EB6672" w:rsidRDefault="00784E33" w:rsidP="00AE510F">
    <w:pPr>
      <w:pStyle w:val="Encabezado"/>
      <w:rPr>
        <w:noProof/>
        <w:lang w:val="pt-PT"/>
      </w:rPr>
    </w:pPr>
    <w:r w:rsidRPr="00EB6672">
      <w:rPr>
        <w:noProof/>
        <w:lang w:val="pt-PT"/>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439C" w14:textId="77777777" w:rsidR="00784E33" w:rsidRDefault="00784E3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3AE434EC" w:rsidR="00784E33" w:rsidRDefault="00784E33"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228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9aZk4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784E33" w:rsidRDefault="00784E33" w:rsidP="00DD3163">
    <w:pPr>
      <w:jc w:val="right"/>
      <w:rPr>
        <w:b/>
        <w:color w:val="808080"/>
        <w:sz w:val="16"/>
        <w:szCs w:val="16"/>
      </w:rPr>
    </w:pPr>
  </w:p>
  <w:p w14:paraId="2FD109C0" w14:textId="41FAA82E" w:rsidR="00784E33" w:rsidRPr="00197EA1" w:rsidRDefault="00784E33"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662F" w14:textId="77777777" w:rsidR="00784E33" w:rsidRDefault="00784E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D6C"/>
    <w:multiLevelType w:val="hybridMultilevel"/>
    <w:tmpl w:val="23EEBD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AF2BC7"/>
    <w:multiLevelType w:val="hybridMultilevel"/>
    <w:tmpl w:val="43F0BA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E3D507F"/>
    <w:multiLevelType w:val="hybridMultilevel"/>
    <w:tmpl w:val="E0E07280"/>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745E49"/>
    <w:multiLevelType w:val="hybridMultilevel"/>
    <w:tmpl w:val="518860EE"/>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4AD34B4"/>
    <w:multiLevelType w:val="hybridMultilevel"/>
    <w:tmpl w:val="45AE99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EA6D17"/>
    <w:multiLevelType w:val="hybridMultilevel"/>
    <w:tmpl w:val="027C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D81703"/>
    <w:multiLevelType w:val="hybridMultilevel"/>
    <w:tmpl w:val="32D47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1522D4"/>
    <w:multiLevelType w:val="hybridMultilevel"/>
    <w:tmpl w:val="C77C9936"/>
    <w:lvl w:ilvl="0" w:tplc="771E1FF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CB786A"/>
    <w:multiLevelType w:val="hybridMultilevel"/>
    <w:tmpl w:val="929CDDE8"/>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4E1FED"/>
    <w:multiLevelType w:val="hybridMultilevel"/>
    <w:tmpl w:val="EA4886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B43B99"/>
    <w:multiLevelType w:val="hybridMultilevel"/>
    <w:tmpl w:val="20FE32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EA23D9"/>
    <w:multiLevelType w:val="hybridMultilevel"/>
    <w:tmpl w:val="CB74A8F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D0716B"/>
    <w:multiLevelType w:val="hybridMultilevel"/>
    <w:tmpl w:val="9E56DD98"/>
    <w:lvl w:ilvl="0" w:tplc="A418B6E2">
      <w:start w:val="1"/>
      <w:numFmt w:val="decimal"/>
      <w:lvlText w:val="%1."/>
      <w:lvlJc w:val="left"/>
      <w:pPr>
        <w:ind w:left="644"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D485CD7"/>
    <w:multiLevelType w:val="hybridMultilevel"/>
    <w:tmpl w:val="AF0038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26E59DA"/>
    <w:multiLevelType w:val="hybridMultilevel"/>
    <w:tmpl w:val="DCFC4A90"/>
    <w:lvl w:ilvl="0" w:tplc="250453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2"/>
  </w:num>
  <w:num w:numId="2">
    <w:abstractNumId w:val="5"/>
  </w:num>
  <w:num w:numId="3">
    <w:abstractNumId w:val="13"/>
  </w:num>
  <w:num w:numId="4">
    <w:abstractNumId w:val="4"/>
  </w:num>
  <w:num w:numId="5">
    <w:abstractNumId w:val="6"/>
  </w:num>
  <w:num w:numId="6">
    <w:abstractNumId w:val="0"/>
  </w:num>
  <w:num w:numId="7">
    <w:abstractNumId w:val="14"/>
  </w:num>
  <w:num w:numId="8">
    <w:abstractNumId w:val="1"/>
  </w:num>
  <w:num w:numId="9">
    <w:abstractNumId w:val="3"/>
  </w:num>
  <w:num w:numId="10">
    <w:abstractNumId w:val="2"/>
  </w:num>
  <w:num w:numId="11">
    <w:abstractNumId w:val="7"/>
  </w:num>
  <w:num w:numId="12">
    <w:abstractNumId w:val="8"/>
  </w:num>
  <w:num w:numId="13">
    <w:abstractNumId w:val="15"/>
  </w:num>
  <w:num w:numId="14">
    <w:abstractNumId w:val="11"/>
  </w:num>
  <w:num w:numId="15">
    <w:abstractNumId w:val="10"/>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0C02"/>
    <w:rsid w:val="00003297"/>
    <w:rsid w:val="00005EAB"/>
    <w:rsid w:val="00007639"/>
    <w:rsid w:val="00010E5A"/>
    <w:rsid w:val="00012C04"/>
    <w:rsid w:val="0001301F"/>
    <w:rsid w:val="000136B1"/>
    <w:rsid w:val="00014474"/>
    <w:rsid w:val="000167F0"/>
    <w:rsid w:val="00016AE9"/>
    <w:rsid w:val="00021112"/>
    <w:rsid w:val="000217AC"/>
    <w:rsid w:val="0002663B"/>
    <w:rsid w:val="000279A3"/>
    <w:rsid w:val="00027DE0"/>
    <w:rsid w:val="00030F3D"/>
    <w:rsid w:val="00031993"/>
    <w:rsid w:val="0004211A"/>
    <w:rsid w:val="000424AA"/>
    <w:rsid w:val="00042BDE"/>
    <w:rsid w:val="00043EE8"/>
    <w:rsid w:val="00044624"/>
    <w:rsid w:val="00045245"/>
    <w:rsid w:val="000554FA"/>
    <w:rsid w:val="000555FB"/>
    <w:rsid w:val="00061117"/>
    <w:rsid w:val="0006236F"/>
    <w:rsid w:val="00062A2B"/>
    <w:rsid w:val="00064664"/>
    <w:rsid w:val="00071F57"/>
    <w:rsid w:val="0007249A"/>
    <w:rsid w:val="0007254A"/>
    <w:rsid w:val="000748A3"/>
    <w:rsid w:val="00077A57"/>
    <w:rsid w:val="0008022D"/>
    <w:rsid w:val="00080B29"/>
    <w:rsid w:val="00082400"/>
    <w:rsid w:val="00082571"/>
    <w:rsid w:val="00086AF3"/>
    <w:rsid w:val="00086CC9"/>
    <w:rsid w:val="000904F5"/>
    <w:rsid w:val="000933A1"/>
    <w:rsid w:val="0009635D"/>
    <w:rsid w:val="00097CF2"/>
    <w:rsid w:val="000A3580"/>
    <w:rsid w:val="000B0835"/>
    <w:rsid w:val="000B1F10"/>
    <w:rsid w:val="000B4355"/>
    <w:rsid w:val="000B4504"/>
    <w:rsid w:val="000B695A"/>
    <w:rsid w:val="000B757B"/>
    <w:rsid w:val="000C3E3A"/>
    <w:rsid w:val="000C44D1"/>
    <w:rsid w:val="000C5727"/>
    <w:rsid w:val="000C6786"/>
    <w:rsid w:val="000D00F6"/>
    <w:rsid w:val="000D2593"/>
    <w:rsid w:val="000E0F68"/>
    <w:rsid w:val="000E2801"/>
    <w:rsid w:val="000E2AAD"/>
    <w:rsid w:val="000E3613"/>
    <w:rsid w:val="000E42A0"/>
    <w:rsid w:val="000E42FC"/>
    <w:rsid w:val="000E5F10"/>
    <w:rsid w:val="000F0BB6"/>
    <w:rsid w:val="000F0DC6"/>
    <w:rsid w:val="000F1B6E"/>
    <w:rsid w:val="000F2FEE"/>
    <w:rsid w:val="000F4972"/>
    <w:rsid w:val="000F58FC"/>
    <w:rsid w:val="000F649C"/>
    <w:rsid w:val="000F67C1"/>
    <w:rsid w:val="001005BA"/>
    <w:rsid w:val="00100FC7"/>
    <w:rsid w:val="001011B7"/>
    <w:rsid w:val="0010208D"/>
    <w:rsid w:val="00102FC2"/>
    <w:rsid w:val="001049D1"/>
    <w:rsid w:val="00104C86"/>
    <w:rsid w:val="00104F10"/>
    <w:rsid w:val="001064BC"/>
    <w:rsid w:val="00110BDA"/>
    <w:rsid w:val="00112274"/>
    <w:rsid w:val="001142E9"/>
    <w:rsid w:val="00114C7E"/>
    <w:rsid w:val="001150E0"/>
    <w:rsid w:val="00115DED"/>
    <w:rsid w:val="0011629D"/>
    <w:rsid w:val="00121EA4"/>
    <w:rsid w:val="00122E20"/>
    <w:rsid w:val="0012659D"/>
    <w:rsid w:val="00134139"/>
    <w:rsid w:val="00134651"/>
    <w:rsid w:val="00141684"/>
    <w:rsid w:val="00142419"/>
    <w:rsid w:val="00142CF7"/>
    <w:rsid w:val="0014378B"/>
    <w:rsid w:val="001466D8"/>
    <w:rsid w:val="001511C4"/>
    <w:rsid w:val="00152481"/>
    <w:rsid w:val="0015336C"/>
    <w:rsid w:val="00154236"/>
    <w:rsid w:val="001545C4"/>
    <w:rsid w:val="00155789"/>
    <w:rsid w:val="001557DC"/>
    <w:rsid w:val="00162E8C"/>
    <w:rsid w:val="00162FAF"/>
    <w:rsid w:val="00163172"/>
    <w:rsid w:val="0016391F"/>
    <w:rsid w:val="00165B99"/>
    <w:rsid w:val="00166EC3"/>
    <w:rsid w:val="0017095D"/>
    <w:rsid w:val="00171D87"/>
    <w:rsid w:val="00172F41"/>
    <w:rsid w:val="00172FC7"/>
    <w:rsid w:val="00174337"/>
    <w:rsid w:val="00174F5F"/>
    <w:rsid w:val="001762A1"/>
    <w:rsid w:val="00180299"/>
    <w:rsid w:val="0018073D"/>
    <w:rsid w:val="00182294"/>
    <w:rsid w:val="0018287D"/>
    <w:rsid w:val="00182CDD"/>
    <w:rsid w:val="00187C22"/>
    <w:rsid w:val="00190533"/>
    <w:rsid w:val="00197EA1"/>
    <w:rsid w:val="001A608F"/>
    <w:rsid w:val="001A72B1"/>
    <w:rsid w:val="001B148C"/>
    <w:rsid w:val="001B1AC1"/>
    <w:rsid w:val="001B3CCC"/>
    <w:rsid w:val="001B43BB"/>
    <w:rsid w:val="001B691D"/>
    <w:rsid w:val="001B6DB1"/>
    <w:rsid w:val="001B6F02"/>
    <w:rsid w:val="001B7BF0"/>
    <w:rsid w:val="001C0AC6"/>
    <w:rsid w:val="001C100A"/>
    <w:rsid w:val="001C2B67"/>
    <w:rsid w:val="001C6BCF"/>
    <w:rsid w:val="001C6D09"/>
    <w:rsid w:val="001C6EB8"/>
    <w:rsid w:val="001C72E9"/>
    <w:rsid w:val="001D1C19"/>
    <w:rsid w:val="001D297B"/>
    <w:rsid w:val="001D489A"/>
    <w:rsid w:val="001E1A9D"/>
    <w:rsid w:val="001E4887"/>
    <w:rsid w:val="001E5040"/>
    <w:rsid w:val="001F0450"/>
    <w:rsid w:val="001F0472"/>
    <w:rsid w:val="001F08DE"/>
    <w:rsid w:val="001F0B31"/>
    <w:rsid w:val="001F1DF4"/>
    <w:rsid w:val="001F1E0F"/>
    <w:rsid w:val="001F3B5C"/>
    <w:rsid w:val="001F4350"/>
    <w:rsid w:val="001F586B"/>
    <w:rsid w:val="001F7CFD"/>
    <w:rsid w:val="00200331"/>
    <w:rsid w:val="0020084B"/>
    <w:rsid w:val="00200E34"/>
    <w:rsid w:val="00201A32"/>
    <w:rsid w:val="002031A0"/>
    <w:rsid w:val="0020457C"/>
    <w:rsid w:val="002061B8"/>
    <w:rsid w:val="0020700E"/>
    <w:rsid w:val="002125FF"/>
    <w:rsid w:val="002127DB"/>
    <w:rsid w:val="0021357F"/>
    <w:rsid w:val="00215BCC"/>
    <w:rsid w:val="002205A5"/>
    <w:rsid w:val="00226513"/>
    <w:rsid w:val="002268C1"/>
    <w:rsid w:val="0023069A"/>
    <w:rsid w:val="00232847"/>
    <w:rsid w:val="00240F23"/>
    <w:rsid w:val="0024204F"/>
    <w:rsid w:val="00243692"/>
    <w:rsid w:val="00243CFB"/>
    <w:rsid w:val="00250937"/>
    <w:rsid w:val="00250C74"/>
    <w:rsid w:val="00251410"/>
    <w:rsid w:val="0025187C"/>
    <w:rsid w:val="00252CA1"/>
    <w:rsid w:val="00254C46"/>
    <w:rsid w:val="00255816"/>
    <w:rsid w:val="00256529"/>
    <w:rsid w:val="002643F6"/>
    <w:rsid w:val="00264BE6"/>
    <w:rsid w:val="00266643"/>
    <w:rsid w:val="00266C4C"/>
    <w:rsid w:val="00270E3F"/>
    <w:rsid w:val="00270F0E"/>
    <w:rsid w:val="00272322"/>
    <w:rsid w:val="002730E1"/>
    <w:rsid w:val="0027584E"/>
    <w:rsid w:val="002772D2"/>
    <w:rsid w:val="00280ECF"/>
    <w:rsid w:val="00282418"/>
    <w:rsid w:val="0028283F"/>
    <w:rsid w:val="0029188F"/>
    <w:rsid w:val="00293EFC"/>
    <w:rsid w:val="002949A0"/>
    <w:rsid w:val="002A453A"/>
    <w:rsid w:val="002A4CB2"/>
    <w:rsid w:val="002A6136"/>
    <w:rsid w:val="002B0745"/>
    <w:rsid w:val="002B2642"/>
    <w:rsid w:val="002B5562"/>
    <w:rsid w:val="002C1E47"/>
    <w:rsid w:val="002C3390"/>
    <w:rsid w:val="002C36F8"/>
    <w:rsid w:val="002C47D3"/>
    <w:rsid w:val="002C4A76"/>
    <w:rsid w:val="002C54DF"/>
    <w:rsid w:val="002D171B"/>
    <w:rsid w:val="002D1A03"/>
    <w:rsid w:val="002D2832"/>
    <w:rsid w:val="002D6033"/>
    <w:rsid w:val="002D637E"/>
    <w:rsid w:val="002D7F89"/>
    <w:rsid w:val="002E1885"/>
    <w:rsid w:val="002E18B2"/>
    <w:rsid w:val="002E244D"/>
    <w:rsid w:val="002E2A3B"/>
    <w:rsid w:val="002E2DF3"/>
    <w:rsid w:val="002E49B0"/>
    <w:rsid w:val="002E7678"/>
    <w:rsid w:val="002F0C19"/>
    <w:rsid w:val="002F1F9C"/>
    <w:rsid w:val="00300B12"/>
    <w:rsid w:val="00301DFF"/>
    <w:rsid w:val="003033B1"/>
    <w:rsid w:val="00303B3F"/>
    <w:rsid w:val="0030782E"/>
    <w:rsid w:val="00320141"/>
    <w:rsid w:val="00320C74"/>
    <w:rsid w:val="00322EC9"/>
    <w:rsid w:val="00324F44"/>
    <w:rsid w:val="0032558B"/>
    <w:rsid w:val="0033091D"/>
    <w:rsid w:val="00330BA4"/>
    <w:rsid w:val="00330EC1"/>
    <w:rsid w:val="00332214"/>
    <w:rsid w:val="00334041"/>
    <w:rsid w:val="00336F9C"/>
    <w:rsid w:val="00347DAA"/>
    <w:rsid w:val="00353065"/>
    <w:rsid w:val="0035611C"/>
    <w:rsid w:val="0035655A"/>
    <w:rsid w:val="003569A0"/>
    <w:rsid w:val="003603E9"/>
    <w:rsid w:val="00361B81"/>
    <w:rsid w:val="00365CEA"/>
    <w:rsid w:val="00366FE0"/>
    <w:rsid w:val="003739BB"/>
    <w:rsid w:val="0037691A"/>
    <w:rsid w:val="00385064"/>
    <w:rsid w:val="003869D0"/>
    <w:rsid w:val="00386B54"/>
    <w:rsid w:val="003900A1"/>
    <w:rsid w:val="00390368"/>
    <w:rsid w:val="0039271C"/>
    <w:rsid w:val="00392962"/>
    <w:rsid w:val="0039441E"/>
    <w:rsid w:val="00397131"/>
    <w:rsid w:val="00397E0B"/>
    <w:rsid w:val="003A371F"/>
    <w:rsid w:val="003A6BF3"/>
    <w:rsid w:val="003A7566"/>
    <w:rsid w:val="003A7C85"/>
    <w:rsid w:val="003B0006"/>
    <w:rsid w:val="003B0C84"/>
    <w:rsid w:val="003B2993"/>
    <w:rsid w:val="003B3AD7"/>
    <w:rsid w:val="003B452D"/>
    <w:rsid w:val="003B4DA4"/>
    <w:rsid w:val="003C00BF"/>
    <w:rsid w:val="003C3A9B"/>
    <w:rsid w:val="003C5C49"/>
    <w:rsid w:val="003C7ECA"/>
    <w:rsid w:val="003D01C3"/>
    <w:rsid w:val="003D1DC9"/>
    <w:rsid w:val="003D55EF"/>
    <w:rsid w:val="003F0D8C"/>
    <w:rsid w:val="003F2263"/>
    <w:rsid w:val="003F2654"/>
    <w:rsid w:val="003F4CE0"/>
    <w:rsid w:val="003F54E0"/>
    <w:rsid w:val="003F6876"/>
    <w:rsid w:val="00403988"/>
    <w:rsid w:val="004048AF"/>
    <w:rsid w:val="00411EC9"/>
    <w:rsid w:val="004157FC"/>
    <w:rsid w:val="00415F40"/>
    <w:rsid w:val="00416114"/>
    <w:rsid w:val="00421460"/>
    <w:rsid w:val="004221E0"/>
    <w:rsid w:val="0042632F"/>
    <w:rsid w:val="0042656D"/>
    <w:rsid w:val="0042685F"/>
    <w:rsid w:val="00427056"/>
    <w:rsid w:val="004306F3"/>
    <w:rsid w:val="004315FF"/>
    <w:rsid w:val="00432801"/>
    <w:rsid w:val="004337C9"/>
    <w:rsid w:val="0043467E"/>
    <w:rsid w:val="00436634"/>
    <w:rsid w:val="00436A74"/>
    <w:rsid w:val="0044207A"/>
    <w:rsid w:val="00442E02"/>
    <w:rsid w:val="00442F91"/>
    <w:rsid w:val="00443E82"/>
    <w:rsid w:val="004440D2"/>
    <w:rsid w:val="00447BDC"/>
    <w:rsid w:val="0045026A"/>
    <w:rsid w:val="004524E4"/>
    <w:rsid w:val="0045439C"/>
    <w:rsid w:val="004548C8"/>
    <w:rsid w:val="00454EC6"/>
    <w:rsid w:val="004614F8"/>
    <w:rsid w:val="00464BCF"/>
    <w:rsid w:val="00466191"/>
    <w:rsid w:val="004765EC"/>
    <w:rsid w:val="00477795"/>
    <w:rsid w:val="00477E53"/>
    <w:rsid w:val="00477E9E"/>
    <w:rsid w:val="0048125A"/>
    <w:rsid w:val="00481A60"/>
    <w:rsid w:val="004865D7"/>
    <w:rsid w:val="00490CBC"/>
    <w:rsid w:val="004913F4"/>
    <w:rsid w:val="00491A9B"/>
    <w:rsid w:val="00491C43"/>
    <w:rsid w:val="004959D9"/>
    <w:rsid w:val="00496155"/>
    <w:rsid w:val="004A370A"/>
    <w:rsid w:val="004A6FC0"/>
    <w:rsid w:val="004B2D15"/>
    <w:rsid w:val="004B4F16"/>
    <w:rsid w:val="004B5C00"/>
    <w:rsid w:val="004B7B4E"/>
    <w:rsid w:val="004C0277"/>
    <w:rsid w:val="004C1DD3"/>
    <w:rsid w:val="004D13C2"/>
    <w:rsid w:val="004D25EE"/>
    <w:rsid w:val="004D3A53"/>
    <w:rsid w:val="004D4354"/>
    <w:rsid w:val="004D59C0"/>
    <w:rsid w:val="004D59E8"/>
    <w:rsid w:val="004D5C9B"/>
    <w:rsid w:val="004D75C3"/>
    <w:rsid w:val="004D7BE8"/>
    <w:rsid w:val="004E0D9D"/>
    <w:rsid w:val="004E203D"/>
    <w:rsid w:val="004E2CED"/>
    <w:rsid w:val="004E41E4"/>
    <w:rsid w:val="004E5203"/>
    <w:rsid w:val="004E772A"/>
    <w:rsid w:val="004F1EA6"/>
    <w:rsid w:val="004F211D"/>
    <w:rsid w:val="004F2D07"/>
    <w:rsid w:val="004F3AC1"/>
    <w:rsid w:val="004F3B15"/>
    <w:rsid w:val="004F506B"/>
    <w:rsid w:val="004F5AEF"/>
    <w:rsid w:val="004F6500"/>
    <w:rsid w:val="004F6796"/>
    <w:rsid w:val="004F6B28"/>
    <w:rsid w:val="005017B5"/>
    <w:rsid w:val="00504240"/>
    <w:rsid w:val="005051A0"/>
    <w:rsid w:val="00506E05"/>
    <w:rsid w:val="0051057C"/>
    <w:rsid w:val="0051480B"/>
    <w:rsid w:val="005160D2"/>
    <w:rsid w:val="00516DC2"/>
    <w:rsid w:val="00516E73"/>
    <w:rsid w:val="0051715E"/>
    <w:rsid w:val="00525765"/>
    <w:rsid w:val="005304AD"/>
    <w:rsid w:val="0053253F"/>
    <w:rsid w:val="00532C16"/>
    <w:rsid w:val="00533277"/>
    <w:rsid w:val="00534CE5"/>
    <w:rsid w:val="00540804"/>
    <w:rsid w:val="005414C3"/>
    <w:rsid w:val="00542AA0"/>
    <w:rsid w:val="00542D91"/>
    <w:rsid w:val="0054532F"/>
    <w:rsid w:val="00546862"/>
    <w:rsid w:val="00550AD4"/>
    <w:rsid w:val="005551BA"/>
    <w:rsid w:val="00555BD0"/>
    <w:rsid w:val="0055776C"/>
    <w:rsid w:val="00557D67"/>
    <w:rsid w:val="005626FA"/>
    <w:rsid w:val="00565BF6"/>
    <w:rsid w:val="00565E02"/>
    <w:rsid w:val="00566964"/>
    <w:rsid w:val="005702C2"/>
    <w:rsid w:val="00570C97"/>
    <w:rsid w:val="005721B9"/>
    <w:rsid w:val="0057680A"/>
    <w:rsid w:val="005879D4"/>
    <w:rsid w:val="0059024E"/>
    <w:rsid w:val="0059073A"/>
    <w:rsid w:val="0059348C"/>
    <w:rsid w:val="0059494E"/>
    <w:rsid w:val="005977E8"/>
    <w:rsid w:val="00597B5A"/>
    <w:rsid w:val="00597C1E"/>
    <w:rsid w:val="005A36B1"/>
    <w:rsid w:val="005A46B5"/>
    <w:rsid w:val="005A4F0C"/>
    <w:rsid w:val="005A76AF"/>
    <w:rsid w:val="005A779F"/>
    <w:rsid w:val="005B44CD"/>
    <w:rsid w:val="005B630E"/>
    <w:rsid w:val="005B7A99"/>
    <w:rsid w:val="005C01E3"/>
    <w:rsid w:val="005C0CBB"/>
    <w:rsid w:val="005C14FE"/>
    <w:rsid w:val="005C514C"/>
    <w:rsid w:val="005C5BF7"/>
    <w:rsid w:val="005D12BE"/>
    <w:rsid w:val="005D1CB7"/>
    <w:rsid w:val="005D22BD"/>
    <w:rsid w:val="005D4F95"/>
    <w:rsid w:val="005D62A4"/>
    <w:rsid w:val="005D7B38"/>
    <w:rsid w:val="005D7CAE"/>
    <w:rsid w:val="005E03A1"/>
    <w:rsid w:val="005E2D54"/>
    <w:rsid w:val="005E3546"/>
    <w:rsid w:val="005E4C53"/>
    <w:rsid w:val="005F0794"/>
    <w:rsid w:val="005F1EA1"/>
    <w:rsid w:val="005F27A6"/>
    <w:rsid w:val="005F4A43"/>
    <w:rsid w:val="005F6D97"/>
    <w:rsid w:val="005F6E7E"/>
    <w:rsid w:val="00605756"/>
    <w:rsid w:val="0060628B"/>
    <w:rsid w:val="00606672"/>
    <w:rsid w:val="00606EA6"/>
    <w:rsid w:val="00607B9D"/>
    <w:rsid w:val="00611464"/>
    <w:rsid w:val="00621A34"/>
    <w:rsid w:val="00621F64"/>
    <w:rsid w:val="0062609A"/>
    <w:rsid w:val="00626386"/>
    <w:rsid w:val="0062652C"/>
    <w:rsid w:val="00630CCC"/>
    <w:rsid w:val="00635DFB"/>
    <w:rsid w:val="006433E3"/>
    <w:rsid w:val="006456ED"/>
    <w:rsid w:val="006557A1"/>
    <w:rsid w:val="0065751C"/>
    <w:rsid w:val="0065796A"/>
    <w:rsid w:val="00664A69"/>
    <w:rsid w:val="00666881"/>
    <w:rsid w:val="0067287C"/>
    <w:rsid w:val="00672A92"/>
    <w:rsid w:val="00674383"/>
    <w:rsid w:val="006753B5"/>
    <w:rsid w:val="006760A9"/>
    <w:rsid w:val="00682556"/>
    <w:rsid w:val="00682945"/>
    <w:rsid w:val="006838F1"/>
    <w:rsid w:val="00683D95"/>
    <w:rsid w:val="00683F8D"/>
    <w:rsid w:val="00686DB6"/>
    <w:rsid w:val="00686DF3"/>
    <w:rsid w:val="00686ED6"/>
    <w:rsid w:val="00687091"/>
    <w:rsid w:val="00687BD0"/>
    <w:rsid w:val="00690971"/>
    <w:rsid w:val="0069445B"/>
    <w:rsid w:val="00695F6D"/>
    <w:rsid w:val="0069664B"/>
    <w:rsid w:val="006A0CA9"/>
    <w:rsid w:val="006A0DCF"/>
    <w:rsid w:val="006A0DFB"/>
    <w:rsid w:val="006A1716"/>
    <w:rsid w:val="006B0C0A"/>
    <w:rsid w:val="006B12EA"/>
    <w:rsid w:val="006B1942"/>
    <w:rsid w:val="006B1B15"/>
    <w:rsid w:val="006B50FF"/>
    <w:rsid w:val="006B58C5"/>
    <w:rsid w:val="006B68F8"/>
    <w:rsid w:val="006D0DF7"/>
    <w:rsid w:val="006D2A70"/>
    <w:rsid w:val="006D2B23"/>
    <w:rsid w:val="006E19B6"/>
    <w:rsid w:val="006E218E"/>
    <w:rsid w:val="006E47A5"/>
    <w:rsid w:val="006E7B19"/>
    <w:rsid w:val="006F2D12"/>
    <w:rsid w:val="006F75C7"/>
    <w:rsid w:val="00700DE5"/>
    <w:rsid w:val="0070153D"/>
    <w:rsid w:val="007020C8"/>
    <w:rsid w:val="00702EEA"/>
    <w:rsid w:val="00703643"/>
    <w:rsid w:val="007060A9"/>
    <w:rsid w:val="00707D6F"/>
    <w:rsid w:val="00714F32"/>
    <w:rsid w:val="00716719"/>
    <w:rsid w:val="00716ED1"/>
    <w:rsid w:val="007217EE"/>
    <w:rsid w:val="00722C82"/>
    <w:rsid w:val="00724ED6"/>
    <w:rsid w:val="00730CFA"/>
    <w:rsid w:val="0073212F"/>
    <w:rsid w:val="00733149"/>
    <w:rsid w:val="00733693"/>
    <w:rsid w:val="00734ACC"/>
    <w:rsid w:val="007352A0"/>
    <w:rsid w:val="00736976"/>
    <w:rsid w:val="00736B61"/>
    <w:rsid w:val="00736BC8"/>
    <w:rsid w:val="007378AF"/>
    <w:rsid w:val="007402E0"/>
    <w:rsid w:val="00740D5A"/>
    <w:rsid w:val="00740DBF"/>
    <w:rsid w:val="007429D5"/>
    <w:rsid w:val="00744CF8"/>
    <w:rsid w:val="00745448"/>
    <w:rsid w:val="00747438"/>
    <w:rsid w:val="00751EAE"/>
    <w:rsid w:val="00752663"/>
    <w:rsid w:val="00752E41"/>
    <w:rsid w:val="00754112"/>
    <w:rsid w:val="007543FF"/>
    <w:rsid w:val="0075682A"/>
    <w:rsid w:val="00757526"/>
    <w:rsid w:val="007578CE"/>
    <w:rsid w:val="00762B97"/>
    <w:rsid w:val="007635BA"/>
    <w:rsid w:val="00763A71"/>
    <w:rsid w:val="007707F6"/>
    <w:rsid w:val="0077245C"/>
    <w:rsid w:val="00773DB4"/>
    <w:rsid w:val="007769C2"/>
    <w:rsid w:val="00777205"/>
    <w:rsid w:val="00781D9C"/>
    <w:rsid w:val="00784E33"/>
    <w:rsid w:val="0078565E"/>
    <w:rsid w:val="00785DF8"/>
    <w:rsid w:val="007917EB"/>
    <w:rsid w:val="00791F8F"/>
    <w:rsid w:val="0079323D"/>
    <w:rsid w:val="00796A0E"/>
    <w:rsid w:val="007A5512"/>
    <w:rsid w:val="007A579F"/>
    <w:rsid w:val="007A58DC"/>
    <w:rsid w:val="007A639A"/>
    <w:rsid w:val="007A6A33"/>
    <w:rsid w:val="007A7025"/>
    <w:rsid w:val="007B27F9"/>
    <w:rsid w:val="007B3D17"/>
    <w:rsid w:val="007B4AD4"/>
    <w:rsid w:val="007B6811"/>
    <w:rsid w:val="007B6DCC"/>
    <w:rsid w:val="007B75C6"/>
    <w:rsid w:val="007C1FC4"/>
    <w:rsid w:val="007C36DE"/>
    <w:rsid w:val="007C5BD3"/>
    <w:rsid w:val="007C614B"/>
    <w:rsid w:val="007C7CBE"/>
    <w:rsid w:val="007D00CF"/>
    <w:rsid w:val="007D3ADB"/>
    <w:rsid w:val="007D4C59"/>
    <w:rsid w:val="007E41C0"/>
    <w:rsid w:val="007E4E05"/>
    <w:rsid w:val="007E5024"/>
    <w:rsid w:val="007E5B6D"/>
    <w:rsid w:val="007E63DD"/>
    <w:rsid w:val="007F0455"/>
    <w:rsid w:val="007F1008"/>
    <w:rsid w:val="007F4689"/>
    <w:rsid w:val="007F5AE8"/>
    <w:rsid w:val="007F65D6"/>
    <w:rsid w:val="007F67A6"/>
    <w:rsid w:val="00801AF5"/>
    <w:rsid w:val="00801E81"/>
    <w:rsid w:val="00801F16"/>
    <w:rsid w:val="00803D31"/>
    <w:rsid w:val="00811A1F"/>
    <w:rsid w:val="00812859"/>
    <w:rsid w:val="00813D41"/>
    <w:rsid w:val="00822AA8"/>
    <w:rsid w:val="00823125"/>
    <w:rsid w:val="00823AE3"/>
    <w:rsid w:val="0082437C"/>
    <w:rsid w:val="008243AF"/>
    <w:rsid w:val="00827727"/>
    <w:rsid w:val="008310D6"/>
    <w:rsid w:val="008337EC"/>
    <w:rsid w:val="00835E86"/>
    <w:rsid w:val="0083693A"/>
    <w:rsid w:val="00840A70"/>
    <w:rsid w:val="00843D0A"/>
    <w:rsid w:val="008452D2"/>
    <w:rsid w:val="00851DFA"/>
    <w:rsid w:val="00853F95"/>
    <w:rsid w:val="008608ED"/>
    <w:rsid w:val="0087369D"/>
    <w:rsid w:val="00873E85"/>
    <w:rsid w:val="0088057E"/>
    <w:rsid w:val="00880991"/>
    <w:rsid w:val="00881053"/>
    <w:rsid w:val="00881F59"/>
    <w:rsid w:val="00884486"/>
    <w:rsid w:val="008849A6"/>
    <w:rsid w:val="00886C9B"/>
    <w:rsid w:val="008873F9"/>
    <w:rsid w:val="00887CBD"/>
    <w:rsid w:val="0089015D"/>
    <w:rsid w:val="00893152"/>
    <w:rsid w:val="008931E8"/>
    <w:rsid w:val="00896C8E"/>
    <w:rsid w:val="008A09A6"/>
    <w:rsid w:val="008A25D6"/>
    <w:rsid w:val="008A3DA5"/>
    <w:rsid w:val="008B0F0F"/>
    <w:rsid w:val="008B109B"/>
    <w:rsid w:val="008B2792"/>
    <w:rsid w:val="008C09A1"/>
    <w:rsid w:val="008C1246"/>
    <w:rsid w:val="008C18FD"/>
    <w:rsid w:val="008C460A"/>
    <w:rsid w:val="008C47A1"/>
    <w:rsid w:val="008C4F0C"/>
    <w:rsid w:val="008C7265"/>
    <w:rsid w:val="008D1F21"/>
    <w:rsid w:val="008D3373"/>
    <w:rsid w:val="008D565D"/>
    <w:rsid w:val="008E1738"/>
    <w:rsid w:val="008E2A1F"/>
    <w:rsid w:val="008E2A8F"/>
    <w:rsid w:val="008E386C"/>
    <w:rsid w:val="008E3A44"/>
    <w:rsid w:val="008E3B75"/>
    <w:rsid w:val="008E6758"/>
    <w:rsid w:val="008E6F1F"/>
    <w:rsid w:val="008F295F"/>
    <w:rsid w:val="008F6694"/>
    <w:rsid w:val="009011AF"/>
    <w:rsid w:val="00905F95"/>
    <w:rsid w:val="00907713"/>
    <w:rsid w:val="00912615"/>
    <w:rsid w:val="00913BA7"/>
    <w:rsid w:val="00916A80"/>
    <w:rsid w:val="009217EC"/>
    <w:rsid w:val="009217F6"/>
    <w:rsid w:val="009230B5"/>
    <w:rsid w:val="009233D6"/>
    <w:rsid w:val="00925A10"/>
    <w:rsid w:val="00925D63"/>
    <w:rsid w:val="009306BC"/>
    <w:rsid w:val="009333C6"/>
    <w:rsid w:val="00933433"/>
    <w:rsid w:val="0093598E"/>
    <w:rsid w:val="00941C33"/>
    <w:rsid w:val="00942519"/>
    <w:rsid w:val="00942824"/>
    <w:rsid w:val="00950D60"/>
    <w:rsid w:val="00956DE6"/>
    <w:rsid w:val="00956F13"/>
    <w:rsid w:val="009570C8"/>
    <w:rsid w:val="00961808"/>
    <w:rsid w:val="00962936"/>
    <w:rsid w:val="00962ED1"/>
    <w:rsid w:val="0096488C"/>
    <w:rsid w:val="00970C96"/>
    <w:rsid w:val="00972EF3"/>
    <w:rsid w:val="00974128"/>
    <w:rsid w:val="009752A6"/>
    <w:rsid w:val="00976CE0"/>
    <w:rsid w:val="009809F3"/>
    <w:rsid w:val="00984EFC"/>
    <w:rsid w:val="009871B2"/>
    <w:rsid w:val="00992BED"/>
    <w:rsid w:val="00996772"/>
    <w:rsid w:val="009A0621"/>
    <w:rsid w:val="009A0F83"/>
    <w:rsid w:val="009A5B3B"/>
    <w:rsid w:val="009B03F3"/>
    <w:rsid w:val="009C60CC"/>
    <w:rsid w:val="009D2E8A"/>
    <w:rsid w:val="009D75E5"/>
    <w:rsid w:val="009E0614"/>
    <w:rsid w:val="009E07E5"/>
    <w:rsid w:val="009E1A9A"/>
    <w:rsid w:val="009E4CAF"/>
    <w:rsid w:val="009E5124"/>
    <w:rsid w:val="009E61AA"/>
    <w:rsid w:val="009F03EE"/>
    <w:rsid w:val="009F1AC7"/>
    <w:rsid w:val="009F1F99"/>
    <w:rsid w:val="009F31E1"/>
    <w:rsid w:val="009F7D63"/>
    <w:rsid w:val="00A008CF"/>
    <w:rsid w:val="00A01204"/>
    <w:rsid w:val="00A07249"/>
    <w:rsid w:val="00A104A3"/>
    <w:rsid w:val="00A150C2"/>
    <w:rsid w:val="00A15A73"/>
    <w:rsid w:val="00A17C0B"/>
    <w:rsid w:val="00A22084"/>
    <w:rsid w:val="00A22A02"/>
    <w:rsid w:val="00A23526"/>
    <w:rsid w:val="00A3107B"/>
    <w:rsid w:val="00A321A1"/>
    <w:rsid w:val="00A341CC"/>
    <w:rsid w:val="00A4725C"/>
    <w:rsid w:val="00A50C0B"/>
    <w:rsid w:val="00A51A26"/>
    <w:rsid w:val="00A541C4"/>
    <w:rsid w:val="00A55D4D"/>
    <w:rsid w:val="00A65B07"/>
    <w:rsid w:val="00A7063F"/>
    <w:rsid w:val="00A70E0E"/>
    <w:rsid w:val="00A7386F"/>
    <w:rsid w:val="00A73FCA"/>
    <w:rsid w:val="00A7655D"/>
    <w:rsid w:val="00A90556"/>
    <w:rsid w:val="00A90A69"/>
    <w:rsid w:val="00A92659"/>
    <w:rsid w:val="00A9332E"/>
    <w:rsid w:val="00A93621"/>
    <w:rsid w:val="00A95DB6"/>
    <w:rsid w:val="00A95F19"/>
    <w:rsid w:val="00A96D2E"/>
    <w:rsid w:val="00A977F1"/>
    <w:rsid w:val="00AA1AB6"/>
    <w:rsid w:val="00AA2E08"/>
    <w:rsid w:val="00AA364C"/>
    <w:rsid w:val="00AB133E"/>
    <w:rsid w:val="00AB3D04"/>
    <w:rsid w:val="00AB43AF"/>
    <w:rsid w:val="00AB6F4B"/>
    <w:rsid w:val="00AB7D40"/>
    <w:rsid w:val="00AC3610"/>
    <w:rsid w:val="00AC4533"/>
    <w:rsid w:val="00AC55C9"/>
    <w:rsid w:val="00AC59E6"/>
    <w:rsid w:val="00AD0C55"/>
    <w:rsid w:val="00AD0FAD"/>
    <w:rsid w:val="00AD5FEF"/>
    <w:rsid w:val="00AE0D75"/>
    <w:rsid w:val="00AE510F"/>
    <w:rsid w:val="00AE79F2"/>
    <w:rsid w:val="00AF1617"/>
    <w:rsid w:val="00B01B0D"/>
    <w:rsid w:val="00B02718"/>
    <w:rsid w:val="00B05A5C"/>
    <w:rsid w:val="00B06166"/>
    <w:rsid w:val="00B10906"/>
    <w:rsid w:val="00B15AD0"/>
    <w:rsid w:val="00B167B7"/>
    <w:rsid w:val="00B1703B"/>
    <w:rsid w:val="00B222CC"/>
    <w:rsid w:val="00B23278"/>
    <w:rsid w:val="00B23700"/>
    <w:rsid w:val="00B25930"/>
    <w:rsid w:val="00B26786"/>
    <w:rsid w:val="00B3063D"/>
    <w:rsid w:val="00B329D7"/>
    <w:rsid w:val="00B340D0"/>
    <w:rsid w:val="00B37F71"/>
    <w:rsid w:val="00B4000E"/>
    <w:rsid w:val="00B40A13"/>
    <w:rsid w:val="00B40BF1"/>
    <w:rsid w:val="00B41B38"/>
    <w:rsid w:val="00B5052C"/>
    <w:rsid w:val="00B52029"/>
    <w:rsid w:val="00B52166"/>
    <w:rsid w:val="00B55406"/>
    <w:rsid w:val="00B60764"/>
    <w:rsid w:val="00B62A1E"/>
    <w:rsid w:val="00B63AC7"/>
    <w:rsid w:val="00B64EE3"/>
    <w:rsid w:val="00B67303"/>
    <w:rsid w:val="00B745B7"/>
    <w:rsid w:val="00B74C07"/>
    <w:rsid w:val="00B760BB"/>
    <w:rsid w:val="00B7641B"/>
    <w:rsid w:val="00B821D9"/>
    <w:rsid w:val="00B954BD"/>
    <w:rsid w:val="00BA21F0"/>
    <w:rsid w:val="00BA3908"/>
    <w:rsid w:val="00BA4BBC"/>
    <w:rsid w:val="00BA78B2"/>
    <w:rsid w:val="00BB6EB8"/>
    <w:rsid w:val="00BC3071"/>
    <w:rsid w:val="00BC368C"/>
    <w:rsid w:val="00BC66C0"/>
    <w:rsid w:val="00BC6DDF"/>
    <w:rsid w:val="00BD3A6C"/>
    <w:rsid w:val="00BD4D3D"/>
    <w:rsid w:val="00BD5F1E"/>
    <w:rsid w:val="00BD708F"/>
    <w:rsid w:val="00BE285F"/>
    <w:rsid w:val="00BE5167"/>
    <w:rsid w:val="00BF1A55"/>
    <w:rsid w:val="00BF2F17"/>
    <w:rsid w:val="00BF6B87"/>
    <w:rsid w:val="00C05084"/>
    <w:rsid w:val="00C07050"/>
    <w:rsid w:val="00C07701"/>
    <w:rsid w:val="00C103C7"/>
    <w:rsid w:val="00C11ECC"/>
    <w:rsid w:val="00C13CE2"/>
    <w:rsid w:val="00C154B6"/>
    <w:rsid w:val="00C16495"/>
    <w:rsid w:val="00C17AED"/>
    <w:rsid w:val="00C17E55"/>
    <w:rsid w:val="00C17E6B"/>
    <w:rsid w:val="00C20942"/>
    <w:rsid w:val="00C2201D"/>
    <w:rsid w:val="00C24532"/>
    <w:rsid w:val="00C26749"/>
    <w:rsid w:val="00C27429"/>
    <w:rsid w:val="00C31B89"/>
    <w:rsid w:val="00C324C9"/>
    <w:rsid w:val="00C3770A"/>
    <w:rsid w:val="00C40E3B"/>
    <w:rsid w:val="00C4246C"/>
    <w:rsid w:val="00C43847"/>
    <w:rsid w:val="00C44A7F"/>
    <w:rsid w:val="00C50298"/>
    <w:rsid w:val="00C509CA"/>
    <w:rsid w:val="00C53829"/>
    <w:rsid w:val="00C553F1"/>
    <w:rsid w:val="00C6009A"/>
    <w:rsid w:val="00C627EB"/>
    <w:rsid w:val="00C636DD"/>
    <w:rsid w:val="00C63B8B"/>
    <w:rsid w:val="00C75276"/>
    <w:rsid w:val="00C80D38"/>
    <w:rsid w:val="00C817DE"/>
    <w:rsid w:val="00C82D02"/>
    <w:rsid w:val="00C846C8"/>
    <w:rsid w:val="00C864F4"/>
    <w:rsid w:val="00C8792F"/>
    <w:rsid w:val="00C911CE"/>
    <w:rsid w:val="00C94B35"/>
    <w:rsid w:val="00C964B8"/>
    <w:rsid w:val="00CA097A"/>
    <w:rsid w:val="00CA1674"/>
    <w:rsid w:val="00CA17CB"/>
    <w:rsid w:val="00CA2A96"/>
    <w:rsid w:val="00CB1532"/>
    <w:rsid w:val="00CB2054"/>
    <w:rsid w:val="00CB3BDE"/>
    <w:rsid w:val="00CB7449"/>
    <w:rsid w:val="00CC2BEF"/>
    <w:rsid w:val="00CC5689"/>
    <w:rsid w:val="00CC66AA"/>
    <w:rsid w:val="00CC70E5"/>
    <w:rsid w:val="00CD1CB5"/>
    <w:rsid w:val="00CD2E6F"/>
    <w:rsid w:val="00CD3E8C"/>
    <w:rsid w:val="00CE0B2F"/>
    <w:rsid w:val="00CE1CC8"/>
    <w:rsid w:val="00CE306A"/>
    <w:rsid w:val="00CE335E"/>
    <w:rsid w:val="00CE40D2"/>
    <w:rsid w:val="00CE56CC"/>
    <w:rsid w:val="00CE6356"/>
    <w:rsid w:val="00CE7FBE"/>
    <w:rsid w:val="00CF0558"/>
    <w:rsid w:val="00CF3197"/>
    <w:rsid w:val="00CF5B5A"/>
    <w:rsid w:val="00CF7256"/>
    <w:rsid w:val="00D006DB"/>
    <w:rsid w:val="00D02CB7"/>
    <w:rsid w:val="00D051B3"/>
    <w:rsid w:val="00D06538"/>
    <w:rsid w:val="00D07C89"/>
    <w:rsid w:val="00D151B7"/>
    <w:rsid w:val="00D15B93"/>
    <w:rsid w:val="00D17B2D"/>
    <w:rsid w:val="00D2285C"/>
    <w:rsid w:val="00D23A9D"/>
    <w:rsid w:val="00D260F5"/>
    <w:rsid w:val="00D273AB"/>
    <w:rsid w:val="00D27775"/>
    <w:rsid w:val="00D31403"/>
    <w:rsid w:val="00D31E53"/>
    <w:rsid w:val="00D32F43"/>
    <w:rsid w:val="00D37ED0"/>
    <w:rsid w:val="00D4098D"/>
    <w:rsid w:val="00D40D4D"/>
    <w:rsid w:val="00D41B91"/>
    <w:rsid w:val="00D4378B"/>
    <w:rsid w:val="00D43DD3"/>
    <w:rsid w:val="00D44329"/>
    <w:rsid w:val="00D4684E"/>
    <w:rsid w:val="00D4747D"/>
    <w:rsid w:val="00D52C0E"/>
    <w:rsid w:val="00D57553"/>
    <w:rsid w:val="00D6325C"/>
    <w:rsid w:val="00D645A1"/>
    <w:rsid w:val="00D703B2"/>
    <w:rsid w:val="00D7218C"/>
    <w:rsid w:val="00D723EE"/>
    <w:rsid w:val="00D726D1"/>
    <w:rsid w:val="00D923AF"/>
    <w:rsid w:val="00D92C51"/>
    <w:rsid w:val="00D9552E"/>
    <w:rsid w:val="00D974DE"/>
    <w:rsid w:val="00D97BCF"/>
    <w:rsid w:val="00DA0007"/>
    <w:rsid w:val="00DA3B29"/>
    <w:rsid w:val="00DA45F2"/>
    <w:rsid w:val="00DA5EC4"/>
    <w:rsid w:val="00DB0AF8"/>
    <w:rsid w:val="00DB48CD"/>
    <w:rsid w:val="00DB5E34"/>
    <w:rsid w:val="00DC0225"/>
    <w:rsid w:val="00DC56DF"/>
    <w:rsid w:val="00DC59E2"/>
    <w:rsid w:val="00DC6046"/>
    <w:rsid w:val="00DC6F87"/>
    <w:rsid w:val="00DC7CDD"/>
    <w:rsid w:val="00DD0A09"/>
    <w:rsid w:val="00DD1872"/>
    <w:rsid w:val="00DD3163"/>
    <w:rsid w:val="00DD5AD0"/>
    <w:rsid w:val="00DE20A4"/>
    <w:rsid w:val="00DE212F"/>
    <w:rsid w:val="00DE7D2C"/>
    <w:rsid w:val="00DF2B1D"/>
    <w:rsid w:val="00DF4453"/>
    <w:rsid w:val="00DF70C0"/>
    <w:rsid w:val="00DF7740"/>
    <w:rsid w:val="00DF7CF3"/>
    <w:rsid w:val="00E000FA"/>
    <w:rsid w:val="00E00189"/>
    <w:rsid w:val="00E0092C"/>
    <w:rsid w:val="00E00AB7"/>
    <w:rsid w:val="00E021A8"/>
    <w:rsid w:val="00E024AA"/>
    <w:rsid w:val="00E0318D"/>
    <w:rsid w:val="00E0783C"/>
    <w:rsid w:val="00E10C3D"/>
    <w:rsid w:val="00E14E01"/>
    <w:rsid w:val="00E21718"/>
    <w:rsid w:val="00E244C4"/>
    <w:rsid w:val="00E26909"/>
    <w:rsid w:val="00E34BF4"/>
    <w:rsid w:val="00E358C9"/>
    <w:rsid w:val="00E36274"/>
    <w:rsid w:val="00E36655"/>
    <w:rsid w:val="00E400DE"/>
    <w:rsid w:val="00E418EA"/>
    <w:rsid w:val="00E4191C"/>
    <w:rsid w:val="00E44FDE"/>
    <w:rsid w:val="00E46577"/>
    <w:rsid w:val="00E51976"/>
    <w:rsid w:val="00E54948"/>
    <w:rsid w:val="00E54952"/>
    <w:rsid w:val="00E5545A"/>
    <w:rsid w:val="00E600BD"/>
    <w:rsid w:val="00E71470"/>
    <w:rsid w:val="00E71ABB"/>
    <w:rsid w:val="00E72401"/>
    <w:rsid w:val="00E73EAD"/>
    <w:rsid w:val="00E756A4"/>
    <w:rsid w:val="00E8105D"/>
    <w:rsid w:val="00E861B5"/>
    <w:rsid w:val="00E87011"/>
    <w:rsid w:val="00E907A2"/>
    <w:rsid w:val="00E90FE0"/>
    <w:rsid w:val="00E93295"/>
    <w:rsid w:val="00E93961"/>
    <w:rsid w:val="00E93B2B"/>
    <w:rsid w:val="00E95E3C"/>
    <w:rsid w:val="00E96C36"/>
    <w:rsid w:val="00E97561"/>
    <w:rsid w:val="00EA2479"/>
    <w:rsid w:val="00EA2B37"/>
    <w:rsid w:val="00EA6A60"/>
    <w:rsid w:val="00EB0DE7"/>
    <w:rsid w:val="00EB4D78"/>
    <w:rsid w:val="00EB6672"/>
    <w:rsid w:val="00EB74F1"/>
    <w:rsid w:val="00EC186B"/>
    <w:rsid w:val="00EC43A3"/>
    <w:rsid w:val="00EC454C"/>
    <w:rsid w:val="00EC4D32"/>
    <w:rsid w:val="00EC4D64"/>
    <w:rsid w:val="00EC55DA"/>
    <w:rsid w:val="00EC68BB"/>
    <w:rsid w:val="00EC7168"/>
    <w:rsid w:val="00ED1679"/>
    <w:rsid w:val="00ED170C"/>
    <w:rsid w:val="00ED2450"/>
    <w:rsid w:val="00ED3147"/>
    <w:rsid w:val="00ED76D6"/>
    <w:rsid w:val="00EE30D1"/>
    <w:rsid w:val="00EE3DE9"/>
    <w:rsid w:val="00EE4667"/>
    <w:rsid w:val="00EF0DA6"/>
    <w:rsid w:val="00EF15C9"/>
    <w:rsid w:val="00EF2011"/>
    <w:rsid w:val="00EF238D"/>
    <w:rsid w:val="00EF36B4"/>
    <w:rsid w:val="00EF3CDB"/>
    <w:rsid w:val="00EF446B"/>
    <w:rsid w:val="00EF5C91"/>
    <w:rsid w:val="00EF7A34"/>
    <w:rsid w:val="00F01537"/>
    <w:rsid w:val="00F017BF"/>
    <w:rsid w:val="00F0506D"/>
    <w:rsid w:val="00F13A1A"/>
    <w:rsid w:val="00F15269"/>
    <w:rsid w:val="00F1625F"/>
    <w:rsid w:val="00F17A1F"/>
    <w:rsid w:val="00F2178C"/>
    <w:rsid w:val="00F2215A"/>
    <w:rsid w:val="00F24312"/>
    <w:rsid w:val="00F278CC"/>
    <w:rsid w:val="00F311BC"/>
    <w:rsid w:val="00F42368"/>
    <w:rsid w:val="00F442D6"/>
    <w:rsid w:val="00F4649B"/>
    <w:rsid w:val="00F471B6"/>
    <w:rsid w:val="00F50A31"/>
    <w:rsid w:val="00F50B80"/>
    <w:rsid w:val="00F53192"/>
    <w:rsid w:val="00F5382E"/>
    <w:rsid w:val="00F54ECA"/>
    <w:rsid w:val="00F57816"/>
    <w:rsid w:val="00F6443E"/>
    <w:rsid w:val="00F710EB"/>
    <w:rsid w:val="00F71A73"/>
    <w:rsid w:val="00F74A9D"/>
    <w:rsid w:val="00F77B96"/>
    <w:rsid w:val="00F86C61"/>
    <w:rsid w:val="00F93775"/>
    <w:rsid w:val="00F9628A"/>
    <w:rsid w:val="00FA7028"/>
    <w:rsid w:val="00FB1C75"/>
    <w:rsid w:val="00FB30F7"/>
    <w:rsid w:val="00FB54A1"/>
    <w:rsid w:val="00FB5572"/>
    <w:rsid w:val="00FB595A"/>
    <w:rsid w:val="00FC1411"/>
    <w:rsid w:val="00FC22FE"/>
    <w:rsid w:val="00FC2A72"/>
    <w:rsid w:val="00FC2B07"/>
    <w:rsid w:val="00FC3A4A"/>
    <w:rsid w:val="00FC3D61"/>
    <w:rsid w:val="00FC5BE5"/>
    <w:rsid w:val="00FC5F3A"/>
    <w:rsid w:val="00FC6A88"/>
    <w:rsid w:val="00FD193F"/>
    <w:rsid w:val="00FD47BF"/>
    <w:rsid w:val="00FD5252"/>
    <w:rsid w:val="00FE237A"/>
    <w:rsid w:val="00FE2637"/>
    <w:rsid w:val="00FE3E68"/>
    <w:rsid w:val="00FE5E2E"/>
    <w:rsid w:val="00FE60C2"/>
    <w:rsid w:val="00FE6C2F"/>
    <w:rsid w:val="00FF0361"/>
    <w:rsid w:val="00FF0862"/>
    <w:rsid w:val="00FF2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5B72E5C8-7E61-402E-BB32-0CE3A54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normal1">
    <w:name w:val="Plain Table 1"/>
    <w:basedOn w:val="Tablanormal"/>
    <w:uiPriority w:val="99"/>
    <w:rsid w:val="000A35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5">
    <w:name w:val="Grid Table 4 Accent 5"/>
    <w:basedOn w:val="Tablanormal"/>
    <w:uiPriority w:val="49"/>
    <w:rsid w:val="000A358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1">
    <w:name w:val="Grid Table 4 Accent 1"/>
    <w:basedOn w:val="Tablanormal"/>
    <w:uiPriority w:val="49"/>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3-nfasis1">
    <w:name w:val="Grid Table 3 Accent 1"/>
    <w:basedOn w:val="Tablanormal"/>
    <w:uiPriority w:val="48"/>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6concolores-nfasis1">
    <w:name w:val="Grid Table 6 Colorful Accent 1"/>
    <w:basedOn w:val="Tablanormal"/>
    <w:uiPriority w:val="51"/>
    <w:rsid w:val="00DC56D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6concolores-nfasis5">
    <w:name w:val="Grid Table 6 Colorful Accent 5"/>
    <w:basedOn w:val="Tablanormal"/>
    <w:uiPriority w:val="51"/>
    <w:rsid w:val="00DC56D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3647">
      <w:bodyDiv w:val="1"/>
      <w:marLeft w:val="0"/>
      <w:marRight w:val="0"/>
      <w:marTop w:val="0"/>
      <w:marBottom w:val="0"/>
      <w:divBdr>
        <w:top w:val="none" w:sz="0" w:space="0" w:color="auto"/>
        <w:left w:val="none" w:sz="0" w:space="0" w:color="auto"/>
        <w:bottom w:val="none" w:sz="0" w:space="0" w:color="auto"/>
        <w:right w:val="none" w:sz="0" w:space="0" w:color="auto"/>
      </w:divBdr>
    </w:div>
    <w:div w:id="125317000">
      <w:bodyDiv w:val="1"/>
      <w:marLeft w:val="0"/>
      <w:marRight w:val="0"/>
      <w:marTop w:val="0"/>
      <w:marBottom w:val="0"/>
      <w:divBdr>
        <w:top w:val="none" w:sz="0" w:space="0" w:color="auto"/>
        <w:left w:val="none" w:sz="0" w:space="0" w:color="auto"/>
        <w:bottom w:val="none" w:sz="0" w:space="0" w:color="auto"/>
        <w:right w:val="none" w:sz="0" w:space="0" w:color="auto"/>
      </w:divBdr>
    </w:div>
    <w:div w:id="149374688">
      <w:bodyDiv w:val="1"/>
      <w:marLeft w:val="0"/>
      <w:marRight w:val="0"/>
      <w:marTop w:val="0"/>
      <w:marBottom w:val="0"/>
      <w:divBdr>
        <w:top w:val="none" w:sz="0" w:space="0" w:color="auto"/>
        <w:left w:val="none" w:sz="0" w:space="0" w:color="auto"/>
        <w:bottom w:val="none" w:sz="0" w:space="0" w:color="auto"/>
        <w:right w:val="none" w:sz="0" w:space="0" w:color="auto"/>
      </w:divBdr>
    </w:div>
    <w:div w:id="472721997">
      <w:bodyDiv w:val="1"/>
      <w:marLeft w:val="0"/>
      <w:marRight w:val="0"/>
      <w:marTop w:val="0"/>
      <w:marBottom w:val="0"/>
      <w:divBdr>
        <w:top w:val="none" w:sz="0" w:space="0" w:color="auto"/>
        <w:left w:val="none" w:sz="0" w:space="0" w:color="auto"/>
        <w:bottom w:val="none" w:sz="0" w:space="0" w:color="auto"/>
        <w:right w:val="none" w:sz="0" w:space="0" w:color="auto"/>
      </w:divBdr>
    </w:div>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563910619">
      <w:bodyDiv w:val="1"/>
      <w:marLeft w:val="0"/>
      <w:marRight w:val="0"/>
      <w:marTop w:val="0"/>
      <w:marBottom w:val="0"/>
      <w:divBdr>
        <w:top w:val="none" w:sz="0" w:space="0" w:color="auto"/>
        <w:left w:val="none" w:sz="0" w:space="0" w:color="auto"/>
        <w:bottom w:val="none" w:sz="0" w:space="0" w:color="auto"/>
        <w:right w:val="none" w:sz="0" w:space="0" w:color="auto"/>
      </w:divBdr>
    </w:div>
    <w:div w:id="1646934283">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 w:id="1751809069">
      <w:bodyDiv w:val="1"/>
      <w:marLeft w:val="0"/>
      <w:marRight w:val="0"/>
      <w:marTop w:val="0"/>
      <w:marBottom w:val="0"/>
      <w:divBdr>
        <w:top w:val="none" w:sz="0" w:space="0" w:color="auto"/>
        <w:left w:val="none" w:sz="0" w:space="0" w:color="auto"/>
        <w:bottom w:val="none" w:sz="0" w:space="0" w:color="auto"/>
        <w:right w:val="none" w:sz="0" w:space="0" w:color="auto"/>
      </w:divBdr>
      <w:divsChild>
        <w:div w:id="700863824">
          <w:marLeft w:val="0"/>
          <w:marRight w:val="0"/>
          <w:marTop w:val="0"/>
          <w:marBottom w:val="0"/>
          <w:divBdr>
            <w:top w:val="none" w:sz="0" w:space="0" w:color="auto"/>
            <w:left w:val="none" w:sz="0" w:space="0" w:color="auto"/>
            <w:bottom w:val="none" w:sz="0" w:space="0" w:color="auto"/>
            <w:right w:val="none" w:sz="0" w:space="0" w:color="auto"/>
          </w:divBdr>
        </w:div>
        <w:div w:id="2081831402">
          <w:marLeft w:val="0"/>
          <w:marRight w:val="0"/>
          <w:marTop w:val="0"/>
          <w:marBottom w:val="0"/>
          <w:divBdr>
            <w:top w:val="none" w:sz="0" w:space="0" w:color="auto"/>
            <w:left w:val="none" w:sz="0" w:space="0" w:color="auto"/>
            <w:bottom w:val="none" w:sz="0" w:space="0" w:color="auto"/>
            <w:right w:val="none" w:sz="0" w:space="0" w:color="auto"/>
          </w:divBdr>
        </w:div>
        <w:div w:id="2140956497">
          <w:marLeft w:val="0"/>
          <w:marRight w:val="0"/>
          <w:marTop w:val="0"/>
          <w:marBottom w:val="0"/>
          <w:divBdr>
            <w:top w:val="none" w:sz="0" w:space="0" w:color="auto"/>
            <w:left w:val="none" w:sz="0" w:space="0" w:color="auto"/>
            <w:bottom w:val="none" w:sz="0" w:space="0" w:color="auto"/>
            <w:right w:val="none" w:sz="0" w:space="0" w:color="auto"/>
          </w:divBdr>
        </w:div>
      </w:divsChild>
    </w:div>
    <w:div w:id="1779567101">
      <w:bodyDiv w:val="1"/>
      <w:marLeft w:val="0"/>
      <w:marRight w:val="0"/>
      <w:marTop w:val="0"/>
      <w:marBottom w:val="0"/>
      <w:divBdr>
        <w:top w:val="none" w:sz="0" w:space="0" w:color="auto"/>
        <w:left w:val="none" w:sz="0" w:space="0" w:color="auto"/>
        <w:bottom w:val="none" w:sz="0" w:space="0" w:color="auto"/>
        <w:right w:val="none" w:sz="0" w:space="0" w:color="auto"/>
      </w:divBdr>
    </w:div>
    <w:div w:id="1794903701">
      <w:bodyDiv w:val="1"/>
      <w:marLeft w:val="0"/>
      <w:marRight w:val="0"/>
      <w:marTop w:val="0"/>
      <w:marBottom w:val="0"/>
      <w:divBdr>
        <w:top w:val="none" w:sz="0" w:space="0" w:color="auto"/>
        <w:left w:val="none" w:sz="0" w:space="0" w:color="auto"/>
        <w:bottom w:val="none" w:sz="0" w:space="0" w:color="auto"/>
        <w:right w:val="none" w:sz="0" w:space="0" w:color="auto"/>
      </w:divBdr>
    </w:div>
    <w:div w:id="1826895327">
      <w:bodyDiv w:val="1"/>
      <w:marLeft w:val="0"/>
      <w:marRight w:val="0"/>
      <w:marTop w:val="0"/>
      <w:marBottom w:val="0"/>
      <w:divBdr>
        <w:top w:val="none" w:sz="0" w:space="0" w:color="auto"/>
        <w:left w:val="none" w:sz="0" w:space="0" w:color="auto"/>
        <w:bottom w:val="none" w:sz="0" w:space="0" w:color="auto"/>
        <w:right w:val="none" w:sz="0" w:space="0" w:color="auto"/>
      </w:divBdr>
    </w:div>
    <w:div w:id="1900900620">
      <w:bodyDiv w:val="1"/>
      <w:marLeft w:val="0"/>
      <w:marRight w:val="0"/>
      <w:marTop w:val="0"/>
      <w:marBottom w:val="0"/>
      <w:divBdr>
        <w:top w:val="none" w:sz="0" w:space="0" w:color="auto"/>
        <w:left w:val="none" w:sz="0" w:space="0" w:color="auto"/>
        <w:bottom w:val="none" w:sz="0" w:space="0" w:color="auto"/>
        <w:right w:val="none" w:sz="0" w:space="0" w:color="auto"/>
      </w:divBdr>
    </w:div>
    <w:div w:id="2005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customXml" Target="ink/ink3.xml"/><Relationship Id="rId26" Type="http://schemas.openxmlformats.org/officeDocument/2006/relationships/customXml" Target="ink/ink7.xml"/><Relationship Id="rId39" Type="http://schemas.openxmlformats.org/officeDocument/2006/relationships/image" Target="../clipboard/media/image111.emf"/><Relationship Id="rId21" Type="http://schemas.openxmlformats.org/officeDocument/2006/relationships/image" Target="../clipboard/media/image12.emf"/><Relationship Id="rId42" Type="http://schemas.openxmlformats.org/officeDocument/2006/relationships/customXml" Target="ink/ink11.xml"/><Relationship Id="rId47" Type="http://schemas.openxmlformats.org/officeDocument/2006/relationships/image" Target="../clipboard/media/image115.emf"/><Relationship Id="rId50" Type="http://schemas.openxmlformats.org/officeDocument/2006/relationships/customXml" Target="ink/ink15.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2.xml"/><Relationship Id="rId29" Type="http://schemas.openxmlformats.org/officeDocument/2006/relationships/image" Target="../clipboard/media/image16.emf"/><Relationship Id="rId11" Type="http://schemas.openxmlformats.org/officeDocument/2006/relationships/image" Target="media/image1.png"/><Relationship Id="rId24" Type="http://schemas.openxmlformats.org/officeDocument/2006/relationships/customXml" Target="ink/ink6.xml"/><Relationship Id="rId40" Type="http://schemas.openxmlformats.org/officeDocument/2006/relationships/customXml" Target="ink/ink10.xml"/><Relationship Id="rId45" Type="http://schemas.openxmlformats.org/officeDocument/2006/relationships/image" Target="../clipboard/media/image114.emf"/><Relationship Id="rId53" Type="http://schemas.openxmlformats.org/officeDocument/2006/relationships/image" Target="../clipboard/media/image118.emf"/><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0" Type="http://schemas.openxmlformats.org/officeDocument/2006/relationships/hyperlink" Target="mailto:ssf@ssf.gov.co" TargetMode="External"/><Relationship Id="rId19" Type="http://schemas.openxmlformats.org/officeDocument/2006/relationships/image" Target="../clipboard/media/image11.emf"/><Relationship Id="rId44" Type="http://schemas.openxmlformats.org/officeDocument/2006/relationships/customXml" Target="ink/ink12.xml"/><Relationship Id="rId52" Type="http://schemas.openxmlformats.org/officeDocument/2006/relationships/customXml" Target="ink/ink16.xm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clipboard/media/image1.emf"/><Relationship Id="rId22" Type="http://schemas.openxmlformats.org/officeDocument/2006/relationships/customXml" Target="ink/ink5.xml"/><Relationship Id="rId27" Type="http://schemas.openxmlformats.org/officeDocument/2006/relationships/image" Target="../clipboard/media/image15.emf"/><Relationship Id="rId30" Type="http://schemas.openxmlformats.org/officeDocument/2006/relationships/customXml" Target="ink/ink9.xml"/><Relationship Id="rId43" Type="http://schemas.openxmlformats.org/officeDocument/2006/relationships/image" Target="../clipboard/media/image113.emf"/><Relationship Id="rId48" Type="http://schemas.openxmlformats.org/officeDocument/2006/relationships/customXml" Target="ink/ink14.xml"/><Relationship Id="rId56" Type="http://schemas.openxmlformats.org/officeDocument/2006/relationships/header" Target="header3.xml"/><Relationship Id="rId8" Type="http://schemas.openxmlformats.org/officeDocument/2006/relationships/hyperlink" Target="mailto:ssf@ssf.gov.co" TargetMode="External"/><Relationship Id="rId51" Type="http://schemas.openxmlformats.org/officeDocument/2006/relationships/image" Target="../clipboard/media/image117.e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clipboard/media/image10.emf"/><Relationship Id="rId25" Type="http://schemas.openxmlformats.org/officeDocument/2006/relationships/image" Target="../clipboard/media/image14.emf"/><Relationship Id="rId46" Type="http://schemas.openxmlformats.org/officeDocument/2006/relationships/customXml" Target="ink/ink13.xml"/><Relationship Id="rId59" Type="http://schemas.openxmlformats.org/officeDocument/2006/relationships/header" Target="header4.xml"/><Relationship Id="rId20" Type="http://schemas.openxmlformats.org/officeDocument/2006/relationships/customXml" Target="ink/ink4.xml"/><Relationship Id="rId41" Type="http://schemas.openxmlformats.org/officeDocument/2006/relationships/image" Target="../clipboard/media/image112.emf"/><Relationship Id="rId54" Type="http://schemas.openxmlformats.org/officeDocument/2006/relationships/image" Target="media/image4.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clipboard/media/image13.emf"/><Relationship Id="rId28" Type="http://schemas.openxmlformats.org/officeDocument/2006/relationships/customXml" Target="ink/ink8.xml"/><Relationship Id="rId49" Type="http://schemas.openxmlformats.org/officeDocument/2006/relationships/image" Target="../clipboard/media/image116.emf"/><Relationship Id="rId5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7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0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0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0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0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08"/>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1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21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8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8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8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8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88"/>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9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9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5T01:14:29.198"/>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trace contextRef="#ctx0" brushRef="#br0" timeOffset="1">0 1,'0'0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5C51F-CF8D-41BB-9F91-B83D4CDA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23</TotalTime>
  <Pages>13</Pages>
  <Words>3690</Words>
  <Characters>20301</Characters>
  <Application>Microsoft Office Word</Application>
  <DocSecurity>0</DocSecurity>
  <Lines>169</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dc:description/>
  <cp:lastModifiedBy>Ariana Isabel Gomez Orozco</cp:lastModifiedBy>
  <cp:revision>5</cp:revision>
  <cp:lastPrinted>2020-01-31T15:50:00Z</cp:lastPrinted>
  <dcterms:created xsi:type="dcterms:W3CDTF">2021-03-05T15:58:00Z</dcterms:created>
  <dcterms:modified xsi:type="dcterms:W3CDTF">2021-03-05T21:17:00Z</dcterms:modified>
</cp:coreProperties>
</file>