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30995018"/>
    <w:p w14:paraId="1D656211" w14:textId="77777777" w:rsidR="00347DAA" w:rsidRPr="004E6D76" w:rsidRDefault="00347DAA" w:rsidP="00AD5FEF">
      <w:pPr>
        <w:spacing w:before="240" w:after="240" w:line="240" w:lineRule="auto"/>
        <w:jc w:val="both"/>
        <w:rPr>
          <w:rFonts w:ascii="Arial" w:hAnsi="Arial" w:cs="Arial"/>
        </w:rPr>
      </w:pPr>
      <w:r>
        <w:rPr>
          <w:rFonts w:ascii="Arial" w:hAnsi="Arial" w:cs="Arial"/>
          <w:noProof/>
          <w:lang w:val="es-CO" w:eastAsia="es-CO"/>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D72860" w:rsidRPr="00DB1BCD" w:rsidRDefault="00D72860"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D72860" w:rsidRPr="002A453A" w:rsidRDefault="00D72860" w:rsidP="00347DAA">
                              <w:pPr>
                                <w:pStyle w:val="Sinespaciado"/>
                                <w:spacing w:line="360" w:lineRule="auto"/>
                                <w:rPr>
                                  <w:b/>
                                  <w:color w:val="FFFFFF" w:themeColor="background1"/>
                                  <w:lang w:val="pt-PT"/>
                                </w:rPr>
                              </w:pPr>
                              <w:r w:rsidRPr="002A453A">
                                <w:rPr>
                                  <w:b/>
                                  <w:color w:val="FFFFFF" w:themeColor="background1"/>
                                  <w:lang w:val="pt-PT"/>
                                </w:rPr>
                                <w:t>OFICINA DE CONTROL INTERNO</w:t>
                              </w:r>
                            </w:p>
                            <w:p w14:paraId="26F91E0C"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Sede Principal: Edificio World Business Port</w:t>
                              </w:r>
                            </w:p>
                            <w:p w14:paraId="3E026F2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Cra 69b 24-10  Piso 4</w:t>
                              </w:r>
                            </w:p>
                            <w:p w14:paraId="7E6E046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Teléfonos: 3487777 - PBX: 3487800                                                                                                                                            </w:t>
                              </w:r>
                            </w:p>
                            <w:p w14:paraId="5DAACA57"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Fax 3487804 </w:t>
                              </w:r>
                            </w:p>
                            <w:p w14:paraId="7C2141FF"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www.ssf.gov.co - e-mail: </w:t>
                              </w:r>
                              <w:hyperlink r:id="rId8" w:history="1">
                                <w:r w:rsidRPr="002A453A">
                                  <w:rPr>
                                    <w:rStyle w:val="Hipervnculo"/>
                                    <w:rFonts w:ascii="Arial Narrow" w:hAnsi="Arial Narrow"/>
                                    <w:color w:val="FFFFFF"/>
                                    <w:lang w:val="pt-PT"/>
                                  </w:rPr>
                                  <w:t>ssf@ssf.gov.co</w:t>
                                </w:r>
                              </w:hyperlink>
                            </w:p>
                            <w:p w14:paraId="22EDBE09" w14:textId="77777777" w:rsidR="00D72860" w:rsidRPr="002A453A" w:rsidRDefault="00D72860" w:rsidP="00347DAA">
                              <w:pPr>
                                <w:pStyle w:val="Sinespaciado"/>
                                <w:rPr>
                                  <w:rFonts w:ascii="Arial Narrow" w:hAnsi="Arial Narrow"/>
                                  <w:color w:val="FFFFFF"/>
                                  <w:lang w:val="pt-PT"/>
                                </w:rPr>
                              </w:pPr>
                            </w:p>
                            <w:p w14:paraId="15A0366A" w14:textId="77777777" w:rsidR="00D72860" w:rsidRPr="00C12040" w:rsidRDefault="00D72860"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D72860" w:rsidRDefault="00D72860" w:rsidP="00347DAA">
                              <w:pPr>
                                <w:pStyle w:val="Sinespaciado"/>
                                <w:spacing w:line="360" w:lineRule="auto"/>
                                <w:rPr>
                                  <w:color w:val="FFFFFF"/>
                                </w:rPr>
                              </w:pPr>
                            </w:p>
                            <w:p w14:paraId="40C82BCB" w14:textId="77777777" w:rsidR="00D72860" w:rsidRPr="00952A80" w:rsidRDefault="00D72860" w:rsidP="00347DAA">
                              <w:pPr>
                                <w:pStyle w:val="Sinespaciado"/>
                                <w:spacing w:line="360" w:lineRule="auto"/>
                                <w:rPr>
                                  <w:color w:val="FFFFFF"/>
                                </w:rPr>
                              </w:pPr>
                            </w:p>
                            <w:p w14:paraId="5A44F1D9" w14:textId="77777777" w:rsidR="00D72860" w:rsidRPr="00952A80" w:rsidRDefault="00D72860"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D72860" w:rsidRPr="00DB1BCD" w:rsidRDefault="00D72860"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D72860" w:rsidRPr="002A453A" w:rsidRDefault="00D72860" w:rsidP="00347DAA">
                        <w:pPr>
                          <w:pStyle w:val="Sinespaciado"/>
                          <w:spacing w:line="360" w:lineRule="auto"/>
                          <w:rPr>
                            <w:b/>
                            <w:color w:val="FFFFFF" w:themeColor="background1"/>
                            <w:lang w:val="pt-PT"/>
                          </w:rPr>
                        </w:pPr>
                        <w:r w:rsidRPr="002A453A">
                          <w:rPr>
                            <w:b/>
                            <w:color w:val="FFFFFF" w:themeColor="background1"/>
                            <w:lang w:val="pt-PT"/>
                          </w:rPr>
                          <w:t>OFICINA DE CONTROL INTERNO</w:t>
                        </w:r>
                      </w:p>
                      <w:p w14:paraId="26F91E0C"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Sede Principal: Edificio World Business Port</w:t>
                        </w:r>
                      </w:p>
                      <w:p w14:paraId="3E026F2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Cra 69b 24-10  Piso 4</w:t>
                        </w:r>
                      </w:p>
                      <w:p w14:paraId="7E6E046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Teléfonos: 3487777 - PBX: 3487800                                                                                                                                            </w:t>
                        </w:r>
                      </w:p>
                      <w:p w14:paraId="5DAACA57"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Fax 3487804 </w:t>
                        </w:r>
                      </w:p>
                      <w:p w14:paraId="7C2141FF"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www.ssf.gov.co - e-mail: </w:t>
                        </w:r>
                        <w:hyperlink r:id="rId10" w:history="1">
                          <w:r w:rsidRPr="002A453A">
                            <w:rPr>
                              <w:rStyle w:val="Hipervnculo"/>
                              <w:rFonts w:ascii="Arial Narrow" w:hAnsi="Arial Narrow"/>
                              <w:color w:val="FFFFFF"/>
                              <w:lang w:val="pt-PT"/>
                            </w:rPr>
                            <w:t>ssf@ssf.gov.co</w:t>
                          </w:r>
                        </w:hyperlink>
                      </w:p>
                      <w:p w14:paraId="22EDBE09" w14:textId="77777777" w:rsidR="00D72860" w:rsidRPr="002A453A" w:rsidRDefault="00D72860" w:rsidP="00347DAA">
                        <w:pPr>
                          <w:pStyle w:val="Sinespaciado"/>
                          <w:rPr>
                            <w:rFonts w:ascii="Arial Narrow" w:hAnsi="Arial Narrow"/>
                            <w:color w:val="FFFFFF"/>
                            <w:lang w:val="pt-PT"/>
                          </w:rPr>
                        </w:pPr>
                      </w:p>
                      <w:p w14:paraId="15A0366A" w14:textId="77777777" w:rsidR="00D72860" w:rsidRPr="00C12040" w:rsidRDefault="00D72860"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D72860" w:rsidRDefault="00D72860" w:rsidP="00347DAA">
                        <w:pPr>
                          <w:pStyle w:val="Sinespaciado"/>
                          <w:spacing w:line="360" w:lineRule="auto"/>
                          <w:rPr>
                            <w:color w:val="FFFFFF"/>
                          </w:rPr>
                        </w:pPr>
                      </w:p>
                      <w:p w14:paraId="40C82BCB" w14:textId="77777777" w:rsidR="00D72860" w:rsidRPr="00952A80" w:rsidRDefault="00D72860" w:rsidP="00347DAA">
                        <w:pPr>
                          <w:pStyle w:val="Sinespaciado"/>
                          <w:spacing w:line="360" w:lineRule="auto"/>
                          <w:rPr>
                            <w:color w:val="FFFFFF"/>
                          </w:rPr>
                        </w:pPr>
                      </w:p>
                      <w:p w14:paraId="5A44F1D9" w14:textId="77777777" w:rsidR="00D72860" w:rsidRPr="00952A80" w:rsidRDefault="00D72860"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AD5FEF">
      <w:pPr>
        <w:spacing w:before="240" w:after="24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AD5FEF">
      <w:pPr>
        <w:spacing w:before="240" w:after="240"/>
        <w:rPr>
          <w:rFonts w:ascii="Arial" w:hAnsi="Arial" w:cs="Arial"/>
        </w:rPr>
      </w:pPr>
    </w:p>
    <w:p w14:paraId="2FFBBD0F" w14:textId="77777777" w:rsidR="00347DAA" w:rsidRPr="004E6D76" w:rsidRDefault="00347DAA" w:rsidP="00AD5FEF">
      <w:pPr>
        <w:spacing w:before="240" w:after="240"/>
        <w:ind w:left="-851"/>
        <w:rPr>
          <w:rFonts w:ascii="Arial" w:hAnsi="Arial" w:cs="Arial"/>
        </w:rPr>
      </w:pPr>
    </w:p>
    <w:p w14:paraId="6790B732" w14:textId="77777777" w:rsidR="00347DAA" w:rsidRPr="004E6D76" w:rsidRDefault="00347DAA" w:rsidP="00AD5FEF">
      <w:pPr>
        <w:spacing w:before="240" w:after="240"/>
        <w:rPr>
          <w:rFonts w:ascii="Arial" w:hAnsi="Arial" w:cs="Arial"/>
        </w:rPr>
      </w:pPr>
    </w:p>
    <w:p w14:paraId="35D0F5B2" w14:textId="77777777" w:rsidR="00347DAA" w:rsidRPr="004E6D76" w:rsidRDefault="00347DAA" w:rsidP="00AD5FEF">
      <w:pPr>
        <w:spacing w:before="240" w:after="240"/>
        <w:rPr>
          <w:rFonts w:ascii="Arial" w:hAnsi="Arial" w:cs="Arial"/>
        </w:rPr>
      </w:pPr>
    </w:p>
    <w:p w14:paraId="2C6E8329" w14:textId="77777777" w:rsidR="00347DAA" w:rsidRPr="004E6D76" w:rsidRDefault="00347DAA" w:rsidP="00AD5FEF">
      <w:pPr>
        <w:spacing w:before="240" w:after="240"/>
        <w:rPr>
          <w:rFonts w:ascii="Arial" w:hAnsi="Arial" w:cs="Arial"/>
        </w:rPr>
      </w:pPr>
    </w:p>
    <w:p w14:paraId="26AA790A" w14:textId="77777777" w:rsidR="00347DAA" w:rsidRPr="004E6D76" w:rsidRDefault="00347DAA" w:rsidP="00AD5FEF">
      <w:pPr>
        <w:spacing w:before="240" w:after="240"/>
        <w:rPr>
          <w:rFonts w:ascii="Arial" w:hAnsi="Arial" w:cs="Arial"/>
        </w:rPr>
      </w:pPr>
    </w:p>
    <w:p w14:paraId="74F2307F" w14:textId="77777777" w:rsidR="00347DAA" w:rsidRPr="004E6D76" w:rsidRDefault="00347DAA" w:rsidP="00AD5FEF">
      <w:pPr>
        <w:spacing w:before="240" w:after="240"/>
        <w:rPr>
          <w:rFonts w:ascii="Arial" w:hAnsi="Arial" w:cs="Arial"/>
        </w:rPr>
      </w:pPr>
      <w:r>
        <w:rPr>
          <w:rFonts w:ascii="Arial" w:hAnsi="Arial" w:cs="Arial"/>
          <w:noProof/>
          <w:lang w:val="es-CO" w:eastAsia="es-CO"/>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58045451"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INFORME DE SEGUIMIENTO</w:t>
                            </w:r>
                            <w:r>
                              <w:rPr>
                                <w:rFonts w:ascii="Palatino Linotype" w:eastAsia="Times New Roman" w:hAnsi="Palatino Linotype"/>
                                <w:b/>
                                <w:color w:val="FFFFFF"/>
                                <w:spacing w:val="5"/>
                                <w:kern w:val="28"/>
                                <w:sz w:val="32"/>
                                <w:szCs w:val="32"/>
                              </w:rPr>
                              <w:t xml:space="preserve"> A LOS RIESGOS DE GESTIÓ</w:t>
                            </w:r>
                            <w:r w:rsidRPr="00240F23">
                              <w:rPr>
                                <w:rFonts w:ascii="Palatino Linotype" w:eastAsia="Times New Roman" w:hAnsi="Palatino Linotype"/>
                                <w:b/>
                                <w:color w:val="FFFFFF"/>
                                <w:spacing w:val="5"/>
                                <w:kern w:val="28"/>
                                <w:sz w:val="32"/>
                                <w:szCs w:val="32"/>
                              </w:rPr>
                              <w:t>N</w:t>
                            </w:r>
                          </w:p>
                          <w:p w14:paraId="2380566C" w14:textId="20313B26" w:rsidR="00D72860" w:rsidRPr="00240F23" w:rsidRDefault="00653B58"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Pr>
                                <w:rFonts w:ascii="Palatino Linotype" w:eastAsia="Times New Roman" w:hAnsi="Palatino Linotype"/>
                                <w:b/>
                                <w:color w:val="FFFFFF"/>
                                <w:spacing w:val="5"/>
                                <w:kern w:val="28"/>
                                <w:sz w:val="32"/>
                                <w:szCs w:val="32"/>
                              </w:rPr>
                              <w:t>I</w:t>
                            </w:r>
                            <w:r w:rsidR="00C2354D">
                              <w:rPr>
                                <w:rFonts w:ascii="Palatino Linotype" w:eastAsia="Times New Roman" w:hAnsi="Palatino Linotype"/>
                                <w:b/>
                                <w:color w:val="FFFFFF"/>
                                <w:spacing w:val="5"/>
                                <w:kern w:val="28"/>
                                <w:sz w:val="32"/>
                                <w:szCs w:val="32"/>
                              </w:rPr>
                              <w:t>V</w:t>
                            </w:r>
                            <w:r w:rsidR="00D72860">
                              <w:rPr>
                                <w:rFonts w:ascii="Palatino Linotype" w:eastAsia="Times New Roman" w:hAnsi="Palatino Linotype"/>
                                <w:b/>
                                <w:color w:val="FFFFFF"/>
                                <w:spacing w:val="5"/>
                                <w:kern w:val="28"/>
                                <w:sz w:val="32"/>
                                <w:szCs w:val="32"/>
                              </w:rPr>
                              <w:t xml:space="preserve"> </w:t>
                            </w:r>
                            <w:r w:rsidR="00D72860" w:rsidRPr="00240F23">
                              <w:rPr>
                                <w:rFonts w:ascii="Palatino Linotype" w:eastAsia="Times New Roman" w:hAnsi="Palatino Linotype"/>
                                <w:b/>
                                <w:color w:val="FFFFFF"/>
                                <w:spacing w:val="5"/>
                                <w:kern w:val="28"/>
                                <w:sz w:val="32"/>
                                <w:szCs w:val="32"/>
                              </w:rPr>
                              <w:t>Trimestre de 202</w:t>
                            </w:r>
                            <w:r w:rsidR="00D72860">
                              <w:rPr>
                                <w:rFonts w:ascii="Palatino Linotype" w:eastAsia="Times New Roman" w:hAnsi="Palatino Linotype"/>
                                <w:b/>
                                <w:color w:val="FFFFFF"/>
                                <w:spacing w:val="5"/>
                                <w:kern w:val="28"/>
                                <w:sz w:val="32"/>
                                <w:szCs w:val="32"/>
                              </w:rPr>
                              <w:t>1</w:t>
                            </w:r>
                          </w:p>
                          <w:p w14:paraId="09A9FE51" w14:textId="30752E1F"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 xml:space="preserve">Fecha: </w:t>
                            </w:r>
                            <w:r w:rsidR="0040039D">
                              <w:rPr>
                                <w:rFonts w:ascii="Palatino Linotype" w:eastAsia="Times New Roman" w:hAnsi="Palatino Linotype"/>
                                <w:b/>
                                <w:color w:val="FFFFFF"/>
                                <w:spacing w:val="5"/>
                                <w:kern w:val="28"/>
                                <w:sz w:val="32"/>
                                <w:szCs w:val="32"/>
                              </w:rPr>
                              <w:t>F</w:t>
                            </w:r>
                            <w:bookmarkStart w:id="1" w:name="_GoBack"/>
                            <w:bookmarkEnd w:id="1"/>
                            <w:r w:rsidR="0040039D">
                              <w:rPr>
                                <w:rFonts w:ascii="Palatino Linotype" w:eastAsia="Times New Roman" w:hAnsi="Palatino Linotype"/>
                                <w:b/>
                                <w:color w:val="FFFFFF"/>
                                <w:spacing w:val="5"/>
                                <w:kern w:val="28"/>
                                <w:sz w:val="32"/>
                                <w:szCs w:val="32"/>
                              </w:rPr>
                              <w:t>ebrero</w:t>
                            </w:r>
                            <w:r>
                              <w:rPr>
                                <w:rFonts w:ascii="Palatino Linotype" w:eastAsia="Times New Roman" w:hAnsi="Palatino Linotype"/>
                                <w:b/>
                                <w:color w:val="FFFFFF"/>
                                <w:spacing w:val="5"/>
                                <w:kern w:val="28"/>
                                <w:sz w:val="32"/>
                                <w:szCs w:val="32"/>
                              </w:rPr>
                              <w:t xml:space="preserve"> </w:t>
                            </w:r>
                            <w:r w:rsidRPr="00240F23">
                              <w:rPr>
                                <w:rFonts w:ascii="Palatino Linotype" w:eastAsia="Times New Roman" w:hAnsi="Palatino Linotype"/>
                                <w:b/>
                                <w:color w:val="FFFFFF"/>
                                <w:spacing w:val="5"/>
                                <w:kern w:val="28"/>
                                <w:sz w:val="32"/>
                                <w:szCs w:val="32"/>
                              </w:rPr>
                              <w:t>de 202</w:t>
                            </w:r>
                            <w:r w:rsidR="00C2354D">
                              <w:rPr>
                                <w:rFonts w:ascii="Palatino Linotype" w:eastAsia="Times New Roman" w:hAnsi="Palatino Linotype"/>
                                <w:b/>
                                <w:color w:val="FFFFFF"/>
                                <w:spacing w:val="5"/>
                                <w:kern w:val="28"/>
                                <w:sz w:val="32"/>
                                <w:szCs w:val="32"/>
                              </w:rPr>
                              <w:t>2</w:t>
                            </w:r>
                          </w:p>
                          <w:p w14:paraId="598E163B" w14:textId="77777777" w:rsidR="00D72860" w:rsidRDefault="00D72860"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D72860" w:rsidRPr="0020188E" w:rsidRDefault="00D72860"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58045451"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INFORME DE SEGUIMIENTO</w:t>
                      </w:r>
                      <w:r>
                        <w:rPr>
                          <w:rFonts w:ascii="Palatino Linotype" w:eastAsia="Times New Roman" w:hAnsi="Palatino Linotype"/>
                          <w:b/>
                          <w:color w:val="FFFFFF"/>
                          <w:spacing w:val="5"/>
                          <w:kern w:val="28"/>
                          <w:sz w:val="32"/>
                          <w:szCs w:val="32"/>
                        </w:rPr>
                        <w:t xml:space="preserve"> A LOS RIESGOS DE GESTIÓ</w:t>
                      </w:r>
                      <w:r w:rsidRPr="00240F23">
                        <w:rPr>
                          <w:rFonts w:ascii="Palatino Linotype" w:eastAsia="Times New Roman" w:hAnsi="Palatino Linotype"/>
                          <w:b/>
                          <w:color w:val="FFFFFF"/>
                          <w:spacing w:val="5"/>
                          <w:kern w:val="28"/>
                          <w:sz w:val="32"/>
                          <w:szCs w:val="32"/>
                        </w:rPr>
                        <w:t>N</w:t>
                      </w:r>
                    </w:p>
                    <w:p w14:paraId="2380566C" w14:textId="20313B26" w:rsidR="00D72860" w:rsidRPr="00240F23" w:rsidRDefault="00653B58"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Pr>
                          <w:rFonts w:ascii="Palatino Linotype" w:eastAsia="Times New Roman" w:hAnsi="Palatino Linotype"/>
                          <w:b/>
                          <w:color w:val="FFFFFF"/>
                          <w:spacing w:val="5"/>
                          <w:kern w:val="28"/>
                          <w:sz w:val="32"/>
                          <w:szCs w:val="32"/>
                        </w:rPr>
                        <w:t>I</w:t>
                      </w:r>
                      <w:r w:rsidR="00C2354D">
                        <w:rPr>
                          <w:rFonts w:ascii="Palatino Linotype" w:eastAsia="Times New Roman" w:hAnsi="Palatino Linotype"/>
                          <w:b/>
                          <w:color w:val="FFFFFF"/>
                          <w:spacing w:val="5"/>
                          <w:kern w:val="28"/>
                          <w:sz w:val="32"/>
                          <w:szCs w:val="32"/>
                        </w:rPr>
                        <w:t>V</w:t>
                      </w:r>
                      <w:r w:rsidR="00D72860">
                        <w:rPr>
                          <w:rFonts w:ascii="Palatino Linotype" w:eastAsia="Times New Roman" w:hAnsi="Palatino Linotype"/>
                          <w:b/>
                          <w:color w:val="FFFFFF"/>
                          <w:spacing w:val="5"/>
                          <w:kern w:val="28"/>
                          <w:sz w:val="32"/>
                          <w:szCs w:val="32"/>
                        </w:rPr>
                        <w:t xml:space="preserve"> </w:t>
                      </w:r>
                      <w:r w:rsidR="00D72860" w:rsidRPr="00240F23">
                        <w:rPr>
                          <w:rFonts w:ascii="Palatino Linotype" w:eastAsia="Times New Roman" w:hAnsi="Palatino Linotype"/>
                          <w:b/>
                          <w:color w:val="FFFFFF"/>
                          <w:spacing w:val="5"/>
                          <w:kern w:val="28"/>
                          <w:sz w:val="32"/>
                          <w:szCs w:val="32"/>
                        </w:rPr>
                        <w:t>Trimestre de 202</w:t>
                      </w:r>
                      <w:r w:rsidR="00D72860">
                        <w:rPr>
                          <w:rFonts w:ascii="Palatino Linotype" w:eastAsia="Times New Roman" w:hAnsi="Palatino Linotype"/>
                          <w:b/>
                          <w:color w:val="FFFFFF"/>
                          <w:spacing w:val="5"/>
                          <w:kern w:val="28"/>
                          <w:sz w:val="32"/>
                          <w:szCs w:val="32"/>
                        </w:rPr>
                        <w:t>1</w:t>
                      </w:r>
                    </w:p>
                    <w:p w14:paraId="09A9FE51" w14:textId="30752E1F"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 xml:space="preserve">Fecha: </w:t>
                      </w:r>
                      <w:r w:rsidR="0040039D">
                        <w:rPr>
                          <w:rFonts w:ascii="Palatino Linotype" w:eastAsia="Times New Roman" w:hAnsi="Palatino Linotype"/>
                          <w:b/>
                          <w:color w:val="FFFFFF"/>
                          <w:spacing w:val="5"/>
                          <w:kern w:val="28"/>
                          <w:sz w:val="32"/>
                          <w:szCs w:val="32"/>
                        </w:rPr>
                        <w:t>F</w:t>
                      </w:r>
                      <w:bookmarkStart w:id="2" w:name="_GoBack"/>
                      <w:bookmarkEnd w:id="2"/>
                      <w:r w:rsidR="0040039D">
                        <w:rPr>
                          <w:rFonts w:ascii="Palatino Linotype" w:eastAsia="Times New Roman" w:hAnsi="Palatino Linotype"/>
                          <w:b/>
                          <w:color w:val="FFFFFF"/>
                          <w:spacing w:val="5"/>
                          <w:kern w:val="28"/>
                          <w:sz w:val="32"/>
                          <w:szCs w:val="32"/>
                        </w:rPr>
                        <w:t>ebrero</w:t>
                      </w:r>
                      <w:r>
                        <w:rPr>
                          <w:rFonts w:ascii="Palatino Linotype" w:eastAsia="Times New Roman" w:hAnsi="Palatino Linotype"/>
                          <w:b/>
                          <w:color w:val="FFFFFF"/>
                          <w:spacing w:val="5"/>
                          <w:kern w:val="28"/>
                          <w:sz w:val="32"/>
                          <w:szCs w:val="32"/>
                        </w:rPr>
                        <w:t xml:space="preserve"> </w:t>
                      </w:r>
                      <w:r w:rsidRPr="00240F23">
                        <w:rPr>
                          <w:rFonts w:ascii="Palatino Linotype" w:eastAsia="Times New Roman" w:hAnsi="Palatino Linotype"/>
                          <w:b/>
                          <w:color w:val="FFFFFF"/>
                          <w:spacing w:val="5"/>
                          <w:kern w:val="28"/>
                          <w:sz w:val="32"/>
                          <w:szCs w:val="32"/>
                        </w:rPr>
                        <w:t>de 202</w:t>
                      </w:r>
                      <w:r w:rsidR="00C2354D">
                        <w:rPr>
                          <w:rFonts w:ascii="Palatino Linotype" w:eastAsia="Times New Roman" w:hAnsi="Palatino Linotype"/>
                          <w:b/>
                          <w:color w:val="FFFFFF"/>
                          <w:spacing w:val="5"/>
                          <w:kern w:val="28"/>
                          <w:sz w:val="32"/>
                          <w:szCs w:val="32"/>
                        </w:rPr>
                        <w:t>2</w:t>
                      </w:r>
                    </w:p>
                    <w:p w14:paraId="598E163B" w14:textId="77777777" w:rsidR="00D72860" w:rsidRDefault="00D72860"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D72860" w:rsidRPr="0020188E" w:rsidRDefault="00D72860"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AD5FEF">
      <w:pPr>
        <w:spacing w:before="240" w:after="240"/>
        <w:rPr>
          <w:rFonts w:ascii="Arial" w:hAnsi="Arial" w:cs="Arial"/>
        </w:rPr>
      </w:pPr>
    </w:p>
    <w:p w14:paraId="27450AC4" w14:textId="77777777" w:rsidR="00347DAA" w:rsidRPr="004E6D76" w:rsidRDefault="00347DAA" w:rsidP="00AD5FEF">
      <w:pPr>
        <w:spacing w:before="240" w:after="240"/>
        <w:rPr>
          <w:rFonts w:ascii="Arial" w:hAnsi="Arial" w:cs="Arial"/>
        </w:rPr>
      </w:pPr>
    </w:p>
    <w:p w14:paraId="1EBABA9A" w14:textId="77777777" w:rsidR="00347DAA" w:rsidRPr="004E6D76" w:rsidRDefault="00347DAA" w:rsidP="00AD5FEF">
      <w:pPr>
        <w:spacing w:before="240" w:after="240"/>
        <w:rPr>
          <w:rFonts w:ascii="Arial" w:hAnsi="Arial" w:cs="Arial"/>
        </w:rPr>
      </w:pPr>
    </w:p>
    <w:p w14:paraId="7C955EAA" w14:textId="77777777" w:rsidR="00347DAA" w:rsidRPr="004E6D76" w:rsidRDefault="00347DAA" w:rsidP="00AD5FEF">
      <w:pPr>
        <w:spacing w:before="240" w:after="240" w:line="240" w:lineRule="auto"/>
        <w:jc w:val="center"/>
        <w:rPr>
          <w:rFonts w:ascii="Arial" w:hAnsi="Arial" w:cs="Arial"/>
        </w:rPr>
      </w:pPr>
    </w:p>
    <w:p w14:paraId="095D8CDB" w14:textId="77777777" w:rsidR="00347DAA" w:rsidRPr="004E6D76" w:rsidRDefault="00347DAA" w:rsidP="00AD5FEF">
      <w:pPr>
        <w:spacing w:before="240" w:after="240" w:line="240" w:lineRule="auto"/>
        <w:jc w:val="center"/>
        <w:rPr>
          <w:rFonts w:ascii="Arial" w:hAnsi="Arial" w:cs="Arial"/>
        </w:rPr>
      </w:pPr>
    </w:p>
    <w:p w14:paraId="64F17304" w14:textId="77777777" w:rsidR="00347DAA" w:rsidRPr="004E6D76" w:rsidRDefault="00347DAA" w:rsidP="00AD5FEF">
      <w:pPr>
        <w:tabs>
          <w:tab w:val="left" w:pos="3735"/>
        </w:tabs>
        <w:spacing w:before="240" w:after="240" w:line="240" w:lineRule="auto"/>
        <w:rPr>
          <w:rFonts w:ascii="Arial" w:hAnsi="Arial" w:cs="Arial"/>
        </w:rPr>
      </w:pPr>
      <w:r w:rsidRPr="004E6D76">
        <w:rPr>
          <w:rFonts w:ascii="Arial" w:hAnsi="Arial" w:cs="Arial"/>
        </w:rPr>
        <w:tab/>
      </w:r>
    </w:p>
    <w:p w14:paraId="1DD648E8" w14:textId="77777777" w:rsidR="00347DAA" w:rsidRPr="00F5210E" w:rsidRDefault="00347DAA" w:rsidP="00AD5FEF">
      <w:pPr>
        <w:spacing w:before="240" w:after="240"/>
        <w:rPr>
          <w:rFonts w:ascii="Arial" w:hAnsi="Arial" w:cs="Arial"/>
        </w:rPr>
      </w:pPr>
      <w:r w:rsidRPr="004E6D76">
        <w:rPr>
          <w:rFonts w:ascii="Arial" w:hAnsi="Arial" w:cs="Arial"/>
          <w:noProof/>
          <w:lang w:val="es-CO" w:eastAsia="es-CO"/>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AD5FEF">
      <w:pPr>
        <w:pStyle w:val="Prrafodelista"/>
        <w:spacing w:before="240" w:after="240"/>
        <w:ind w:left="0"/>
        <w:contextualSpacing w:val="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5001"/>
        <w:gridCol w:w="4677"/>
      </w:tblGrid>
      <w:tr w:rsidR="00E418EA" w:rsidRPr="00E418EA" w14:paraId="3D6C285F" w14:textId="77777777" w:rsidTr="00E861B5">
        <w:trPr>
          <w:trHeight w:val="699"/>
        </w:trPr>
        <w:tc>
          <w:tcPr>
            <w:tcW w:w="9678" w:type="dxa"/>
            <w:gridSpan w:val="2"/>
            <w:vAlign w:val="center"/>
          </w:tcPr>
          <w:p w14:paraId="441D91B8" w14:textId="77777777" w:rsidR="00D17B2D" w:rsidRPr="00416114" w:rsidRDefault="00D17B2D" w:rsidP="00E861B5">
            <w:pPr>
              <w:pStyle w:val="Prrafodelista"/>
              <w:spacing w:after="0" w:line="240" w:lineRule="auto"/>
              <w:ind w:left="0"/>
              <w:contextualSpacing w:val="0"/>
              <w:rPr>
                <w:rFonts w:ascii="Palatino Linotype" w:hAnsi="Palatino Linotype" w:cs="Arial"/>
                <w:b/>
                <w:sz w:val="24"/>
                <w:szCs w:val="24"/>
              </w:rPr>
            </w:pPr>
            <w:bookmarkStart w:id="3" w:name="_Toc417999366"/>
            <w:bookmarkStart w:id="4" w:name="_Toc488672784"/>
            <w:r w:rsidRPr="00416114">
              <w:rPr>
                <w:rFonts w:ascii="Palatino Linotype" w:hAnsi="Palatino Linotype" w:cs="Arial"/>
                <w:b/>
                <w:sz w:val="24"/>
                <w:szCs w:val="24"/>
              </w:rPr>
              <w:lastRenderedPageBreak/>
              <w:t>1. INFORMACIÓN GENERAL</w:t>
            </w:r>
          </w:p>
        </w:tc>
      </w:tr>
      <w:tr w:rsidR="00FB595A" w14:paraId="4C7273C3" w14:textId="77777777" w:rsidTr="005F4A43">
        <w:trPr>
          <w:trHeight w:val="740"/>
        </w:trPr>
        <w:tc>
          <w:tcPr>
            <w:tcW w:w="4957" w:type="dxa"/>
            <w:vAlign w:val="center"/>
          </w:tcPr>
          <w:p w14:paraId="6124FCD8" w14:textId="78FE34BC" w:rsidR="00D17B2D" w:rsidRPr="00416114" w:rsidRDefault="00D17B2D" w:rsidP="005F4A43">
            <w:pPr>
              <w:pStyle w:val="Ttulo1"/>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1.1 Fecha </w:t>
            </w:r>
            <w:r w:rsidR="008A25D6" w:rsidRPr="00416114">
              <w:rPr>
                <w:rFonts w:ascii="Palatino Linotype" w:hAnsi="Palatino Linotype" w:cs="Arial"/>
                <w:b/>
                <w:color w:val="auto"/>
                <w:sz w:val="24"/>
                <w:szCs w:val="24"/>
              </w:rPr>
              <w:t>d</w:t>
            </w:r>
            <w:r w:rsidRPr="00416114">
              <w:rPr>
                <w:rFonts w:ascii="Palatino Linotype" w:hAnsi="Palatino Linotype" w:cs="Arial"/>
                <w:b/>
                <w:color w:val="auto"/>
                <w:sz w:val="24"/>
                <w:szCs w:val="24"/>
              </w:rPr>
              <w:t xml:space="preserve">e Informe: </w:t>
            </w:r>
          </w:p>
        </w:tc>
        <w:tc>
          <w:tcPr>
            <w:tcW w:w="4721" w:type="dxa"/>
            <w:vAlign w:val="center"/>
          </w:tcPr>
          <w:p w14:paraId="6304DBD5" w14:textId="3EA207E9" w:rsidR="00D17B2D" w:rsidRPr="00416114" w:rsidRDefault="00FF49AE" w:rsidP="005F4A43">
            <w:pPr>
              <w:pStyle w:val="Prrafodelista"/>
              <w:spacing w:after="0" w:line="240" w:lineRule="auto"/>
              <w:ind w:left="0"/>
              <w:contextualSpacing w:val="0"/>
              <w:rPr>
                <w:rFonts w:ascii="Palatino Linotype" w:hAnsi="Palatino Linotype" w:cs="Arial"/>
                <w:sz w:val="24"/>
                <w:szCs w:val="24"/>
              </w:rPr>
            </w:pPr>
            <w:r>
              <w:rPr>
                <w:rFonts w:ascii="Palatino Linotype" w:hAnsi="Palatino Linotype" w:cs="Arial"/>
                <w:sz w:val="24"/>
                <w:szCs w:val="24"/>
              </w:rPr>
              <w:t xml:space="preserve">15 </w:t>
            </w:r>
            <w:r w:rsidR="00F50B80" w:rsidRPr="00416114">
              <w:rPr>
                <w:rFonts w:ascii="Palatino Linotype" w:hAnsi="Palatino Linotype" w:cs="Arial"/>
                <w:sz w:val="24"/>
                <w:szCs w:val="24"/>
              </w:rPr>
              <w:t xml:space="preserve">DE </w:t>
            </w:r>
            <w:r>
              <w:rPr>
                <w:rFonts w:ascii="Palatino Linotype" w:hAnsi="Palatino Linotype" w:cs="Arial"/>
                <w:sz w:val="24"/>
                <w:szCs w:val="24"/>
              </w:rPr>
              <w:t>FEBRERO</w:t>
            </w:r>
            <w:r w:rsidR="00653B58">
              <w:rPr>
                <w:rFonts w:ascii="Palatino Linotype" w:hAnsi="Palatino Linotype" w:cs="Arial"/>
                <w:sz w:val="24"/>
                <w:szCs w:val="24"/>
              </w:rPr>
              <w:t xml:space="preserve"> </w:t>
            </w:r>
            <w:r w:rsidR="008C1246" w:rsidRPr="00416114">
              <w:rPr>
                <w:rFonts w:ascii="Palatino Linotype" w:hAnsi="Palatino Linotype" w:cs="Arial"/>
                <w:sz w:val="24"/>
                <w:szCs w:val="24"/>
              </w:rPr>
              <w:t>D</w:t>
            </w:r>
            <w:r w:rsidR="00301DFF" w:rsidRPr="00416114">
              <w:rPr>
                <w:rFonts w:ascii="Palatino Linotype" w:hAnsi="Palatino Linotype" w:cs="Arial"/>
                <w:sz w:val="24"/>
                <w:szCs w:val="24"/>
              </w:rPr>
              <w:t>E</w:t>
            </w:r>
            <w:r w:rsidR="00D17B2D" w:rsidRPr="00416114">
              <w:rPr>
                <w:rFonts w:ascii="Palatino Linotype" w:hAnsi="Palatino Linotype" w:cs="Arial"/>
                <w:sz w:val="24"/>
                <w:szCs w:val="24"/>
              </w:rPr>
              <w:t xml:space="preserve"> 20</w:t>
            </w:r>
            <w:r w:rsidR="008C1246" w:rsidRPr="00416114">
              <w:rPr>
                <w:rFonts w:ascii="Palatino Linotype" w:hAnsi="Palatino Linotype" w:cs="Arial"/>
                <w:sz w:val="24"/>
                <w:szCs w:val="24"/>
              </w:rPr>
              <w:t>2</w:t>
            </w:r>
            <w:r>
              <w:rPr>
                <w:rFonts w:ascii="Palatino Linotype" w:hAnsi="Palatino Linotype" w:cs="Arial"/>
                <w:sz w:val="24"/>
                <w:szCs w:val="24"/>
              </w:rPr>
              <w:t>2</w:t>
            </w:r>
          </w:p>
        </w:tc>
      </w:tr>
      <w:tr w:rsidR="00FB595A" w14:paraId="1CDC8610" w14:textId="77777777" w:rsidTr="00416114">
        <w:trPr>
          <w:trHeight w:val="715"/>
        </w:trPr>
        <w:tc>
          <w:tcPr>
            <w:tcW w:w="4957" w:type="dxa"/>
            <w:vAlign w:val="center"/>
          </w:tcPr>
          <w:p w14:paraId="5DCFE391" w14:textId="77777777" w:rsidR="00D17B2D" w:rsidRPr="00416114" w:rsidRDefault="00D17B2D" w:rsidP="005F4A43">
            <w:pPr>
              <w:pStyle w:val="Prrafodelista"/>
              <w:spacing w:after="0" w:line="240" w:lineRule="auto"/>
              <w:ind w:left="0"/>
              <w:contextualSpacing w:val="0"/>
              <w:rPr>
                <w:rFonts w:ascii="Palatino Linotype" w:hAnsi="Palatino Linotype" w:cs="Arial"/>
                <w:b/>
                <w:sz w:val="24"/>
                <w:szCs w:val="24"/>
              </w:rPr>
            </w:pPr>
            <w:r w:rsidRPr="00416114">
              <w:rPr>
                <w:rFonts w:ascii="Palatino Linotype" w:eastAsia="Times New Roman" w:hAnsi="Palatino Linotype" w:cs="Arial"/>
                <w:b/>
                <w:bCs/>
                <w:sz w:val="24"/>
                <w:szCs w:val="24"/>
              </w:rPr>
              <w:t>1.2 Periodo Evaluado:</w:t>
            </w:r>
          </w:p>
        </w:tc>
        <w:tc>
          <w:tcPr>
            <w:tcW w:w="4721" w:type="dxa"/>
            <w:vAlign w:val="center"/>
          </w:tcPr>
          <w:p w14:paraId="0B5A28D1" w14:textId="385AED85" w:rsidR="00D17B2D" w:rsidRPr="00416114" w:rsidRDefault="00695F6D"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I</w:t>
            </w:r>
            <w:r w:rsidR="00FF49AE">
              <w:rPr>
                <w:rFonts w:ascii="Palatino Linotype" w:hAnsi="Palatino Linotype" w:cs="Arial"/>
                <w:sz w:val="24"/>
                <w:szCs w:val="24"/>
              </w:rPr>
              <w:t>V</w:t>
            </w:r>
            <w:r w:rsidR="00EB6672" w:rsidRPr="00416114">
              <w:rPr>
                <w:rFonts w:ascii="Palatino Linotype" w:hAnsi="Palatino Linotype" w:cs="Arial"/>
                <w:sz w:val="24"/>
                <w:szCs w:val="24"/>
              </w:rPr>
              <w:t xml:space="preserve"> </w:t>
            </w:r>
            <w:r w:rsidR="00D17B2D" w:rsidRPr="00416114">
              <w:rPr>
                <w:rFonts w:ascii="Palatino Linotype" w:hAnsi="Palatino Linotype" w:cs="Arial"/>
                <w:sz w:val="24"/>
                <w:szCs w:val="24"/>
              </w:rPr>
              <w:t>TRIMESTRE DE 20</w:t>
            </w:r>
            <w:r w:rsidR="00E244C4" w:rsidRPr="00416114">
              <w:rPr>
                <w:rFonts w:ascii="Palatino Linotype" w:hAnsi="Palatino Linotype" w:cs="Arial"/>
                <w:sz w:val="24"/>
                <w:szCs w:val="24"/>
              </w:rPr>
              <w:t>2</w:t>
            </w:r>
            <w:r w:rsidR="00151899">
              <w:rPr>
                <w:rFonts w:ascii="Palatino Linotype" w:hAnsi="Palatino Linotype" w:cs="Arial"/>
                <w:sz w:val="24"/>
                <w:szCs w:val="24"/>
              </w:rPr>
              <w:t>1</w:t>
            </w:r>
          </w:p>
        </w:tc>
      </w:tr>
      <w:tr w:rsidR="00FB595A" w14:paraId="6C15BEA0" w14:textId="77777777" w:rsidTr="00416114">
        <w:trPr>
          <w:trHeight w:val="589"/>
        </w:trPr>
        <w:tc>
          <w:tcPr>
            <w:tcW w:w="4957" w:type="dxa"/>
            <w:vAlign w:val="center"/>
          </w:tcPr>
          <w:p w14:paraId="1F491476" w14:textId="786E6DE1" w:rsidR="00D17B2D" w:rsidRPr="00416114" w:rsidRDefault="00D17B2D" w:rsidP="005F4A43">
            <w:pPr>
              <w:pStyle w:val="Ttulo1"/>
              <w:tabs>
                <w:tab w:val="left" w:pos="4262"/>
              </w:tabs>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1.3 Proceso y/o Dependencia: </w:t>
            </w:r>
          </w:p>
        </w:tc>
        <w:tc>
          <w:tcPr>
            <w:tcW w:w="4721" w:type="dxa"/>
            <w:vAlign w:val="center"/>
          </w:tcPr>
          <w:p w14:paraId="51A2C2BD" w14:textId="0D691801" w:rsidR="00D17B2D" w:rsidRPr="00416114" w:rsidRDefault="00D17B2D"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 xml:space="preserve">OFICINA </w:t>
            </w:r>
            <w:r w:rsidR="005F4A43">
              <w:rPr>
                <w:rFonts w:ascii="Palatino Linotype" w:hAnsi="Palatino Linotype" w:cs="Arial"/>
                <w:sz w:val="24"/>
                <w:szCs w:val="24"/>
              </w:rPr>
              <w:t xml:space="preserve">DE </w:t>
            </w:r>
            <w:r w:rsidRPr="00416114">
              <w:rPr>
                <w:rFonts w:ascii="Palatino Linotype" w:hAnsi="Palatino Linotype" w:cs="Arial"/>
                <w:sz w:val="24"/>
                <w:szCs w:val="24"/>
              </w:rPr>
              <w:t>CONTROL INTERNO</w:t>
            </w:r>
          </w:p>
        </w:tc>
      </w:tr>
      <w:tr w:rsidR="00FB595A" w14:paraId="7A4DA203" w14:textId="77777777" w:rsidTr="00416114">
        <w:trPr>
          <w:trHeight w:val="708"/>
        </w:trPr>
        <w:tc>
          <w:tcPr>
            <w:tcW w:w="4957" w:type="dxa"/>
            <w:vAlign w:val="center"/>
          </w:tcPr>
          <w:p w14:paraId="1CD1F82B" w14:textId="70078AAC" w:rsidR="00D17B2D" w:rsidRPr="00416114" w:rsidRDefault="00D17B2D" w:rsidP="005F4A43">
            <w:pPr>
              <w:pStyle w:val="Ttulo1"/>
              <w:tabs>
                <w:tab w:val="left" w:pos="4262"/>
              </w:tabs>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1.4 </w:t>
            </w:r>
            <w:r w:rsidR="00152481" w:rsidRPr="00416114">
              <w:rPr>
                <w:rFonts w:ascii="Palatino Linotype" w:hAnsi="Palatino Linotype" w:cs="Arial"/>
                <w:b/>
                <w:color w:val="auto"/>
                <w:sz w:val="24"/>
                <w:szCs w:val="24"/>
              </w:rPr>
              <w:t>líder del proceso y/o dependencia:</w:t>
            </w:r>
          </w:p>
        </w:tc>
        <w:tc>
          <w:tcPr>
            <w:tcW w:w="4721" w:type="dxa"/>
            <w:vAlign w:val="center"/>
          </w:tcPr>
          <w:p w14:paraId="3E2A5D64" w14:textId="77777777" w:rsidR="00D17B2D" w:rsidRPr="00416114" w:rsidRDefault="00D17B2D" w:rsidP="005F4A43">
            <w:pPr>
              <w:pStyle w:val="Prrafodelista"/>
              <w:spacing w:after="0" w:line="240" w:lineRule="auto"/>
              <w:ind w:left="0"/>
              <w:contextualSpacing w:val="0"/>
              <w:rPr>
                <w:rFonts w:ascii="Palatino Linotype" w:hAnsi="Palatino Linotype" w:cs="Arial"/>
                <w:b/>
                <w:sz w:val="24"/>
                <w:szCs w:val="24"/>
              </w:rPr>
            </w:pPr>
            <w:r w:rsidRPr="00416114">
              <w:rPr>
                <w:rFonts w:ascii="Palatino Linotype" w:hAnsi="Palatino Linotype" w:cs="Arial"/>
                <w:sz w:val="24"/>
                <w:szCs w:val="24"/>
              </w:rPr>
              <w:t>JOSÉ WILLIAM CASALLAS FANDIÑO</w:t>
            </w:r>
          </w:p>
        </w:tc>
      </w:tr>
      <w:tr w:rsidR="0018287D" w14:paraId="1B95D9AC" w14:textId="77777777" w:rsidTr="00664A69">
        <w:trPr>
          <w:trHeight w:val="708"/>
        </w:trPr>
        <w:tc>
          <w:tcPr>
            <w:tcW w:w="9678" w:type="dxa"/>
            <w:gridSpan w:val="2"/>
            <w:vAlign w:val="center"/>
          </w:tcPr>
          <w:p w14:paraId="607011C5" w14:textId="77777777" w:rsidR="0018287D" w:rsidRPr="00416114" w:rsidRDefault="0018287D" w:rsidP="0018287D">
            <w:pPr>
              <w:pStyle w:val="Prrafodelista"/>
              <w:spacing w:before="240" w:after="240" w:line="240" w:lineRule="auto"/>
              <w:ind w:left="0"/>
              <w:contextualSpacing w:val="0"/>
              <w:rPr>
                <w:rFonts w:ascii="Palatino Linotype" w:hAnsi="Palatino Linotype" w:cs="Arial"/>
                <w:b/>
                <w:sz w:val="24"/>
                <w:szCs w:val="24"/>
              </w:rPr>
            </w:pPr>
            <w:r w:rsidRPr="00416114">
              <w:rPr>
                <w:rFonts w:ascii="Palatino Linotype" w:hAnsi="Palatino Linotype" w:cs="Arial"/>
                <w:b/>
                <w:sz w:val="24"/>
                <w:szCs w:val="24"/>
              </w:rPr>
              <w:t>2. OBJETIVO</w:t>
            </w:r>
          </w:p>
          <w:p w14:paraId="4AD9AB85" w14:textId="6C2BA7AD" w:rsidR="0018287D" w:rsidRPr="0037691A" w:rsidRDefault="0018287D" w:rsidP="00EB4D78">
            <w:pPr>
              <w:pStyle w:val="Prrafodelista"/>
              <w:spacing w:before="240" w:after="240" w:line="240" w:lineRule="auto"/>
              <w:ind w:left="0"/>
              <w:contextualSpacing w:val="0"/>
              <w:jc w:val="both"/>
              <w:rPr>
                <w:rFonts w:ascii="Arial" w:hAnsi="Arial" w:cs="Arial"/>
              </w:rPr>
            </w:pPr>
            <w:r w:rsidRPr="00416114">
              <w:rPr>
                <w:rFonts w:ascii="Palatino Linotype" w:hAnsi="Palatino Linotype" w:cs="Arial"/>
                <w:sz w:val="24"/>
                <w:szCs w:val="24"/>
              </w:rPr>
              <w:t xml:space="preserve">Revisar el adecuado diseño y ejecución de los controles para la mitigación de los riesgos que se han establecido por parte de la primera línea de defensa y realizar las recomendaciones y seguimiento para el fortalecimiento de </w:t>
            </w:r>
            <w:r w:rsidR="00825D37" w:rsidRPr="00416114">
              <w:rPr>
                <w:rFonts w:ascii="Palatino Linotype" w:hAnsi="Palatino Linotype" w:cs="Arial"/>
                <w:sz w:val="24"/>
                <w:szCs w:val="24"/>
              </w:rPr>
              <w:t>estos</w:t>
            </w:r>
            <w:r w:rsidRPr="00416114">
              <w:rPr>
                <w:rFonts w:ascii="Palatino Linotype" w:hAnsi="Palatino Linotype" w:cs="Arial"/>
                <w:sz w:val="24"/>
                <w:szCs w:val="24"/>
              </w:rPr>
              <w:t>, de acuerdo con lo establecido en “</w:t>
            </w:r>
            <w:r w:rsidR="00D12986" w:rsidRPr="00416114">
              <w:rPr>
                <w:rFonts w:ascii="Palatino Linotype" w:hAnsi="Palatino Linotype" w:cs="Arial"/>
                <w:i/>
                <w:iCs/>
                <w:sz w:val="24"/>
                <w:szCs w:val="24"/>
              </w:rPr>
              <w:t>manual institucional de gestión integral de riesgo</w:t>
            </w:r>
            <w:r w:rsidR="009E0614">
              <w:rPr>
                <w:rFonts w:ascii="Palatino Linotype" w:hAnsi="Palatino Linotype" w:cs="Arial"/>
                <w:i/>
                <w:iCs/>
                <w:sz w:val="24"/>
                <w:szCs w:val="24"/>
              </w:rPr>
              <w:t>”</w:t>
            </w:r>
            <w:r w:rsidR="00EB4D78">
              <w:rPr>
                <w:rFonts w:ascii="Palatino Linotype" w:hAnsi="Palatino Linotype" w:cs="Arial"/>
                <w:i/>
                <w:iCs/>
                <w:sz w:val="24"/>
                <w:szCs w:val="24"/>
              </w:rPr>
              <w:t xml:space="preserve"> </w:t>
            </w:r>
            <w:r w:rsidR="009E0614" w:rsidRPr="009E0614">
              <w:rPr>
                <w:rFonts w:ascii="Palatino Linotype" w:hAnsi="Palatino Linotype" w:cs="Arial"/>
                <w:iCs/>
                <w:sz w:val="24"/>
                <w:szCs w:val="24"/>
              </w:rPr>
              <w:t>(</w:t>
            </w:r>
            <w:r w:rsidR="00EB4D78" w:rsidRPr="009E0614">
              <w:rPr>
                <w:rFonts w:ascii="Palatino Linotype" w:hAnsi="Palatino Linotype" w:cs="Arial"/>
                <w:iCs/>
                <w:sz w:val="24"/>
                <w:szCs w:val="24"/>
              </w:rPr>
              <w:t>2020</w:t>
            </w:r>
            <w:r w:rsidR="009E0614" w:rsidRPr="009E0614">
              <w:rPr>
                <w:rFonts w:ascii="Palatino Linotype" w:hAnsi="Palatino Linotype" w:cs="Arial"/>
                <w:sz w:val="24"/>
                <w:szCs w:val="24"/>
              </w:rPr>
              <w:t>)</w:t>
            </w:r>
            <w:r w:rsidRPr="00416114">
              <w:rPr>
                <w:rFonts w:ascii="Palatino Linotype" w:hAnsi="Palatino Linotype" w:cs="Arial"/>
                <w:sz w:val="24"/>
                <w:szCs w:val="24"/>
              </w:rPr>
              <w:t xml:space="preserve"> adoptado por la Superintendencia del Subsidio Familiar (SSF).</w:t>
            </w:r>
          </w:p>
        </w:tc>
      </w:tr>
      <w:tr w:rsidR="00D17B2D" w14:paraId="69260950" w14:textId="77777777" w:rsidTr="0018287D">
        <w:trPr>
          <w:trHeight w:val="2638"/>
        </w:trPr>
        <w:tc>
          <w:tcPr>
            <w:tcW w:w="9678" w:type="dxa"/>
            <w:gridSpan w:val="2"/>
          </w:tcPr>
          <w:p w14:paraId="6C9185F1" w14:textId="42C7B5E5" w:rsidR="0018287D" w:rsidRPr="00EB4D78" w:rsidRDefault="0018287D" w:rsidP="0018287D">
            <w:pPr>
              <w:pStyle w:val="Prrafodelista"/>
              <w:spacing w:before="240" w:after="240" w:line="240" w:lineRule="auto"/>
              <w:ind w:left="0"/>
              <w:contextualSpacing w:val="0"/>
              <w:rPr>
                <w:rFonts w:ascii="Palatino Linotype" w:hAnsi="Palatino Linotype" w:cs="Arial"/>
                <w:b/>
                <w:sz w:val="24"/>
                <w:szCs w:val="24"/>
              </w:rPr>
            </w:pPr>
            <w:r w:rsidRPr="00EB4D78">
              <w:rPr>
                <w:rFonts w:ascii="Palatino Linotype" w:hAnsi="Palatino Linotype" w:cs="Arial"/>
                <w:b/>
                <w:sz w:val="24"/>
                <w:szCs w:val="24"/>
              </w:rPr>
              <w:t>3. ALCANCE</w:t>
            </w:r>
          </w:p>
          <w:p w14:paraId="25CC55EB" w14:textId="50852EA4" w:rsidR="0018287D" w:rsidRPr="00EB4D78" w:rsidRDefault="0018287D" w:rsidP="0018287D">
            <w:pPr>
              <w:spacing w:before="240" w:after="240" w:line="240" w:lineRule="auto"/>
              <w:jc w:val="both"/>
              <w:rPr>
                <w:rFonts w:ascii="Palatino Linotype" w:hAnsi="Palatino Linotype" w:cs="Arial"/>
                <w:sz w:val="24"/>
                <w:szCs w:val="24"/>
              </w:rPr>
            </w:pPr>
            <w:r w:rsidRPr="00EB4D78">
              <w:rPr>
                <w:rFonts w:ascii="Palatino Linotype" w:hAnsi="Palatino Linotype" w:cs="Arial"/>
                <w:sz w:val="24"/>
                <w:szCs w:val="24"/>
              </w:rPr>
              <w:t>Seguimiento a la ejecución de las actividades de control establecidas en el “</w:t>
            </w:r>
            <w:r w:rsidRPr="00EB4D78">
              <w:rPr>
                <w:rFonts w:ascii="Palatino Linotype" w:hAnsi="Palatino Linotype" w:cs="Arial"/>
                <w:i/>
                <w:iCs/>
                <w:sz w:val="24"/>
                <w:szCs w:val="24"/>
              </w:rPr>
              <w:t>Mapa Institucional de Riesgos de Gestión</w:t>
            </w:r>
            <w:r w:rsidRPr="00EB4D78">
              <w:rPr>
                <w:rFonts w:ascii="Palatino Linotype" w:hAnsi="Palatino Linotype" w:cs="Arial"/>
                <w:sz w:val="24"/>
                <w:szCs w:val="24"/>
              </w:rPr>
              <w:t xml:space="preserve">” (Versión1, agosto de 2020) durante el </w:t>
            </w:r>
            <w:r w:rsidR="00185731">
              <w:rPr>
                <w:rFonts w:ascii="Palatino Linotype" w:hAnsi="Palatino Linotype" w:cs="Arial"/>
                <w:sz w:val="24"/>
                <w:szCs w:val="24"/>
              </w:rPr>
              <w:t>cuarto</w:t>
            </w:r>
            <w:r w:rsidRPr="00EB4D78">
              <w:rPr>
                <w:rFonts w:ascii="Palatino Linotype" w:hAnsi="Palatino Linotype" w:cs="Arial"/>
                <w:sz w:val="24"/>
                <w:szCs w:val="24"/>
              </w:rPr>
              <w:t xml:space="preserve"> trimestre de 202</w:t>
            </w:r>
            <w:r w:rsidR="0089011F">
              <w:rPr>
                <w:rFonts w:ascii="Palatino Linotype" w:hAnsi="Palatino Linotype" w:cs="Arial"/>
                <w:sz w:val="24"/>
                <w:szCs w:val="24"/>
              </w:rPr>
              <w:t>1</w:t>
            </w:r>
            <w:r w:rsidRPr="00EB4D78">
              <w:rPr>
                <w:rFonts w:ascii="Palatino Linotype" w:hAnsi="Palatino Linotype" w:cs="Arial"/>
                <w:sz w:val="24"/>
                <w:szCs w:val="24"/>
              </w:rPr>
              <w:t xml:space="preserve">. </w:t>
            </w:r>
          </w:p>
          <w:p w14:paraId="2B08DA3C" w14:textId="77777777" w:rsidR="0018287D" w:rsidRPr="00EB4D78" w:rsidRDefault="0018287D" w:rsidP="0018287D">
            <w:pPr>
              <w:autoSpaceDE w:val="0"/>
              <w:autoSpaceDN w:val="0"/>
              <w:adjustRightInd w:val="0"/>
              <w:spacing w:before="240" w:after="240" w:line="240" w:lineRule="auto"/>
              <w:jc w:val="both"/>
              <w:rPr>
                <w:rFonts w:ascii="Palatino Linotype" w:hAnsi="Palatino Linotype" w:cs="Arial"/>
                <w:sz w:val="24"/>
                <w:szCs w:val="24"/>
              </w:rPr>
            </w:pPr>
            <w:r w:rsidRPr="00EB4D78">
              <w:rPr>
                <w:rFonts w:ascii="Palatino Linotype" w:hAnsi="Palatino Linotype" w:cs="Arial"/>
                <w:sz w:val="24"/>
                <w:szCs w:val="24"/>
              </w:rPr>
              <w:t>Para la elaboración del presente informe se tuvieron en cuenta los siguientes documentos:</w:t>
            </w:r>
          </w:p>
          <w:p w14:paraId="0DA8FCAD" w14:textId="77777777" w:rsidR="0018287D" w:rsidRPr="00EB4D78" w:rsidRDefault="0018287D" w:rsidP="00EB4D78">
            <w:pPr>
              <w:pStyle w:val="Prrafodelista"/>
              <w:numPr>
                <w:ilvl w:val="0"/>
                <w:numId w:val="14"/>
              </w:numPr>
              <w:spacing w:before="240" w:after="240" w:line="240" w:lineRule="auto"/>
              <w:contextualSpacing w:val="0"/>
              <w:jc w:val="both"/>
              <w:rPr>
                <w:rFonts w:ascii="Palatino Linotype" w:hAnsi="Palatino Linotype" w:cs="Arial"/>
                <w:sz w:val="24"/>
                <w:szCs w:val="24"/>
              </w:rPr>
            </w:pPr>
            <w:r w:rsidRPr="00EB4D78">
              <w:rPr>
                <w:rFonts w:ascii="Palatino Linotype" w:hAnsi="Palatino Linotype" w:cs="Arial"/>
                <w:sz w:val="24"/>
                <w:szCs w:val="24"/>
              </w:rPr>
              <w:t>Mapa Institucional de Riesgos de Gestión.</w:t>
            </w:r>
          </w:p>
          <w:p w14:paraId="26F23A43" w14:textId="3B0A0889" w:rsidR="0018287D" w:rsidRPr="00EB4D78" w:rsidRDefault="00EB4D78" w:rsidP="00EB4D78">
            <w:pPr>
              <w:pStyle w:val="Prrafodelista"/>
              <w:numPr>
                <w:ilvl w:val="0"/>
                <w:numId w:val="14"/>
              </w:numPr>
              <w:spacing w:before="240" w:after="240" w:line="240" w:lineRule="auto"/>
              <w:contextualSpacing w:val="0"/>
              <w:jc w:val="both"/>
              <w:rPr>
                <w:rFonts w:ascii="Palatino Linotype" w:hAnsi="Palatino Linotype" w:cs="Arial"/>
                <w:b/>
                <w:sz w:val="24"/>
                <w:szCs w:val="24"/>
              </w:rPr>
            </w:pPr>
            <w:r>
              <w:rPr>
                <w:rFonts w:ascii="Palatino Linotype" w:hAnsi="Palatino Linotype" w:cs="Arial"/>
                <w:sz w:val="24"/>
                <w:szCs w:val="24"/>
              </w:rPr>
              <w:t xml:space="preserve">Reportes </w:t>
            </w:r>
            <w:r w:rsidR="0018287D" w:rsidRPr="00EB4D78">
              <w:rPr>
                <w:rFonts w:ascii="Palatino Linotype" w:hAnsi="Palatino Linotype" w:cs="Arial"/>
                <w:sz w:val="24"/>
                <w:szCs w:val="24"/>
              </w:rPr>
              <w:t xml:space="preserve">realizados en el </w:t>
            </w:r>
            <w:r w:rsidR="00185731">
              <w:rPr>
                <w:rFonts w:ascii="Palatino Linotype" w:hAnsi="Palatino Linotype" w:cs="Arial"/>
                <w:sz w:val="24"/>
                <w:szCs w:val="24"/>
              </w:rPr>
              <w:t>cuarto</w:t>
            </w:r>
            <w:r w:rsidR="00913345">
              <w:rPr>
                <w:rFonts w:ascii="Palatino Linotype" w:hAnsi="Palatino Linotype" w:cs="Arial"/>
                <w:sz w:val="24"/>
                <w:szCs w:val="24"/>
              </w:rPr>
              <w:t xml:space="preserve"> </w:t>
            </w:r>
            <w:r w:rsidR="0018287D" w:rsidRPr="00EB4D78">
              <w:rPr>
                <w:rFonts w:ascii="Palatino Linotype" w:hAnsi="Palatino Linotype" w:cs="Arial"/>
                <w:sz w:val="24"/>
                <w:szCs w:val="24"/>
              </w:rPr>
              <w:t>trimestre de 202</w:t>
            </w:r>
            <w:r w:rsidR="00913345">
              <w:rPr>
                <w:rFonts w:ascii="Palatino Linotype" w:hAnsi="Palatino Linotype" w:cs="Arial"/>
                <w:sz w:val="24"/>
                <w:szCs w:val="24"/>
              </w:rPr>
              <w:t>1</w:t>
            </w:r>
            <w:r w:rsidR="0018287D" w:rsidRPr="00EB4D78">
              <w:rPr>
                <w:rFonts w:ascii="Palatino Linotype" w:hAnsi="Palatino Linotype" w:cs="Arial"/>
                <w:sz w:val="24"/>
                <w:szCs w:val="24"/>
              </w:rPr>
              <w:t xml:space="preserve"> por los líderes de proceso mediante el diligenciamiento del </w:t>
            </w:r>
            <w:r w:rsidR="00391468" w:rsidRPr="00EB4D78">
              <w:rPr>
                <w:rFonts w:ascii="Palatino Linotype" w:hAnsi="Palatino Linotype" w:cs="Arial"/>
                <w:i/>
                <w:iCs/>
                <w:sz w:val="24"/>
                <w:szCs w:val="24"/>
              </w:rPr>
              <w:t>“formato de reporte de seguimiento de riesgos institucionales”</w:t>
            </w:r>
          </w:p>
          <w:p w14:paraId="7183D241" w14:textId="631321F7" w:rsidR="00F766D2" w:rsidRPr="00EB4D78" w:rsidRDefault="0018287D" w:rsidP="00140217">
            <w:pPr>
              <w:pStyle w:val="Prrafodelista"/>
              <w:numPr>
                <w:ilvl w:val="0"/>
                <w:numId w:val="14"/>
              </w:numPr>
              <w:spacing w:before="240" w:after="240" w:line="240" w:lineRule="auto"/>
              <w:contextualSpacing w:val="0"/>
              <w:jc w:val="both"/>
              <w:rPr>
                <w:rFonts w:ascii="Palatino Linotype" w:hAnsi="Palatino Linotype" w:cs="Arial"/>
                <w:b/>
                <w:sz w:val="24"/>
                <w:szCs w:val="24"/>
              </w:rPr>
            </w:pPr>
            <w:r w:rsidRPr="00EB4D78">
              <w:rPr>
                <w:rFonts w:ascii="Palatino Linotype" w:hAnsi="Palatino Linotype" w:cs="Arial"/>
                <w:sz w:val="24"/>
                <w:szCs w:val="24"/>
              </w:rPr>
              <w:t>Evidencias de la ejecución de los controles suministradas por los responsables de los procesos (primera línea de defensa).</w:t>
            </w:r>
            <w:r w:rsidR="00140217">
              <w:rPr>
                <w:rFonts w:ascii="Palatino Linotype" w:hAnsi="Palatino Linotype" w:cs="Arial"/>
                <w:sz w:val="24"/>
                <w:szCs w:val="24"/>
              </w:rPr>
              <w:t xml:space="preserve">  </w:t>
            </w:r>
          </w:p>
        </w:tc>
      </w:tr>
      <w:tr w:rsidR="004A6FC0" w:rsidRPr="007B27F9" w14:paraId="152F933F" w14:textId="77777777" w:rsidTr="004E5358">
        <w:trPr>
          <w:trHeight w:val="544"/>
        </w:trPr>
        <w:tc>
          <w:tcPr>
            <w:tcW w:w="9678" w:type="dxa"/>
            <w:gridSpan w:val="2"/>
            <w:vAlign w:val="center"/>
          </w:tcPr>
          <w:p w14:paraId="2C50A283" w14:textId="217374F4" w:rsidR="004A6FC0" w:rsidRPr="001142E9" w:rsidRDefault="0018287D" w:rsidP="00477E53">
            <w:pPr>
              <w:pStyle w:val="Prrafodelista"/>
              <w:spacing w:after="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t>4</w:t>
            </w:r>
            <w:r w:rsidR="004A6FC0" w:rsidRPr="001142E9">
              <w:rPr>
                <w:rFonts w:ascii="Palatino Linotype" w:hAnsi="Palatino Linotype" w:cs="Arial"/>
                <w:b/>
                <w:sz w:val="24"/>
                <w:szCs w:val="24"/>
              </w:rPr>
              <w:t>. SEGUIMIENTO</w:t>
            </w:r>
          </w:p>
          <w:p w14:paraId="2C77452C" w14:textId="3CCB404E" w:rsidR="004A6FC0" w:rsidRPr="001142E9" w:rsidRDefault="004A6FC0" w:rsidP="00AD5FEF">
            <w:pPr>
              <w:autoSpaceDE w:val="0"/>
              <w:autoSpaceDN w:val="0"/>
              <w:adjustRightInd w:val="0"/>
              <w:spacing w:before="240" w:after="240" w:line="240" w:lineRule="auto"/>
              <w:jc w:val="both"/>
              <w:rPr>
                <w:rFonts w:ascii="Palatino Linotype" w:hAnsi="Palatino Linotype" w:cs="Arial"/>
                <w:sz w:val="24"/>
                <w:szCs w:val="24"/>
              </w:rPr>
            </w:pPr>
            <w:r w:rsidRPr="001142E9">
              <w:rPr>
                <w:rFonts w:ascii="Palatino Linotype" w:hAnsi="Palatino Linotype" w:cs="Arial"/>
                <w:sz w:val="24"/>
                <w:szCs w:val="24"/>
              </w:rPr>
              <w:t>La Oficina de Control Interno realizó la verificación del cumplimiento</w:t>
            </w:r>
            <w:r w:rsidR="008A25D6" w:rsidRPr="001142E9">
              <w:rPr>
                <w:rFonts w:ascii="Palatino Linotype" w:hAnsi="Palatino Linotype" w:cs="Arial"/>
                <w:sz w:val="24"/>
                <w:szCs w:val="24"/>
              </w:rPr>
              <w:t xml:space="preserve"> de los procesos</w:t>
            </w:r>
            <w:r w:rsidRPr="001142E9">
              <w:rPr>
                <w:rFonts w:ascii="Palatino Linotype" w:hAnsi="Palatino Linotype" w:cs="Arial"/>
                <w:sz w:val="24"/>
                <w:szCs w:val="24"/>
              </w:rPr>
              <w:t xml:space="preserve"> </w:t>
            </w:r>
            <w:r w:rsidR="008A25D6" w:rsidRPr="001142E9">
              <w:rPr>
                <w:rFonts w:ascii="Palatino Linotype" w:hAnsi="Palatino Linotype" w:cs="Arial"/>
                <w:sz w:val="24"/>
                <w:szCs w:val="24"/>
              </w:rPr>
              <w:t xml:space="preserve">en la ejecución de las actividades </w:t>
            </w:r>
            <w:r w:rsidRPr="001142E9">
              <w:rPr>
                <w:rFonts w:ascii="Palatino Linotype" w:hAnsi="Palatino Linotype" w:cs="Arial"/>
                <w:sz w:val="24"/>
                <w:szCs w:val="24"/>
              </w:rPr>
              <w:t>de contro</w:t>
            </w:r>
            <w:r w:rsidR="008A25D6" w:rsidRPr="001142E9">
              <w:rPr>
                <w:rFonts w:ascii="Palatino Linotype" w:hAnsi="Palatino Linotype" w:cs="Arial"/>
                <w:sz w:val="24"/>
                <w:szCs w:val="24"/>
              </w:rPr>
              <w:t>l de acuerdo con la periodicidad</w:t>
            </w:r>
            <w:r w:rsidRPr="001142E9">
              <w:rPr>
                <w:rFonts w:ascii="Palatino Linotype" w:hAnsi="Palatino Linotype" w:cs="Arial"/>
                <w:sz w:val="24"/>
                <w:szCs w:val="24"/>
              </w:rPr>
              <w:t xml:space="preserve"> establecid</w:t>
            </w:r>
            <w:r w:rsidR="008A25D6" w:rsidRPr="001142E9">
              <w:rPr>
                <w:rFonts w:ascii="Palatino Linotype" w:hAnsi="Palatino Linotype" w:cs="Arial"/>
                <w:sz w:val="24"/>
                <w:szCs w:val="24"/>
              </w:rPr>
              <w:t xml:space="preserve">a en el </w:t>
            </w:r>
            <w:r w:rsidR="008A25D6" w:rsidRPr="001142E9">
              <w:rPr>
                <w:rFonts w:ascii="Palatino Linotype" w:hAnsi="Palatino Linotype" w:cs="Arial"/>
                <w:sz w:val="24"/>
                <w:szCs w:val="24"/>
              </w:rPr>
              <w:lastRenderedPageBreak/>
              <w:t>mapa de riesgo</w:t>
            </w:r>
            <w:r w:rsidRPr="001142E9">
              <w:rPr>
                <w:rFonts w:ascii="Palatino Linotype" w:hAnsi="Palatino Linotype" w:cs="Arial"/>
                <w:sz w:val="24"/>
                <w:szCs w:val="24"/>
              </w:rPr>
              <w:t xml:space="preserve">s </w:t>
            </w:r>
            <w:r w:rsidR="008A25D6" w:rsidRPr="001142E9">
              <w:rPr>
                <w:rFonts w:ascii="Palatino Linotype" w:hAnsi="Palatino Linotype" w:cs="Arial"/>
                <w:sz w:val="24"/>
                <w:szCs w:val="24"/>
              </w:rPr>
              <w:t>y</w:t>
            </w:r>
            <w:r w:rsidRPr="001142E9">
              <w:rPr>
                <w:rFonts w:ascii="Palatino Linotype" w:hAnsi="Palatino Linotype" w:cs="Arial"/>
                <w:sz w:val="24"/>
                <w:szCs w:val="24"/>
              </w:rPr>
              <w:t xml:space="preserve"> el periodo de alcance del presente seguimiento, mediante la recopilación evidencias de ejecución de los controles suministradas por los líderes de los procesos (primera línea de defensa). </w:t>
            </w:r>
          </w:p>
          <w:p w14:paraId="1C416E44" w14:textId="77777777" w:rsidR="00221CF2" w:rsidRDefault="004A6FC0" w:rsidP="00221CF2">
            <w:pPr>
              <w:pStyle w:val="Prrafodelista"/>
              <w:spacing w:before="240" w:after="24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t>4.1 RESULTADO DEL SEGUIMIENTO</w:t>
            </w:r>
          </w:p>
          <w:p w14:paraId="23CBDA04" w14:textId="4DD91683" w:rsidR="004A6FC0" w:rsidRPr="001142E9" w:rsidRDefault="004A6FC0" w:rsidP="00221CF2">
            <w:pPr>
              <w:pStyle w:val="Prrafodelista"/>
              <w:spacing w:before="240" w:after="240" w:line="240" w:lineRule="auto"/>
              <w:ind w:left="0"/>
              <w:contextualSpacing w:val="0"/>
              <w:rPr>
                <w:rFonts w:ascii="Palatino Linotype" w:hAnsi="Palatino Linotype" w:cs="Arial"/>
                <w:sz w:val="24"/>
                <w:szCs w:val="24"/>
              </w:rPr>
            </w:pPr>
            <w:r w:rsidRPr="001142E9">
              <w:rPr>
                <w:rFonts w:ascii="Palatino Linotype" w:hAnsi="Palatino Linotype" w:cs="Arial"/>
                <w:sz w:val="24"/>
                <w:szCs w:val="24"/>
              </w:rPr>
              <w:t xml:space="preserve">De acuerdo </w:t>
            </w:r>
            <w:r w:rsidR="00226513" w:rsidRPr="001142E9">
              <w:rPr>
                <w:rFonts w:ascii="Palatino Linotype" w:hAnsi="Palatino Linotype" w:cs="Arial"/>
                <w:sz w:val="24"/>
                <w:szCs w:val="24"/>
              </w:rPr>
              <w:t>con la matriz</w:t>
            </w:r>
            <w:r w:rsidRPr="001142E9">
              <w:rPr>
                <w:rFonts w:ascii="Palatino Linotype" w:hAnsi="Palatino Linotype" w:cs="Arial"/>
                <w:sz w:val="24"/>
                <w:szCs w:val="24"/>
              </w:rPr>
              <w:t xml:space="preserve"> consolidad</w:t>
            </w:r>
            <w:r w:rsidR="00226513" w:rsidRPr="001142E9">
              <w:rPr>
                <w:rFonts w:ascii="Palatino Linotype" w:hAnsi="Palatino Linotype" w:cs="Arial"/>
                <w:sz w:val="24"/>
                <w:szCs w:val="24"/>
              </w:rPr>
              <w:t>a</w:t>
            </w:r>
            <w:r w:rsidRPr="001142E9">
              <w:rPr>
                <w:rFonts w:ascii="Palatino Linotype" w:hAnsi="Palatino Linotype" w:cs="Arial"/>
                <w:sz w:val="24"/>
                <w:szCs w:val="24"/>
              </w:rPr>
              <w:t xml:space="preserve"> del Mapa Institucional de Riesgos de Gestión,</w:t>
            </w:r>
            <w:r w:rsidR="00226513" w:rsidRPr="001142E9">
              <w:rPr>
                <w:rFonts w:ascii="Palatino Linotype" w:hAnsi="Palatino Linotype" w:cs="Arial"/>
                <w:sz w:val="24"/>
                <w:szCs w:val="24"/>
              </w:rPr>
              <w:t xml:space="preserve"> se identificaron </w:t>
            </w:r>
            <w:r w:rsidR="00AD5FEF" w:rsidRPr="001142E9">
              <w:rPr>
                <w:rFonts w:ascii="Palatino Linotype" w:hAnsi="Palatino Linotype" w:cs="Arial"/>
                <w:sz w:val="24"/>
                <w:szCs w:val="24"/>
              </w:rPr>
              <w:t>cuarenta</w:t>
            </w:r>
            <w:r w:rsidRPr="001142E9">
              <w:rPr>
                <w:rFonts w:ascii="Palatino Linotype" w:hAnsi="Palatino Linotype" w:cs="Arial"/>
                <w:sz w:val="24"/>
                <w:szCs w:val="24"/>
              </w:rPr>
              <w:t xml:space="preserve"> y cuatro (</w:t>
            </w:r>
            <w:r w:rsidR="00AD5FEF" w:rsidRPr="001142E9">
              <w:rPr>
                <w:rFonts w:ascii="Palatino Linotype" w:hAnsi="Palatino Linotype" w:cs="Arial"/>
                <w:sz w:val="24"/>
                <w:szCs w:val="24"/>
              </w:rPr>
              <w:t>4</w:t>
            </w:r>
            <w:r w:rsidRPr="001142E9">
              <w:rPr>
                <w:rFonts w:ascii="Palatino Linotype" w:hAnsi="Palatino Linotype" w:cs="Arial"/>
                <w:sz w:val="24"/>
                <w:szCs w:val="24"/>
              </w:rPr>
              <w:t>4) riesgos de gestión y</w:t>
            </w:r>
            <w:r w:rsidR="00226513" w:rsidRPr="001142E9">
              <w:rPr>
                <w:rFonts w:ascii="Palatino Linotype" w:hAnsi="Palatino Linotype" w:cs="Arial"/>
                <w:sz w:val="24"/>
                <w:szCs w:val="24"/>
              </w:rPr>
              <w:t xml:space="preserve"> se establecieron ciento diez (110)</w:t>
            </w:r>
            <w:r w:rsidRPr="001142E9">
              <w:rPr>
                <w:rFonts w:ascii="Palatino Linotype" w:hAnsi="Palatino Linotype" w:cs="Arial"/>
                <w:sz w:val="24"/>
                <w:szCs w:val="24"/>
              </w:rPr>
              <w:t xml:space="preserve"> controles para los </w:t>
            </w:r>
            <w:r w:rsidR="00226513" w:rsidRPr="001142E9">
              <w:rPr>
                <w:rFonts w:ascii="Palatino Linotype" w:hAnsi="Palatino Linotype" w:cs="Arial"/>
                <w:sz w:val="24"/>
                <w:szCs w:val="24"/>
              </w:rPr>
              <w:t>veintiún</w:t>
            </w:r>
            <w:r w:rsidRPr="001142E9">
              <w:rPr>
                <w:rFonts w:ascii="Palatino Linotype" w:hAnsi="Palatino Linotype" w:cs="Arial"/>
                <w:sz w:val="24"/>
                <w:szCs w:val="24"/>
              </w:rPr>
              <w:t xml:space="preserve"> (21) procesos </w:t>
            </w:r>
            <w:r w:rsidR="00226513" w:rsidRPr="001142E9">
              <w:rPr>
                <w:rFonts w:ascii="Palatino Linotype" w:hAnsi="Palatino Linotype" w:cs="Arial"/>
                <w:sz w:val="24"/>
                <w:szCs w:val="24"/>
              </w:rPr>
              <w:t>que conforman la Entidad, según se detalla a continuación:</w:t>
            </w:r>
            <w:r w:rsidRPr="001142E9">
              <w:rPr>
                <w:rFonts w:ascii="Palatino Linotype" w:hAnsi="Palatino Linotype" w:cs="Arial"/>
                <w:sz w:val="24"/>
                <w:szCs w:val="24"/>
              </w:rPr>
              <w:t xml:space="preserve"> </w:t>
            </w:r>
          </w:p>
          <w:tbl>
            <w:tblPr>
              <w:tblStyle w:val="Tablaconcuadrcula6concolores-nfasis5"/>
              <w:tblW w:w="9060" w:type="dxa"/>
              <w:jc w:val="center"/>
              <w:tblLook w:val="04A0" w:firstRow="1" w:lastRow="0" w:firstColumn="1" w:lastColumn="0" w:noHBand="0" w:noVBand="1"/>
            </w:tblPr>
            <w:tblGrid>
              <w:gridCol w:w="749"/>
              <w:gridCol w:w="5591"/>
              <w:gridCol w:w="1324"/>
              <w:gridCol w:w="1501"/>
            </w:tblGrid>
            <w:tr w:rsidR="00226513" w:rsidRPr="005F4A43" w14:paraId="6C9312E8" w14:textId="77777777" w:rsidTr="001142E9">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749" w:type="dxa"/>
                  <w:tcBorders>
                    <w:bottom w:val="none" w:sz="0" w:space="0" w:color="auto"/>
                  </w:tcBorders>
                  <w:vAlign w:val="center"/>
                  <w:hideMark/>
                </w:tcPr>
                <w:p w14:paraId="59A27858" w14:textId="77777777" w:rsidR="00AD5FEF" w:rsidRPr="005F4A43" w:rsidRDefault="00AD5FEF" w:rsidP="00DC56DF">
                  <w:pPr>
                    <w:spacing w:after="0" w:line="240" w:lineRule="auto"/>
                    <w:jc w:val="center"/>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ÍTEM</w:t>
                  </w:r>
                </w:p>
              </w:tc>
              <w:tc>
                <w:tcPr>
                  <w:tcW w:w="5591" w:type="dxa"/>
                  <w:tcBorders>
                    <w:bottom w:val="none" w:sz="0" w:space="0" w:color="auto"/>
                  </w:tcBorders>
                  <w:vAlign w:val="center"/>
                  <w:hideMark/>
                </w:tcPr>
                <w:p w14:paraId="48EF9E36"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NOMBRE DEL PROCESO</w:t>
                  </w:r>
                </w:p>
              </w:tc>
              <w:tc>
                <w:tcPr>
                  <w:tcW w:w="1219" w:type="dxa"/>
                  <w:tcBorders>
                    <w:bottom w:val="none" w:sz="0" w:space="0" w:color="auto"/>
                  </w:tcBorders>
                  <w:vAlign w:val="center"/>
                  <w:hideMark/>
                </w:tcPr>
                <w:p w14:paraId="2B955A15"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CANTIDAD DE RIESGOS</w:t>
                  </w:r>
                </w:p>
              </w:tc>
              <w:tc>
                <w:tcPr>
                  <w:tcW w:w="1501" w:type="dxa"/>
                  <w:tcBorders>
                    <w:bottom w:val="none" w:sz="0" w:space="0" w:color="auto"/>
                  </w:tcBorders>
                  <w:vAlign w:val="center"/>
                  <w:hideMark/>
                </w:tcPr>
                <w:p w14:paraId="1BAD90A7"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CANTIDAD DE CONTROLES</w:t>
                  </w:r>
                </w:p>
              </w:tc>
            </w:tr>
            <w:tr w:rsidR="00226513" w:rsidRPr="005F4A43" w14:paraId="411E6997"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1494FF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5591" w:type="dxa"/>
                  <w:vAlign w:val="center"/>
                  <w:hideMark/>
                </w:tcPr>
                <w:p w14:paraId="548E3A35"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Almacén e Inventarios</w:t>
                  </w:r>
                </w:p>
              </w:tc>
              <w:tc>
                <w:tcPr>
                  <w:tcW w:w="1219" w:type="dxa"/>
                  <w:vAlign w:val="center"/>
                  <w:hideMark/>
                </w:tcPr>
                <w:p w14:paraId="6F5BDDEA"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325D51F8"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3BC66970"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6C59F2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5591" w:type="dxa"/>
                  <w:vAlign w:val="center"/>
                  <w:hideMark/>
                </w:tcPr>
                <w:p w14:paraId="2678223E"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Comunicación Pública</w:t>
                  </w:r>
                </w:p>
              </w:tc>
              <w:tc>
                <w:tcPr>
                  <w:tcW w:w="1219" w:type="dxa"/>
                  <w:vAlign w:val="center"/>
                  <w:hideMark/>
                </w:tcPr>
                <w:p w14:paraId="69C6746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7D6C38A7"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5C926743"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5C7B073"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5591" w:type="dxa"/>
                  <w:vAlign w:val="center"/>
                  <w:hideMark/>
                </w:tcPr>
                <w:p w14:paraId="18C8FF8D" w14:textId="19630215" w:rsidR="00AD5FEF" w:rsidRPr="005F4A43" w:rsidRDefault="007F1008"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Pr>
                      <w:rFonts w:ascii="Palatino Linotype" w:eastAsia="Times New Roman" w:hAnsi="Palatino Linotype" w:cs="Arial"/>
                      <w:color w:val="212529"/>
                      <w:sz w:val="19"/>
                      <w:szCs w:val="19"/>
                      <w:lang w:val="es-CO" w:eastAsia="es-CO"/>
                    </w:rPr>
                    <w:t>Gestión Contractual</w:t>
                  </w:r>
                </w:p>
              </w:tc>
              <w:tc>
                <w:tcPr>
                  <w:tcW w:w="1219" w:type="dxa"/>
                  <w:vAlign w:val="center"/>
                  <w:hideMark/>
                </w:tcPr>
                <w:p w14:paraId="72007A8B"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176A1ACA"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700730ED"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79051CC"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c>
                <w:tcPr>
                  <w:tcW w:w="5591" w:type="dxa"/>
                  <w:vAlign w:val="center"/>
                  <w:hideMark/>
                </w:tcPr>
                <w:p w14:paraId="769F04D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Control Financiero Contable de las CCF</w:t>
                  </w:r>
                </w:p>
              </w:tc>
              <w:tc>
                <w:tcPr>
                  <w:tcW w:w="1219" w:type="dxa"/>
                  <w:vAlign w:val="center"/>
                  <w:hideMark/>
                </w:tcPr>
                <w:p w14:paraId="4D8A283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48368E8A"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7690000E"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EECEA6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c>
                <w:tcPr>
                  <w:tcW w:w="5591" w:type="dxa"/>
                  <w:vAlign w:val="center"/>
                  <w:hideMark/>
                </w:tcPr>
                <w:p w14:paraId="41E990C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Control Legal de las Cajas de Compensación Familiar</w:t>
                  </w:r>
                </w:p>
              </w:tc>
              <w:tc>
                <w:tcPr>
                  <w:tcW w:w="1219" w:type="dxa"/>
                  <w:vAlign w:val="center"/>
                  <w:hideMark/>
                </w:tcPr>
                <w:p w14:paraId="38647CA3"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020E383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2679FB91"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D5F0404"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c>
                <w:tcPr>
                  <w:tcW w:w="5591" w:type="dxa"/>
                  <w:vAlign w:val="center"/>
                  <w:hideMark/>
                </w:tcPr>
                <w:p w14:paraId="1129B94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Direccionamiento Estratégico</w:t>
                  </w:r>
                </w:p>
              </w:tc>
              <w:tc>
                <w:tcPr>
                  <w:tcW w:w="1219" w:type="dxa"/>
                  <w:vAlign w:val="center"/>
                  <w:hideMark/>
                </w:tcPr>
                <w:p w14:paraId="08B60954"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c>
                <w:tcPr>
                  <w:tcW w:w="1501" w:type="dxa"/>
                  <w:vAlign w:val="center"/>
                  <w:hideMark/>
                </w:tcPr>
                <w:p w14:paraId="4A908CE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23D05ABA"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30B4C35E"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7</w:t>
                  </w:r>
                </w:p>
              </w:tc>
              <w:tc>
                <w:tcPr>
                  <w:tcW w:w="5591" w:type="dxa"/>
                  <w:vAlign w:val="center"/>
                  <w:hideMark/>
                </w:tcPr>
                <w:p w14:paraId="21B7B0E3"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Estudios Especiales y Evaluación de Proyectos</w:t>
                  </w:r>
                </w:p>
              </w:tc>
              <w:tc>
                <w:tcPr>
                  <w:tcW w:w="1219" w:type="dxa"/>
                  <w:vAlign w:val="center"/>
                  <w:hideMark/>
                </w:tcPr>
                <w:p w14:paraId="1F09AFB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c>
                <w:tcPr>
                  <w:tcW w:w="1501" w:type="dxa"/>
                  <w:vAlign w:val="center"/>
                  <w:hideMark/>
                </w:tcPr>
                <w:p w14:paraId="51A78CC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10</w:t>
                  </w:r>
                </w:p>
              </w:tc>
            </w:tr>
            <w:tr w:rsidR="00226513" w:rsidRPr="005F4A43" w14:paraId="706C9340"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B356066"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8</w:t>
                  </w:r>
                </w:p>
              </w:tc>
              <w:tc>
                <w:tcPr>
                  <w:tcW w:w="5591" w:type="dxa"/>
                  <w:vAlign w:val="center"/>
                  <w:hideMark/>
                </w:tcPr>
                <w:p w14:paraId="19BFDFD4" w14:textId="5542D0BF" w:rsidR="00AD5FEF" w:rsidRPr="005F4A43" w:rsidRDefault="00AD5FEF" w:rsidP="001142E9">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Evaluación de Gestión de las C</w:t>
                  </w:r>
                  <w:r w:rsidR="001142E9" w:rsidRPr="005F4A43">
                    <w:rPr>
                      <w:rFonts w:ascii="Palatino Linotype" w:eastAsia="Times New Roman" w:hAnsi="Palatino Linotype" w:cs="Arial"/>
                      <w:color w:val="212529"/>
                      <w:sz w:val="19"/>
                      <w:szCs w:val="19"/>
                      <w:lang w:val="es-CO" w:eastAsia="es-CO"/>
                    </w:rPr>
                    <w:t>CF</w:t>
                  </w:r>
                </w:p>
              </w:tc>
              <w:tc>
                <w:tcPr>
                  <w:tcW w:w="1219" w:type="dxa"/>
                  <w:vAlign w:val="center"/>
                  <w:hideMark/>
                </w:tcPr>
                <w:p w14:paraId="70FA996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58DB4ED8"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1D6CF7F8"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059F5D7"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c>
                <w:tcPr>
                  <w:tcW w:w="5591" w:type="dxa"/>
                  <w:vAlign w:val="center"/>
                  <w:hideMark/>
                </w:tcPr>
                <w:p w14:paraId="6638E8AF"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Evaluación y Control</w:t>
                  </w:r>
                </w:p>
              </w:tc>
              <w:tc>
                <w:tcPr>
                  <w:tcW w:w="1219" w:type="dxa"/>
                  <w:vAlign w:val="center"/>
                  <w:hideMark/>
                </w:tcPr>
                <w:p w14:paraId="30436887"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250DCC8D"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r>
            <w:tr w:rsidR="00226513" w:rsidRPr="005F4A43" w14:paraId="73F06C6C"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871A827"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10</w:t>
                  </w:r>
                </w:p>
              </w:tc>
              <w:tc>
                <w:tcPr>
                  <w:tcW w:w="5591" w:type="dxa"/>
                  <w:vAlign w:val="center"/>
                  <w:hideMark/>
                </w:tcPr>
                <w:p w14:paraId="3B4CCFD0"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de Sistemas de Información</w:t>
                  </w:r>
                </w:p>
              </w:tc>
              <w:tc>
                <w:tcPr>
                  <w:tcW w:w="1219" w:type="dxa"/>
                  <w:vAlign w:val="center"/>
                  <w:hideMark/>
                </w:tcPr>
                <w:p w14:paraId="0CCD2AE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35F4305F"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12</w:t>
                  </w:r>
                </w:p>
              </w:tc>
            </w:tr>
            <w:tr w:rsidR="00226513" w:rsidRPr="005F4A43" w14:paraId="26A800B3"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97C691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11</w:t>
                  </w:r>
                </w:p>
              </w:tc>
              <w:tc>
                <w:tcPr>
                  <w:tcW w:w="5591" w:type="dxa"/>
                  <w:vAlign w:val="center"/>
                  <w:hideMark/>
                </w:tcPr>
                <w:p w14:paraId="64D95D5E"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del Talento Humano</w:t>
                  </w:r>
                </w:p>
              </w:tc>
              <w:tc>
                <w:tcPr>
                  <w:tcW w:w="1219" w:type="dxa"/>
                  <w:vAlign w:val="center"/>
                  <w:hideMark/>
                </w:tcPr>
                <w:p w14:paraId="01DFC534"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009D1E82"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2974CA39"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62FA89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12</w:t>
                  </w:r>
                </w:p>
              </w:tc>
              <w:tc>
                <w:tcPr>
                  <w:tcW w:w="5591" w:type="dxa"/>
                  <w:vAlign w:val="center"/>
                  <w:hideMark/>
                </w:tcPr>
                <w:p w14:paraId="3D63802F"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Documental</w:t>
                  </w:r>
                </w:p>
              </w:tc>
              <w:tc>
                <w:tcPr>
                  <w:tcW w:w="1219" w:type="dxa"/>
                  <w:vAlign w:val="center"/>
                  <w:hideMark/>
                </w:tcPr>
                <w:p w14:paraId="2D396CA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0F0AB956"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r>
            <w:tr w:rsidR="00226513" w:rsidRPr="005F4A43" w14:paraId="0CE3B05F"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07EA61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13</w:t>
                  </w:r>
                </w:p>
              </w:tc>
              <w:tc>
                <w:tcPr>
                  <w:tcW w:w="5591" w:type="dxa"/>
                  <w:vAlign w:val="center"/>
                  <w:hideMark/>
                </w:tcPr>
                <w:p w14:paraId="15B71288"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Estadística General del Subsidio Familiar</w:t>
                  </w:r>
                </w:p>
              </w:tc>
              <w:tc>
                <w:tcPr>
                  <w:tcW w:w="1219" w:type="dxa"/>
                  <w:vAlign w:val="center"/>
                  <w:hideMark/>
                </w:tcPr>
                <w:p w14:paraId="2B4EB224"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0514E00B"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751D14B2"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5F1E85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14</w:t>
                  </w:r>
                </w:p>
              </w:tc>
              <w:tc>
                <w:tcPr>
                  <w:tcW w:w="5591" w:type="dxa"/>
                  <w:vAlign w:val="center"/>
                  <w:hideMark/>
                </w:tcPr>
                <w:p w14:paraId="7C6B402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Financiera y Presupuestal</w:t>
                  </w:r>
                </w:p>
              </w:tc>
              <w:tc>
                <w:tcPr>
                  <w:tcW w:w="1219" w:type="dxa"/>
                  <w:vAlign w:val="center"/>
                  <w:hideMark/>
                </w:tcPr>
                <w:p w14:paraId="39895254"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6428324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7D43548A"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7AFE121"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15</w:t>
                  </w:r>
                </w:p>
              </w:tc>
              <w:tc>
                <w:tcPr>
                  <w:tcW w:w="5591" w:type="dxa"/>
                  <w:vAlign w:val="center"/>
                  <w:hideMark/>
                </w:tcPr>
                <w:p w14:paraId="315CA18E"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Jurídica</w:t>
                  </w:r>
                </w:p>
              </w:tc>
              <w:tc>
                <w:tcPr>
                  <w:tcW w:w="1219" w:type="dxa"/>
                  <w:vAlign w:val="center"/>
                  <w:hideMark/>
                </w:tcPr>
                <w:p w14:paraId="49AE941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4973DF1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r>
            <w:tr w:rsidR="00226513" w:rsidRPr="005F4A43" w14:paraId="03CC385E"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B0F3FC0"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16</w:t>
                  </w:r>
                </w:p>
              </w:tc>
              <w:tc>
                <w:tcPr>
                  <w:tcW w:w="5591" w:type="dxa"/>
                  <w:vAlign w:val="center"/>
                  <w:hideMark/>
                </w:tcPr>
                <w:p w14:paraId="330D67E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Interacción con el Ciudadano</w:t>
                  </w:r>
                </w:p>
              </w:tc>
              <w:tc>
                <w:tcPr>
                  <w:tcW w:w="1219" w:type="dxa"/>
                  <w:vAlign w:val="center"/>
                  <w:hideMark/>
                </w:tcPr>
                <w:p w14:paraId="24585A92"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6C974F5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3E0B9D3C"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C9B2D9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17</w:t>
                  </w:r>
                </w:p>
              </w:tc>
              <w:tc>
                <w:tcPr>
                  <w:tcW w:w="5591" w:type="dxa"/>
                  <w:vAlign w:val="center"/>
                  <w:hideMark/>
                </w:tcPr>
                <w:p w14:paraId="7831B41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Notificaciones y Certificaciones</w:t>
                  </w:r>
                </w:p>
              </w:tc>
              <w:tc>
                <w:tcPr>
                  <w:tcW w:w="1219" w:type="dxa"/>
                  <w:vAlign w:val="center"/>
                  <w:hideMark/>
                </w:tcPr>
                <w:p w14:paraId="25D74202"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4E0C043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60294C05"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E9BD10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18</w:t>
                  </w:r>
                </w:p>
              </w:tc>
              <w:tc>
                <w:tcPr>
                  <w:tcW w:w="5591" w:type="dxa"/>
                  <w:vAlign w:val="center"/>
                  <w:hideMark/>
                </w:tcPr>
                <w:p w14:paraId="1AAFB9C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Planeación Institucional</w:t>
                  </w:r>
                </w:p>
              </w:tc>
              <w:tc>
                <w:tcPr>
                  <w:tcW w:w="1219" w:type="dxa"/>
                  <w:vAlign w:val="center"/>
                  <w:hideMark/>
                </w:tcPr>
                <w:p w14:paraId="62773A98"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130FCC9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r>
            <w:tr w:rsidR="00226513" w:rsidRPr="005F4A43" w14:paraId="3746A962"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B56435E"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19</w:t>
                  </w:r>
                </w:p>
              </w:tc>
              <w:tc>
                <w:tcPr>
                  <w:tcW w:w="5591" w:type="dxa"/>
                  <w:vAlign w:val="center"/>
                  <w:hideMark/>
                </w:tcPr>
                <w:p w14:paraId="2763480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Procesos Disciplinarios</w:t>
                  </w:r>
                </w:p>
              </w:tc>
              <w:tc>
                <w:tcPr>
                  <w:tcW w:w="1219" w:type="dxa"/>
                  <w:vAlign w:val="center"/>
                  <w:hideMark/>
                </w:tcPr>
                <w:p w14:paraId="26CF67C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7DCCDCF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2AAB2172"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CDCD591"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20</w:t>
                  </w:r>
                </w:p>
              </w:tc>
              <w:tc>
                <w:tcPr>
                  <w:tcW w:w="5591" w:type="dxa"/>
                  <w:vAlign w:val="center"/>
                  <w:hideMark/>
                </w:tcPr>
                <w:p w14:paraId="2EF9E1A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Recursos Físicos</w:t>
                  </w:r>
                </w:p>
              </w:tc>
              <w:tc>
                <w:tcPr>
                  <w:tcW w:w="1219" w:type="dxa"/>
                  <w:vAlign w:val="center"/>
                  <w:hideMark/>
                </w:tcPr>
                <w:p w14:paraId="4352DCE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5CF1287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r>
            <w:tr w:rsidR="00226513" w:rsidRPr="005F4A43" w14:paraId="02922451"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22EEAAF"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21</w:t>
                  </w:r>
                </w:p>
              </w:tc>
              <w:tc>
                <w:tcPr>
                  <w:tcW w:w="5591" w:type="dxa"/>
                  <w:vAlign w:val="center"/>
                  <w:hideMark/>
                </w:tcPr>
                <w:p w14:paraId="5CEDEE00"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Visitas a Entes Vigilados</w:t>
                  </w:r>
                </w:p>
              </w:tc>
              <w:tc>
                <w:tcPr>
                  <w:tcW w:w="1219" w:type="dxa"/>
                  <w:vAlign w:val="center"/>
                  <w:hideMark/>
                </w:tcPr>
                <w:p w14:paraId="2ED05935"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09FB239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r>
            <w:tr w:rsidR="00AD5FEF" w:rsidRPr="005F4A43" w14:paraId="5324EE48"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noWrap/>
                  <w:vAlign w:val="center"/>
                  <w:hideMark/>
                </w:tcPr>
                <w:p w14:paraId="3B87E894" w14:textId="77777777" w:rsidR="00AD5FEF" w:rsidRPr="005F4A43" w:rsidRDefault="00AD5FEF" w:rsidP="00AD5FEF">
                  <w:pPr>
                    <w:spacing w:after="0" w:line="240" w:lineRule="auto"/>
                    <w:rPr>
                      <w:rFonts w:ascii="Palatino Linotype" w:eastAsia="Times New Roman" w:hAnsi="Palatino Linotype" w:cs="Arial"/>
                      <w:b w:val="0"/>
                      <w:bCs w:val="0"/>
                      <w:color w:val="000000"/>
                      <w:sz w:val="19"/>
                      <w:szCs w:val="19"/>
                      <w:lang w:val="es-CO" w:eastAsia="es-CO"/>
                    </w:rPr>
                  </w:pPr>
                  <w:r w:rsidRPr="005F4A43">
                    <w:rPr>
                      <w:rFonts w:ascii="Palatino Linotype" w:eastAsia="Times New Roman" w:hAnsi="Palatino Linotype" w:cs="Arial"/>
                      <w:color w:val="000000"/>
                      <w:sz w:val="19"/>
                      <w:szCs w:val="19"/>
                      <w:lang w:val="es-CO" w:eastAsia="es-CO"/>
                    </w:rPr>
                    <w:t> </w:t>
                  </w:r>
                </w:p>
              </w:tc>
              <w:tc>
                <w:tcPr>
                  <w:tcW w:w="5591" w:type="dxa"/>
                  <w:noWrap/>
                  <w:vAlign w:val="center"/>
                  <w:hideMark/>
                </w:tcPr>
                <w:p w14:paraId="67F25599" w14:textId="4C8076B0" w:rsidR="00AD5FEF" w:rsidRPr="005F4A43" w:rsidRDefault="007A6D90"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TOTAL</w:t>
                  </w:r>
                  <w:r>
                    <w:rPr>
                      <w:rFonts w:ascii="Palatino Linotype" w:eastAsia="Times New Roman" w:hAnsi="Palatino Linotype" w:cs="Arial"/>
                      <w:b/>
                      <w:bCs/>
                      <w:color w:val="000000"/>
                      <w:sz w:val="19"/>
                      <w:szCs w:val="19"/>
                      <w:lang w:val="es-CO" w:eastAsia="es-CO"/>
                    </w:rPr>
                    <w:t xml:space="preserve"> </w:t>
                  </w:r>
                  <w:r w:rsidRPr="005F4A43">
                    <w:rPr>
                      <w:rFonts w:ascii="Palatino Linotype" w:eastAsia="Times New Roman" w:hAnsi="Palatino Linotype" w:cs="Arial"/>
                      <w:b/>
                      <w:bCs/>
                      <w:color w:val="000000"/>
                      <w:sz w:val="19"/>
                      <w:szCs w:val="19"/>
                      <w:lang w:val="es-CO" w:eastAsia="es-CO"/>
                    </w:rPr>
                    <w:t>RIESGOS</w:t>
                  </w:r>
                </w:p>
              </w:tc>
              <w:tc>
                <w:tcPr>
                  <w:tcW w:w="1219" w:type="dxa"/>
                  <w:noWrap/>
                  <w:vAlign w:val="center"/>
                  <w:hideMark/>
                </w:tcPr>
                <w:p w14:paraId="56CACBA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44</w:t>
                  </w:r>
                </w:p>
              </w:tc>
              <w:tc>
                <w:tcPr>
                  <w:tcW w:w="1501" w:type="dxa"/>
                  <w:noWrap/>
                  <w:vAlign w:val="center"/>
                  <w:hideMark/>
                </w:tcPr>
                <w:p w14:paraId="3CF30C20"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110</w:t>
                  </w:r>
                </w:p>
              </w:tc>
            </w:tr>
          </w:tbl>
          <w:p w14:paraId="75334FA1" w14:textId="73483B1A" w:rsidR="00AD5FEF" w:rsidRPr="00707D6F" w:rsidRDefault="00AD5FEF" w:rsidP="0054532F">
            <w:pPr>
              <w:spacing w:after="240" w:line="240" w:lineRule="auto"/>
              <w:ind w:left="167"/>
              <w:jc w:val="both"/>
              <w:rPr>
                <w:rFonts w:ascii="Palatino Linotype" w:hAnsi="Palatino Linotype" w:cs="Arial"/>
                <w:b/>
                <w:iCs/>
                <w:sz w:val="16"/>
                <w:szCs w:val="16"/>
              </w:rPr>
            </w:pPr>
            <w:r w:rsidRPr="00707D6F">
              <w:rPr>
                <w:rFonts w:ascii="Palatino Linotype" w:hAnsi="Palatino Linotype" w:cs="Arial"/>
                <w:b/>
                <w:iCs/>
                <w:sz w:val="16"/>
                <w:szCs w:val="16"/>
              </w:rPr>
              <w:t xml:space="preserve">Fuente: </w:t>
            </w:r>
            <w:r w:rsidRPr="00707D6F">
              <w:rPr>
                <w:rFonts w:ascii="Palatino Linotype" w:hAnsi="Palatino Linotype" w:cs="Arial"/>
                <w:bCs/>
                <w:iCs/>
                <w:sz w:val="16"/>
                <w:szCs w:val="16"/>
              </w:rPr>
              <w:t>Mapa Institucional de Riesgos de Gestión. V1 (2020)</w:t>
            </w:r>
          </w:p>
          <w:p w14:paraId="77B25C61" w14:textId="77777777" w:rsidR="00CA1088" w:rsidRDefault="00226513" w:rsidP="00CA1088">
            <w:pPr>
              <w:spacing w:before="240" w:after="240" w:line="240" w:lineRule="auto"/>
              <w:jc w:val="both"/>
              <w:rPr>
                <w:rFonts w:ascii="Palatino Linotype" w:hAnsi="Palatino Linotype" w:cs="Arial"/>
                <w:bCs/>
                <w:sz w:val="24"/>
                <w:szCs w:val="24"/>
              </w:rPr>
            </w:pPr>
            <w:r w:rsidRPr="001142E9">
              <w:rPr>
                <w:rFonts w:ascii="Palatino Linotype" w:hAnsi="Palatino Linotype" w:cs="Arial"/>
                <w:bCs/>
                <w:sz w:val="24"/>
                <w:szCs w:val="24"/>
              </w:rPr>
              <w:t xml:space="preserve">Como resultado del seguimiento adelantado por la Oficina de Control Interno </w:t>
            </w:r>
            <w:r w:rsidR="008A25D6" w:rsidRPr="001142E9">
              <w:rPr>
                <w:rFonts w:ascii="Palatino Linotype" w:hAnsi="Palatino Linotype" w:cs="Arial"/>
                <w:bCs/>
                <w:sz w:val="24"/>
                <w:szCs w:val="24"/>
              </w:rPr>
              <w:t xml:space="preserve">con fundamento en las evidencias suministradas por los responsables de los procesos, </w:t>
            </w:r>
            <w:r w:rsidRPr="001142E9">
              <w:rPr>
                <w:rFonts w:ascii="Palatino Linotype" w:hAnsi="Palatino Linotype" w:cs="Arial"/>
                <w:bCs/>
                <w:sz w:val="24"/>
                <w:szCs w:val="24"/>
              </w:rPr>
              <w:t>se encontró que:</w:t>
            </w:r>
          </w:p>
          <w:p w14:paraId="7A937F45" w14:textId="77777777" w:rsidR="00CA1088" w:rsidRDefault="00226513" w:rsidP="00CA1088">
            <w:pPr>
              <w:spacing w:before="240" w:after="240" w:line="240" w:lineRule="auto"/>
              <w:jc w:val="both"/>
              <w:rPr>
                <w:rFonts w:ascii="Palatino Linotype" w:hAnsi="Palatino Linotype" w:cs="Arial"/>
                <w:b/>
                <w:sz w:val="24"/>
                <w:szCs w:val="24"/>
              </w:rPr>
            </w:pPr>
            <w:r w:rsidRPr="000616EA">
              <w:rPr>
                <w:rFonts w:ascii="Palatino Linotype" w:hAnsi="Palatino Linotype" w:cs="Arial"/>
                <w:b/>
                <w:sz w:val="24"/>
                <w:szCs w:val="24"/>
              </w:rPr>
              <w:lastRenderedPageBreak/>
              <w:t>4.1.1. MATERIALIZACIÓN DE RIESGOS</w:t>
            </w:r>
            <w:r w:rsidR="00436A74" w:rsidRPr="000616EA">
              <w:rPr>
                <w:rFonts w:ascii="Palatino Linotype" w:hAnsi="Palatino Linotype" w:cs="Arial"/>
                <w:b/>
                <w:sz w:val="24"/>
                <w:szCs w:val="24"/>
              </w:rPr>
              <w:t>:</w:t>
            </w:r>
          </w:p>
          <w:p w14:paraId="4CBF1BDC" w14:textId="7BC616F4" w:rsidR="00CA1088" w:rsidRDefault="00B43142" w:rsidP="00CA1088">
            <w:pPr>
              <w:spacing w:before="240" w:after="240" w:line="240" w:lineRule="auto"/>
              <w:jc w:val="both"/>
              <w:rPr>
                <w:rFonts w:ascii="Palatino Linotype" w:hAnsi="Palatino Linotype"/>
                <w:sz w:val="24"/>
                <w:szCs w:val="24"/>
              </w:rPr>
            </w:pPr>
            <w:r>
              <w:rPr>
                <w:rFonts w:ascii="Palatino Linotype" w:hAnsi="Palatino Linotype" w:cs="Arial"/>
                <w:bCs/>
                <w:sz w:val="24"/>
                <w:szCs w:val="24"/>
              </w:rPr>
              <w:t xml:space="preserve">1. </w:t>
            </w:r>
            <w:r w:rsidR="00663A6A" w:rsidRPr="00F4692A">
              <w:rPr>
                <w:rFonts w:ascii="Palatino Linotype" w:hAnsi="Palatino Linotype"/>
                <w:sz w:val="24"/>
                <w:szCs w:val="24"/>
              </w:rPr>
              <w:t xml:space="preserve"> </w:t>
            </w:r>
            <w:r w:rsidR="00973682" w:rsidRPr="00F4692A">
              <w:rPr>
                <w:rFonts w:ascii="Palatino Linotype" w:hAnsi="Palatino Linotype"/>
                <w:sz w:val="24"/>
                <w:szCs w:val="24"/>
              </w:rPr>
              <w:t xml:space="preserve">De acuerdo con la información contenida en el </w:t>
            </w:r>
            <w:r w:rsidR="00FB435E" w:rsidRPr="00F4692A">
              <w:rPr>
                <w:rFonts w:ascii="Palatino Linotype" w:hAnsi="Palatino Linotype"/>
                <w:sz w:val="24"/>
                <w:szCs w:val="24"/>
              </w:rPr>
              <w:t>“</w:t>
            </w:r>
            <w:r w:rsidR="00FB435E" w:rsidRPr="00F4692A">
              <w:rPr>
                <w:rFonts w:ascii="Palatino Linotype" w:hAnsi="Palatino Linotype"/>
                <w:i/>
                <w:iCs/>
                <w:sz w:val="24"/>
                <w:szCs w:val="24"/>
              </w:rPr>
              <w:t>formato de reporte de seguimiento de riesgos institucionales”</w:t>
            </w:r>
            <w:r w:rsidR="00FB435E" w:rsidRPr="00F4692A">
              <w:rPr>
                <w:rFonts w:ascii="Palatino Linotype" w:hAnsi="Palatino Linotype"/>
                <w:sz w:val="24"/>
                <w:szCs w:val="24"/>
              </w:rPr>
              <w:t xml:space="preserve"> </w:t>
            </w:r>
            <w:r w:rsidR="005D4A3F" w:rsidRPr="00F4692A">
              <w:rPr>
                <w:rFonts w:ascii="Palatino Linotype" w:hAnsi="Palatino Linotype"/>
                <w:sz w:val="24"/>
                <w:szCs w:val="24"/>
              </w:rPr>
              <w:t>el</w:t>
            </w:r>
            <w:r w:rsidR="00973682" w:rsidRPr="00F4692A">
              <w:rPr>
                <w:rFonts w:ascii="Palatino Linotype" w:hAnsi="Palatino Linotype"/>
                <w:sz w:val="24"/>
                <w:szCs w:val="24"/>
              </w:rPr>
              <w:t xml:space="preserve"> responsable del proceso Gestión Jurídica report</w:t>
            </w:r>
            <w:r w:rsidR="005D4A3F" w:rsidRPr="00F4692A">
              <w:rPr>
                <w:rFonts w:ascii="Palatino Linotype" w:hAnsi="Palatino Linotype"/>
                <w:sz w:val="24"/>
                <w:szCs w:val="24"/>
              </w:rPr>
              <w:t>ó</w:t>
            </w:r>
            <w:r w:rsidR="00973682" w:rsidRPr="00F4692A">
              <w:rPr>
                <w:rFonts w:ascii="Palatino Linotype" w:hAnsi="Palatino Linotype"/>
                <w:sz w:val="24"/>
                <w:szCs w:val="24"/>
              </w:rPr>
              <w:t xml:space="preserve"> la materialización del riesgo </w:t>
            </w:r>
            <w:r w:rsidR="00973682" w:rsidRPr="00F4692A">
              <w:rPr>
                <w:rFonts w:ascii="Palatino Linotype" w:hAnsi="Palatino Linotype"/>
                <w:i/>
                <w:sz w:val="24"/>
                <w:szCs w:val="24"/>
              </w:rPr>
              <w:t>“Emisión extemporánea de conceptos</w:t>
            </w:r>
            <w:r w:rsidR="00973682" w:rsidRPr="00F4692A">
              <w:rPr>
                <w:rFonts w:ascii="Palatino Linotype" w:hAnsi="Palatino Linotype"/>
                <w:sz w:val="24"/>
                <w:szCs w:val="24"/>
              </w:rPr>
              <w:t>”</w:t>
            </w:r>
            <w:r w:rsidR="00DA5885" w:rsidRPr="00F4692A">
              <w:rPr>
                <w:rFonts w:ascii="Palatino Linotype" w:hAnsi="Palatino Linotype"/>
                <w:sz w:val="24"/>
                <w:szCs w:val="24"/>
              </w:rPr>
              <w:t xml:space="preserve"> e</w:t>
            </w:r>
            <w:r w:rsidR="00254007" w:rsidRPr="00F4692A">
              <w:rPr>
                <w:rFonts w:ascii="Palatino Linotype" w:hAnsi="Palatino Linotype"/>
                <w:sz w:val="24"/>
                <w:szCs w:val="24"/>
              </w:rPr>
              <w:t xml:space="preserve"> indicaron que se contest</w:t>
            </w:r>
            <w:r w:rsidR="00EF311B">
              <w:rPr>
                <w:rFonts w:ascii="Palatino Linotype" w:hAnsi="Palatino Linotype"/>
                <w:sz w:val="24"/>
                <w:szCs w:val="24"/>
              </w:rPr>
              <w:t>ó</w:t>
            </w:r>
            <w:r w:rsidR="00254007" w:rsidRPr="00F4692A">
              <w:rPr>
                <w:rFonts w:ascii="Palatino Linotype" w:hAnsi="Palatino Linotype"/>
                <w:sz w:val="24"/>
                <w:szCs w:val="24"/>
              </w:rPr>
              <w:t xml:space="preserve"> </w:t>
            </w:r>
            <w:r w:rsidR="0037173B">
              <w:rPr>
                <w:rFonts w:ascii="Palatino Linotype" w:hAnsi="Palatino Linotype"/>
                <w:sz w:val="24"/>
                <w:szCs w:val="24"/>
              </w:rPr>
              <w:t>1</w:t>
            </w:r>
            <w:r w:rsidR="00F4692A" w:rsidRPr="00F4692A">
              <w:rPr>
                <w:rFonts w:ascii="Palatino Linotype" w:hAnsi="Palatino Linotype"/>
                <w:sz w:val="24"/>
                <w:szCs w:val="24"/>
              </w:rPr>
              <w:t xml:space="preserve"> radicado </w:t>
            </w:r>
            <w:r w:rsidR="0037173B">
              <w:rPr>
                <w:rFonts w:ascii="Palatino Linotype" w:hAnsi="Palatino Linotype"/>
                <w:sz w:val="24"/>
                <w:szCs w:val="24"/>
              </w:rPr>
              <w:t>que a continuación relaciono de manera extemporánea.</w:t>
            </w:r>
            <w:r w:rsidR="00F4692A" w:rsidRPr="00F4692A">
              <w:rPr>
                <w:rFonts w:ascii="Palatino Linotype" w:hAnsi="Palatino Linotype"/>
                <w:sz w:val="24"/>
                <w:szCs w:val="24"/>
              </w:rPr>
              <w:t xml:space="preserve"> 1-2021-0</w:t>
            </w:r>
            <w:r w:rsidR="00A03B9C">
              <w:rPr>
                <w:rFonts w:ascii="Palatino Linotype" w:hAnsi="Palatino Linotype"/>
                <w:sz w:val="24"/>
                <w:szCs w:val="24"/>
              </w:rPr>
              <w:t>25593.</w:t>
            </w:r>
          </w:p>
          <w:p w14:paraId="4E8D1B96" w14:textId="6B49E516" w:rsidR="00CA1088" w:rsidRDefault="00CA1088" w:rsidP="00CA1088">
            <w:pPr>
              <w:spacing w:before="240" w:after="240" w:line="240" w:lineRule="auto"/>
              <w:jc w:val="both"/>
            </w:pPr>
            <w:r>
              <w:rPr>
                <w:noProof/>
              </w:rPr>
              <w:drawing>
                <wp:inline distT="0" distB="0" distL="0" distR="0" wp14:anchorId="35599775" wp14:editId="491421B2">
                  <wp:extent cx="6151880" cy="512445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1880" cy="5124450"/>
                          </a:xfrm>
                          <a:prstGeom prst="rect">
                            <a:avLst/>
                          </a:prstGeom>
                        </pic:spPr>
                      </pic:pic>
                    </a:graphicData>
                  </a:graphic>
                </wp:inline>
              </w:drawing>
            </w:r>
          </w:p>
          <w:p w14:paraId="69ED95AC" w14:textId="70693984" w:rsidR="004913F4" w:rsidRPr="00967A98" w:rsidRDefault="00CA1088" w:rsidP="00FB1D94">
            <w:pPr>
              <w:spacing w:before="240" w:after="240" w:line="240" w:lineRule="auto"/>
              <w:jc w:val="both"/>
            </w:pPr>
            <w:r w:rsidRPr="004E4D44">
              <w:rPr>
                <w:rFonts w:ascii="Palatino Linotype" w:hAnsi="Palatino Linotype"/>
                <w:sz w:val="20"/>
                <w:szCs w:val="20"/>
              </w:rPr>
              <w:t xml:space="preserve">Anexo. Imagen </w:t>
            </w:r>
            <w:r w:rsidR="00A03B9C">
              <w:rPr>
                <w:rFonts w:ascii="Palatino Linotype" w:hAnsi="Palatino Linotype"/>
                <w:sz w:val="20"/>
                <w:szCs w:val="20"/>
              </w:rPr>
              <w:t xml:space="preserve">anterior </w:t>
            </w:r>
            <w:r w:rsidRPr="004E4D44">
              <w:rPr>
                <w:rFonts w:ascii="Palatino Linotype" w:hAnsi="Palatino Linotype"/>
                <w:sz w:val="20"/>
                <w:szCs w:val="20"/>
              </w:rPr>
              <w:t>informe de seguimiento presentado por la Oficina Jurídica al proceso Gestión Jurídica en el</w:t>
            </w:r>
            <w:r>
              <w:rPr>
                <w:rFonts w:ascii="Palatino Linotype" w:hAnsi="Palatino Linotype"/>
                <w:sz w:val="20"/>
                <w:szCs w:val="20"/>
              </w:rPr>
              <w:t xml:space="preserve"> cuarto</w:t>
            </w:r>
            <w:r w:rsidRPr="004E4D44">
              <w:rPr>
                <w:rFonts w:ascii="Palatino Linotype" w:hAnsi="Palatino Linotype"/>
                <w:sz w:val="20"/>
                <w:szCs w:val="20"/>
              </w:rPr>
              <w:t xml:space="preserve"> trimestre del 2021</w:t>
            </w:r>
            <w:r>
              <w:t>.</w:t>
            </w:r>
          </w:p>
        </w:tc>
      </w:tr>
      <w:tr w:rsidR="00D17B2D" w14:paraId="63BCC63E" w14:textId="77777777" w:rsidTr="00477A15">
        <w:trPr>
          <w:trHeight w:val="699"/>
        </w:trPr>
        <w:tc>
          <w:tcPr>
            <w:tcW w:w="9678" w:type="dxa"/>
            <w:gridSpan w:val="2"/>
            <w:tcBorders>
              <w:top w:val="single" w:sz="4" w:space="0" w:color="auto"/>
              <w:bottom w:val="single" w:sz="4" w:space="0" w:color="auto"/>
            </w:tcBorders>
          </w:tcPr>
          <w:p w14:paraId="1466CBAE" w14:textId="689D63DC" w:rsidR="00D17B2D" w:rsidRPr="001142E9" w:rsidRDefault="008A25D6" w:rsidP="00AD5FEF">
            <w:pPr>
              <w:spacing w:before="240" w:after="240" w:line="240" w:lineRule="auto"/>
              <w:rPr>
                <w:rFonts w:ascii="Palatino Linotype" w:hAnsi="Palatino Linotype" w:cs="Arial"/>
                <w:b/>
                <w:sz w:val="24"/>
                <w:szCs w:val="24"/>
              </w:rPr>
            </w:pPr>
            <w:r w:rsidRPr="001142E9">
              <w:rPr>
                <w:rFonts w:ascii="Palatino Linotype" w:hAnsi="Palatino Linotype" w:cs="Arial"/>
                <w:b/>
                <w:sz w:val="24"/>
                <w:szCs w:val="24"/>
              </w:rPr>
              <w:lastRenderedPageBreak/>
              <w:t>5</w:t>
            </w:r>
            <w:r w:rsidR="00DD5AD0" w:rsidRPr="001142E9">
              <w:rPr>
                <w:rFonts w:ascii="Palatino Linotype" w:hAnsi="Palatino Linotype" w:cs="Arial"/>
                <w:b/>
                <w:sz w:val="24"/>
                <w:szCs w:val="24"/>
              </w:rPr>
              <w:t>.</w:t>
            </w:r>
            <w:r w:rsidR="00255816" w:rsidRPr="001142E9">
              <w:rPr>
                <w:rFonts w:ascii="Palatino Linotype" w:hAnsi="Palatino Linotype" w:cs="Arial"/>
                <w:b/>
                <w:sz w:val="24"/>
                <w:szCs w:val="24"/>
              </w:rPr>
              <w:t xml:space="preserve"> </w:t>
            </w:r>
            <w:r w:rsidR="00D17B2D" w:rsidRPr="001142E9">
              <w:rPr>
                <w:rFonts w:ascii="Palatino Linotype" w:hAnsi="Palatino Linotype" w:cs="Arial"/>
                <w:b/>
                <w:sz w:val="24"/>
                <w:szCs w:val="24"/>
              </w:rPr>
              <w:t xml:space="preserve">SEGUIMIENTO </w:t>
            </w:r>
            <w:r w:rsidR="0094000E" w:rsidRPr="001142E9">
              <w:rPr>
                <w:rFonts w:ascii="Palatino Linotype" w:hAnsi="Palatino Linotype" w:cs="Arial"/>
                <w:b/>
                <w:sz w:val="24"/>
                <w:szCs w:val="24"/>
              </w:rPr>
              <w:t xml:space="preserve">INFORME </w:t>
            </w:r>
            <w:r w:rsidR="0094000E">
              <w:rPr>
                <w:rFonts w:ascii="Palatino Linotype" w:hAnsi="Palatino Linotype" w:cs="Arial"/>
                <w:b/>
                <w:sz w:val="24"/>
                <w:szCs w:val="24"/>
              </w:rPr>
              <w:t>PERÍODO</w:t>
            </w:r>
            <w:r w:rsidR="00E0783C" w:rsidRPr="001142E9">
              <w:rPr>
                <w:rFonts w:ascii="Palatino Linotype" w:hAnsi="Palatino Linotype" w:cs="Arial"/>
                <w:b/>
                <w:sz w:val="24"/>
                <w:szCs w:val="24"/>
              </w:rPr>
              <w:t xml:space="preserve"> ANTERIOR</w:t>
            </w:r>
            <w:r w:rsidR="00DC55D5">
              <w:rPr>
                <w:rFonts w:ascii="Palatino Linotype" w:hAnsi="Palatino Linotype" w:cs="Arial"/>
                <w:b/>
                <w:sz w:val="24"/>
                <w:szCs w:val="24"/>
              </w:rPr>
              <w:t>.</w:t>
            </w:r>
          </w:p>
          <w:p w14:paraId="1A8E461D" w14:textId="655C81D0" w:rsidR="005F6C13" w:rsidRPr="00634E95" w:rsidRDefault="005F6C13" w:rsidP="005F6C13">
            <w:pPr>
              <w:spacing w:before="240" w:after="240" w:line="240" w:lineRule="auto"/>
              <w:jc w:val="both"/>
              <w:rPr>
                <w:rFonts w:ascii="Palatino Linotype" w:hAnsi="Palatino Linotype" w:cs="Arial"/>
                <w:bCs/>
                <w:iCs/>
                <w:sz w:val="24"/>
                <w:szCs w:val="24"/>
              </w:rPr>
            </w:pPr>
            <w:r>
              <w:rPr>
                <w:rFonts w:ascii="Palatino Linotype" w:hAnsi="Palatino Linotype" w:cs="Arial"/>
                <w:bCs/>
                <w:sz w:val="24"/>
                <w:szCs w:val="24"/>
              </w:rPr>
              <w:lastRenderedPageBreak/>
              <w:t>Se efectuó</w:t>
            </w:r>
            <w:r w:rsidRPr="005B0C07">
              <w:rPr>
                <w:rFonts w:ascii="Palatino Linotype" w:hAnsi="Palatino Linotype" w:cs="Arial"/>
                <w:bCs/>
                <w:sz w:val="24"/>
                <w:szCs w:val="24"/>
              </w:rPr>
              <w:t xml:space="preserve"> seguimiento </w:t>
            </w:r>
            <w:r>
              <w:rPr>
                <w:rFonts w:ascii="Palatino Linotype" w:hAnsi="Palatino Linotype" w:cs="Arial"/>
                <w:bCs/>
                <w:sz w:val="24"/>
                <w:szCs w:val="24"/>
              </w:rPr>
              <w:t>al</w:t>
            </w:r>
            <w:r w:rsidRPr="005B0C07">
              <w:rPr>
                <w:rFonts w:ascii="Palatino Linotype" w:hAnsi="Palatino Linotype" w:cs="Arial"/>
                <w:bCs/>
                <w:sz w:val="24"/>
                <w:szCs w:val="24"/>
              </w:rPr>
              <w:t xml:space="preserve"> I</w:t>
            </w:r>
            <w:r>
              <w:rPr>
                <w:rFonts w:ascii="Palatino Linotype" w:hAnsi="Palatino Linotype" w:cs="Arial"/>
                <w:bCs/>
                <w:sz w:val="24"/>
                <w:szCs w:val="24"/>
              </w:rPr>
              <w:t xml:space="preserve">II </w:t>
            </w:r>
            <w:r w:rsidRPr="005B0C07">
              <w:rPr>
                <w:rFonts w:ascii="Palatino Linotype" w:hAnsi="Palatino Linotype" w:cs="Arial"/>
                <w:bCs/>
                <w:sz w:val="24"/>
                <w:szCs w:val="24"/>
              </w:rPr>
              <w:t xml:space="preserve">trimestre de 2021 por la Oficina de Control Interno, </w:t>
            </w:r>
            <w:r>
              <w:rPr>
                <w:rFonts w:ascii="Palatino Linotype" w:hAnsi="Palatino Linotype" w:cs="Arial"/>
                <w:bCs/>
                <w:sz w:val="24"/>
                <w:szCs w:val="24"/>
              </w:rPr>
              <w:t>a tres riesgos materializados observándose lo siguiente:</w:t>
            </w:r>
          </w:p>
          <w:p w14:paraId="26527789" w14:textId="1F6DDA51" w:rsidR="00654379" w:rsidRPr="00654379" w:rsidRDefault="00654379" w:rsidP="00897CF6">
            <w:pPr>
              <w:pStyle w:val="Prrafodelista"/>
              <w:numPr>
                <w:ilvl w:val="0"/>
                <w:numId w:val="19"/>
              </w:numPr>
              <w:spacing w:before="240" w:after="240" w:line="240" w:lineRule="auto"/>
              <w:jc w:val="both"/>
              <w:rPr>
                <w:rFonts w:ascii="Palatino Linotype" w:hAnsi="Palatino Linotype" w:cs="Arial"/>
                <w:bCs/>
                <w:iCs/>
                <w:sz w:val="24"/>
                <w:szCs w:val="24"/>
              </w:rPr>
            </w:pPr>
            <w:r>
              <w:rPr>
                <w:rFonts w:ascii="Palatino Linotype" w:hAnsi="Palatino Linotype" w:cs="Arial"/>
                <w:bCs/>
                <w:iCs/>
                <w:sz w:val="24"/>
                <w:szCs w:val="24"/>
              </w:rPr>
              <w:t xml:space="preserve">El riesgo No. 19 corresponde al proceso Interacción con el Ciudadano </w:t>
            </w:r>
            <w:r w:rsidR="0015431A">
              <w:rPr>
                <w:rFonts w:ascii="Palatino Linotype" w:hAnsi="Palatino Linotype" w:cs="Arial"/>
                <w:bCs/>
                <w:iCs/>
                <w:sz w:val="24"/>
                <w:szCs w:val="24"/>
              </w:rPr>
              <w:t>a la fecha presenta su plan de mejora, falta que el líder del proceso le de eficacia a dos actividades.</w:t>
            </w:r>
          </w:p>
          <w:p w14:paraId="299E7CDE" w14:textId="6A319992" w:rsidR="00654379" w:rsidRPr="00654379" w:rsidRDefault="0015431A" w:rsidP="00897CF6">
            <w:pPr>
              <w:pStyle w:val="Prrafodelista"/>
              <w:numPr>
                <w:ilvl w:val="0"/>
                <w:numId w:val="19"/>
              </w:numPr>
              <w:spacing w:before="240" w:after="240" w:line="240" w:lineRule="auto"/>
              <w:jc w:val="both"/>
              <w:rPr>
                <w:rFonts w:ascii="Palatino Linotype" w:hAnsi="Palatino Linotype" w:cs="Arial"/>
                <w:bCs/>
                <w:iCs/>
                <w:sz w:val="24"/>
                <w:szCs w:val="24"/>
              </w:rPr>
            </w:pPr>
            <w:r>
              <w:rPr>
                <w:rFonts w:ascii="Palatino Linotype" w:hAnsi="Palatino Linotype" w:cs="Arial"/>
                <w:bCs/>
                <w:iCs/>
                <w:sz w:val="24"/>
                <w:szCs w:val="24"/>
              </w:rPr>
              <w:t xml:space="preserve">El riesgo No. 18 corresponde al proceso </w:t>
            </w:r>
            <w:r w:rsidR="00431681">
              <w:rPr>
                <w:rFonts w:ascii="Palatino Linotype" w:hAnsi="Palatino Linotype" w:cs="Arial"/>
                <w:bCs/>
                <w:iCs/>
                <w:sz w:val="24"/>
                <w:szCs w:val="24"/>
              </w:rPr>
              <w:t xml:space="preserve">Gestión Jurídica </w:t>
            </w:r>
            <w:r>
              <w:rPr>
                <w:rFonts w:ascii="Palatino Linotype" w:hAnsi="Palatino Linotype" w:cs="Arial"/>
                <w:bCs/>
                <w:iCs/>
                <w:sz w:val="24"/>
                <w:szCs w:val="24"/>
              </w:rPr>
              <w:t xml:space="preserve">a la fecha tiene plan de mejora con actividades y seguimiento, </w:t>
            </w:r>
            <w:r w:rsidR="00836CB1">
              <w:rPr>
                <w:rFonts w:ascii="Palatino Linotype" w:hAnsi="Palatino Linotype" w:cs="Arial"/>
                <w:bCs/>
                <w:iCs/>
                <w:sz w:val="24"/>
                <w:szCs w:val="24"/>
              </w:rPr>
              <w:t>la efectividad de esas acciones de mejora se tendrá</w:t>
            </w:r>
            <w:r>
              <w:rPr>
                <w:rFonts w:ascii="Palatino Linotype" w:hAnsi="Palatino Linotype" w:cs="Arial"/>
                <w:bCs/>
                <w:iCs/>
                <w:sz w:val="24"/>
                <w:szCs w:val="24"/>
              </w:rPr>
              <w:t xml:space="preserve"> en cuenta en los próximos informes.</w:t>
            </w:r>
          </w:p>
          <w:p w14:paraId="02843ACC" w14:textId="5F197355" w:rsidR="00654379" w:rsidRPr="00634E95" w:rsidRDefault="005E5647" w:rsidP="00897CF6">
            <w:pPr>
              <w:pStyle w:val="Prrafodelista"/>
              <w:numPr>
                <w:ilvl w:val="0"/>
                <w:numId w:val="19"/>
              </w:numPr>
              <w:spacing w:before="240" w:after="240" w:line="240" w:lineRule="auto"/>
              <w:jc w:val="both"/>
              <w:rPr>
                <w:rFonts w:ascii="Palatino Linotype" w:hAnsi="Palatino Linotype" w:cs="Arial"/>
                <w:bCs/>
                <w:iCs/>
                <w:sz w:val="24"/>
                <w:szCs w:val="24"/>
              </w:rPr>
            </w:pPr>
            <w:r w:rsidRPr="00897CF6">
              <w:rPr>
                <w:rFonts w:ascii="Palatino Linotype" w:hAnsi="Palatino Linotype" w:cs="Arial"/>
                <w:bCs/>
                <w:sz w:val="24"/>
                <w:szCs w:val="24"/>
              </w:rPr>
              <w:t>El riego No. 1</w:t>
            </w:r>
            <w:r w:rsidR="00836CB1">
              <w:rPr>
                <w:rFonts w:ascii="Palatino Linotype" w:hAnsi="Palatino Linotype" w:cs="Arial"/>
                <w:bCs/>
                <w:sz w:val="24"/>
                <w:szCs w:val="24"/>
              </w:rPr>
              <w:t>7</w:t>
            </w:r>
            <w:r w:rsidRPr="00897CF6">
              <w:rPr>
                <w:rFonts w:ascii="Palatino Linotype" w:hAnsi="Palatino Linotype" w:cs="Arial"/>
                <w:bCs/>
                <w:sz w:val="24"/>
                <w:szCs w:val="24"/>
              </w:rPr>
              <w:t xml:space="preserve"> corresponde al proceso control legal de cajas, “</w:t>
            </w:r>
            <w:r w:rsidRPr="00897CF6">
              <w:rPr>
                <w:rFonts w:ascii="Palatino Linotype" w:eastAsia="Times New Roman" w:hAnsi="Palatino Linotype" w:cs="Arial"/>
                <w:i/>
                <w:sz w:val="24"/>
                <w:szCs w:val="24"/>
                <w:lang w:val="es-CO" w:eastAsia="es-CO"/>
              </w:rPr>
              <w:t xml:space="preserve">Extemporaneidad en el inicio de acciones, adopción de decisiones y adelantamiento de trámites frente las actuaciones administrativas” </w:t>
            </w:r>
            <w:r w:rsidRPr="00897CF6">
              <w:rPr>
                <w:rFonts w:ascii="Palatino Linotype" w:hAnsi="Palatino Linotype" w:cs="Arial"/>
                <w:bCs/>
                <w:sz w:val="24"/>
                <w:szCs w:val="24"/>
              </w:rPr>
              <w:t>verificado el seguimiento se observó lo siguiente:  El riesgo fue creado el 0</w:t>
            </w:r>
            <w:r w:rsidR="00FF0CA5">
              <w:rPr>
                <w:rFonts w:ascii="Palatino Linotype" w:hAnsi="Palatino Linotype" w:cs="Arial"/>
                <w:bCs/>
                <w:sz w:val="24"/>
                <w:szCs w:val="24"/>
              </w:rPr>
              <w:t>4</w:t>
            </w:r>
            <w:r w:rsidRPr="00897CF6">
              <w:rPr>
                <w:rFonts w:ascii="Palatino Linotype" w:hAnsi="Palatino Linotype" w:cs="Arial"/>
                <w:bCs/>
                <w:sz w:val="24"/>
                <w:szCs w:val="24"/>
              </w:rPr>
              <w:t xml:space="preserve"> de </w:t>
            </w:r>
            <w:r w:rsidR="00FF0CA5">
              <w:rPr>
                <w:rFonts w:ascii="Palatino Linotype" w:hAnsi="Palatino Linotype" w:cs="Arial"/>
                <w:bCs/>
                <w:sz w:val="24"/>
                <w:szCs w:val="24"/>
              </w:rPr>
              <w:t>noviembre</w:t>
            </w:r>
            <w:r w:rsidRPr="00897CF6">
              <w:rPr>
                <w:rFonts w:ascii="Palatino Linotype" w:hAnsi="Palatino Linotype" w:cs="Arial"/>
                <w:bCs/>
                <w:sz w:val="24"/>
                <w:szCs w:val="24"/>
              </w:rPr>
              <w:t xml:space="preserve"> de 2021 </w:t>
            </w:r>
            <w:r>
              <w:rPr>
                <w:rFonts w:ascii="Palatino Linotype" w:hAnsi="Palatino Linotype" w:cs="Arial"/>
                <w:bCs/>
                <w:sz w:val="24"/>
                <w:szCs w:val="24"/>
              </w:rPr>
              <w:t>pero la actividad esta para el 3</w:t>
            </w:r>
            <w:r w:rsidR="00DF7BD5">
              <w:rPr>
                <w:rFonts w:ascii="Palatino Linotype" w:hAnsi="Palatino Linotype" w:cs="Arial"/>
                <w:bCs/>
                <w:sz w:val="24"/>
                <w:szCs w:val="24"/>
              </w:rPr>
              <w:t>1</w:t>
            </w:r>
            <w:r>
              <w:rPr>
                <w:rFonts w:ascii="Palatino Linotype" w:hAnsi="Palatino Linotype" w:cs="Arial"/>
                <w:bCs/>
                <w:sz w:val="24"/>
                <w:szCs w:val="24"/>
              </w:rPr>
              <w:t xml:space="preserve"> de mayo del 2022.</w:t>
            </w:r>
          </w:p>
          <w:p w14:paraId="6E6A76E4" w14:textId="156B7A12" w:rsidR="00634E95" w:rsidRPr="00634E95" w:rsidRDefault="00634E95" w:rsidP="00634E95">
            <w:pPr>
              <w:spacing w:before="240" w:after="240" w:line="240" w:lineRule="auto"/>
              <w:jc w:val="both"/>
              <w:rPr>
                <w:rFonts w:ascii="Palatino Linotype" w:hAnsi="Palatino Linotype" w:cs="Arial"/>
                <w:bCs/>
                <w:iCs/>
                <w:sz w:val="24"/>
                <w:szCs w:val="24"/>
              </w:rPr>
            </w:pPr>
            <w:r>
              <w:rPr>
                <w:rFonts w:ascii="Palatino Linotype" w:hAnsi="Palatino Linotype" w:cs="Arial"/>
                <w:bCs/>
                <w:sz w:val="24"/>
                <w:szCs w:val="24"/>
              </w:rPr>
              <w:t>Se efectuó</w:t>
            </w:r>
            <w:r w:rsidRPr="005B0C07">
              <w:rPr>
                <w:rFonts w:ascii="Palatino Linotype" w:hAnsi="Palatino Linotype" w:cs="Arial"/>
                <w:bCs/>
                <w:sz w:val="24"/>
                <w:szCs w:val="24"/>
              </w:rPr>
              <w:t xml:space="preserve"> seguimiento </w:t>
            </w:r>
            <w:r>
              <w:rPr>
                <w:rFonts w:ascii="Palatino Linotype" w:hAnsi="Palatino Linotype" w:cs="Arial"/>
                <w:bCs/>
                <w:sz w:val="24"/>
                <w:szCs w:val="24"/>
              </w:rPr>
              <w:t>al</w:t>
            </w:r>
            <w:r w:rsidRPr="005B0C07">
              <w:rPr>
                <w:rFonts w:ascii="Palatino Linotype" w:hAnsi="Palatino Linotype" w:cs="Arial"/>
                <w:bCs/>
                <w:sz w:val="24"/>
                <w:szCs w:val="24"/>
              </w:rPr>
              <w:t xml:space="preserve"> I</w:t>
            </w:r>
            <w:r>
              <w:rPr>
                <w:rFonts w:ascii="Palatino Linotype" w:hAnsi="Palatino Linotype" w:cs="Arial"/>
                <w:bCs/>
                <w:sz w:val="24"/>
                <w:szCs w:val="24"/>
              </w:rPr>
              <w:t xml:space="preserve">I </w:t>
            </w:r>
            <w:r w:rsidRPr="005B0C07">
              <w:rPr>
                <w:rFonts w:ascii="Palatino Linotype" w:hAnsi="Palatino Linotype" w:cs="Arial"/>
                <w:bCs/>
                <w:sz w:val="24"/>
                <w:szCs w:val="24"/>
              </w:rPr>
              <w:t xml:space="preserve">trimestre de 2021 por la Oficina de Control Interno, </w:t>
            </w:r>
            <w:r>
              <w:rPr>
                <w:rFonts w:ascii="Palatino Linotype" w:hAnsi="Palatino Linotype" w:cs="Arial"/>
                <w:bCs/>
                <w:sz w:val="24"/>
                <w:szCs w:val="24"/>
              </w:rPr>
              <w:t>a los dos riesgos materializados</w:t>
            </w:r>
            <w:r w:rsidR="00290748">
              <w:rPr>
                <w:rFonts w:ascii="Palatino Linotype" w:hAnsi="Palatino Linotype" w:cs="Arial"/>
                <w:bCs/>
                <w:sz w:val="24"/>
                <w:szCs w:val="24"/>
              </w:rPr>
              <w:t xml:space="preserve"> observándose lo siguiente:</w:t>
            </w:r>
          </w:p>
          <w:p w14:paraId="4FF7B56F" w14:textId="7AB347AB" w:rsidR="00634E95" w:rsidRPr="00634E95" w:rsidRDefault="00634E95" w:rsidP="00897CF6">
            <w:pPr>
              <w:pStyle w:val="Prrafodelista"/>
              <w:numPr>
                <w:ilvl w:val="0"/>
                <w:numId w:val="19"/>
              </w:numPr>
              <w:spacing w:before="240" w:after="240" w:line="240" w:lineRule="auto"/>
              <w:jc w:val="both"/>
              <w:rPr>
                <w:rFonts w:ascii="Palatino Linotype" w:hAnsi="Palatino Linotype" w:cs="Arial"/>
                <w:bCs/>
                <w:iCs/>
                <w:sz w:val="24"/>
                <w:szCs w:val="24"/>
              </w:rPr>
            </w:pPr>
            <w:r w:rsidRPr="00897CF6">
              <w:rPr>
                <w:rFonts w:ascii="Palatino Linotype" w:hAnsi="Palatino Linotype" w:cs="Arial"/>
                <w:bCs/>
                <w:sz w:val="24"/>
                <w:szCs w:val="24"/>
              </w:rPr>
              <w:t>El riego No. 16 corresponde al proceso control legal de cajas, “</w:t>
            </w:r>
            <w:r w:rsidRPr="00897CF6">
              <w:rPr>
                <w:rFonts w:ascii="Palatino Linotype" w:eastAsia="Times New Roman" w:hAnsi="Palatino Linotype" w:cs="Arial"/>
                <w:i/>
                <w:sz w:val="24"/>
                <w:szCs w:val="24"/>
                <w:lang w:val="es-CO" w:eastAsia="es-CO"/>
              </w:rPr>
              <w:t xml:space="preserve">Extemporaneidad en el inicio de acciones, adopción de decisiones y adelantamiento de trámites frente las actuaciones administrativas” </w:t>
            </w:r>
            <w:r w:rsidRPr="00897CF6">
              <w:rPr>
                <w:rFonts w:ascii="Palatino Linotype" w:hAnsi="Palatino Linotype" w:cs="Arial"/>
                <w:bCs/>
                <w:sz w:val="24"/>
                <w:szCs w:val="24"/>
              </w:rPr>
              <w:t xml:space="preserve">verificado el seguimiento se observó lo siguiente:  El riesgo fue creado el 06 de agosto de 2021 </w:t>
            </w:r>
            <w:r>
              <w:rPr>
                <w:rFonts w:ascii="Palatino Linotype" w:hAnsi="Palatino Linotype" w:cs="Arial"/>
                <w:bCs/>
                <w:sz w:val="24"/>
                <w:szCs w:val="24"/>
              </w:rPr>
              <w:t>pero la actividad esta para el 30 de mayo del 2022</w:t>
            </w:r>
            <w:r w:rsidR="00E93373">
              <w:rPr>
                <w:rFonts w:ascii="Palatino Linotype" w:hAnsi="Palatino Linotype" w:cs="Arial"/>
                <w:bCs/>
                <w:sz w:val="24"/>
                <w:szCs w:val="24"/>
              </w:rPr>
              <w:t>.</w:t>
            </w:r>
          </w:p>
          <w:p w14:paraId="47B772D2" w14:textId="38494635" w:rsidR="00432E59" w:rsidRPr="00897CF6" w:rsidRDefault="00562B22" w:rsidP="00634E95">
            <w:pPr>
              <w:pStyle w:val="Prrafodelista"/>
              <w:numPr>
                <w:ilvl w:val="0"/>
                <w:numId w:val="19"/>
              </w:numPr>
              <w:spacing w:before="240" w:after="240" w:line="240" w:lineRule="auto"/>
              <w:jc w:val="both"/>
              <w:rPr>
                <w:rFonts w:ascii="Palatino Linotype" w:hAnsi="Palatino Linotype" w:cs="Arial"/>
                <w:bCs/>
                <w:iCs/>
                <w:sz w:val="24"/>
                <w:szCs w:val="24"/>
              </w:rPr>
            </w:pPr>
            <w:r w:rsidRPr="00897CF6">
              <w:rPr>
                <w:rFonts w:ascii="Palatino Linotype" w:hAnsi="Palatino Linotype" w:cs="Arial"/>
                <w:bCs/>
                <w:sz w:val="24"/>
                <w:szCs w:val="24"/>
              </w:rPr>
              <w:t>El riego No. 15 corresponde al proceso</w:t>
            </w:r>
            <w:r w:rsidR="00AD24C3" w:rsidRPr="00897CF6">
              <w:rPr>
                <w:rFonts w:ascii="Palatino Linotype" w:hAnsi="Palatino Linotype" w:cs="Arial"/>
                <w:bCs/>
                <w:sz w:val="24"/>
                <w:szCs w:val="24"/>
              </w:rPr>
              <w:t xml:space="preserve"> </w:t>
            </w:r>
            <w:r w:rsidR="00025F7E" w:rsidRPr="00897CF6">
              <w:rPr>
                <w:rFonts w:ascii="Palatino Linotype" w:hAnsi="Palatino Linotype" w:cs="Arial"/>
                <w:bCs/>
                <w:sz w:val="24"/>
                <w:szCs w:val="24"/>
              </w:rPr>
              <w:t xml:space="preserve"> I</w:t>
            </w:r>
            <w:r w:rsidR="00AD24C3" w:rsidRPr="00897CF6">
              <w:rPr>
                <w:rFonts w:ascii="Palatino Linotype" w:hAnsi="Palatino Linotype" w:cs="Arial"/>
                <w:bCs/>
                <w:sz w:val="24"/>
                <w:szCs w:val="24"/>
              </w:rPr>
              <w:t xml:space="preserve">nteracción con el ciudadano reportaron la materialización del riesgo </w:t>
            </w:r>
            <w:r w:rsidR="00D85A41" w:rsidRPr="00897CF6">
              <w:rPr>
                <w:rFonts w:ascii="Palatino Linotype" w:hAnsi="Palatino Linotype" w:cs="Arial"/>
                <w:bCs/>
                <w:i/>
                <w:iCs/>
                <w:sz w:val="24"/>
                <w:szCs w:val="24"/>
              </w:rPr>
              <w:t>“Ineficaces mecanismos que garanticen la interacción y participación ciudadana orientados a promover la utilización, apropiación de los beneficios que ofrece el sistema del subsidio</w:t>
            </w:r>
            <w:r w:rsidR="007C709B">
              <w:rPr>
                <w:rFonts w:ascii="Palatino Linotype" w:hAnsi="Palatino Linotype" w:cs="Arial"/>
                <w:bCs/>
                <w:i/>
                <w:iCs/>
                <w:sz w:val="24"/>
                <w:szCs w:val="24"/>
              </w:rPr>
              <w:t>,</w:t>
            </w:r>
            <w:r w:rsidR="00DC178D" w:rsidRPr="00897CF6">
              <w:rPr>
                <w:rFonts w:ascii="Palatino Linotype" w:hAnsi="Palatino Linotype" w:cs="Arial"/>
                <w:bCs/>
                <w:iCs/>
                <w:sz w:val="24"/>
                <w:szCs w:val="24"/>
              </w:rPr>
              <w:t xml:space="preserve">  a su vez la actividad propuesta  por el proceso se encuentra vencida, teniendo en cuenta que tenía un seguimiento </w:t>
            </w:r>
            <w:r w:rsidR="004E4D44" w:rsidRPr="00897CF6">
              <w:rPr>
                <w:rFonts w:ascii="Palatino Linotype" w:hAnsi="Palatino Linotype" w:cs="Arial"/>
                <w:bCs/>
                <w:iCs/>
                <w:sz w:val="24"/>
                <w:szCs w:val="24"/>
              </w:rPr>
              <w:t xml:space="preserve">para </w:t>
            </w:r>
            <w:r w:rsidR="00DC178D" w:rsidRPr="00897CF6">
              <w:rPr>
                <w:rFonts w:ascii="Palatino Linotype" w:hAnsi="Palatino Linotype" w:cs="Arial"/>
                <w:bCs/>
                <w:iCs/>
                <w:sz w:val="24"/>
                <w:szCs w:val="24"/>
              </w:rPr>
              <w:t>el día  12 de agosto del 2021 y no se evidencia</w:t>
            </w:r>
            <w:r w:rsidR="00D56307">
              <w:rPr>
                <w:rFonts w:ascii="Palatino Linotype" w:hAnsi="Palatino Linotype" w:cs="Arial"/>
                <w:bCs/>
                <w:iCs/>
                <w:sz w:val="24"/>
                <w:szCs w:val="24"/>
              </w:rPr>
              <w:t>, la actividad se encuentra con fecha vencida.</w:t>
            </w:r>
          </w:p>
        </w:tc>
      </w:tr>
      <w:tr w:rsidR="00D17B2D" w14:paraId="6D569E7D" w14:textId="77777777" w:rsidTr="00250C74">
        <w:trPr>
          <w:trHeight w:val="686"/>
        </w:trPr>
        <w:tc>
          <w:tcPr>
            <w:tcW w:w="9678" w:type="dxa"/>
            <w:gridSpan w:val="2"/>
            <w:tcBorders>
              <w:bottom w:val="single" w:sz="4" w:space="0" w:color="auto"/>
            </w:tcBorders>
          </w:tcPr>
          <w:p w14:paraId="1447FB9F" w14:textId="27FDC0F3" w:rsidR="00D17B2D" w:rsidRPr="001142E9" w:rsidRDefault="0018287D" w:rsidP="00AD5FEF">
            <w:pPr>
              <w:pStyle w:val="Prrafodelista"/>
              <w:spacing w:before="240" w:after="240" w:line="240" w:lineRule="auto"/>
              <w:ind w:left="0"/>
              <w:contextualSpacing w:val="0"/>
              <w:rPr>
                <w:rFonts w:ascii="Palatino Linotype" w:hAnsi="Palatino Linotype" w:cs="Arial"/>
                <w:b/>
                <w:sz w:val="24"/>
                <w:szCs w:val="24"/>
              </w:rPr>
            </w:pPr>
            <w:r>
              <w:rPr>
                <w:rFonts w:ascii="Arial" w:hAnsi="Arial" w:cs="Arial"/>
                <w:b/>
              </w:rPr>
              <w:lastRenderedPageBreak/>
              <w:t>6</w:t>
            </w:r>
            <w:r w:rsidR="00D17B2D" w:rsidRPr="001142E9">
              <w:rPr>
                <w:rFonts w:ascii="Palatino Linotype" w:hAnsi="Palatino Linotype" w:cs="Arial"/>
                <w:b/>
                <w:sz w:val="24"/>
                <w:szCs w:val="24"/>
              </w:rPr>
              <w:t xml:space="preserve">. CONCLUSIONES </w:t>
            </w:r>
          </w:p>
          <w:p w14:paraId="2C73D66D" w14:textId="64E13612" w:rsidR="00CC3F23" w:rsidRDefault="00CC3F23" w:rsidP="00CC3F23">
            <w:pPr>
              <w:pStyle w:val="Prrafodelista"/>
              <w:jc w:val="both"/>
              <w:rPr>
                <w:rFonts w:ascii="Arial" w:hAnsi="Arial" w:cs="Arial"/>
              </w:rPr>
            </w:pPr>
            <w:r w:rsidRPr="00015AC9">
              <w:rPr>
                <w:rFonts w:ascii="Palatino Linotype" w:hAnsi="Palatino Linotype" w:cs="Arial"/>
                <w:sz w:val="24"/>
                <w:szCs w:val="24"/>
              </w:rPr>
              <w:t>En el seguimiento realizado en el I</w:t>
            </w:r>
            <w:r w:rsidR="00945DA2">
              <w:rPr>
                <w:rFonts w:ascii="Palatino Linotype" w:hAnsi="Palatino Linotype" w:cs="Arial"/>
                <w:sz w:val="24"/>
                <w:szCs w:val="24"/>
              </w:rPr>
              <w:t>V</w:t>
            </w:r>
            <w:r w:rsidRPr="00015AC9">
              <w:rPr>
                <w:rFonts w:ascii="Palatino Linotype" w:hAnsi="Palatino Linotype" w:cs="Arial"/>
                <w:sz w:val="24"/>
                <w:szCs w:val="24"/>
              </w:rPr>
              <w:t xml:space="preserve"> trimestre de 2021, se materializ</w:t>
            </w:r>
            <w:r w:rsidR="00945DA2">
              <w:rPr>
                <w:rFonts w:ascii="Palatino Linotype" w:hAnsi="Palatino Linotype" w:cs="Arial"/>
                <w:sz w:val="24"/>
                <w:szCs w:val="24"/>
              </w:rPr>
              <w:t>ó</w:t>
            </w:r>
            <w:r w:rsidRPr="00015AC9">
              <w:rPr>
                <w:rFonts w:ascii="Palatino Linotype" w:hAnsi="Palatino Linotype" w:cs="Arial"/>
                <w:sz w:val="24"/>
                <w:szCs w:val="24"/>
              </w:rPr>
              <w:t xml:space="preserve"> (</w:t>
            </w:r>
            <w:r w:rsidR="00945DA2">
              <w:rPr>
                <w:rFonts w:ascii="Palatino Linotype" w:hAnsi="Palatino Linotype" w:cs="Arial"/>
                <w:sz w:val="24"/>
                <w:szCs w:val="24"/>
              </w:rPr>
              <w:t>1</w:t>
            </w:r>
            <w:r w:rsidRPr="00015AC9">
              <w:rPr>
                <w:rFonts w:ascii="Palatino Linotype" w:hAnsi="Palatino Linotype" w:cs="Arial"/>
                <w:sz w:val="24"/>
                <w:szCs w:val="24"/>
              </w:rPr>
              <w:t xml:space="preserve">) riesgo que a continuación relaciono: </w:t>
            </w:r>
          </w:p>
          <w:p w14:paraId="0BA47BE7" w14:textId="75A8B97F" w:rsidR="003D242C" w:rsidRPr="007F000A" w:rsidRDefault="00945DA2" w:rsidP="00CC11C3">
            <w:pPr>
              <w:pStyle w:val="Prrafodelista"/>
              <w:numPr>
                <w:ilvl w:val="0"/>
                <w:numId w:val="15"/>
              </w:numPr>
              <w:jc w:val="both"/>
              <w:rPr>
                <w:rFonts w:ascii="Palatino Linotype" w:hAnsi="Palatino Linotype" w:cs="Arial"/>
                <w:sz w:val="24"/>
                <w:szCs w:val="24"/>
                <w:u w:val="single"/>
              </w:rPr>
            </w:pPr>
            <w:r w:rsidRPr="007F000A">
              <w:rPr>
                <w:rFonts w:ascii="Palatino Linotype" w:hAnsi="Palatino Linotype" w:cs="Arial"/>
                <w:bCs/>
                <w:i/>
                <w:sz w:val="24"/>
                <w:szCs w:val="24"/>
              </w:rPr>
              <w:t xml:space="preserve"> </w:t>
            </w:r>
            <w:r w:rsidR="007F000A" w:rsidRPr="007F000A">
              <w:rPr>
                <w:rFonts w:ascii="Palatino Linotype" w:hAnsi="Palatino Linotype" w:cs="Arial"/>
                <w:bCs/>
                <w:i/>
                <w:sz w:val="24"/>
                <w:szCs w:val="24"/>
              </w:rPr>
              <w:t xml:space="preserve">(Emisión extemporánea de conceptos) </w:t>
            </w:r>
            <w:r w:rsidR="007F000A" w:rsidRPr="00C61A1B">
              <w:rPr>
                <w:rFonts w:ascii="Palatino Linotype" w:hAnsi="Palatino Linotype" w:cs="Arial"/>
                <w:bCs/>
                <w:sz w:val="24"/>
                <w:szCs w:val="24"/>
              </w:rPr>
              <w:t>En</w:t>
            </w:r>
            <w:r w:rsidR="007F000A" w:rsidRPr="007F000A">
              <w:rPr>
                <w:rFonts w:ascii="Palatino Linotype" w:hAnsi="Palatino Linotype" w:cs="Arial"/>
                <w:bCs/>
                <w:i/>
                <w:sz w:val="24"/>
                <w:szCs w:val="24"/>
              </w:rPr>
              <w:t xml:space="preserve"> </w:t>
            </w:r>
            <w:r w:rsidR="007F000A" w:rsidRPr="007F000A">
              <w:rPr>
                <w:rFonts w:ascii="Palatino Linotype" w:hAnsi="Palatino Linotype" w:cs="Arial"/>
                <w:bCs/>
                <w:sz w:val="24"/>
                <w:szCs w:val="24"/>
              </w:rPr>
              <w:t xml:space="preserve">el proceso </w:t>
            </w:r>
            <w:r w:rsidR="007F000A" w:rsidRPr="007F000A">
              <w:rPr>
                <w:rFonts w:ascii="Palatino Linotype" w:hAnsi="Palatino Linotype" w:cs="Arial"/>
                <w:bCs/>
                <w:sz w:val="24"/>
                <w:szCs w:val="24"/>
                <w:u w:val="single"/>
              </w:rPr>
              <w:t xml:space="preserve">Gestión Jurídica </w:t>
            </w:r>
          </w:p>
          <w:p w14:paraId="6D5D0878" w14:textId="03379189" w:rsidR="00147D02" w:rsidRPr="00432E59" w:rsidRDefault="00015AC9" w:rsidP="00684B79">
            <w:pPr>
              <w:pStyle w:val="Prrafodelista"/>
              <w:numPr>
                <w:ilvl w:val="0"/>
                <w:numId w:val="15"/>
              </w:numPr>
              <w:spacing w:before="240" w:after="240" w:line="240" w:lineRule="auto"/>
              <w:ind w:left="0"/>
              <w:contextualSpacing w:val="0"/>
              <w:jc w:val="both"/>
              <w:rPr>
                <w:rFonts w:ascii="Palatino Linotype" w:hAnsi="Palatino Linotype" w:cs="Arial"/>
                <w:b/>
                <w:sz w:val="24"/>
                <w:szCs w:val="24"/>
              </w:rPr>
            </w:pPr>
            <w:r w:rsidRPr="00147D02">
              <w:rPr>
                <w:rFonts w:ascii="Palatino Linotype" w:hAnsi="Palatino Linotype" w:cs="Arial"/>
                <w:sz w:val="24"/>
                <w:szCs w:val="24"/>
              </w:rPr>
              <w:t xml:space="preserve">Por consiguiente, </w:t>
            </w:r>
            <w:r w:rsidR="00CC3F23" w:rsidRPr="00932A34">
              <w:rPr>
                <w:rFonts w:ascii="Palatino Linotype" w:eastAsia="Times New Roman" w:hAnsi="Palatino Linotype" w:cs="Arial"/>
                <w:b/>
                <w:sz w:val="24"/>
                <w:szCs w:val="24"/>
                <w:u w:val="single"/>
                <w:lang w:eastAsia="es-ES"/>
              </w:rPr>
              <w:t>NO</w:t>
            </w:r>
            <w:r w:rsidR="00CC3F23" w:rsidRPr="00147D02">
              <w:rPr>
                <w:rFonts w:ascii="Palatino Linotype" w:eastAsia="Times New Roman" w:hAnsi="Palatino Linotype" w:cs="Arial"/>
                <w:i/>
                <w:sz w:val="24"/>
                <w:szCs w:val="24"/>
                <w:lang w:eastAsia="es-ES"/>
              </w:rPr>
              <w:t xml:space="preserve"> </w:t>
            </w:r>
            <w:r w:rsidR="00CC3F23" w:rsidRPr="00147D02">
              <w:rPr>
                <w:rFonts w:ascii="Palatino Linotype" w:eastAsia="Times New Roman" w:hAnsi="Palatino Linotype" w:cs="Arial"/>
                <w:sz w:val="24"/>
                <w:szCs w:val="24"/>
                <w:lang w:eastAsia="es-ES"/>
              </w:rPr>
              <w:t xml:space="preserve">fueron efectivos </w:t>
            </w:r>
            <w:r w:rsidRPr="00147D02">
              <w:rPr>
                <w:rFonts w:ascii="Palatino Linotype" w:eastAsia="Times New Roman" w:hAnsi="Palatino Linotype" w:cs="Arial"/>
                <w:sz w:val="24"/>
                <w:szCs w:val="24"/>
                <w:lang w:eastAsia="es-ES"/>
              </w:rPr>
              <w:t>los controles e</w:t>
            </w:r>
            <w:r w:rsidR="00945DA2">
              <w:rPr>
                <w:rFonts w:ascii="Palatino Linotype" w:eastAsia="Times New Roman" w:hAnsi="Palatino Linotype" w:cs="Arial"/>
                <w:sz w:val="24"/>
                <w:szCs w:val="24"/>
                <w:lang w:eastAsia="es-ES"/>
              </w:rPr>
              <w:t>n</w:t>
            </w:r>
            <w:r w:rsidRPr="00147D02">
              <w:rPr>
                <w:rFonts w:ascii="Palatino Linotype" w:eastAsia="Times New Roman" w:hAnsi="Palatino Linotype" w:cs="Arial"/>
                <w:sz w:val="24"/>
                <w:szCs w:val="24"/>
                <w:lang w:eastAsia="es-ES"/>
              </w:rPr>
              <w:t xml:space="preserve"> un 100</w:t>
            </w:r>
            <w:r w:rsidR="00CC3F23" w:rsidRPr="00147D02">
              <w:rPr>
                <w:rFonts w:ascii="Palatino Linotype" w:eastAsia="Times New Roman" w:hAnsi="Palatino Linotype" w:cs="Arial"/>
                <w:sz w:val="24"/>
                <w:szCs w:val="24"/>
                <w:lang w:eastAsia="es-ES"/>
              </w:rPr>
              <w:t>%, originados en las actividades realizadas</w:t>
            </w:r>
            <w:r w:rsidRPr="00147D02">
              <w:rPr>
                <w:rFonts w:ascii="Arial" w:eastAsia="Times New Roman" w:hAnsi="Arial" w:cs="Arial"/>
                <w:lang w:eastAsia="es-ES"/>
              </w:rPr>
              <w:t>.</w:t>
            </w:r>
          </w:p>
          <w:p w14:paraId="25EF1BE3" w14:textId="22683EC3" w:rsidR="00D17B2D" w:rsidRPr="00147D02" w:rsidRDefault="00CC570D" w:rsidP="00684B79">
            <w:pPr>
              <w:pStyle w:val="Prrafodelista"/>
              <w:numPr>
                <w:ilvl w:val="0"/>
                <w:numId w:val="15"/>
              </w:numPr>
              <w:spacing w:before="240" w:after="240" w:line="240" w:lineRule="auto"/>
              <w:ind w:left="0"/>
              <w:contextualSpacing w:val="0"/>
              <w:jc w:val="both"/>
              <w:rPr>
                <w:rFonts w:ascii="Palatino Linotype" w:hAnsi="Palatino Linotype" w:cs="Arial"/>
                <w:b/>
                <w:sz w:val="24"/>
                <w:szCs w:val="24"/>
              </w:rPr>
            </w:pPr>
            <w:r w:rsidRPr="00147D02">
              <w:rPr>
                <w:rFonts w:ascii="Palatino Linotype" w:hAnsi="Palatino Linotype" w:cs="Arial"/>
                <w:b/>
              </w:rPr>
              <w:lastRenderedPageBreak/>
              <w:t>7</w:t>
            </w:r>
            <w:r w:rsidR="00D17B2D" w:rsidRPr="00147D02">
              <w:rPr>
                <w:rFonts w:ascii="Palatino Linotype" w:hAnsi="Palatino Linotype" w:cs="Arial"/>
                <w:b/>
                <w:sz w:val="24"/>
                <w:szCs w:val="24"/>
              </w:rPr>
              <w:t xml:space="preserve">. OBSERVACIONES Y/O RECOMENDACIONES </w:t>
            </w:r>
          </w:p>
          <w:p w14:paraId="534471CC" w14:textId="0A0D9B33" w:rsidR="00E4724B" w:rsidRPr="004D3641" w:rsidRDefault="00E4724B" w:rsidP="00CC3F23">
            <w:pPr>
              <w:pStyle w:val="Prrafodelista"/>
              <w:numPr>
                <w:ilvl w:val="0"/>
                <w:numId w:val="15"/>
              </w:numPr>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r w:rsidRPr="00E4724B">
              <w:rPr>
                <w:rFonts w:ascii="Palatino Linotype" w:eastAsia="Times New Roman" w:hAnsi="Palatino Linotype" w:cs="Arial"/>
                <w:color w:val="000000"/>
                <w:sz w:val="24"/>
                <w:szCs w:val="24"/>
                <w:lang w:val="es-CO"/>
              </w:rPr>
              <w:t xml:space="preserve">Se recomienda para poder subsanar de fondo </w:t>
            </w:r>
            <w:r w:rsidR="00F850AB">
              <w:rPr>
                <w:rFonts w:ascii="Palatino Linotype" w:eastAsia="Times New Roman" w:hAnsi="Palatino Linotype" w:cs="Arial"/>
                <w:color w:val="000000"/>
                <w:sz w:val="24"/>
                <w:szCs w:val="24"/>
                <w:lang w:val="es-CO"/>
              </w:rPr>
              <w:t xml:space="preserve">la materialización de </w:t>
            </w:r>
            <w:r w:rsidRPr="00E4724B">
              <w:rPr>
                <w:rFonts w:ascii="Palatino Linotype" w:eastAsia="Times New Roman" w:hAnsi="Palatino Linotype" w:cs="Arial"/>
                <w:color w:val="000000"/>
                <w:sz w:val="24"/>
                <w:szCs w:val="24"/>
                <w:lang w:val="es-CO"/>
              </w:rPr>
              <w:t xml:space="preserve">los riesgos y a la vez que sean efectivos y eficaces, tomar acciones ante posibles </w:t>
            </w:r>
            <w:r w:rsidR="00B74B6F">
              <w:rPr>
                <w:rFonts w:ascii="Palatino Linotype" w:eastAsia="Times New Roman" w:hAnsi="Palatino Linotype" w:cs="Arial"/>
                <w:color w:val="000000"/>
                <w:sz w:val="24"/>
                <w:szCs w:val="24"/>
                <w:lang w:val="es-CO"/>
              </w:rPr>
              <w:t>debilidades</w:t>
            </w:r>
            <w:r w:rsidRPr="00E4724B">
              <w:rPr>
                <w:rFonts w:ascii="Palatino Linotype" w:eastAsia="Times New Roman" w:hAnsi="Palatino Linotype" w:cs="Arial"/>
                <w:color w:val="000000"/>
                <w:sz w:val="24"/>
                <w:szCs w:val="24"/>
                <w:lang w:val="es-CO"/>
              </w:rPr>
              <w:t xml:space="preserve"> </w:t>
            </w:r>
            <w:r w:rsidR="00A509CF">
              <w:rPr>
                <w:rFonts w:ascii="Palatino Linotype" w:eastAsia="Times New Roman" w:hAnsi="Palatino Linotype" w:cs="Arial"/>
                <w:color w:val="000000"/>
                <w:sz w:val="24"/>
                <w:szCs w:val="24"/>
                <w:lang w:val="es-CO"/>
              </w:rPr>
              <w:t xml:space="preserve">teniendo en cuenta </w:t>
            </w:r>
            <w:r w:rsidR="009F6FB8">
              <w:rPr>
                <w:rFonts w:ascii="Palatino Linotype" w:eastAsia="Times New Roman" w:hAnsi="Palatino Linotype" w:cs="Arial"/>
                <w:color w:val="000000"/>
                <w:sz w:val="24"/>
                <w:szCs w:val="24"/>
                <w:lang w:val="es-CO"/>
              </w:rPr>
              <w:t xml:space="preserve">que </w:t>
            </w:r>
            <w:r w:rsidR="009F6FB8" w:rsidRPr="00E4724B">
              <w:rPr>
                <w:rFonts w:ascii="Palatino Linotype" w:eastAsia="Times New Roman" w:hAnsi="Palatino Linotype" w:cs="Arial"/>
                <w:color w:val="000000"/>
                <w:sz w:val="24"/>
                <w:szCs w:val="24"/>
                <w:lang w:val="es-CO"/>
              </w:rPr>
              <w:t>los</w:t>
            </w:r>
            <w:r w:rsidRPr="00E4724B">
              <w:rPr>
                <w:rFonts w:ascii="Palatino Linotype" w:eastAsia="Times New Roman" w:hAnsi="Palatino Linotype" w:cs="Arial"/>
                <w:color w:val="000000"/>
                <w:sz w:val="24"/>
                <w:szCs w:val="24"/>
                <w:lang w:val="es-CO"/>
              </w:rPr>
              <w:t xml:space="preserve"> controles establecidos no han podido corregir la materialización de</w:t>
            </w:r>
            <w:r w:rsidR="006C0ECF">
              <w:rPr>
                <w:rFonts w:ascii="Palatino Linotype" w:eastAsia="Times New Roman" w:hAnsi="Palatino Linotype" w:cs="Arial"/>
                <w:color w:val="000000"/>
                <w:sz w:val="24"/>
                <w:szCs w:val="24"/>
                <w:lang w:val="es-CO"/>
              </w:rPr>
              <w:t xml:space="preserve"> </w:t>
            </w:r>
            <w:r w:rsidRPr="00E4724B">
              <w:rPr>
                <w:rFonts w:ascii="Palatino Linotype" w:eastAsia="Times New Roman" w:hAnsi="Palatino Linotype" w:cs="Arial"/>
                <w:color w:val="000000"/>
                <w:sz w:val="24"/>
                <w:szCs w:val="24"/>
                <w:lang w:val="es-CO"/>
              </w:rPr>
              <w:t>l</w:t>
            </w:r>
            <w:r w:rsidR="006C0ECF">
              <w:rPr>
                <w:rFonts w:ascii="Palatino Linotype" w:eastAsia="Times New Roman" w:hAnsi="Palatino Linotype" w:cs="Arial"/>
                <w:color w:val="000000"/>
                <w:sz w:val="24"/>
                <w:szCs w:val="24"/>
                <w:lang w:val="es-CO"/>
              </w:rPr>
              <w:t>os</w:t>
            </w:r>
            <w:r w:rsidRPr="00E4724B">
              <w:rPr>
                <w:rFonts w:ascii="Palatino Linotype" w:eastAsia="Times New Roman" w:hAnsi="Palatino Linotype" w:cs="Arial"/>
                <w:color w:val="000000"/>
                <w:sz w:val="24"/>
                <w:szCs w:val="24"/>
                <w:lang w:val="es-CO"/>
              </w:rPr>
              <w:t xml:space="preserve"> riesgo</w:t>
            </w:r>
            <w:r w:rsidR="006C0ECF">
              <w:rPr>
                <w:rFonts w:ascii="Palatino Linotype" w:eastAsia="Times New Roman" w:hAnsi="Palatino Linotype" w:cs="Arial"/>
                <w:color w:val="000000"/>
                <w:sz w:val="24"/>
                <w:szCs w:val="24"/>
                <w:lang w:val="es-CO"/>
              </w:rPr>
              <w:t>s</w:t>
            </w:r>
            <w:r w:rsidRPr="00E4724B">
              <w:rPr>
                <w:rFonts w:ascii="Palatino Linotype" w:eastAsia="Times New Roman" w:hAnsi="Palatino Linotype" w:cs="Arial"/>
                <w:color w:val="000000"/>
                <w:sz w:val="24"/>
                <w:szCs w:val="24"/>
                <w:lang w:val="es-CO"/>
              </w:rPr>
              <w:t xml:space="preserve">, así mismo replantear la formulación teniendo en cuenta que en la </w:t>
            </w:r>
            <w:r w:rsidRPr="004D3641">
              <w:rPr>
                <w:rFonts w:ascii="Palatino Linotype" w:eastAsia="Times New Roman" w:hAnsi="Palatino Linotype" w:cs="Arial"/>
                <w:color w:val="000000"/>
                <w:sz w:val="24"/>
                <w:szCs w:val="24"/>
                <w:lang w:val="es-CO"/>
              </w:rPr>
              <w:t>identificación se evidencian la reincidencia en la materialización de los riesgos.</w:t>
            </w:r>
          </w:p>
          <w:p w14:paraId="33A334AD" w14:textId="77777777" w:rsidR="001771E1" w:rsidRPr="001771E1" w:rsidRDefault="001771E1" w:rsidP="001771E1">
            <w:pPr>
              <w:pStyle w:val="Prrafodelista"/>
              <w:rPr>
                <w:rFonts w:ascii="Palatino Linotype" w:eastAsia="Times New Roman" w:hAnsi="Palatino Linotype" w:cs="Arial"/>
                <w:color w:val="000000"/>
                <w:sz w:val="24"/>
                <w:szCs w:val="24"/>
                <w:lang w:val="es-CO"/>
              </w:rPr>
            </w:pPr>
          </w:p>
          <w:p w14:paraId="4D1EDA22" w14:textId="44F9886F" w:rsidR="001771E1" w:rsidRDefault="001771E1" w:rsidP="00CC3F23">
            <w:pPr>
              <w:pStyle w:val="Prrafodelista"/>
              <w:numPr>
                <w:ilvl w:val="0"/>
                <w:numId w:val="15"/>
              </w:numPr>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r>
              <w:rPr>
                <w:rFonts w:ascii="Palatino Linotype" w:eastAsia="Times New Roman" w:hAnsi="Palatino Linotype" w:cs="Arial"/>
                <w:color w:val="000000"/>
                <w:sz w:val="24"/>
                <w:szCs w:val="24"/>
                <w:lang w:val="es-CO"/>
              </w:rPr>
              <w:t xml:space="preserve">Se recomienda el cumplimiento de la formulación de los planes de mejoramiento por parte de los líderes del proceso respecto de lo riesgos materializados en el </w:t>
            </w:r>
            <w:r w:rsidR="007A6D90">
              <w:rPr>
                <w:rFonts w:ascii="Palatino Linotype" w:eastAsia="Times New Roman" w:hAnsi="Palatino Linotype" w:cs="Arial"/>
                <w:color w:val="000000"/>
                <w:sz w:val="24"/>
                <w:szCs w:val="24"/>
                <w:lang w:val="es-CO"/>
              </w:rPr>
              <w:t>tercer y</w:t>
            </w:r>
            <w:r w:rsidR="00927FFA">
              <w:rPr>
                <w:rFonts w:ascii="Palatino Linotype" w:eastAsia="Times New Roman" w:hAnsi="Palatino Linotype" w:cs="Arial"/>
                <w:color w:val="000000"/>
                <w:sz w:val="24"/>
                <w:szCs w:val="24"/>
                <w:lang w:val="es-CO"/>
              </w:rPr>
              <w:t xml:space="preserve"> segundo trimestre de la vigencia 2021.</w:t>
            </w:r>
          </w:p>
          <w:p w14:paraId="6D858C60" w14:textId="77777777" w:rsidR="00E4724B" w:rsidRPr="00E4724B" w:rsidRDefault="00E4724B" w:rsidP="00E4724B">
            <w:pPr>
              <w:pStyle w:val="Prrafodelista"/>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p>
          <w:p w14:paraId="03CE841E" w14:textId="1E88B559" w:rsidR="00E4724B" w:rsidRPr="00E4724B" w:rsidRDefault="00E4724B" w:rsidP="00CC3F23">
            <w:pPr>
              <w:pStyle w:val="Prrafodelista"/>
              <w:numPr>
                <w:ilvl w:val="0"/>
                <w:numId w:val="15"/>
              </w:numPr>
              <w:spacing w:after="0"/>
              <w:jc w:val="both"/>
              <w:rPr>
                <w:sz w:val="24"/>
                <w:szCs w:val="24"/>
              </w:rPr>
            </w:pPr>
            <w:r w:rsidRPr="00E4724B">
              <w:rPr>
                <w:rFonts w:ascii="Palatino Linotype" w:hAnsi="Palatino Linotype" w:cs="Arial"/>
                <w:noProof/>
                <w:sz w:val="24"/>
                <w:szCs w:val="24"/>
                <w:lang w:eastAsia="es-ES"/>
              </w:rPr>
              <w:t>Se recomienda tener en cuenta los lineamientos de la guía</w:t>
            </w:r>
            <w:r w:rsidRPr="00E4724B">
              <w:rPr>
                <w:rFonts w:ascii="Palatino Linotype" w:hAnsi="Palatino Linotype" w:cs="Arial"/>
                <w:iCs/>
                <w:noProof/>
                <w:sz w:val="24"/>
                <w:szCs w:val="24"/>
                <w:lang w:eastAsia="es-ES"/>
              </w:rPr>
              <w:t xml:space="preserve"> para la administración del riesgo y el diseño de controles en entidades públicas (Versión 5) Diciembre 2020 del Departamento Administrativo de la Función Pública,</w:t>
            </w:r>
            <w:r w:rsidRPr="00E4724B">
              <w:rPr>
                <w:rFonts w:ascii="Palatino Linotype" w:hAnsi="Palatino Linotype" w:cs="Arial"/>
                <w:noProof/>
                <w:sz w:val="24"/>
                <w:szCs w:val="24"/>
                <w:lang w:eastAsia="es-ES"/>
              </w:rPr>
              <w:t xml:space="preserve"> respecto a los riesgos definidos en el mapa de riesgos, vale la pena analizar si los mismos corresponden efectivamente a situaciones que una vez materalizados ponen en peligro el logro de los objetivos institucionales y de los procesos, o si se tratan de las causas de un riesgo que aun no ha sido claramente identificado.</w:t>
            </w:r>
          </w:p>
          <w:p w14:paraId="31F39A6C" w14:textId="77777777" w:rsidR="00E4724B" w:rsidRDefault="00E4724B" w:rsidP="00E4724B">
            <w:pPr>
              <w:pStyle w:val="Prrafodelista"/>
              <w:jc w:val="both"/>
              <w:rPr>
                <w:rFonts w:ascii="Palatino Linotype" w:hAnsi="Palatino Linotype" w:cs="Arial"/>
                <w:sz w:val="24"/>
                <w:szCs w:val="24"/>
              </w:rPr>
            </w:pPr>
          </w:p>
          <w:p w14:paraId="622D773C" w14:textId="385F0FF2" w:rsidR="000933A1" w:rsidRPr="000933A1" w:rsidRDefault="00700DE5" w:rsidP="00CC3F23">
            <w:pPr>
              <w:pStyle w:val="Prrafodelista"/>
              <w:numPr>
                <w:ilvl w:val="0"/>
                <w:numId w:val="15"/>
              </w:numPr>
              <w:jc w:val="both"/>
              <w:rPr>
                <w:rFonts w:ascii="Palatino Linotype" w:hAnsi="Palatino Linotype" w:cs="Arial"/>
                <w:sz w:val="24"/>
                <w:szCs w:val="24"/>
              </w:rPr>
            </w:pPr>
            <w:r w:rsidRPr="0054532F">
              <w:rPr>
                <w:rFonts w:ascii="Palatino Linotype" w:hAnsi="Palatino Linotype" w:cs="Arial"/>
                <w:noProof/>
                <w:sz w:val="24"/>
                <w:szCs w:val="24"/>
                <w:lang w:eastAsia="es-ES"/>
              </w:rPr>
              <w:t>Para</w:t>
            </w:r>
            <w:r w:rsidRPr="007060A9">
              <w:rPr>
                <w:rFonts w:ascii="Palatino Linotype" w:hAnsi="Palatino Linotype" w:cs="Arial"/>
                <w:bCs/>
                <w:sz w:val="24"/>
                <w:szCs w:val="24"/>
              </w:rPr>
              <w:t xml:space="preserve"> la adecuada gestión de los riesgos, se requiere de controles bien diseñados y que se ejecuten de acuerdo con el mismo, por lo que es importante que la redacción del control brinde los elementos suficientes para que quien lo va a ejecutar cuente con la información necesaria para llevar a cabo la actividad, tales como:</w:t>
            </w:r>
          </w:p>
          <w:p w14:paraId="2071BE8B" w14:textId="77777777" w:rsidR="000933A1" w:rsidRPr="000933A1" w:rsidRDefault="000933A1" w:rsidP="000933A1">
            <w:pPr>
              <w:pStyle w:val="Prrafodelista"/>
              <w:ind w:left="597"/>
              <w:jc w:val="both"/>
              <w:rPr>
                <w:rFonts w:ascii="Palatino Linotype" w:hAnsi="Palatino Linotype" w:cs="Arial"/>
                <w:sz w:val="24"/>
                <w:szCs w:val="24"/>
              </w:rPr>
            </w:pPr>
          </w:p>
          <w:p w14:paraId="19D22F9E" w14:textId="46A79D1B" w:rsidR="00700DE5" w:rsidRDefault="00700DE5" w:rsidP="000933A1">
            <w:pPr>
              <w:pStyle w:val="Prrafodelista"/>
              <w:spacing w:before="240" w:after="240" w:line="240" w:lineRule="auto"/>
              <w:ind w:left="597"/>
              <w:contextualSpacing w:val="0"/>
              <w:jc w:val="both"/>
              <w:rPr>
                <w:rFonts w:ascii="Palatino Linotype" w:hAnsi="Palatino Linotype" w:cs="Arial"/>
                <w:sz w:val="24"/>
                <w:szCs w:val="24"/>
              </w:rPr>
            </w:pPr>
            <w:r w:rsidRPr="000933A1">
              <w:rPr>
                <w:rFonts w:ascii="Palatino Linotype" w:hAnsi="Palatino Linotype" w:cs="Arial"/>
                <w:b/>
                <w:bCs/>
                <w:sz w:val="24"/>
                <w:szCs w:val="24"/>
              </w:rPr>
              <w:t>Responsable</w:t>
            </w:r>
            <w:r w:rsidRPr="000933A1">
              <w:rPr>
                <w:rFonts w:ascii="Palatino Linotype" w:hAnsi="Palatino Linotype" w:cs="Arial"/>
                <w:sz w:val="24"/>
                <w:szCs w:val="24"/>
              </w:rPr>
              <w:t>: cargo de la persona responsable de llevar a cabo la actividad de control.</w:t>
            </w:r>
          </w:p>
          <w:p w14:paraId="2E6A88A7" w14:textId="7DE3D89A" w:rsidR="00664A69" w:rsidRPr="007060A9" w:rsidRDefault="00664A69" w:rsidP="007060A9">
            <w:pPr>
              <w:pStyle w:val="Prrafodelista"/>
              <w:spacing w:before="240" w:after="240" w:line="240" w:lineRule="auto"/>
              <w:ind w:left="597"/>
              <w:contextualSpacing w:val="0"/>
              <w:jc w:val="both"/>
              <w:rPr>
                <w:rFonts w:ascii="Palatino Linotype" w:hAnsi="Palatino Linotype" w:cs="Arial"/>
                <w:sz w:val="24"/>
                <w:szCs w:val="24"/>
                <w:lang w:val="es-CO"/>
              </w:rPr>
            </w:pPr>
            <w:r w:rsidRPr="000933A1">
              <w:rPr>
                <w:rFonts w:ascii="Palatino Linotype" w:hAnsi="Palatino Linotype" w:cs="Arial"/>
                <w:b/>
                <w:sz w:val="24"/>
                <w:szCs w:val="24"/>
              </w:rPr>
              <w:t>Acción:</w:t>
            </w:r>
            <w:r w:rsidRPr="000933A1">
              <w:rPr>
                <w:rFonts w:ascii="Palatino Linotype" w:hAnsi="Palatino Linotype" w:cs="Arial"/>
                <w:sz w:val="24"/>
                <w:szCs w:val="24"/>
              </w:rPr>
              <w:t xml:space="preserve"> se determina mediante verbos que indican la acción (cómo se ejecuta el control</w:t>
            </w:r>
            <w:r w:rsidRPr="007060A9">
              <w:rPr>
                <w:rFonts w:ascii="Palatino Linotype" w:hAnsi="Palatino Linotype" w:cs="Arial"/>
                <w:sz w:val="24"/>
                <w:szCs w:val="24"/>
                <w:lang w:val="es-CO"/>
              </w:rPr>
              <w:t>) que deben realizar como parte del control.</w:t>
            </w:r>
          </w:p>
          <w:p w14:paraId="4622725B" w14:textId="61017C34" w:rsidR="00700DE5" w:rsidRPr="007060A9" w:rsidRDefault="00700DE5"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Periodicidad</w:t>
            </w:r>
            <w:r w:rsidRPr="007060A9">
              <w:rPr>
                <w:rFonts w:ascii="Palatino Linotype" w:hAnsi="Palatino Linotype" w:cs="Arial"/>
                <w:sz w:val="24"/>
                <w:szCs w:val="24"/>
              </w:rPr>
              <w:t xml:space="preserve">: El control debe tener una periodicidad específica </w:t>
            </w:r>
            <w:r w:rsidR="00664A69" w:rsidRPr="007060A9">
              <w:rPr>
                <w:rFonts w:ascii="Palatino Linotype" w:hAnsi="Palatino Linotype" w:cs="Arial"/>
                <w:sz w:val="24"/>
                <w:szCs w:val="24"/>
              </w:rPr>
              <w:t xml:space="preserve">en la que se realiza la acción </w:t>
            </w:r>
            <w:r w:rsidRPr="007060A9">
              <w:rPr>
                <w:rFonts w:ascii="Palatino Linotype" w:hAnsi="Palatino Linotype" w:cs="Arial"/>
                <w:sz w:val="24"/>
                <w:szCs w:val="24"/>
              </w:rPr>
              <w:t>(diario, mensual, trimestral, anual, etc.)</w:t>
            </w:r>
            <w:r w:rsidR="00664A69" w:rsidRPr="007060A9">
              <w:rPr>
                <w:rFonts w:ascii="Palatino Linotype" w:hAnsi="Palatino Linotype" w:cs="Arial"/>
                <w:sz w:val="24"/>
                <w:szCs w:val="24"/>
              </w:rPr>
              <w:t xml:space="preserve">. Cuando la ejecución del control no tiene una periodicidad específica y su realización es conexa a una actividad debe indicarse en su redacción y así evitar expresiones ambiguas que dan lugar a </w:t>
            </w:r>
            <w:r w:rsidR="00664A69" w:rsidRPr="007060A9">
              <w:rPr>
                <w:rFonts w:ascii="Palatino Linotype" w:hAnsi="Palatino Linotype" w:cs="Arial"/>
                <w:sz w:val="24"/>
                <w:szCs w:val="24"/>
              </w:rPr>
              <w:lastRenderedPageBreak/>
              <w:t>diferentes interpretaciones, tales como</w:t>
            </w:r>
            <w:r w:rsidR="00250C74" w:rsidRPr="007060A9">
              <w:rPr>
                <w:rFonts w:ascii="Palatino Linotype" w:hAnsi="Palatino Linotype" w:cs="Arial"/>
                <w:sz w:val="24"/>
                <w:szCs w:val="24"/>
              </w:rPr>
              <w:t xml:space="preserve">: </w:t>
            </w:r>
            <w:r w:rsidR="00250C74" w:rsidRPr="007060A9">
              <w:rPr>
                <w:rFonts w:ascii="Palatino Linotype" w:hAnsi="Palatino Linotype" w:cs="Arial"/>
                <w:i/>
                <w:iCs/>
                <w:sz w:val="24"/>
                <w:szCs w:val="24"/>
              </w:rPr>
              <w:t>Permanente, cada vez que se requiera, oportunamente</w:t>
            </w:r>
            <w:r w:rsidR="00250C74" w:rsidRPr="007060A9">
              <w:rPr>
                <w:rFonts w:ascii="Palatino Linotype" w:hAnsi="Palatino Linotype" w:cs="Arial"/>
                <w:sz w:val="24"/>
                <w:szCs w:val="24"/>
              </w:rPr>
              <w:t xml:space="preserve">. </w:t>
            </w:r>
          </w:p>
          <w:p w14:paraId="071298A0" w14:textId="40F0B69E" w:rsidR="00664A69" w:rsidRPr="007060A9" w:rsidRDefault="00664A69"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Desviaciones</w:t>
            </w:r>
            <w:r w:rsidRPr="007060A9">
              <w:rPr>
                <w:rFonts w:ascii="Palatino Linotype" w:hAnsi="Palatino Linotype" w:cs="Arial"/>
                <w:sz w:val="24"/>
                <w:szCs w:val="24"/>
              </w:rPr>
              <w:t>: indicar qué pasa con las observaciones o desviaciones resultantes de ejecutar el control.</w:t>
            </w:r>
          </w:p>
          <w:p w14:paraId="7CE909BF" w14:textId="020E2F8D" w:rsidR="00664A69" w:rsidRPr="007060A9" w:rsidRDefault="00664A69"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Evidencia</w:t>
            </w:r>
            <w:r w:rsidRPr="007060A9">
              <w:rPr>
                <w:rFonts w:ascii="Palatino Linotype" w:hAnsi="Palatino Linotype" w:cs="Arial"/>
                <w:sz w:val="24"/>
                <w:szCs w:val="24"/>
              </w:rPr>
              <w:t>:</w:t>
            </w:r>
            <w:r w:rsidRPr="007060A9">
              <w:rPr>
                <w:rFonts w:ascii="Palatino Linotype" w:hAnsi="Palatino Linotype"/>
                <w:sz w:val="24"/>
                <w:szCs w:val="24"/>
              </w:rPr>
              <w:t xml:space="preserve"> </w:t>
            </w:r>
            <w:r w:rsidRPr="007060A9">
              <w:rPr>
                <w:rFonts w:ascii="Palatino Linotype" w:hAnsi="Palatino Linotype" w:cs="Arial"/>
                <w:sz w:val="24"/>
                <w:szCs w:val="24"/>
              </w:rPr>
              <w:t>El control debe dejar evidencia de su ejecución. Esta evidencia ayuda a que se pueda revisar la misma información por parte de un tercero y llegue a la misma conclusión de quien ejecutó el control y se pueda evaluar que el control realmente fue ejecutado de acuerdo con los parámetros establecidos y descritos anteriormente:</w:t>
            </w:r>
          </w:p>
          <w:p w14:paraId="1327DFF2" w14:textId="68C18097"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Fue realizado por el responsable que se definió.</w:t>
            </w:r>
          </w:p>
          <w:p w14:paraId="7BC70E9E" w14:textId="7934BB55"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realizó de acuerdo a la periodicidad definida.</w:t>
            </w:r>
          </w:p>
          <w:p w14:paraId="1E88BD16" w14:textId="7703A868"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cumplió con el propósito del control.</w:t>
            </w:r>
          </w:p>
          <w:p w14:paraId="7ECAA7DD" w14:textId="626099C9"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dejó la fuente de información que sirvió de base para su ejecución.</w:t>
            </w:r>
          </w:p>
          <w:p w14:paraId="6D9AA263" w14:textId="461E5F3E"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 xml:space="preserve">En caso de observaciones o desviaciones resultantes de ejecutar el control hay explicación de </w:t>
            </w:r>
            <w:r w:rsidR="004D3641" w:rsidRPr="007060A9">
              <w:rPr>
                <w:rFonts w:ascii="Palatino Linotype" w:hAnsi="Palatino Linotype" w:cs="Arial"/>
                <w:sz w:val="24"/>
                <w:szCs w:val="24"/>
              </w:rPr>
              <w:t>estas</w:t>
            </w:r>
            <w:r w:rsidRPr="007060A9">
              <w:rPr>
                <w:rFonts w:ascii="Palatino Linotype" w:hAnsi="Palatino Linotype" w:cs="Arial"/>
                <w:sz w:val="24"/>
                <w:szCs w:val="24"/>
              </w:rPr>
              <w:t>.</w:t>
            </w:r>
          </w:p>
          <w:p w14:paraId="77FC943C" w14:textId="310D6AD7" w:rsidR="00100FC7" w:rsidRDefault="0077245C" w:rsidP="00CC3F23">
            <w:pPr>
              <w:pStyle w:val="Prrafodelista"/>
              <w:numPr>
                <w:ilvl w:val="0"/>
                <w:numId w:val="15"/>
              </w:numPr>
              <w:jc w:val="both"/>
              <w:rPr>
                <w:rFonts w:ascii="Palatino Linotype" w:hAnsi="Palatino Linotype" w:cs="Arial"/>
                <w:sz w:val="24"/>
                <w:szCs w:val="24"/>
              </w:rPr>
            </w:pPr>
            <w:r w:rsidRPr="007060A9">
              <w:rPr>
                <w:rFonts w:ascii="Palatino Linotype" w:hAnsi="Palatino Linotype" w:cs="Arial"/>
                <w:noProof/>
                <w:sz w:val="24"/>
                <w:szCs w:val="24"/>
                <w:lang w:eastAsia="es-ES"/>
              </w:rPr>
              <w:t>Respecto</w:t>
            </w:r>
            <w:r w:rsidRPr="007060A9">
              <w:rPr>
                <w:rFonts w:ascii="Palatino Linotype" w:hAnsi="Palatino Linotype" w:cs="Arial"/>
                <w:sz w:val="24"/>
                <w:szCs w:val="24"/>
              </w:rPr>
              <w:t xml:space="preserve"> a las evidencias de la ejecución de los controles, se recomienda establecer un</w:t>
            </w:r>
            <w:r w:rsidR="004D3641">
              <w:rPr>
                <w:rFonts w:ascii="Palatino Linotype" w:hAnsi="Palatino Linotype" w:cs="Arial"/>
                <w:sz w:val="24"/>
                <w:szCs w:val="24"/>
              </w:rPr>
              <w:t>a base de datos</w:t>
            </w:r>
            <w:r w:rsidRPr="007060A9">
              <w:rPr>
                <w:rFonts w:ascii="Palatino Linotype" w:hAnsi="Palatino Linotype" w:cs="Arial"/>
                <w:sz w:val="24"/>
                <w:szCs w:val="24"/>
              </w:rPr>
              <w:t xml:space="preserve"> donde los responsables de la ejecución del control al interior de los procesos, salvaguarden los soportes de su aplicación, a fin de que la Oficina de Planeación al momento de realizar seguimiento y la Oficina de Control Interno cuando evalúa la gestión del riesgo, cuenten con la información suficiente que conlleve a obtener la misma conclusión de quien ejecutó el control o en su defecto puedan emitir recomendaciones oportunas y pertinentes que contribuyan a fortalecer el sistema de</w:t>
            </w:r>
            <w:r w:rsidR="00664A69" w:rsidRPr="007060A9">
              <w:rPr>
                <w:rFonts w:ascii="Palatino Linotype" w:hAnsi="Palatino Linotype" w:cs="Arial"/>
                <w:sz w:val="24"/>
                <w:szCs w:val="24"/>
              </w:rPr>
              <w:t xml:space="preserve"> </w:t>
            </w:r>
            <w:r w:rsidRPr="007060A9">
              <w:rPr>
                <w:rFonts w:ascii="Palatino Linotype" w:hAnsi="Palatino Linotype" w:cs="Arial"/>
                <w:sz w:val="24"/>
                <w:szCs w:val="24"/>
              </w:rPr>
              <w:t>control interno de la Entidad.</w:t>
            </w:r>
          </w:p>
          <w:p w14:paraId="14F5EB4F" w14:textId="77777777" w:rsidR="006A0DCF" w:rsidRDefault="006A0DCF" w:rsidP="00100FC7">
            <w:pPr>
              <w:pStyle w:val="Prrafodelista"/>
              <w:ind w:left="597"/>
              <w:jc w:val="both"/>
              <w:rPr>
                <w:rFonts w:ascii="Palatino Linotype" w:hAnsi="Palatino Linotype" w:cs="Arial"/>
                <w:sz w:val="24"/>
                <w:szCs w:val="24"/>
              </w:rPr>
            </w:pPr>
          </w:p>
          <w:p w14:paraId="40B31678" w14:textId="2A531E90" w:rsidR="00250C74" w:rsidRDefault="00250C74" w:rsidP="00100FC7">
            <w:pPr>
              <w:pStyle w:val="Prrafodelista"/>
              <w:ind w:left="597"/>
              <w:jc w:val="both"/>
              <w:rPr>
                <w:rFonts w:ascii="Palatino Linotype" w:hAnsi="Palatino Linotype" w:cs="Arial"/>
                <w:sz w:val="24"/>
                <w:szCs w:val="24"/>
              </w:rPr>
            </w:pPr>
            <w:r w:rsidRPr="00100FC7">
              <w:rPr>
                <w:rFonts w:ascii="Palatino Linotype" w:hAnsi="Palatino Linotype" w:cs="Arial"/>
                <w:sz w:val="24"/>
                <w:szCs w:val="24"/>
              </w:rPr>
              <w:t xml:space="preserve">Adicionalmente, se sugiere analizar la posibilidad de incluir en el </w:t>
            </w:r>
            <w:r w:rsidR="00BA7B3A" w:rsidRPr="00100FC7">
              <w:rPr>
                <w:rFonts w:ascii="Palatino Linotype" w:hAnsi="Palatino Linotype" w:cs="Arial"/>
                <w:sz w:val="24"/>
                <w:szCs w:val="24"/>
              </w:rPr>
              <w:t>"</w:t>
            </w:r>
            <w:r w:rsidR="00BA7B3A" w:rsidRPr="00100FC7">
              <w:rPr>
                <w:rFonts w:ascii="Palatino Linotype" w:hAnsi="Palatino Linotype" w:cs="Arial"/>
                <w:i/>
                <w:iCs/>
                <w:sz w:val="24"/>
                <w:szCs w:val="24"/>
              </w:rPr>
              <w:t xml:space="preserve">formato de reporte de seguimiento de riesgos institucionales" </w:t>
            </w:r>
            <w:r w:rsidRPr="00100FC7">
              <w:rPr>
                <w:rFonts w:ascii="Palatino Linotype" w:hAnsi="Palatino Linotype" w:cs="Arial"/>
                <w:sz w:val="24"/>
                <w:szCs w:val="24"/>
              </w:rPr>
              <w:t>la columna "</w:t>
            </w:r>
            <w:r w:rsidRPr="00100FC7">
              <w:rPr>
                <w:rFonts w:ascii="Palatino Linotype" w:hAnsi="Palatino Linotype" w:cs="Arial"/>
                <w:i/>
                <w:iCs/>
                <w:sz w:val="24"/>
                <w:szCs w:val="24"/>
              </w:rPr>
              <w:t>Soporte</w:t>
            </w:r>
            <w:r w:rsidRPr="00100FC7">
              <w:rPr>
                <w:rFonts w:ascii="Palatino Linotype" w:hAnsi="Palatino Linotype" w:cs="Arial"/>
                <w:sz w:val="24"/>
                <w:szCs w:val="24"/>
              </w:rPr>
              <w:t>" que haga referencia al establecido en el diseño del control, con el fin de guiar a los responsables de los reportes a que aporten las evidencias definidas en el diseño del control.</w:t>
            </w:r>
          </w:p>
          <w:p w14:paraId="51C83B0D" w14:textId="77777777" w:rsidR="009471BC" w:rsidRDefault="009471BC" w:rsidP="00100FC7">
            <w:pPr>
              <w:pStyle w:val="Prrafodelista"/>
              <w:ind w:left="597"/>
              <w:jc w:val="both"/>
              <w:rPr>
                <w:rFonts w:ascii="Palatino Linotype" w:hAnsi="Palatino Linotype" w:cs="Arial"/>
                <w:sz w:val="24"/>
                <w:szCs w:val="24"/>
              </w:rPr>
            </w:pPr>
          </w:p>
          <w:p w14:paraId="3698D712" w14:textId="3F31F679" w:rsidR="00800801" w:rsidRDefault="00800801" w:rsidP="00800801">
            <w:pPr>
              <w:pStyle w:val="Prrafodelista"/>
              <w:numPr>
                <w:ilvl w:val="0"/>
                <w:numId w:val="21"/>
              </w:numPr>
              <w:jc w:val="both"/>
              <w:rPr>
                <w:rFonts w:ascii="Palatino Linotype" w:hAnsi="Palatino Linotype" w:cs="Arial"/>
                <w:sz w:val="24"/>
                <w:szCs w:val="24"/>
              </w:rPr>
            </w:pPr>
            <w:r>
              <w:rPr>
                <w:rFonts w:ascii="Palatino Linotype" w:hAnsi="Palatino Linotype" w:cs="Arial"/>
                <w:sz w:val="24"/>
                <w:szCs w:val="24"/>
              </w:rPr>
              <w:lastRenderedPageBreak/>
              <w:t xml:space="preserve">La </w:t>
            </w:r>
            <w:r w:rsidR="00B26E95">
              <w:rPr>
                <w:rFonts w:ascii="Palatino Linotype" w:hAnsi="Palatino Linotype" w:cs="Arial"/>
                <w:sz w:val="24"/>
                <w:szCs w:val="24"/>
              </w:rPr>
              <w:t>O</w:t>
            </w:r>
            <w:r>
              <w:rPr>
                <w:rFonts w:ascii="Palatino Linotype" w:hAnsi="Palatino Linotype" w:cs="Arial"/>
                <w:sz w:val="24"/>
                <w:szCs w:val="24"/>
              </w:rPr>
              <w:t xml:space="preserve">ficina de Control Interno </w:t>
            </w:r>
            <w:r w:rsidR="009471BC">
              <w:rPr>
                <w:rFonts w:ascii="Palatino Linotype" w:hAnsi="Palatino Linotype" w:cs="Arial"/>
                <w:sz w:val="24"/>
                <w:szCs w:val="24"/>
              </w:rPr>
              <w:t>rec</w:t>
            </w:r>
            <w:r w:rsidR="00983759">
              <w:rPr>
                <w:rFonts w:ascii="Palatino Linotype" w:hAnsi="Palatino Linotype" w:cs="Arial"/>
                <w:sz w:val="24"/>
                <w:szCs w:val="24"/>
              </w:rPr>
              <w:t>uerda</w:t>
            </w:r>
            <w:r w:rsidR="009471BC">
              <w:rPr>
                <w:rFonts w:ascii="Palatino Linotype" w:hAnsi="Palatino Linotype" w:cs="Arial"/>
                <w:sz w:val="24"/>
                <w:szCs w:val="24"/>
              </w:rPr>
              <w:t xml:space="preserve"> la importancia de</w:t>
            </w:r>
            <w:r w:rsidR="00983759">
              <w:rPr>
                <w:rFonts w:ascii="Palatino Linotype" w:hAnsi="Palatino Linotype" w:cs="Arial"/>
                <w:sz w:val="24"/>
                <w:szCs w:val="24"/>
              </w:rPr>
              <w:t xml:space="preserve">l apoyo en la toma de decisiones de la línea estratégica (alta dirección) mediante el monitoreo de </w:t>
            </w:r>
            <w:r w:rsidR="00A76BB0">
              <w:rPr>
                <w:rFonts w:ascii="Palatino Linotype" w:hAnsi="Palatino Linotype" w:cs="Arial"/>
                <w:sz w:val="24"/>
                <w:szCs w:val="24"/>
              </w:rPr>
              <w:t>las tres</w:t>
            </w:r>
            <w:r w:rsidR="009471BC">
              <w:rPr>
                <w:rFonts w:ascii="Palatino Linotype" w:hAnsi="Palatino Linotype" w:cs="Arial"/>
                <w:sz w:val="24"/>
                <w:szCs w:val="24"/>
              </w:rPr>
              <w:t xml:space="preserve"> líneas de defensa para </w:t>
            </w:r>
            <w:r>
              <w:rPr>
                <w:rFonts w:ascii="Palatino Linotype" w:hAnsi="Palatino Linotype" w:cs="Arial"/>
                <w:sz w:val="24"/>
                <w:szCs w:val="24"/>
              </w:rPr>
              <w:t xml:space="preserve">que las acciones de mejora tomadas </w:t>
            </w:r>
            <w:proofErr w:type="gramStart"/>
            <w:r>
              <w:rPr>
                <w:rFonts w:ascii="Palatino Linotype" w:hAnsi="Palatino Linotype" w:cs="Arial"/>
                <w:sz w:val="24"/>
                <w:szCs w:val="24"/>
              </w:rPr>
              <w:t>ayuden  a</w:t>
            </w:r>
            <w:proofErr w:type="gramEnd"/>
            <w:r w:rsidR="00983759">
              <w:rPr>
                <w:rFonts w:ascii="Palatino Linotype" w:hAnsi="Palatino Linotype" w:cs="Arial"/>
                <w:sz w:val="24"/>
                <w:szCs w:val="24"/>
              </w:rPr>
              <w:t xml:space="preserve"> </w:t>
            </w:r>
            <w:r>
              <w:rPr>
                <w:rFonts w:ascii="Palatino Linotype" w:hAnsi="Palatino Linotype" w:cs="Arial"/>
                <w:sz w:val="24"/>
                <w:szCs w:val="24"/>
              </w:rPr>
              <w:t xml:space="preserve">subsanar la </w:t>
            </w:r>
            <w:r w:rsidR="00983759">
              <w:rPr>
                <w:rFonts w:ascii="Palatino Linotype" w:hAnsi="Palatino Linotype" w:cs="Arial"/>
                <w:sz w:val="24"/>
                <w:szCs w:val="24"/>
              </w:rPr>
              <w:t>materialización</w:t>
            </w:r>
            <w:r>
              <w:rPr>
                <w:rFonts w:ascii="Palatino Linotype" w:hAnsi="Palatino Linotype" w:cs="Arial"/>
                <w:sz w:val="24"/>
                <w:szCs w:val="24"/>
              </w:rPr>
              <w:t xml:space="preserve"> de los riesgos </w:t>
            </w:r>
            <w:r w:rsidR="00983759">
              <w:rPr>
                <w:rFonts w:ascii="Palatino Linotype" w:hAnsi="Palatino Linotype" w:cs="Arial"/>
                <w:sz w:val="24"/>
                <w:szCs w:val="24"/>
              </w:rPr>
              <w:t>apoyándose</w:t>
            </w:r>
            <w:r>
              <w:rPr>
                <w:rFonts w:ascii="Palatino Linotype" w:hAnsi="Palatino Linotype" w:cs="Arial"/>
                <w:sz w:val="24"/>
                <w:szCs w:val="24"/>
              </w:rPr>
              <w:t xml:space="preserve"> de los seguimientos que se realizan periódicamente</w:t>
            </w:r>
            <w:r w:rsidR="00983759">
              <w:rPr>
                <w:rFonts w:ascii="Palatino Linotype" w:hAnsi="Palatino Linotype" w:cs="Arial"/>
                <w:sz w:val="24"/>
                <w:szCs w:val="24"/>
              </w:rPr>
              <w:t>.</w:t>
            </w:r>
          </w:p>
          <w:p w14:paraId="4EFF1B02" w14:textId="3E7F597D" w:rsidR="00100FC7" w:rsidRPr="00100FC7" w:rsidRDefault="00800801" w:rsidP="00800801">
            <w:pPr>
              <w:pStyle w:val="Prrafodelista"/>
              <w:jc w:val="both"/>
              <w:rPr>
                <w:rFonts w:ascii="Palatino Linotype" w:hAnsi="Palatino Linotype" w:cs="Arial"/>
                <w:sz w:val="24"/>
                <w:szCs w:val="24"/>
              </w:rPr>
            </w:pPr>
            <w:r w:rsidRPr="00100FC7">
              <w:rPr>
                <w:rFonts w:ascii="Palatino Linotype" w:hAnsi="Palatino Linotype" w:cs="Arial"/>
                <w:sz w:val="24"/>
                <w:szCs w:val="24"/>
              </w:rPr>
              <w:t xml:space="preserve"> </w:t>
            </w:r>
          </w:p>
          <w:p w14:paraId="7260241F" w14:textId="046D614D" w:rsidR="00CA17CB" w:rsidRPr="00784E33" w:rsidRDefault="00664A69" w:rsidP="00EB4E67">
            <w:pPr>
              <w:pStyle w:val="Prrafodelista"/>
              <w:numPr>
                <w:ilvl w:val="0"/>
                <w:numId w:val="15"/>
              </w:numPr>
              <w:jc w:val="both"/>
              <w:rPr>
                <w:rFonts w:ascii="Arial" w:hAnsi="Arial" w:cs="Arial"/>
              </w:rPr>
            </w:pPr>
            <w:r w:rsidRPr="00B01B0D">
              <w:rPr>
                <w:rFonts w:ascii="Palatino Linotype" w:hAnsi="Palatino Linotype" w:cs="Arial"/>
                <w:noProof/>
                <w:sz w:val="24"/>
                <w:szCs w:val="24"/>
                <w:lang w:eastAsia="es-ES"/>
              </w:rPr>
              <w:t>Se</w:t>
            </w:r>
            <w:r w:rsidRPr="00B01B0D">
              <w:rPr>
                <w:rFonts w:ascii="Palatino Linotype" w:hAnsi="Palatino Linotype" w:cs="Arial"/>
                <w:sz w:val="24"/>
                <w:szCs w:val="24"/>
              </w:rPr>
              <w:t xml:space="preserve"> reitera a los líderes de los procesos la importancia de reportar el seguimiento con todas sus evidencias de cumplimiento, a la Oficina de Control Interno en los cinco (5) días hábiles siguientes al corte, ya que incumplir este lineamiento dificulta el seguimiento que debe ejecutar la Oficina de Control Interno como responsable de realizar la verificación y evaluar el seguimiento y control del Mapa de Riesgos Integrado. </w:t>
            </w:r>
          </w:p>
        </w:tc>
      </w:tr>
    </w:tbl>
    <w:p w14:paraId="3D216FAF" w14:textId="538C2EF5" w:rsidR="00A82773" w:rsidRDefault="00A82773" w:rsidP="00AD5FEF">
      <w:pPr>
        <w:spacing w:before="240" w:after="240"/>
        <w:rPr>
          <w:rFonts w:ascii="Palatino Linotype" w:hAnsi="Palatino Linotype" w:cs="Arial"/>
          <w:sz w:val="24"/>
          <w:szCs w:val="24"/>
        </w:rPr>
      </w:pPr>
    </w:p>
    <w:p w14:paraId="43F26052" w14:textId="592F2593" w:rsidR="00D73444" w:rsidRDefault="00FC772B" w:rsidP="00AD5FEF">
      <w:pPr>
        <w:spacing w:before="240" w:after="240"/>
        <w:rPr>
          <w:rFonts w:ascii="Palatino Linotype" w:hAnsi="Palatino Linotype" w:cs="Arial"/>
          <w:sz w:val="24"/>
          <w:szCs w:val="24"/>
        </w:rPr>
      </w:pPr>
      <w:r>
        <w:rPr>
          <w:rFonts w:ascii="Palatino Linotype" w:hAnsi="Palatino Linotype" w:cs="Arial"/>
          <w:sz w:val="24"/>
          <w:szCs w:val="24"/>
        </w:rPr>
        <w:t>Cordialmente,</w:t>
      </w:r>
    </w:p>
    <w:p w14:paraId="1AB7540F" w14:textId="06208ADC" w:rsidR="00FC772B" w:rsidRDefault="00FC772B" w:rsidP="00AD5FEF">
      <w:pPr>
        <w:spacing w:before="240" w:after="240"/>
        <w:rPr>
          <w:rFonts w:ascii="Palatino Linotype" w:hAnsi="Palatino Linotype" w:cs="Arial"/>
          <w:sz w:val="24"/>
          <w:szCs w:val="24"/>
        </w:rPr>
      </w:pPr>
    </w:p>
    <w:p w14:paraId="297BD15F" w14:textId="77777777" w:rsidR="00FC772B" w:rsidRDefault="00FC772B" w:rsidP="00AD5FEF">
      <w:pPr>
        <w:spacing w:before="240" w:after="240"/>
        <w:rPr>
          <w:rFonts w:ascii="Palatino Linotype" w:hAnsi="Palatino Linotype" w:cs="Arial"/>
          <w:sz w:val="24"/>
          <w:szCs w:val="24"/>
        </w:rPr>
      </w:pPr>
    </w:p>
    <w:p w14:paraId="440065EE" w14:textId="4519283D" w:rsidR="00A82773" w:rsidRDefault="00A82773" w:rsidP="00AD5FEF">
      <w:pPr>
        <w:spacing w:before="240" w:after="240"/>
        <w:rPr>
          <w:rFonts w:ascii="Palatino Linotype" w:hAnsi="Palatino Linotype" w:cs="Arial"/>
          <w:sz w:val="24"/>
          <w:szCs w:val="24"/>
        </w:rPr>
      </w:pPr>
    </w:p>
    <w:p w14:paraId="1DCD1526" w14:textId="77777777" w:rsidR="007A639A" w:rsidRPr="00D6325C" w:rsidRDefault="00D17B2D" w:rsidP="00D6325C">
      <w:pPr>
        <w:pStyle w:val="Sinespaciado"/>
        <w:rPr>
          <w:rFonts w:ascii="Palatino Linotype" w:hAnsi="Palatino Linotype" w:cs="Arial"/>
          <w:b/>
          <w:sz w:val="24"/>
          <w:szCs w:val="24"/>
        </w:rPr>
      </w:pPr>
      <w:r w:rsidRPr="00D6325C">
        <w:rPr>
          <w:rFonts w:ascii="Palatino Linotype" w:hAnsi="Palatino Linotype" w:cs="Arial"/>
          <w:b/>
          <w:sz w:val="24"/>
          <w:szCs w:val="24"/>
        </w:rPr>
        <w:t>JOSE WILLIAM CASALLAS</w:t>
      </w:r>
      <w:r w:rsidR="0059024E" w:rsidRPr="00D6325C">
        <w:rPr>
          <w:rFonts w:ascii="Palatino Linotype" w:hAnsi="Palatino Linotype" w:cs="Arial"/>
          <w:b/>
          <w:sz w:val="24"/>
          <w:szCs w:val="24"/>
        </w:rPr>
        <w:t xml:space="preserve"> FANDIÑO</w:t>
      </w:r>
    </w:p>
    <w:p w14:paraId="1D71B959" w14:textId="77777777" w:rsidR="0046409D" w:rsidRDefault="00D17B2D" w:rsidP="0046409D">
      <w:pPr>
        <w:pStyle w:val="Sinespaciado"/>
        <w:rPr>
          <w:rFonts w:ascii="Palatino Linotype" w:hAnsi="Palatino Linotype" w:cs="Arial"/>
          <w:sz w:val="24"/>
          <w:szCs w:val="24"/>
        </w:rPr>
      </w:pPr>
      <w:r w:rsidRPr="00D6325C">
        <w:rPr>
          <w:rFonts w:ascii="Palatino Linotype" w:hAnsi="Palatino Linotype" w:cs="Arial"/>
          <w:sz w:val="24"/>
          <w:szCs w:val="24"/>
        </w:rPr>
        <w:t>Jefe Oficina de Control Interno</w:t>
      </w:r>
      <w:bookmarkEnd w:id="3"/>
      <w:bookmarkEnd w:id="4"/>
    </w:p>
    <w:p w14:paraId="21F3F3FC" w14:textId="17331322" w:rsidR="00D17B2D" w:rsidRPr="00D6325C" w:rsidRDefault="006A0DFB" w:rsidP="0046409D">
      <w:pPr>
        <w:pStyle w:val="Sinespaciado"/>
        <w:rPr>
          <w:rFonts w:ascii="Palatino Linotype" w:hAnsi="Palatino Linotype"/>
          <w:i/>
        </w:rPr>
      </w:pPr>
      <w:r>
        <w:rPr>
          <w:rFonts w:ascii="Palatino Linotype" w:hAnsi="Palatino Linotype"/>
          <w:b/>
          <w:i/>
        </w:rPr>
        <w:t>Elaboró</w:t>
      </w:r>
      <w:r w:rsidR="00D97BCF" w:rsidRPr="00D6325C">
        <w:rPr>
          <w:rFonts w:ascii="Palatino Linotype" w:hAnsi="Palatino Linotype"/>
          <w:b/>
          <w:i/>
        </w:rPr>
        <w:t>:</w:t>
      </w:r>
      <w:r w:rsidR="00D97BCF" w:rsidRPr="00D6325C">
        <w:rPr>
          <w:rFonts w:ascii="Palatino Linotype" w:hAnsi="Palatino Linotype"/>
          <w:i/>
        </w:rPr>
        <w:t xml:space="preserve"> </w:t>
      </w:r>
      <w:r w:rsidR="00C9507D">
        <w:rPr>
          <w:rFonts w:ascii="Palatino Linotype" w:hAnsi="Palatino Linotype"/>
          <w:i/>
        </w:rPr>
        <w:t>Carmen Aylet Rubio Torres</w:t>
      </w:r>
      <w:r w:rsidR="00156F28">
        <w:rPr>
          <w:rFonts w:ascii="Palatino Linotype" w:hAnsi="Palatino Linotype"/>
          <w:i/>
        </w:rPr>
        <w:t xml:space="preserve"> - P</w:t>
      </w:r>
      <w:r w:rsidR="00C9507D">
        <w:rPr>
          <w:rFonts w:ascii="Palatino Linotype" w:hAnsi="Palatino Linotype"/>
          <w:i/>
        </w:rPr>
        <w:t>rofesional especializado OCI</w:t>
      </w:r>
      <w:r>
        <w:rPr>
          <w:rFonts w:ascii="Palatino Linotype" w:hAnsi="Palatino Linotype"/>
          <w:i/>
        </w:rPr>
        <w:t>.</w:t>
      </w:r>
    </w:p>
    <w:sectPr w:rsidR="00D17B2D" w:rsidRPr="00D6325C" w:rsidSect="000A3580">
      <w:headerReference w:type="even" r:id="rId14"/>
      <w:headerReference w:type="default" r:id="rId15"/>
      <w:footerReference w:type="even" r:id="rId16"/>
      <w:footerReference w:type="default" r:id="rId17"/>
      <w:headerReference w:type="first" r:id="rId18"/>
      <w:footerReference w:type="first" r:id="rId19"/>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5732" w14:textId="77777777" w:rsidR="00A251FC" w:rsidRDefault="00A251FC" w:rsidP="006B0C0A">
      <w:pPr>
        <w:spacing w:after="0" w:line="240" w:lineRule="auto"/>
      </w:pPr>
      <w:r>
        <w:separator/>
      </w:r>
    </w:p>
  </w:endnote>
  <w:endnote w:type="continuationSeparator" w:id="0">
    <w:p w14:paraId="4C6831A4" w14:textId="77777777" w:rsidR="00A251FC" w:rsidRDefault="00A251FC"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Neue">
    <w:altName w:val="Malgun Gothic"/>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A0AB" w14:textId="77777777" w:rsidR="00D72860" w:rsidRDefault="00D728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C2A" w14:textId="6EBA2EB0" w:rsidR="00D72860" w:rsidRPr="00AF5042" w:rsidRDefault="00D72860"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D72860" w:rsidRPr="00AF5042" w:rsidRDefault="00D72860"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D72860" w:rsidRPr="00AF5042" w:rsidRDefault="00D72860"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D72860" w:rsidRPr="00AF5042" w:rsidRDefault="00D72860"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D72860" w:rsidRPr="00E14E01" w:rsidRDefault="00D72860"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D72860" w:rsidRPr="00E14E01" w:rsidRDefault="00D72860" w:rsidP="005B44CD">
    <w:pPr>
      <w:spacing w:after="0" w:line="240" w:lineRule="auto"/>
      <w:ind w:firstLine="708"/>
      <w:jc w:val="right"/>
      <w:rPr>
        <w:sz w:val="18"/>
        <w:lang w:val="en-US"/>
      </w:rPr>
    </w:pPr>
  </w:p>
  <w:p w14:paraId="056915E8" w14:textId="77777777" w:rsidR="00D72860" w:rsidRPr="00E14E01" w:rsidRDefault="00D72860"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B7E1" w14:textId="77777777" w:rsidR="00D72860" w:rsidRDefault="00D72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F575E" w14:textId="77777777" w:rsidR="00A251FC" w:rsidRDefault="00A251FC" w:rsidP="006B0C0A">
      <w:pPr>
        <w:spacing w:after="0" w:line="240" w:lineRule="auto"/>
      </w:pPr>
      <w:r>
        <w:separator/>
      </w:r>
    </w:p>
  </w:footnote>
  <w:footnote w:type="continuationSeparator" w:id="0">
    <w:p w14:paraId="3216D476" w14:textId="77777777" w:rsidR="00A251FC" w:rsidRDefault="00A251FC"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9AAF" w14:textId="77777777" w:rsidR="00D72860" w:rsidRDefault="00D72860" w:rsidP="00AE510F">
    <w:pPr>
      <w:tabs>
        <w:tab w:val="right" w:pos="10800"/>
      </w:tabs>
    </w:pPr>
    <w:r>
      <w:rPr>
        <w:noProof/>
        <w:lang w:val="es-CO" w:eastAsia="es-CO"/>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6E0F0"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tWJfkdwIAAOQEAAAO&#10;AAAAAAAAAAAAAAAAAC4CAABkcnMvZTJvRG9jLnhtbFBLAQItABQABgAIAAAAIQDzqpPu4AAAAA0B&#10;AAAPAAAAAAAAAAAAAAAAANEEAABkcnMvZG93bnJldi54bWxQSwUGAAAAAAQABADzAAAA3gUAAAAA&#10;" fillcolor="#1b8bd4" stroked="f" strokeweight=".5pt">
              <v:path arrowok="t"/>
            </v:rect>
          </w:pict>
        </mc:Fallback>
      </mc:AlternateContent>
    </w:r>
    <w:r>
      <w:rPr>
        <w:noProof/>
        <w:lang w:val="es-CO" w:eastAsia="es-CO"/>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D72860" w:rsidRDefault="00D72860" w:rsidP="00AE510F">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D72860" w:rsidRDefault="00D72860" w:rsidP="00AE510F">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D72860" w:rsidRPr="00EB6672" w:rsidRDefault="00D72860" w:rsidP="00AE510F">
    <w:pPr>
      <w:tabs>
        <w:tab w:val="right" w:pos="10800"/>
      </w:tabs>
      <w:ind w:left="6372"/>
      <w:rPr>
        <w:sz w:val="18"/>
        <w:szCs w:val="18"/>
        <w:lang w:val="pt-PT"/>
      </w:rPr>
    </w:pPr>
    <w:r w:rsidRPr="00EB6672">
      <w:rPr>
        <w:sz w:val="18"/>
        <w:szCs w:val="18"/>
        <w:lang w:val="pt-PT"/>
      </w:rPr>
      <w:t>Código:  FO-EYC-EIR-002 Versión 1</w:t>
    </w:r>
    <w:r w:rsidRPr="00EB6672">
      <w:rPr>
        <w:sz w:val="18"/>
        <w:szCs w:val="18"/>
        <w:lang w:val="pt-PT"/>
      </w:rPr>
      <w:tab/>
    </w:r>
  </w:p>
  <w:p w14:paraId="5C273363" w14:textId="77777777" w:rsidR="00D72860" w:rsidRPr="00EB6672" w:rsidRDefault="00D72860" w:rsidP="00AE510F">
    <w:pPr>
      <w:pStyle w:val="Encabezado"/>
      <w:rPr>
        <w:noProof/>
        <w:lang w:val="pt-PT"/>
      </w:rPr>
    </w:pPr>
    <w:r w:rsidRPr="00EB6672">
      <w:rPr>
        <w:noProof/>
        <w:lang w:val="pt-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439C" w14:textId="77777777" w:rsidR="00D72860" w:rsidRDefault="00D7286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3AE434EC" w:rsidR="00D72860" w:rsidRDefault="00D72860" w:rsidP="000F2FEE">
    <w:pPr>
      <w:pStyle w:val="Encabezado"/>
      <w:ind w:left="-567" w:firstLine="567"/>
      <w:jc w:val="right"/>
      <w:rPr>
        <w:noProof/>
      </w:rPr>
    </w:pPr>
    <w:r>
      <w:rPr>
        <w:noProof/>
        <w:lang w:val="es-CO" w:eastAsia="es-CO"/>
      </w:rPr>
      <w:drawing>
        <wp:anchor distT="0" distB="0" distL="114300" distR="114300" simplePos="0" relativeHeight="251659264" behindDoc="0" locked="0" layoutInCell="1" allowOverlap="1" wp14:anchorId="727AC829" wp14:editId="5FCF27EF">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7228F"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" fillcolor="#1b8bd4" stroked="f">
              <v:path arrowok="t"/>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D72860" w:rsidRDefault="00D72860" w:rsidP="00DD3163">
    <w:pPr>
      <w:jc w:val="right"/>
      <w:rPr>
        <w:b/>
        <w:color w:val="808080"/>
        <w:sz w:val="16"/>
        <w:szCs w:val="16"/>
      </w:rPr>
    </w:pPr>
  </w:p>
  <w:p w14:paraId="2FD109C0" w14:textId="41FAA82E" w:rsidR="00D72860" w:rsidRPr="00197EA1" w:rsidRDefault="00D72860"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662F" w14:textId="77777777" w:rsidR="00D72860" w:rsidRDefault="00D7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D6C"/>
    <w:multiLevelType w:val="hybridMultilevel"/>
    <w:tmpl w:val="23EEBD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C21C10"/>
    <w:multiLevelType w:val="hybridMultilevel"/>
    <w:tmpl w:val="DF08E722"/>
    <w:lvl w:ilvl="0" w:tplc="0568E86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4AF2BC7"/>
    <w:multiLevelType w:val="hybridMultilevel"/>
    <w:tmpl w:val="43F0BAB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57A289F"/>
    <w:multiLevelType w:val="hybridMultilevel"/>
    <w:tmpl w:val="0D40AFC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D507F"/>
    <w:multiLevelType w:val="hybridMultilevel"/>
    <w:tmpl w:val="E0E07280"/>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745E49"/>
    <w:multiLevelType w:val="hybridMultilevel"/>
    <w:tmpl w:val="518860EE"/>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4AD34B4"/>
    <w:multiLevelType w:val="hybridMultilevel"/>
    <w:tmpl w:val="45AE99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EA6D17"/>
    <w:multiLevelType w:val="hybridMultilevel"/>
    <w:tmpl w:val="027CA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D81703"/>
    <w:multiLevelType w:val="hybridMultilevel"/>
    <w:tmpl w:val="32D47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1522D4"/>
    <w:multiLevelType w:val="hybridMultilevel"/>
    <w:tmpl w:val="C77C9936"/>
    <w:lvl w:ilvl="0" w:tplc="771E1FF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5CB786A"/>
    <w:multiLevelType w:val="hybridMultilevel"/>
    <w:tmpl w:val="929CDDE8"/>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9532E1"/>
    <w:multiLevelType w:val="hybridMultilevel"/>
    <w:tmpl w:val="530EC45E"/>
    <w:lvl w:ilvl="0" w:tplc="240A0005">
      <w:start w:val="1"/>
      <w:numFmt w:val="bullet"/>
      <w:lvlText w:val=""/>
      <w:lvlJc w:val="left"/>
      <w:pPr>
        <w:ind w:left="1317" w:hanging="360"/>
      </w:pPr>
      <w:rPr>
        <w:rFonts w:ascii="Wingdings" w:hAnsi="Wingdings" w:hint="default"/>
      </w:rPr>
    </w:lvl>
    <w:lvl w:ilvl="1" w:tplc="240A0003" w:tentative="1">
      <w:start w:val="1"/>
      <w:numFmt w:val="bullet"/>
      <w:lvlText w:val="o"/>
      <w:lvlJc w:val="left"/>
      <w:pPr>
        <w:ind w:left="2037" w:hanging="360"/>
      </w:pPr>
      <w:rPr>
        <w:rFonts w:ascii="Courier New" w:hAnsi="Courier New" w:cs="Courier New" w:hint="default"/>
      </w:rPr>
    </w:lvl>
    <w:lvl w:ilvl="2" w:tplc="240A0005" w:tentative="1">
      <w:start w:val="1"/>
      <w:numFmt w:val="bullet"/>
      <w:lvlText w:val=""/>
      <w:lvlJc w:val="left"/>
      <w:pPr>
        <w:ind w:left="2757" w:hanging="360"/>
      </w:pPr>
      <w:rPr>
        <w:rFonts w:ascii="Wingdings" w:hAnsi="Wingdings" w:hint="default"/>
      </w:rPr>
    </w:lvl>
    <w:lvl w:ilvl="3" w:tplc="240A0001" w:tentative="1">
      <w:start w:val="1"/>
      <w:numFmt w:val="bullet"/>
      <w:lvlText w:val=""/>
      <w:lvlJc w:val="left"/>
      <w:pPr>
        <w:ind w:left="3477" w:hanging="360"/>
      </w:pPr>
      <w:rPr>
        <w:rFonts w:ascii="Symbol" w:hAnsi="Symbol" w:hint="default"/>
      </w:rPr>
    </w:lvl>
    <w:lvl w:ilvl="4" w:tplc="240A0003" w:tentative="1">
      <w:start w:val="1"/>
      <w:numFmt w:val="bullet"/>
      <w:lvlText w:val="o"/>
      <w:lvlJc w:val="left"/>
      <w:pPr>
        <w:ind w:left="4197" w:hanging="360"/>
      </w:pPr>
      <w:rPr>
        <w:rFonts w:ascii="Courier New" w:hAnsi="Courier New" w:cs="Courier New" w:hint="default"/>
      </w:rPr>
    </w:lvl>
    <w:lvl w:ilvl="5" w:tplc="240A0005" w:tentative="1">
      <w:start w:val="1"/>
      <w:numFmt w:val="bullet"/>
      <w:lvlText w:val=""/>
      <w:lvlJc w:val="left"/>
      <w:pPr>
        <w:ind w:left="4917" w:hanging="360"/>
      </w:pPr>
      <w:rPr>
        <w:rFonts w:ascii="Wingdings" w:hAnsi="Wingdings" w:hint="default"/>
      </w:rPr>
    </w:lvl>
    <w:lvl w:ilvl="6" w:tplc="240A0001" w:tentative="1">
      <w:start w:val="1"/>
      <w:numFmt w:val="bullet"/>
      <w:lvlText w:val=""/>
      <w:lvlJc w:val="left"/>
      <w:pPr>
        <w:ind w:left="5637" w:hanging="360"/>
      </w:pPr>
      <w:rPr>
        <w:rFonts w:ascii="Symbol" w:hAnsi="Symbol" w:hint="default"/>
      </w:rPr>
    </w:lvl>
    <w:lvl w:ilvl="7" w:tplc="240A0003" w:tentative="1">
      <w:start w:val="1"/>
      <w:numFmt w:val="bullet"/>
      <w:lvlText w:val="o"/>
      <w:lvlJc w:val="left"/>
      <w:pPr>
        <w:ind w:left="6357" w:hanging="360"/>
      </w:pPr>
      <w:rPr>
        <w:rFonts w:ascii="Courier New" w:hAnsi="Courier New" w:cs="Courier New" w:hint="default"/>
      </w:rPr>
    </w:lvl>
    <w:lvl w:ilvl="8" w:tplc="240A0005" w:tentative="1">
      <w:start w:val="1"/>
      <w:numFmt w:val="bullet"/>
      <w:lvlText w:val=""/>
      <w:lvlJc w:val="left"/>
      <w:pPr>
        <w:ind w:left="7077" w:hanging="360"/>
      </w:pPr>
      <w:rPr>
        <w:rFonts w:ascii="Wingdings" w:hAnsi="Wingdings" w:hint="default"/>
      </w:rPr>
    </w:lvl>
  </w:abstractNum>
  <w:abstractNum w:abstractNumId="12" w15:restartNumberingAfterBreak="0">
    <w:nsid w:val="404E1FED"/>
    <w:multiLevelType w:val="hybridMultilevel"/>
    <w:tmpl w:val="EA4886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2B43B99"/>
    <w:multiLevelType w:val="hybridMultilevel"/>
    <w:tmpl w:val="20FE32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EA23D9"/>
    <w:multiLevelType w:val="hybridMultilevel"/>
    <w:tmpl w:val="CB74A8F6"/>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D0716B"/>
    <w:multiLevelType w:val="hybridMultilevel"/>
    <w:tmpl w:val="9E56DD98"/>
    <w:lvl w:ilvl="0" w:tplc="A418B6E2">
      <w:start w:val="1"/>
      <w:numFmt w:val="decimal"/>
      <w:lvlText w:val="%1."/>
      <w:lvlJc w:val="left"/>
      <w:pPr>
        <w:ind w:left="644"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485CD7"/>
    <w:multiLevelType w:val="hybridMultilevel"/>
    <w:tmpl w:val="AF0038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947593"/>
    <w:multiLevelType w:val="hybridMultilevel"/>
    <w:tmpl w:val="7F08B8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6E59DA"/>
    <w:multiLevelType w:val="hybridMultilevel"/>
    <w:tmpl w:val="DCFC4A90"/>
    <w:lvl w:ilvl="0" w:tplc="250453A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637D7A40"/>
    <w:multiLevelType w:val="hybridMultilevel"/>
    <w:tmpl w:val="89D078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6"/>
  </w:num>
  <w:num w:numId="5">
    <w:abstractNumId w:val="8"/>
  </w:num>
  <w:num w:numId="6">
    <w:abstractNumId w:val="0"/>
  </w:num>
  <w:num w:numId="7">
    <w:abstractNumId w:val="17"/>
  </w:num>
  <w:num w:numId="8">
    <w:abstractNumId w:val="2"/>
  </w:num>
  <w:num w:numId="9">
    <w:abstractNumId w:val="5"/>
  </w:num>
  <w:num w:numId="10">
    <w:abstractNumId w:val="4"/>
  </w:num>
  <w:num w:numId="11">
    <w:abstractNumId w:val="9"/>
  </w:num>
  <w:num w:numId="12">
    <w:abstractNumId w:val="10"/>
  </w:num>
  <w:num w:numId="13">
    <w:abstractNumId w:val="19"/>
  </w:num>
  <w:num w:numId="14">
    <w:abstractNumId w:val="14"/>
  </w:num>
  <w:num w:numId="15">
    <w:abstractNumId w:val="13"/>
  </w:num>
  <w:num w:numId="16">
    <w:abstractNumId w:val="12"/>
  </w:num>
  <w:num w:numId="17">
    <w:abstractNumId w:val="20"/>
  </w:num>
  <w:num w:numId="18">
    <w:abstractNumId w:val="1"/>
  </w:num>
  <w:num w:numId="19">
    <w:abstractNumId w:val="18"/>
  </w:num>
  <w:num w:numId="20">
    <w:abstractNumId w:val="11"/>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0C02"/>
    <w:rsid w:val="00003297"/>
    <w:rsid w:val="00005EAB"/>
    <w:rsid w:val="00007639"/>
    <w:rsid w:val="00010E5A"/>
    <w:rsid w:val="00012C04"/>
    <w:rsid w:val="0001301F"/>
    <w:rsid w:val="000136B1"/>
    <w:rsid w:val="00014474"/>
    <w:rsid w:val="000155D1"/>
    <w:rsid w:val="00015AC9"/>
    <w:rsid w:val="000167F0"/>
    <w:rsid w:val="00016AE9"/>
    <w:rsid w:val="00021112"/>
    <w:rsid w:val="000217AC"/>
    <w:rsid w:val="000244E5"/>
    <w:rsid w:val="00025F7E"/>
    <w:rsid w:val="0002663B"/>
    <w:rsid w:val="000279A3"/>
    <w:rsid w:val="00027DE0"/>
    <w:rsid w:val="00030F3D"/>
    <w:rsid w:val="00031993"/>
    <w:rsid w:val="000363BF"/>
    <w:rsid w:val="0004211A"/>
    <w:rsid w:val="000424AA"/>
    <w:rsid w:val="00042BDE"/>
    <w:rsid w:val="00043EE8"/>
    <w:rsid w:val="00044624"/>
    <w:rsid w:val="00045245"/>
    <w:rsid w:val="00053CB1"/>
    <w:rsid w:val="000554FA"/>
    <w:rsid w:val="000555FB"/>
    <w:rsid w:val="00055776"/>
    <w:rsid w:val="00057D08"/>
    <w:rsid w:val="00061117"/>
    <w:rsid w:val="000616EA"/>
    <w:rsid w:val="0006236F"/>
    <w:rsid w:val="00062A2B"/>
    <w:rsid w:val="00064664"/>
    <w:rsid w:val="00071F57"/>
    <w:rsid w:val="0007249A"/>
    <w:rsid w:val="0007254A"/>
    <w:rsid w:val="000748A3"/>
    <w:rsid w:val="00077A57"/>
    <w:rsid w:val="0008022D"/>
    <w:rsid w:val="00080B27"/>
    <w:rsid w:val="00080B29"/>
    <w:rsid w:val="00082400"/>
    <w:rsid w:val="00082571"/>
    <w:rsid w:val="00086AF3"/>
    <w:rsid w:val="00086CC9"/>
    <w:rsid w:val="000904F5"/>
    <w:rsid w:val="000933A1"/>
    <w:rsid w:val="0009610E"/>
    <w:rsid w:val="0009635D"/>
    <w:rsid w:val="00097CF2"/>
    <w:rsid w:val="000A3580"/>
    <w:rsid w:val="000A41B6"/>
    <w:rsid w:val="000B0835"/>
    <w:rsid w:val="000B1F10"/>
    <w:rsid w:val="000B4355"/>
    <w:rsid w:val="000B44EF"/>
    <w:rsid w:val="000B4504"/>
    <w:rsid w:val="000B695A"/>
    <w:rsid w:val="000B757B"/>
    <w:rsid w:val="000C3DE7"/>
    <w:rsid w:val="000C3E3A"/>
    <w:rsid w:val="000C44D1"/>
    <w:rsid w:val="000C5727"/>
    <w:rsid w:val="000C6786"/>
    <w:rsid w:val="000D00F6"/>
    <w:rsid w:val="000D2593"/>
    <w:rsid w:val="000E0F68"/>
    <w:rsid w:val="000E2801"/>
    <w:rsid w:val="000E2AAD"/>
    <w:rsid w:val="000E3613"/>
    <w:rsid w:val="000E42A0"/>
    <w:rsid w:val="000E42FC"/>
    <w:rsid w:val="000E5F10"/>
    <w:rsid w:val="000F0BB6"/>
    <w:rsid w:val="000F0DC6"/>
    <w:rsid w:val="000F1B6E"/>
    <w:rsid w:val="000F2FEE"/>
    <w:rsid w:val="000F4972"/>
    <w:rsid w:val="000F58FC"/>
    <w:rsid w:val="000F649C"/>
    <w:rsid w:val="000F67C1"/>
    <w:rsid w:val="001005BA"/>
    <w:rsid w:val="00100FC7"/>
    <w:rsid w:val="001011B7"/>
    <w:rsid w:val="0010208D"/>
    <w:rsid w:val="00102FC2"/>
    <w:rsid w:val="001049D1"/>
    <w:rsid w:val="00104C2A"/>
    <w:rsid w:val="00104C86"/>
    <w:rsid w:val="00104F10"/>
    <w:rsid w:val="001064BC"/>
    <w:rsid w:val="00110486"/>
    <w:rsid w:val="00110BDA"/>
    <w:rsid w:val="00111FC6"/>
    <w:rsid w:val="00112274"/>
    <w:rsid w:val="001142E9"/>
    <w:rsid w:val="00114C7E"/>
    <w:rsid w:val="001150E0"/>
    <w:rsid w:val="00115DA0"/>
    <w:rsid w:val="00115DED"/>
    <w:rsid w:val="0011629D"/>
    <w:rsid w:val="00121EA4"/>
    <w:rsid w:val="00122E20"/>
    <w:rsid w:val="00123EC9"/>
    <w:rsid w:val="0012659D"/>
    <w:rsid w:val="00126F10"/>
    <w:rsid w:val="00134139"/>
    <w:rsid w:val="00134651"/>
    <w:rsid w:val="00140217"/>
    <w:rsid w:val="00141684"/>
    <w:rsid w:val="00142419"/>
    <w:rsid w:val="001426D8"/>
    <w:rsid w:val="00142CF7"/>
    <w:rsid w:val="0014378B"/>
    <w:rsid w:val="00143FA6"/>
    <w:rsid w:val="001466D8"/>
    <w:rsid w:val="00147D02"/>
    <w:rsid w:val="001511C4"/>
    <w:rsid w:val="00151899"/>
    <w:rsid w:val="00152481"/>
    <w:rsid w:val="0015336C"/>
    <w:rsid w:val="00154236"/>
    <w:rsid w:val="0015431A"/>
    <w:rsid w:val="001545C4"/>
    <w:rsid w:val="00155789"/>
    <w:rsid w:val="001557DC"/>
    <w:rsid w:val="00156F28"/>
    <w:rsid w:val="00162E8C"/>
    <w:rsid w:val="00162FAF"/>
    <w:rsid w:val="00163172"/>
    <w:rsid w:val="0016391F"/>
    <w:rsid w:val="00164DFA"/>
    <w:rsid w:val="00165B99"/>
    <w:rsid w:val="00166EC3"/>
    <w:rsid w:val="0017095D"/>
    <w:rsid w:val="00171D87"/>
    <w:rsid w:val="00172F41"/>
    <w:rsid w:val="00172FC7"/>
    <w:rsid w:val="00174337"/>
    <w:rsid w:val="00174F5F"/>
    <w:rsid w:val="001762A1"/>
    <w:rsid w:val="001771E1"/>
    <w:rsid w:val="00180299"/>
    <w:rsid w:val="0018073D"/>
    <w:rsid w:val="00182294"/>
    <w:rsid w:val="0018287D"/>
    <w:rsid w:val="00182CDD"/>
    <w:rsid w:val="00185731"/>
    <w:rsid w:val="00187C22"/>
    <w:rsid w:val="00190533"/>
    <w:rsid w:val="00191164"/>
    <w:rsid w:val="00194AB5"/>
    <w:rsid w:val="00197EA1"/>
    <w:rsid w:val="001A608F"/>
    <w:rsid w:val="001A72B1"/>
    <w:rsid w:val="001B148C"/>
    <w:rsid w:val="001B1AC1"/>
    <w:rsid w:val="001B3CCC"/>
    <w:rsid w:val="001B43BB"/>
    <w:rsid w:val="001B691D"/>
    <w:rsid w:val="001B6DB1"/>
    <w:rsid w:val="001B6F02"/>
    <w:rsid w:val="001B7BF0"/>
    <w:rsid w:val="001C0AC6"/>
    <w:rsid w:val="001C100A"/>
    <w:rsid w:val="001C2B67"/>
    <w:rsid w:val="001C6615"/>
    <w:rsid w:val="001C6BCF"/>
    <w:rsid w:val="001C6D09"/>
    <w:rsid w:val="001C6EB8"/>
    <w:rsid w:val="001C72E9"/>
    <w:rsid w:val="001D1C19"/>
    <w:rsid w:val="001D297B"/>
    <w:rsid w:val="001D353B"/>
    <w:rsid w:val="001D387B"/>
    <w:rsid w:val="001D489A"/>
    <w:rsid w:val="001E1A9D"/>
    <w:rsid w:val="001E233A"/>
    <w:rsid w:val="001E4059"/>
    <w:rsid w:val="001E4887"/>
    <w:rsid w:val="001E5040"/>
    <w:rsid w:val="001F0450"/>
    <w:rsid w:val="001F0472"/>
    <w:rsid w:val="001F08DE"/>
    <w:rsid w:val="001F0B31"/>
    <w:rsid w:val="001F1DF4"/>
    <w:rsid w:val="001F1E0F"/>
    <w:rsid w:val="001F3B5C"/>
    <w:rsid w:val="001F4350"/>
    <w:rsid w:val="001F586B"/>
    <w:rsid w:val="001F7CFD"/>
    <w:rsid w:val="00200211"/>
    <w:rsid w:val="00200331"/>
    <w:rsid w:val="0020084B"/>
    <w:rsid w:val="00200E34"/>
    <w:rsid w:val="00201A32"/>
    <w:rsid w:val="00202941"/>
    <w:rsid w:val="002031A0"/>
    <w:rsid w:val="0020457C"/>
    <w:rsid w:val="002061B8"/>
    <w:rsid w:val="0020700E"/>
    <w:rsid w:val="002076AC"/>
    <w:rsid w:val="002125FF"/>
    <w:rsid w:val="002127DB"/>
    <w:rsid w:val="0021357F"/>
    <w:rsid w:val="00215BCC"/>
    <w:rsid w:val="002205A5"/>
    <w:rsid w:val="00221CF2"/>
    <w:rsid w:val="00226513"/>
    <w:rsid w:val="002268C1"/>
    <w:rsid w:val="0023069A"/>
    <w:rsid w:val="002327D4"/>
    <w:rsid w:val="00232847"/>
    <w:rsid w:val="00240F23"/>
    <w:rsid w:val="0024204F"/>
    <w:rsid w:val="00243692"/>
    <w:rsid w:val="00243CFB"/>
    <w:rsid w:val="00250937"/>
    <w:rsid w:val="00250C74"/>
    <w:rsid w:val="00251410"/>
    <w:rsid w:val="0025187C"/>
    <w:rsid w:val="00252CA1"/>
    <w:rsid w:val="00254007"/>
    <w:rsid w:val="00254C46"/>
    <w:rsid w:val="00255816"/>
    <w:rsid w:val="00256529"/>
    <w:rsid w:val="002643F6"/>
    <w:rsid w:val="00264BE6"/>
    <w:rsid w:val="00266643"/>
    <w:rsid w:val="00266C4C"/>
    <w:rsid w:val="00270E3F"/>
    <w:rsid w:val="00270F0E"/>
    <w:rsid w:val="00271302"/>
    <w:rsid w:val="00272322"/>
    <w:rsid w:val="002730E1"/>
    <w:rsid w:val="0027584E"/>
    <w:rsid w:val="002772D2"/>
    <w:rsid w:val="00280ECF"/>
    <w:rsid w:val="00282418"/>
    <w:rsid w:val="0028283F"/>
    <w:rsid w:val="00290748"/>
    <w:rsid w:val="0029188F"/>
    <w:rsid w:val="00293EFC"/>
    <w:rsid w:val="002949A0"/>
    <w:rsid w:val="00295816"/>
    <w:rsid w:val="002A453A"/>
    <w:rsid w:val="002A4CB2"/>
    <w:rsid w:val="002A6136"/>
    <w:rsid w:val="002B0745"/>
    <w:rsid w:val="002B2642"/>
    <w:rsid w:val="002B5562"/>
    <w:rsid w:val="002C1E47"/>
    <w:rsid w:val="002C3390"/>
    <w:rsid w:val="002C36F8"/>
    <w:rsid w:val="002C47D3"/>
    <w:rsid w:val="002C4A76"/>
    <w:rsid w:val="002C54DF"/>
    <w:rsid w:val="002D171B"/>
    <w:rsid w:val="002D1A03"/>
    <w:rsid w:val="002D244E"/>
    <w:rsid w:val="002D2832"/>
    <w:rsid w:val="002D4AE7"/>
    <w:rsid w:val="002D6033"/>
    <w:rsid w:val="002D637E"/>
    <w:rsid w:val="002D7F89"/>
    <w:rsid w:val="002E1885"/>
    <w:rsid w:val="002E18B2"/>
    <w:rsid w:val="002E244D"/>
    <w:rsid w:val="002E2A3B"/>
    <w:rsid w:val="002E2DF3"/>
    <w:rsid w:val="002E49B0"/>
    <w:rsid w:val="002E72C8"/>
    <w:rsid w:val="002E7678"/>
    <w:rsid w:val="002F0C19"/>
    <w:rsid w:val="002F1F9C"/>
    <w:rsid w:val="002F341D"/>
    <w:rsid w:val="00300B12"/>
    <w:rsid w:val="00301DFF"/>
    <w:rsid w:val="003033B1"/>
    <w:rsid w:val="00303B3F"/>
    <w:rsid w:val="0030782E"/>
    <w:rsid w:val="0031142F"/>
    <w:rsid w:val="00320141"/>
    <w:rsid w:val="00320C74"/>
    <w:rsid w:val="00322EC9"/>
    <w:rsid w:val="00324F44"/>
    <w:rsid w:val="0032558B"/>
    <w:rsid w:val="0033091D"/>
    <w:rsid w:val="00330BA4"/>
    <w:rsid w:val="00330EC1"/>
    <w:rsid w:val="00332214"/>
    <w:rsid w:val="00334041"/>
    <w:rsid w:val="00336F9C"/>
    <w:rsid w:val="00347DAA"/>
    <w:rsid w:val="00353065"/>
    <w:rsid w:val="0035611C"/>
    <w:rsid w:val="0035655A"/>
    <w:rsid w:val="003569A0"/>
    <w:rsid w:val="003603E9"/>
    <w:rsid w:val="00360C83"/>
    <w:rsid w:val="00361B81"/>
    <w:rsid w:val="00365CEA"/>
    <w:rsid w:val="00366FE0"/>
    <w:rsid w:val="0037173B"/>
    <w:rsid w:val="003739BB"/>
    <w:rsid w:val="0037691A"/>
    <w:rsid w:val="00385064"/>
    <w:rsid w:val="00386916"/>
    <w:rsid w:val="003869D0"/>
    <w:rsid w:val="00386B54"/>
    <w:rsid w:val="003900A1"/>
    <w:rsid w:val="00390368"/>
    <w:rsid w:val="00391468"/>
    <w:rsid w:val="0039271C"/>
    <w:rsid w:val="00392962"/>
    <w:rsid w:val="0039441E"/>
    <w:rsid w:val="00397131"/>
    <w:rsid w:val="00397E0B"/>
    <w:rsid w:val="003A371F"/>
    <w:rsid w:val="003A4478"/>
    <w:rsid w:val="003A6BF3"/>
    <w:rsid w:val="003A7566"/>
    <w:rsid w:val="003A78DA"/>
    <w:rsid w:val="003A7C85"/>
    <w:rsid w:val="003B0006"/>
    <w:rsid w:val="003B0C84"/>
    <w:rsid w:val="003B0F18"/>
    <w:rsid w:val="003B2993"/>
    <w:rsid w:val="003B3AD7"/>
    <w:rsid w:val="003B4270"/>
    <w:rsid w:val="003B452D"/>
    <w:rsid w:val="003B4DA4"/>
    <w:rsid w:val="003C0069"/>
    <w:rsid w:val="003C00BF"/>
    <w:rsid w:val="003C3A9B"/>
    <w:rsid w:val="003C5C49"/>
    <w:rsid w:val="003C6B89"/>
    <w:rsid w:val="003C7ECA"/>
    <w:rsid w:val="003D01C3"/>
    <w:rsid w:val="003D1DC9"/>
    <w:rsid w:val="003D242C"/>
    <w:rsid w:val="003D55EF"/>
    <w:rsid w:val="003D639A"/>
    <w:rsid w:val="003E7838"/>
    <w:rsid w:val="003F0D8C"/>
    <w:rsid w:val="003F2263"/>
    <w:rsid w:val="003F2654"/>
    <w:rsid w:val="003F4CE0"/>
    <w:rsid w:val="003F54E0"/>
    <w:rsid w:val="003F6876"/>
    <w:rsid w:val="0040039D"/>
    <w:rsid w:val="00403988"/>
    <w:rsid w:val="00403B48"/>
    <w:rsid w:val="004048AF"/>
    <w:rsid w:val="00411EC9"/>
    <w:rsid w:val="00414F39"/>
    <w:rsid w:val="00415299"/>
    <w:rsid w:val="004157FC"/>
    <w:rsid w:val="00415F40"/>
    <w:rsid w:val="00416114"/>
    <w:rsid w:val="00417099"/>
    <w:rsid w:val="00421460"/>
    <w:rsid w:val="004221E0"/>
    <w:rsid w:val="00423502"/>
    <w:rsid w:val="00424C75"/>
    <w:rsid w:val="00425A6F"/>
    <w:rsid w:val="0042632F"/>
    <w:rsid w:val="0042656D"/>
    <w:rsid w:val="0042685F"/>
    <w:rsid w:val="00427056"/>
    <w:rsid w:val="004306F3"/>
    <w:rsid w:val="0043075A"/>
    <w:rsid w:val="004315FF"/>
    <w:rsid w:val="00431681"/>
    <w:rsid w:val="00432801"/>
    <w:rsid w:val="00432E59"/>
    <w:rsid w:val="004337C9"/>
    <w:rsid w:val="0043467E"/>
    <w:rsid w:val="00436634"/>
    <w:rsid w:val="00436A74"/>
    <w:rsid w:val="0044207A"/>
    <w:rsid w:val="00442E02"/>
    <w:rsid w:val="00442F91"/>
    <w:rsid w:val="00443E82"/>
    <w:rsid w:val="004440D2"/>
    <w:rsid w:val="00447BDC"/>
    <w:rsid w:val="0045026A"/>
    <w:rsid w:val="004524E4"/>
    <w:rsid w:val="0045439C"/>
    <w:rsid w:val="004548C8"/>
    <w:rsid w:val="00454EC6"/>
    <w:rsid w:val="004602B6"/>
    <w:rsid w:val="004614F8"/>
    <w:rsid w:val="0046388E"/>
    <w:rsid w:val="0046409D"/>
    <w:rsid w:val="00464BCF"/>
    <w:rsid w:val="00466191"/>
    <w:rsid w:val="004765EC"/>
    <w:rsid w:val="00477795"/>
    <w:rsid w:val="00477A15"/>
    <w:rsid w:val="00477E53"/>
    <w:rsid w:val="00477E9E"/>
    <w:rsid w:val="0048125A"/>
    <w:rsid w:val="00481A60"/>
    <w:rsid w:val="004865D7"/>
    <w:rsid w:val="00490CBC"/>
    <w:rsid w:val="004913F4"/>
    <w:rsid w:val="00491A9B"/>
    <w:rsid w:val="00491C43"/>
    <w:rsid w:val="004959D9"/>
    <w:rsid w:val="00496155"/>
    <w:rsid w:val="004A370A"/>
    <w:rsid w:val="004A6FC0"/>
    <w:rsid w:val="004B2D15"/>
    <w:rsid w:val="004B4F16"/>
    <w:rsid w:val="004B5C00"/>
    <w:rsid w:val="004B7B4E"/>
    <w:rsid w:val="004C0277"/>
    <w:rsid w:val="004C1DD3"/>
    <w:rsid w:val="004C3DDF"/>
    <w:rsid w:val="004C3F7C"/>
    <w:rsid w:val="004D0D8B"/>
    <w:rsid w:val="004D13C2"/>
    <w:rsid w:val="004D25EE"/>
    <w:rsid w:val="004D3641"/>
    <w:rsid w:val="004D3A53"/>
    <w:rsid w:val="004D4354"/>
    <w:rsid w:val="004D59C0"/>
    <w:rsid w:val="004D59E8"/>
    <w:rsid w:val="004D5C9B"/>
    <w:rsid w:val="004D75C3"/>
    <w:rsid w:val="004D7BE8"/>
    <w:rsid w:val="004E0D9D"/>
    <w:rsid w:val="004E203D"/>
    <w:rsid w:val="004E2CED"/>
    <w:rsid w:val="004E41E4"/>
    <w:rsid w:val="004E4D44"/>
    <w:rsid w:val="004E5203"/>
    <w:rsid w:val="004E5358"/>
    <w:rsid w:val="004E772A"/>
    <w:rsid w:val="004F189F"/>
    <w:rsid w:val="004F1EA6"/>
    <w:rsid w:val="004F211D"/>
    <w:rsid w:val="004F2D07"/>
    <w:rsid w:val="004F3AC1"/>
    <w:rsid w:val="004F3B15"/>
    <w:rsid w:val="004F506B"/>
    <w:rsid w:val="004F5AEF"/>
    <w:rsid w:val="004F6500"/>
    <w:rsid w:val="004F6796"/>
    <w:rsid w:val="004F6B28"/>
    <w:rsid w:val="00500D8F"/>
    <w:rsid w:val="005017B5"/>
    <w:rsid w:val="00504240"/>
    <w:rsid w:val="005051A0"/>
    <w:rsid w:val="00506E05"/>
    <w:rsid w:val="0051057C"/>
    <w:rsid w:val="0051480B"/>
    <w:rsid w:val="0051574D"/>
    <w:rsid w:val="005160D2"/>
    <w:rsid w:val="00516DC2"/>
    <w:rsid w:val="00516E73"/>
    <w:rsid w:val="0051715E"/>
    <w:rsid w:val="00524A7C"/>
    <w:rsid w:val="00525765"/>
    <w:rsid w:val="005304AD"/>
    <w:rsid w:val="0053253F"/>
    <w:rsid w:val="00532C16"/>
    <w:rsid w:val="00533277"/>
    <w:rsid w:val="00534CE5"/>
    <w:rsid w:val="00540804"/>
    <w:rsid w:val="005414C3"/>
    <w:rsid w:val="00542AA0"/>
    <w:rsid w:val="00542D91"/>
    <w:rsid w:val="0054532F"/>
    <w:rsid w:val="00546862"/>
    <w:rsid w:val="00550AD4"/>
    <w:rsid w:val="005551BA"/>
    <w:rsid w:val="00555BD0"/>
    <w:rsid w:val="0055776C"/>
    <w:rsid w:val="00557D67"/>
    <w:rsid w:val="005626FA"/>
    <w:rsid w:val="00562B22"/>
    <w:rsid w:val="00565BF6"/>
    <w:rsid w:val="00565E02"/>
    <w:rsid w:val="00566964"/>
    <w:rsid w:val="005702C2"/>
    <w:rsid w:val="00570C97"/>
    <w:rsid w:val="005721B9"/>
    <w:rsid w:val="0057680A"/>
    <w:rsid w:val="005879D4"/>
    <w:rsid w:val="00590057"/>
    <w:rsid w:val="0059024E"/>
    <w:rsid w:val="0059073A"/>
    <w:rsid w:val="00590783"/>
    <w:rsid w:val="0059348C"/>
    <w:rsid w:val="0059494E"/>
    <w:rsid w:val="005977E8"/>
    <w:rsid w:val="00597B5A"/>
    <w:rsid w:val="00597C1E"/>
    <w:rsid w:val="005A36B1"/>
    <w:rsid w:val="005A46B5"/>
    <w:rsid w:val="005A4F0C"/>
    <w:rsid w:val="005A76AF"/>
    <w:rsid w:val="005A779F"/>
    <w:rsid w:val="005B0C07"/>
    <w:rsid w:val="005B44CD"/>
    <w:rsid w:val="005B630E"/>
    <w:rsid w:val="005B79AC"/>
    <w:rsid w:val="005B7A99"/>
    <w:rsid w:val="005C01E3"/>
    <w:rsid w:val="005C0CBB"/>
    <w:rsid w:val="005C14FE"/>
    <w:rsid w:val="005C514C"/>
    <w:rsid w:val="005C5BF7"/>
    <w:rsid w:val="005D12BE"/>
    <w:rsid w:val="005D1CB7"/>
    <w:rsid w:val="005D22BD"/>
    <w:rsid w:val="005D3A4E"/>
    <w:rsid w:val="005D4A3F"/>
    <w:rsid w:val="005D4F95"/>
    <w:rsid w:val="005D62A4"/>
    <w:rsid w:val="005D7B38"/>
    <w:rsid w:val="005D7CAE"/>
    <w:rsid w:val="005E03A1"/>
    <w:rsid w:val="005E2D54"/>
    <w:rsid w:val="005E3546"/>
    <w:rsid w:val="005E4C53"/>
    <w:rsid w:val="005E5647"/>
    <w:rsid w:val="005F0794"/>
    <w:rsid w:val="005F1EA1"/>
    <w:rsid w:val="005F27A6"/>
    <w:rsid w:val="005F4A43"/>
    <w:rsid w:val="005F6C13"/>
    <w:rsid w:val="005F6D97"/>
    <w:rsid w:val="005F6E7E"/>
    <w:rsid w:val="00605756"/>
    <w:rsid w:val="0060628B"/>
    <w:rsid w:val="00606672"/>
    <w:rsid w:val="00606EA6"/>
    <w:rsid w:val="00607B9D"/>
    <w:rsid w:val="006108CB"/>
    <w:rsid w:val="00611464"/>
    <w:rsid w:val="006121AD"/>
    <w:rsid w:val="00616F7B"/>
    <w:rsid w:val="00621A34"/>
    <w:rsid w:val="00621F64"/>
    <w:rsid w:val="0062609A"/>
    <w:rsid w:val="00626386"/>
    <w:rsid w:val="0062652C"/>
    <w:rsid w:val="00630CCC"/>
    <w:rsid w:val="00634E95"/>
    <w:rsid w:val="00635DFB"/>
    <w:rsid w:val="006433E3"/>
    <w:rsid w:val="006456ED"/>
    <w:rsid w:val="00650978"/>
    <w:rsid w:val="00653B58"/>
    <w:rsid w:val="00654379"/>
    <w:rsid w:val="006557A1"/>
    <w:rsid w:val="0065751C"/>
    <w:rsid w:val="0065796A"/>
    <w:rsid w:val="006610F2"/>
    <w:rsid w:val="00663A6A"/>
    <w:rsid w:val="006645CD"/>
    <w:rsid w:val="00664A69"/>
    <w:rsid w:val="00665AE5"/>
    <w:rsid w:val="00666881"/>
    <w:rsid w:val="00666F6F"/>
    <w:rsid w:val="0067287C"/>
    <w:rsid w:val="006729A3"/>
    <w:rsid w:val="00672A92"/>
    <w:rsid w:val="00674383"/>
    <w:rsid w:val="006753B5"/>
    <w:rsid w:val="006760A9"/>
    <w:rsid w:val="00682556"/>
    <w:rsid w:val="00682945"/>
    <w:rsid w:val="006838F1"/>
    <w:rsid w:val="00683D95"/>
    <w:rsid w:val="00683F8D"/>
    <w:rsid w:val="00686DB6"/>
    <w:rsid w:val="00686DF3"/>
    <w:rsid w:val="00686ED6"/>
    <w:rsid w:val="00687091"/>
    <w:rsid w:val="00687BD0"/>
    <w:rsid w:val="00690971"/>
    <w:rsid w:val="0069445B"/>
    <w:rsid w:val="00695F6D"/>
    <w:rsid w:val="0069664B"/>
    <w:rsid w:val="006A0CA9"/>
    <w:rsid w:val="006A0DCF"/>
    <w:rsid w:val="006A0DFB"/>
    <w:rsid w:val="006A1716"/>
    <w:rsid w:val="006A2F9F"/>
    <w:rsid w:val="006B0C0A"/>
    <w:rsid w:val="006B12EA"/>
    <w:rsid w:val="006B1942"/>
    <w:rsid w:val="006B1B15"/>
    <w:rsid w:val="006B50FF"/>
    <w:rsid w:val="006B58C5"/>
    <w:rsid w:val="006B68F8"/>
    <w:rsid w:val="006B73D7"/>
    <w:rsid w:val="006C0ECF"/>
    <w:rsid w:val="006C4F1E"/>
    <w:rsid w:val="006C55A7"/>
    <w:rsid w:val="006D0DF7"/>
    <w:rsid w:val="006D2A70"/>
    <w:rsid w:val="006D2B23"/>
    <w:rsid w:val="006D4BEB"/>
    <w:rsid w:val="006E19B6"/>
    <w:rsid w:val="006E218E"/>
    <w:rsid w:val="006E47A5"/>
    <w:rsid w:val="006E515F"/>
    <w:rsid w:val="006E67EA"/>
    <w:rsid w:val="006E7B19"/>
    <w:rsid w:val="006F2D12"/>
    <w:rsid w:val="006F75C7"/>
    <w:rsid w:val="00700DE5"/>
    <w:rsid w:val="0070153D"/>
    <w:rsid w:val="007020C8"/>
    <w:rsid w:val="00702EEA"/>
    <w:rsid w:val="00703643"/>
    <w:rsid w:val="007060A9"/>
    <w:rsid w:val="0070707B"/>
    <w:rsid w:val="00707D6F"/>
    <w:rsid w:val="00714F32"/>
    <w:rsid w:val="00715E51"/>
    <w:rsid w:val="00716719"/>
    <w:rsid w:val="00716ED1"/>
    <w:rsid w:val="007217EE"/>
    <w:rsid w:val="00722C82"/>
    <w:rsid w:val="00724ED6"/>
    <w:rsid w:val="00730CFA"/>
    <w:rsid w:val="0073212F"/>
    <w:rsid w:val="00733149"/>
    <w:rsid w:val="00733693"/>
    <w:rsid w:val="00734ACC"/>
    <w:rsid w:val="007352A0"/>
    <w:rsid w:val="00736976"/>
    <w:rsid w:val="00736B61"/>
    <w:rsid w:val="00736BC8"/>
    <w:rsid w:val="007378AF"/>
    <w:rsid w:val="007402E0"/>
    <w:rsid w:val="00740592"/>
    <w:rsid w:val="00740D5A"/>
    <w:rsid w:val="00740DBF"/>
    <w:rsid w:val="007429D5"/>
    <w:rsid w:val="00744CF8"/>
    <w:rsid w:val="00745448"/>
    <w:rsid w:val="00747438"/>
    <w:rsid w:val="00751EAE"/>
    <w:rsid w:val="00752663"/>
    <w:rsid w:val="00752E41"/>
    <w:rsid w:val="00754112"/>
    <w:rsid w:val="007543FF"/>
    <w:rsid w:val="0075682A"/>
    <w:rsid w:val="00757526"/>
    <w:rsid w:val="007578CE"/>
    <w:rsid w:val="00762B97"/>
    <w:rsid w:val="007635BA"/>
    <w:rsid w:val="00763A71"/>
    <w:rsid w:val="00764E70"/>
    <w:rsid w:val="007707F6"/>
    <w:rsid w:val="0077245C"/>
    <w:rsid w:val="00773DB4"/>
    <w:rsid w:val="007769C2"/>
    <w:rsid w:val="00777205"/>
    <w:rsid w:val="00781D9C"/>
    <w:rsid w:val="00784E33"/>
    <w:rsid w:val="0078565E"/>
    <w:rsid w:val="00785DF8"/>
    <w:rsid w:val="007917EB"/>
    <w:rsid w:val="00791F8F"/>
    <w:rsid w:val="0079323D"/>
    <w:rsid w:val="00794F7B"/>
    <w:rsid w:val="00796A0E"/>
    <w:rsid w:val="007A5512"/>
    <w:rsid w:val="007A579F"/>
    <w:rsid w:val="007A58DC"/>
    <w:rsid w:val="007A639A"/>
    <w:rsid w:val="007A6A33"/>
    <w:rsid w:val="007A6D90"/>
    <w:rsid w:val="007A7025"/>
    <w:rsid w:val="007B27F9"/>
    <w:rsid w:val="007B3D17"/>
    <w:rsid w:val="007B4AD4"/>
    <w:rsid w:val="007B59CE"/>
    <w:rsid w:val="007B6811"/>
    <w:rsid w:val="007B6DCC"/>
    <w:rsid w:val="007B75C6"/>
    <w:rsid w:val="007C0DFE"/>
    <w:rsid w:val="007C1FC4"/>
    <w:rsid w:val="007C36DE"/>
    <w:rsid w:val="007C4129"/>
    <w:rsid w:val="007C5BD3"/>
    <w:rsid w:val="007C614B"/>
    <w:rsid w:val="007C709B"/>
    <w:rsid w:val="007C7CBE"/>
    <w:rsid w:val="007D00CF"/>
    <w:rsid w:val="007D3ADB"/>
    <w:rsid w:val="007D4C59"/>
    <w:rsid w:val="007D7FE0"/>
    <w:rsid w:val="007E41C0"/>
    <w:rsid w:val="007E4E05"/>
    <w:rsid w:val="007E5024"/>
    <w:rsid w:val="007E5B6D"/>
    <w:rsid w:val="007E63DD"/>
    <w:rsid w:val="007F000A"/>
    <w:rsid w:val="007F0455"/>
    <w:rsid w:val="007F1008"/>
    <w:rsid w:val="007F17C9"/>
    <w:rsid w:val="007F4689"/>
    <w:rsid w:val="007F567A"/>
    <w:rsid w:val="007F5AE8"/>
    <w:rsid w:val="007F65D6"/>
    <w:rsid w:val="007F67A6"/>
    <w:rsid w:val="00800801"/>
    <w:rsid w:val="00801AF5"/>
    <w:rsid w:val="00801E81"/>
    <w:rsid w:val="00801F16"/>
    <w:rsid w:val="00803B15"/>
    <w:rsid w:val="00803D31"/>
    <w:rsid w:val="00811A1F"/>
    <w:rsid w:val="00812859"/>
    <w:rsid w:val="00813D41"/>
    <w:rsid w:val="008148EE"/>
    <w:rsid w:val="00822AA8"/>
    <w:rsid w:val="00823125"/>
    <w:rsid w:val="00823AE3"/>
    <w:rsid w:val="0082437C"/>
    <w:rsid w:val="008243AF"/>
    <w:rsid w:val="00825D37"/>
    <w:rsid w:val="00827727"/>
    <w:rsid w:val="008310D6"/>
    <w:rsid w:val="008312A3"/>
    <w:rsid w:val="008337EC"/>
    <w:rsid w:val="00834E18"/>
    <w:rsid w:val="00834E27"/>
    <w:rsid w:val="00835E86"/>
    <w:rsid w:val="0083693A"/>
    <w:rsid w:val="00836CB1"/>
    <w:rsid w:val="00840A70"/>
    <w:rsid w:val="00843D0A"/>
    <w:rsid w:val="00843DF8"/>
    <w:rsid w:val="008452D2"/>
    <w:rsid w:val="00851DFA"/>
    <w:rsid w:val="00853F95"/>
    <w:rsid w:val="008608ED"/>
    <w:rsid w:val="008673DD"/>
    <w:rsid w:val="0087369D"/>
    <w:rsid w:val="00873E85"/>
    <w:rsid w:val="00876979"/>
    <w:rsid w:val="0088057E"/>
    <w:rsid w:val="00880991"/>
    <w:rsid w:val="00881053"/>
    <w:rsid w:val="00881F59"/>
    <w:rsid w:val="00884486"/>
    <w:rsid w:val="008849A6"/>
    <w:rsid w:val="00886C9B"/>
    <w:rsid w:val="008873F9"/>
    <w:rsid w:val="008877BE"/>
    <w:rsid w:val="00887CBD"/>
    <w:rsid w:val="0089011F"/>
    <w:rsid w:val="0089015D"/>
    <w:rsid w:val="00893152"/>
    <w:rsid w:val="008931E8"/>
    <w:rsid w:val="00896C8E"/>
    <w:rsid w:val="00897CF6"/>
    <w:rsid w:val="008A09A6"/>
    <w:rsid w:val="008A25D6"/>
    <w:rsid w:val="008A2FA9"/>
    <w:rsid w:val="008A3DA5"/>
    <w:rsid w:val="008B0F0F"/>
    <w:rsid w:val="008B109B"/>
    <w:rsid w:val="008B2792"/>
    <w:rsid w:val="008C09A1"/>
    <w:rsid w:val="008C1246"/>
    <w:rsid w:val="008C18FD"/>
    <w:rsid w:val="008C460A"/>
    <w:rsid w:val="008C47A1"/>
    <w:rsid w:val="008C4F0C"/>
    <w:rsid w:val="008C7265"/>
    <w:rsid w:val="008D1F21"/>
    <w:rsid w:val="008D3373"/>
    <w:rsid w:val="008D565D"/>
    <w:rsid w:val="008D61A5"/>
    <w:rsid w:val="008E1738"/>
    <w:rsid w:val="008E2A1F"/>
    <w:rsid w:val="008E2A8F"/>
    <w:rsid w:val="008E386C"/>
    <w:rsid w:val="008E3A44"/>
    <w:rsid w:val="008E3B75"/>
    <w:rsid w:val="008E6758"/>
    <w:rsid w:val="008E6F1F"/>
    <w:rsid w:val="008F196C"/>
    <w:rsid w:val="008F295F"/>
    <w:rsid w:val="008F6694"/>
    <w:rsid w:val="009011AF"/>
    <w:rsid w:val="00905F95"/>
    <w:rsid w:val="00907713"/>
    <w:rsid w:val="00912615"/>
    <w:rsid w:val="00913345"/>
    <w:rsid w:val="00913BA7"/>
    <w:rsid w:val="00916A80"/>
    <w:rsid w:val="00920ABC"/>
    <w:rsid w:val="009217EC"/>
    <w:rsid w:val="009217F6"/>
    <w:rsid w:val="009230B5"/>
    <w:rsid w:val="009233D6"/>
    <w:rsid w:val="00925A10"/>
    <w:rsid w:val="00925D63"/>
    <w:rsid w:val="00927FFA"/>
    <w:rsid w:val="009306BC"/>
    <w:rsid w:val="00932A34"/>
    <w:rsid w:val="009333C6"/>
    <w:rsid w:val="00933433"/>
    <w:rsid w:val="0093598E"/>
    <w:rsid w:val="0094000E"/>
    <w:rsid w:val="00941C33"/>
    <w:rsid w:val="00942519"/>
    <w:rsid w:val="00942824"/>
    <w:rsid w:val="00945DA2"/>
    <w:rsid w:val="009471BC"/>
    <w:rsid w:val="00950D60"/>
    <w:rsid w:val="00956DE6"/>
    <w:rsid w:val="00956F13"/>
    <w:rsid w:val="009570C8"/>
    <w:rsid w:val="00957428"/>
    <w:rsid w:val="00961808"/>
    <w:rsid w:val="00962936"/>
    <w:rsid w:val="00962ED1"/>
    <w:rsid w:val="0096488C"/>
    <w:rsid w:val="00967A5E"/>
    <w:rsid w:val="00967A98"/>
    <w:rsid w:val="00970068"/>
    <w:rsid w:val="00970C96"/>
    <w:rsid w:val="00972EF3"/>
    <w:rsid w:val="00973682"/>
    <w:rsid w:val="00974128"/>
    <w:rsid w:val="009752A6"/>
    <w:rsid w:val="00976CE0"/>
    <w:rsid w:val="009809F3"/>
    <w:rsid w:val="00983759"/>
    <w:rsid w:val="00984EFC"/>
    <w:rsid w:val="009871B2"/>
    <w:rsid w:val="00992BED"/>
    <w:rsid w:val="00996772"/>
    <w:rsid w:val="009A0621"/>
    <w:rsid w:val="009A0F83"/>
    <w:rsid w:val="009A5B3B"/>
    <w:rsid w:val="009A6D84"/>
    <w:rsid w:val="009B03F3"/>
    <w:rsid w:val="009B3823"/>
    <w:rsid w:val="009C60CC"/>
    <w:rsid w:val="009D1DB3"/>
    <w:rsid w:val="009D2E8A"/>
    <w:rsid w:val="009D75E5"/>
    <w:rsid w:val="009E0614"/>
    <w:rsid w:val="009E07E5"/>
    <w:rsid w:val="009E1A9A"/>
    <w:rsid w:val="009E3D46"/>
    <w:rsid w:val="009E4CAF"/>
    <w:rsid w:val="009E5124"/>
    <w:rsid w:val="009E61AA"/>
    <w:rsid w:val="009F03EE"/>
    <w:rsid w:val="009F1AC7"/>
    <w:rsid w:val="009F1F99"/>
    <w:rsid w:val="009F31E1"/>
    <w:rsid w:val="009F6FB8"/>
    <w:rsid w:val="009F7D63"/>
    <w:rsid w:val="00A008CF"/>
    <w:rsid w:val="00A01204"/>
    <w:rsid w:val="00A03B9C"/>
    <w:rsid w:val="00A06664"/>
    <w:rsid w:val="00A07249"/>
    <w:rsid w:val="00A104A3"/>
    <w:rsid w:val="00A150C2"/>
    <w:rsid w:val="00A15A73"/>
    <w:rsid w:val="00A17C0B"/>
    <w:rsid w:val="00A22084"/>
    <w:rsid w:val="00A22A02"/>
    <w:rsid w:val="00A23526"/>
    <w:rsid w:val="00A251FC"/>
    <w:rsid w:val="00A3107B"/>
    <w:rsid w:val="00A321A1"/>
    <w:rsid w:val="00A341CC"/>
    <w:rsid w:val="00A4725C"/>
    <w:rsid w:val="00A509CF"/>
    <w:rsid w:val="00A50C0B"/>
    <w:rsid w:val="00A51A26"/>
    <w:rsid w:val="00A541C4"/>
    <w:rsid w:val="00A55D4D"/>
    <w:rsid w:val="00A61B7F"/>
    <w:rsid w:val="00A65B07"/>
    <w:rsid w:val="00A66A2E"/>
    <w:rsid w:val="00A7063F"/>
    <w:rsid w:val="00A70E0E"/>
    <w:rsid w:val="00A7386F"/>
    <w:rsid w:val="00A73FCA"/>
    <w:rsid w:val="00A7655D"/>
    <w:rsid w:val="00A76BB0"/>
    <w:rsid w:val="00A82773"/>
    <w:rsid w:val="00A90556"/>
    <w:rsid w:val="00A90A69"/>
    <w:rsid w:val="00A92659"/>
    <w:rsid w:val="00A9332E"/>
    <w:rsid w:val="00A93621"/>
    <w:rsid w:val="00A95DB6"/>
    <w:rsid w:val="00A95F19"/>
    <w:rsid w:val="00A96D2E"/>
    <w:rsid w:val="00A977F1"/>
    <w:rsid w:val="00AA1AB6"/>
    <w:rsid w:val="00AA2E08"/>
    <w:rsid w:val="00AA364C"/>
    <w:rsid w:val="00AB0D11"/>
    <w:rsid w:val="00AB133E"/>
    <w:rsid w:val="00AB3D04"/>
    <w:rsid w:val="00AB43AF"/>
    <w:rsid w:val="00AB6F4B"/>
    <w:rsid w:val="00AB7D40"/>
    <w:rsid w:val="00AC0AB8"/>
    <w:rsid w:val="00AC3610"/>
    <w:rsid w:val="00AC4533"/>
    <w:rsid w:val="00AC55C9"/>
    <w:rsid w:val="00AC59E6"/>
    <w:rsid w:val="00AC705D"/>
    <w:rsid w:val="00AD0C55"/>
    <w:rsid w:val="00AD0FAD"/>
    <w:rsid w:val="00AD24C3"/>
    <w:rsid w:val="00AD5FEF"/>
    <w:rsid w:val="00AE0D75"/>
    <w:rsid w:val="00AE382C"/>
    <w:rsid w:val="00AE510F"/>
    <w:rsid w:val="00AE79F2"/>
    <w:rsid w:val="00AF1617"/>
    <w:rsid w:val="00B01B0D"/>
    <w:rsid w:val="00B02718"/>
    <w:rsid w:val="00B05A5C"/>
    <w:rsid w:val="00B06166"/>
    <w:rsid w:val="00B100E2"/>
    <w:rsid w:val="00B10906"/>
    <w:rsid w:val="00B13536"/>
    <w:rsid w:val="00B15AD0"/>
    <w:rsid w:val="00B167B7"/>
    <w:rsid w:val="00B1703B"/>
    <w:rsid w:val="00B222CC"/>
    <w:rsid w:val="00B23278"/>
    <w:rsid w:val="00B23700"/>
    <w:rsid w:val="00B24C52"/>
    <w:rsid w:val="00B25930"/>
    <w:rsid w:val="00B26786"/>
    <w:rsid w:val="00B26E95"/>
    <w:rsid w:val="00B3063D"/>
    <w:rsid w:val="00B329D7"/>
    <w:rsid w:val="00B340D0"/>
    <w:rsid w:val="00B37F71"/>
    <w:rsid w:val="00B4000E"/>
    <w:rsid w:val="00B40A13"/>
    <w:rsid w:val="00B40BF1"/>
    <w:rsid w:val="00B41B38"/>
    <w:rsid w:val="00B43142"/>
    <w:rsid w:val="00B5052C"/>
    <w:rsid w:val="00B52029"/>
    <w:rsid w:val="00B52166"/>
    <w:rsid w:val="00B542B3"/>
    <w:rsid w:val="00B55406"/>
    <w:rsid w:val="00B60764"/>
    <w:rsid w:val="00B62A1E"/>
    <w:rsid w:val="00B632E9"/>
    <w:rsid w:val="00B63AC7"/>
    <w:rsid w:val="00B6453B"/>
    <w:rsid w:val="00B64EE3"/>
    <w:rsid w:val="00B67303"/>
    <w:rsid w:val="00B745B7"/>
    <w:rsid w:val="00B74B6F"/>
    <w:rsid w:val="00B74C02"/>
    <w:rsid w:val="00B74C07"/>
    <w:rsid w:val="00B760BB"/>
    <w:rsid w:val="00B7641B"/>
    <w:rsid w:val="00B8076F"/>
    <w:rsid w:val="00B821D9"/>
    <w:rsid w:val="00B85481"/>
    <w:rsid w:val="00B954BD"/>
    <w:rsid w:val="00B95AB6"/>
    <w:rsid w:val="00BA21F0"/>
    <w:rsid w:val="00BA3908"/>
    <w:rsid w:val="00BA4BBC"/>
    <w:rsid w:val="00BA78B2"/>
    <w:rsid w:val="00BA7B3A"/>
    <w:rsid w:val="00BB374F"/>
    <w:rsid w:val="00BB3E5B"/>
    <w:rsid w:val="00BB6EB8"/>
    <w:rsid w:val="00BC3071"/>
    <w:rsid w:val="00BC368C"/>
    <w:rsid w:val="00BC66C0"/>
    <w:rsid w:val="00BC6DDF"/>
    <w:rsid w:val="00BD3A6C"/>
    <w:rsid w:val="00BD4D3D"/>
    <w:rsid w:val="00BD5F1E"/>
    <w:rsid w:val="00BD708F"/>
    <w:rsid w:val="00BE0B84"/>
    <w:rsid w:val="00BE285F"/>
    <w:rsid w:val="00BE5167"/>
    <w:rsid w:val="00BF1A55"/>
    <w:rsid w:val="00BF2F17"/>
    <w:rsid w:val="00BF6B87"/>
    <w:rsid w:val="00C010C1"/>
    <w:rsid w:val="00C05084"/>
    <w:rsid w:val="00C0583C"/>
    <w:rsid w:val="00C07050"/>
    <w:rsid w:val="00C07701"/>
    <w:rsid w:val="00C103C7"/>
    <w:rsid w:val="00C11ECC"/>
    <w:rsid w:val="00C13CE2"/>
    <w:rsid w:val="00C154B6"/>
    <w:rsid w:val="00C16495"/>
    <w:rsid w:val="00C17AED"/>
    <w:rsid w:val="00C17E55"/>
    <w:rsid w:val="00C17E6B"/>
    <w:rsid w:val="00C20942"/>
    <w:rsid w:val="00C2201D"/>
    <w:rsid w:val="00C2354D"/>
    <w:rsid w:val="00C24532"/>
    <w:rsid w:val="00C246B2"/>
    <w:rsid w:val="00C26749"/>
    <w:rsid w:val="00C27429"/>
    <w:rsid w:val="00C31B89"/>
    <w:rsid w:val="00C324C9"/>
    <w:rsid w:val="00C3770A"/>
    <w:rsid w:val="00C40E3B"/>
    <w:rsid w:val="00C4246C"/>
    <w:rsid w:val="00C4310D"/>
    <w:rsid w:val="00C43847"/>
    <w:rsid w:val="00C43F15"/>
    <w:rsid w:val="00C44A7F"/>
    <w:rsid w:val="00C50298"/>
    <w:rsid w:val="00C509CA"/>
    <w:rsid w:val="00C53829"/>
    <w:rsid w:val="00C553F1"/>
    <w:rsid w:val="00C6009A"/>
    <w:rsid w:val="00C61A1B"/>
    <w:rsid w:val="00C627EB"/>
    <w:rsid w:val="00C636DD"/>
    <w:rsid w:val="00C63B8B"/>
    <w:rsid w:val="00C67A9A"/>
    <w:rsid w:val="00C75276"/>
    <w:rsid w:val="00C80D38"/>
    <w:rsid w:val="00C817DE"/>
    <w:rsid w:val="00C82D02"/>
    <w:rsid w:val="00C846C8"/>
    <w:rsid w:val="00C864F4"/>
    <w:rsid w:val="00C8792F"/>
    <w:rsid w:val="00C911CE"/>
    <w:rsid w:val="00C92D78"/>
    <w:rsid w:val="00C94B35"/>
    <w:rsid w:val="00C9507D"/>
    <w:rsid w:val="00C964B8"/>
    <w:rsid w:val="00CA097A"/>
    <w:rsid w:val="00CA1088"/>
    <w:rsid w:val="00CA1674"/>
    <w:rsid w:val="00CA17CB"/>
    <w:rsid w:val="00CA2A96"/>
    <w:rsid w:val="00CB1532"/>
    <w:rsid w:val="00CB2054"/>
    <w:rsid w:val="00CB3BDE"/>
    <w:rsid w:val="00CB7449"/>
    <w:rsid w:val="00CC2BEF"/>
    <w:rsid w:val="00CC3F23"/>
    <w:rsid w:val="00CC5689"/>
    <w:rsid w:val="00CC570D"/>
    <w:rsid w:val="00CC66AA"/>
    <w:rsid w:val="00CC70E5"/>
    <w:rsid w:val="00CC782E"/>
    <w:rsid w:val="00CD1CB5"/>
    <w:rsid w:val="00CD2E6F"/>
    <w:rsid w:val="00CD3E8C"/>
    <w:rsid w:val="00CE0B2F"/>
    <w:rsid w:val="00CE1CC8"/>
    <w:rsid w:val="00CE306A"/>
    <w:rsid w:val="00CE335E"/>
    <w:rsid w:val="00CE40D2"/>
    <w:rsid w:val="00CE56CC"/>
    <w:rsid w:val="00CE6356"/>
    <w:rsid w:val="00CE7FBE"/>
    <w:rsid w:val="00CF04C7"/>
    <w:rsid w:val="00CF0558"/>
    <w:rsid w:val="00CF3197"/>
    <w:rsid w:val="00CF4DF0"/>
    <w:rsid w:val="00CF5B5A"/>
    <w:rsid w:val="00CF7256"/>
    <w:rsid w:val="00D006DB"/>
    <w:rsid w:val="00D02CB7"/>
    <w:rsid w:val="00D051B3"/>
    <w:rsid w:val="00D06538"/>
    <w:rsid w:val="00D07C89"/>
    <w:rsid w:val="00D12986"/>
    <w:rsid w:val="00D151B7"/>
    <w:rsid w:val="00D15B93"/>
    <w:rsid w:val="00D17B2D"/>
    <w:rsid w:val="00D2285C"/>
    <w:rsid w:val="00D23A9D"/>
    <w:rsid w:val="00D260F5"/>
    <w:rsid w:val="00D273AB"/>
    <w:rsid w:val="00D27775"/>
    <w:rsid w:val="00D31403"/>
    <w:rsid w:val="00D31E53"/>
    <w:rsid w:val="00D32F43"/>
    <w:rsid w:val="00D37ED0"/>
    <w:rsid w:val="00D4098D"/>
    <w:rsid w:val="00D40D4D"/>
    <w:rsid w:val="00D41B91"/>
    <w:rsid w:val="00D4378B"/>
    <w:rsid w:val="00D43DD3"/>
    <w:rsid w:val="00D44329"/>
    <w:rsid w:val="00D44D40"/>
    <w:rsid w:val="00D4684E"/>
    <w:rsid w:val="00D4747D"/>
    <w:rsid w:val="00D50473"/>
    <w:rsid w:val="00D51B1B"/>
    <w:rsid w:val="00D52C0E"/>
    <w:rsid w:val="00D56307"/>
    <w:rsid w:val="00D57553"/>
    <w:rsid w:val="00D6325C"/>
    <w:rsid w:val="00D645A1"/>
    <w:rsid w:val="00D703B2"/>
    <w:rsid w:val="00D7218C"/>
    <w:rsid w:val="00D723EE"/>
    <w:rsid w:val="00D726D1"/>
    <w:rsid w:val="00D72860"/>
    <w:rsid w:val="00D73444"/>
    <w:rsid w:val="00D77772"/>
    <w:rsid w:val="00D84A78"/>
    <w:rsid w:val="00D85A41"/>
    <w:rsid w:val="00D923AF"/>
    <w:rsid w:val="00D92C51"/>
    <w:rsid w:val="00D9552E"/>
    <w:rsid w:val="00D974DE"/>
    <w:rsid w:val="00D97BCF"/>
    <w:rsid w:val="00DA0007"/>
    <w:rsid w:val="00DA235C"/>
    <w:rsid w:val="00DA3B29"/>
    <w:rsid w:val="00DA45F2"/>
    <w:rsid w:val="00DA5885"/>
    <w:rsid w:val="00DA5EC4"/>
    <w:rsid w:val="00DB0AF8"/>
    <w:rsid w:val="00DB48CD"/>
    <w:rsid w:val="00DB5E34"/>
    <w:rsid w:val="00DC0225"/>
    <w:rsid w:val="00DC178D"/>
    <w:rsid w:val="00DC55D5"/>
    <w:rsid w:val="00DC56DF"/>
    <w:rsid w:val="00DC59E2"/>
    <w:rsid w:val="00DC6046"/>
    <w:rsid w:val="00DC6F87"/>
    <w:rsid w:val="00DC7CDD"/>
    <w:rsid w:val="00DD0A09"/>
    <w:rsid w:val="00DD1872"/>
    <w:rsid w:val="00DD3163"/>
    <w:rsid w:val="00DD5AD0"/>
    <w:rsid w:val="00DE20A4"/>
    <w:rsid w:val="00DE212F"/>
    <w:rsid w:val="00DE56FD"/>
    <w:rsid w:val="00DE6221"/>
    <w:rsid w:val="00DE7D2C"/>
    <w:rsid w:val="00DF2B1D"/>
    <w:rsid w:val="00DF4453"/>
    <w:rsid w:val="00DF44F8"/>
    <w:rsid w:val="00DF70C0"/>
    <w:rsid w:val="00DF7740"/>
    <w:rsid w:val="00DF7BD5"/>
    <w:rsid w:val="00DF7CF3"/>
    <w:rsid w:val="00E000FA"/>
    <w:rsid w:val="00E00189"/>
    <w:rsid w:val="00E0092C"/>
    <w:rsid w:val="00E00AB7"/>
    <w:rsid w:val="00E021A8"/>
    <w:rsid w:val="00E024AA"/>
    <w:rsid w:val="00E0318D"/>
    <w:rsid w:val="00E0783C"/>
    <w:rsid w:val="00E10C3D"/>
    <w:rsid w:val="00E14E01"/>
    <w:rsid w:val="00E21718"/>
    <w:rsid w:val="00E244C4"/>
    <w:rsid w:val="00E249A7"/>
    <w:rsid w:val="00E255C8"/>
    <w:rsid w:val="00E26909"/>
    <w:rsid w:val="00E34BF4"/>
    <w:rsid w:val="00E358C9"/>
    <w:rsid w:val="00E36274"/>
    <w:rsid w:val="00E36655"/>
    <w:rsid w:val="00E400DE"/>
    <w:rsid w:val="00E418EA"/>
    <w:rsid w:val="00E4191C"/>
    <w:rsid w:val="00E44FDE"/>
    <w:rsid w:val="00E46577"/>
    <w:rsid w:val="00E4724B"/>
    <w:rsid w:val="00E51976"/>
    <w:rsid w:val="00E54948"/>
    <w:rsid w:val="00E54952"/>
    <w:rsid w:val="00E551B3"/>
    <w:rsid w:val="00E5545A"/>
    <w:rsid w:val="00E600BD"/>
    <w:rsid w:val="00E624B5"/>
    <w:rsid w:val="00E71470"/>
    <w:rsid w:val="00E71ABB"/>
    <w:rsid w:val="00E72401"/>
    <w:rsid w:val="00E73EAD"/>
    <w:rsid w:val="00E756A4"/>
    <w:rsid w:val="00E8105D"/>
    <w:rsid w:val="00E861B5"/>
    <w:rsid w:val="00E87011"/>
    <w:rsid w:val="00E907A2"/>
    <w:rsid w:val="00E90FE0"/>
    <w:rsid w:val="00E93295"/>
    <w:rsid w:val="00E93373"/>
    <w:rsid w:val="00E93961"/>
    <w:rsid w:val="00E93B2B"/>
    <w:rsid w:val="00E940C6"/>
    <w:rsid w:val="00E95E3C"/>
    <w:rsid w:val="00E96C36"/>
    <w:rsid w:val="00E97561"/>
    <w:rsid w:val="00EA2479"/>
    <w:rsid w:val="00EA2B37"/>
    <w:rsid w:val="00EA6A60"/>
    <w:rsid w:val="00EB0DE7"/>
    <w:rsid w:val="00EB4544"/>
    <w:rsid w:val="00EB4D78"/>
    <w:rsid w:val="00EB4E67"/>
    <w:rsid w:val="00EB6672"/>
    <w:rsid w:val="00EB74F1"/>
    <w:rsid w:val="00EC186B"/>
    <w:rsid w:val="00EC43A3"/>
    <w:rsid w:val="00EC454C"/>
    <w:rsid w:val="00EC4D32"/>
    <w:rsid w:val="00EC4D64"/>
    <w:rsid w:val="00EC55DA"/>
    <w:rsid w:val="00EC68BB"/>
    <w:rsid w:val="00EC6E0E"/>
    <w:rsid w:val="00EC7168"/>
    <w:rsid w:val="00ED1679"/>
    <w:rsid w:val="00ED170C"/>
    <w:rsid w:val="00ED2450"/>
    <w:rsid w:val="00ED3147"/>
    <w:rsid w:val="00ED76D6"/>
    <w:rsid w:val="00EE30D1"/>
    <w:rsid w:val="00EE3DE9"/>
    <w:rsid w:val="00EE4667"/>
    <w:rsid w:val="00EF0DA6"/>
    <w:rsid w:val="00EF15C9"/>
    <w:rsid w:val="00EF1DF6"/>
    <w:rsid w:val="00EF2011"/>
    <w:rsid w:val="00EF238D"/>
    <w:rsid w:val="00EF311B"/>
    <w:rsid w:val="00EF36B4"/>
    <w:rsid w:val="00EF3CDB"/>
    <w:rsid w:val="00EF446B"/>
    <w:rsid w:val="00EF5C91"/>
    <w:rsid w:val="00EF7A34"/>
    <w:rsid w:val="00F01537"/>
    <w:rsid w:val="00F017BF"/>
    <w:rsid w:val="00F0506D"/>
    <w:rsid w:val="00F072D1"/>
    <w:rsid w:val="00F13A1A"/>
    <w:rsid w:val="00F15269"/>
    <w:rsid w:val="00F1625F"/>
    <w:rsid w:val="00F17A1F"/>
    <w:rsid w:val="00F2178C"/>
    <w:rsid w:val="00F2215A"/>
    <w:rsid w:val="00F24312"/>
    <w:rsid w:val="00F278CC"/>
    <w:rsid w:val="00F311BC"/>
    <w:rsid w:val="00F42368"/>
    <w:rsid w:val="00F442D6"/>
    <w:rsid w:val="00F45CFE"/>
    <w:rsid w:val="00F4649B"/>
    <w:rsid w:val="00F4692A"/>
    <w:rsid w:val="00F471B6"/>
    <w:rsid w:val="00F50A31"/>
    <w:rsid w:val="00F50B80"/>
    <w:rsid w:val="00F53192"/>
    <w:rsid w:val="00F5382E"/>
    <w:rsid w:val="00F54ECA"/>
    <w:rsid w:val="00F57816"/>
    <w:rsid w:val="00F6443E"/>
    <w:rsid w:val="00F710EB"/>
    <w:rsid w:val="00F71A73"/>
    <w:rsid w:val="00F74A9D"/>
    <w:rsid w:val="00F766D2"/>
    <w:rsid w:val="00F77B96"/>
    <w:rsid w:val="00F81C96"/>
    <w:rsid w:val="00F850AB"/>
    <w:rsid w:val="00F86C61"/>
    <w:rsid w:val="00F93775"/>
    <w:rsid w:val="00F9628A"/>
    <w:rsid w:val="00FA66E2"/>
    <w:rsid w:val="00FA7028"/>
    <w:rsid w:val="00FB1C75"/>
    <w:rsid w:val="00FB1D94"/>
    <w:rsid w:val="00FB30F7"/>
    <w:rsid w:val="00FB435E"/>
    <w:rsid w:val="00FB54A1"/>
    <w:rsid w:val="00FB5572"/>
    <w:rsid w:val="00FB595A"/>
    <w:rsid w:val="00FC1411"/>
    <w:rsid w:val="00FC22FE"/>
    <w:rsid w:val="00FC2A72"/>
    <w:rsid w:val="00FC2B07"/>
    <w:rsid w:val="00FC3A4A"/>
    <w:rsid w:val="00FC3D61"/>
    <w:rsid w:val="00FC5BE5"/>
    <w:rsid w:val="00FC5F3A"/>
    <w:rsid w:val="00FC6A88"/>
    <w:rsid w:val="00FC772B"/>
    <w:rsid w:val="00FD193F"/>
    <w:rsid w:val="00FD47BF"/>
    <w:rsid w:val="00FD5252"/>
    <w:rsid w:val="00FE237A"/>
    <w:rsid w:val="00FE2637"/>
    <w:rsid w:val="00FE3E68"/>
    <w:rsid w:val="00FE5E2E"/>
    <w:rsid w:val="00FE60C2"/>
    <w:rsid w:val="00FE6C2F"/>
    <w:rsid w:val="00FF0361"/>
    <w:rsid w:val="00FF0862"/>
    <w:rsid w:val="00FF0CA5"/>
    <w:rsid w:val="00FF2611"/>
    <w:rsid w:val="00FF49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5B72E5C8-7E61-402E-BB32-0CE3A544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normal1">
    <w:name w:val="Plain Table 1"/>
    <w:basedOn w:val="Tablanormal"/>
    <w:uiPriority w:val="99"/>
    <w:rsid w:val="000A35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5">
    <w:name w:val="Grid Table 4 Accent 5"/>
    <w:basedOn w:val="Tablanormal"/>
    <w:uiPriority w:val="49"/>
    <w:rsid w:val="000A358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0A358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3-nfasis1">
    <w:name w:val="Grid Table 3 Accent 1"/>
    <w:basedOn w:val="Tablanormal"/>
    <w:uiPriority w:val="48"/>
    <w:rsid w:val="000A358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6concolores-nfasis1">
    <w:name w:val="Grid Table 6 Colorful Accent 1"/>
    <w:basedOn w:val="Tablanormal"/>
    <w:uiPriority w:val="51"/>
    <w:rsid w:val="00DC56DF"/>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DC56D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3647">
      <w:bodyDiv w:val="1"/>
      <w:marLeft w:val="0"/>
      <w:marRight w:val="0"/>
      <w:marTop w:val="0"/>
      <w:marBottom w:val="0"/>
      <w:divBdr>
        <w:top w:val="none" w:sz="0" w:space="0" w:color="auto"/>
        <w:left w:val="none" w:sz="0" w:space="0" w:color="auto"/>
        <w:bottom w:val="none" w:sz="0" w:space="0" w:color="auto"/>
        <w:right w:val="none" w:sz="0" w:space="0" w:color="auto"/>
      </w:divBdr>
    </w:div>
    <w:div w:id="125317000">
      <w:bodyDiv w:val="1"/>
      <w:marLeft w:val="0"/>
      <w:marRight w:val="0"/>
      <w:marTop w:val="0"/>
      <w:marBottom w:val="0"/>
      <w:divBdr>
        <w:top w:val="none" w:sz="0" w:space="0" w:color="auto"/>
        <w:left w:val="none" w:sz="0" w:space="0" w:color="auto"/>
        <w:bottom w:val="none" w:sz="0" w:space="0" w:color="auto"/>
        <w:right w:val="none" w:sz="0" w:space="0" w:color="auto"/>
      </w:divBdr>
    </w:div>
    <w:div w:id="149374688">
      <w:bodyDiv w:val="1"/>
      <w:marLeft w:val="0"/>
      <w:marRight w:val="0"/>
      <w:marTop w:val="0"/>
      <w:marBottom w:val="0"/>
      <w:divBdr>
        <w:top w:val="none" w:sz="0" w:space="0" w:color="auto"/>
        <w:left w:val="none" w:sz="0" w:space="0" w:color="auto"/>
        <w:bottom w:val="none" w:sz="0" w:space="0" w:color="auto"/>
        <w:right w:val="none" w:sz="0" w:space="0" w:color="auto"/>
      </w:divBdr>
    </w:div>
    <w:div w:id="472721997">
      <w:bodyDiv w:val="1"/>
      <w:marLeft w:val="0"/>
      <w:marRight w:val="0"/>
      <w:marTop w:val="0"/>
      <w:marBottom w:val="0"/>
      <w:divBdr>
        <w:top w:val="none" w:sz="0" w:space="0" w:color="auto"/>
        <w:left w:val="none" w:sz="0" w:space="0" w:color="auto"/>
        <w:bottom w:val="none" w:sz="0" w:space="0" w:color="auto"/>
        <w:right w:val="none" w:sz="0" w:space="0" w:color="auto"/>
      </w:divBdr>
    </w:div>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631136933">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 w:id="1246766006">
      <w:bodyDiv w:val="1"/>
      <w:marLeft w:val="0"/>
      <w:marRight w:val="0"/>
      <w:marTop w:val="0"/>
      <w:marBottom w:val="0"/>
      <w:divBdr>
        <w:top w:val="none" w:sz="0" w:space="0" w:color="auto"/>
        <w:left w:val="none" w:sz="0" w:space="0" w:color="auto"/>
        <w:bottom w:val="none" w:sz="0" w:space="0" w:color="auto"/>
        <w:right w:val="none" w:sz="0" w:space="0" w:color="auto"/>
      </w:divBdr>
    </w:div>
    <w:div w:id="1500348284">
      <w:bodyDiv w:val="1"/>
      <w:marLeft w:val="0"/>
      <w:marRight w:val="0"/>
      <w:marTop w:val="0"/>
      <w:marBottom w:val="0"/>
      <w:divBdr>
        <w:top w:val="none" w:sz="0" w:space="0" w:color="auto"/>
        <w:left w:val="none" w:sz="0" w:space="0" w:color="auto"/>
        <w:bottom w:val="none" w:sz="0" w:space="0" w:color="auto"/>
        <w:right w:val="none" w:sz="0" w:space="0" w:color="auto"/>
      </w:divBdr>
    </w:div>
    <w:div w:id="1563910619">
      <w:bodyDiv w:val="1"/>
      <w:marLeft w:val="0"/>
      <w:marRight w:val="0"/>
      <w:marTop w:val="0"/>
      <w:marBottom w:val="0"/>
      <w:divBdr>
        <w:top w:val="none" w:sz="0" w:space="0" w:color="auto"/>
        <w:left w:val="none" w:sz="0" w:space="0" w:color="auto"/>
        <w:bottom w:val="none" w:sz="0" w:space="0" w:color="auto"/>
        <w:right w:val="none" w:sz="0" w:space="0" w:color="auto"/>
      </w:divBdr>
    </w:div>
    <w:div w:id="1646934283">
      <w:bodyDiv w:val="1"/>
      <w:marLeft w:val="0"/>
      <w:marRight w:val="0"/>
      <w:marTop w:val="0"/>
      <w:marBottom w:val="0"/>
      <w:divBdr>
        <w:top w:val="none" w:sz="0" w:space="0" w:color="auto"/>
        <w:left w:val="none" w:sz="0" w:space="0" w:color="auto"/>
        <w:bottom w:val="none" w:sz="0" w:space="0" w:color="auto"/>
        <w:right w:val="none" w:sz="0" w:space="0" w:color="auto"/>
      </w:divBdr>
    </w:div>
    <w:div w:id="1735738313">
      <w:bodyDiv w:val="1"/>
      <w:marLeft w:val="0"/>
      <w:marRight w:val="0"/>
      <w:marTop w:val="0"/>
      <w:marBottom w:val="0"/>
      <w:divBdr>
        <w:top w:val="none" w:sz="0" w:space="0" w:color="auto"/>
        <w:left w:val="none" w:sz="0" w:space="0" w:color="auto"/>
        <w:bottom w:val="none" w:sz="0" w:space="0" w:color="auto"/>
        <w:right w:val="none" w:sz="0" w:space="0" w:color="auto"/>
      </w:divBdr>
    </w:div>
    <w:div w:id="1751809069">
      <w:bodyDiv w:val="1"/>
      <w:marLeft w:val="0"/>
      <w:marRight w:val="0"/>
      <w:marTop w:val="0"/>
      <w:marBottom w:val="0"/>
      <w:divBdr>
        <w:top w:val="none" w:sz="0" w:space="0" w:color="auto"/>
        <w:left w:val="none" w:sz="0" w:space="0" w:color="auto"/>
        <w:bottom w:val="none" w:sz="0" w:space="0" w:color="auto"/>
        <w:right w:val="none" w:sz="0" w:space="0" w:color="auto"/>
      </w:divBdr>
      <w:divsChild>
        <w:div w:id="700863824">
          <w:marLeft w:val="0"/>
          <w:marRight w:val="0"/>
          <w:marTop w:val="0"/>
          <w:marBottom w:val="0"/>
          <w:divBdr>
            <w:top w:val="none" w:sz="0" w:space="0" w:color="auto"/>
            <w:left w:val="none" w:sz="0" w:space="0" w:color="auto"/>
            <w:bottom w:val="none" w:sz="0" w:space="0" w:color="auto"/>
            <w:right w:val="none" w:sz="0" w:space="0" w:color="auto"/>
          </w:divBdr>
        </w:div>
        <w:div w:id="2081831402">
          <w:marLeft w:val="0"/>
          <w:marRight w:val="0"/>
          <w:marTop w:val="0"/>
          <w:marBottom w:val="0"/>
          <w:divBdr>
            <w:top w:val="none" w:sz="0" w:space="0" w:color="auto"/>
            <w:left w:val="none" w:sz="0" w:space="0" w:color="auto"/>
            <w:bottom w:val="none" w:sz="0" w:space="0" w:color="auto"/>
            <w:right w:val="none" w:sz="0" w:space="0" w:color="auto"/>
          </w:divBdr>
        </w:div>
        <w:div w:id="2140956497">
          <w:marLeft w:val="0"/>
          <w:marRight w:val="0"/>
          <w:marTop w:val="0"/>
          <w:marBottom w:val="0"/>
          <w:divBdr>
            <w:top w:val="none" w:sz="0" w:space="0" w:color="auto"/>
            <w:left w:val="none" w:sz="0" w:space="0" w:color="auto"/>
            <w:bottom w:val="none" w:sz="0" w:space="0" w:color="auto"/>
            <w:right w:val="none" w:sz="0" w:space="0" w:color="auto"/>
          </w:divBdr>
        </w:div>
      </w:divsChild>
    </w:div>
    <w:div w:id="1779567101">
      <w:bodyDiv w:val="1"/>
      <w:marLeft w:val="0"/>
      <w:marRight w:val="0"/>
      <w:marTop w:val="0"/>
      <w:marBottom w:val="0"/>
      <w:divBdr>
        <w:top w:val="none" w:sz="0" w:space="0" w:color="auto"/>
        <w:left w:val="none" w:sz="0" w:space="0" w:color="auto"/>
        <w:bottom w:val="none" w:sz="0" w:space="0" w:color="auto"/>
        <w:right w:val="none" w:sz="0" w:space="0" w:color="auto"/>
      </w:divBdr>
    </w:div>
    <w:div w:id="1794903701">
      <w:bodyDiv w:val="1"/>
      <w:marLeft w:val="0"/>
      <w:marRight w:val="0"/>
      <w:marTop w:val="0"/>
      <w:marBottom w:val="0"/>
      <w:divBdr>
        <w:top w:val="none" w:sz="0" w:space="0" w:color="auto"/>
        <w:left w:val="none" w:sz="0" w:space="0" w:color="auto"/>
        <w:bottom w:val="none" w:sz="0" w:space="0" w:color="auto"/>
        <w:right w:val="none" w:sz="0" w:space="0" w:color="auto"/>
      </w:divBdr>
    </w:div>
    <w:div w:id="1826895327">
      <w:bodyDiv w:val="1"/>
      <w:marLeft w:val="0"/>
      <w:marRight w:val="0"/>
      <w:marTop w:val="0"/>
      <w:marBottom w:val="0"/>
      <w:divBdr>
        <w:top w:val="none" w:sz="0" w:space="0" w:color="auto"/>
        <w:left w:val="none" w:sz="0" w:space="0" w:color="auto"/>
        <w:bottom w:val="none" w:sz="0" w:space="0" w:color="auto"/>
        <w:right w:val="none" w:sz="0" w:space="0" w:color="auto"/>
      </w:divBdr>
    </w:div>
    <w:div w:id="1900900620">
      <w:bodyDiv w:val="1"/>
      <w:marLeft w:val="0"/>
      <w:marRight w:val="0"/>
      <w:marTop w:val="0"/>
      <w:marBottom w:val="0"/>
      <w:divBdr>
        <w:top w:val="none" w:sz="0" w:space="0" w:color="auto"/>
        <w:left w:val="none" w:sz="0" w:space="0" w:color="auto"/>
        <w:bottom w:val="none" w:sz="0" w:space="0" w:color="auto"/>
        <w:right w:val="none" w:sz="0" w:space="0" w:color="auto"/>
      </w:divBdr>
    </w:div>
    <w:div w:id="20052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sf@ssf.gov.c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308BD-B54D-43D3-A956-78827C6C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804</TotalTime>
  <Pages>8</Pages>
  <Words>1638</Words>
  <Characters>9015</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dc:description/>
  <cp:lastModifiedBy>Carmen Aylet Rubio Torres</cp:lastModifiedBy>
  <cp:revision>191</cp:revision>
  <cp:lastPrinted>2020-01-31T15:50:00Z</cp:lastPrinted>
  <dcterms:created xsi:type="dcterms:W3CDTF">2021-10-14T23:29:00Z</dcterms:created>
  <dcterms:modified xsi:type="dcterms:W3CDTF">2022-02-15T22:21:00Z</dcterms:modified>
</cp:coreProperties>
</file>