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2741C" w14:textId="77777777" w:rsidR="008F386C" w:rsidRPr="00E26FEC" w:rsidRDefault="00BA0449" w:rsidP="00444719">
      <w:pPr>
        <w:spacing w:after="0"/>
        <w:ind w:right="452"/>
        <w:jc w:val="both"/>
        <w:rPr>
          <w:rFonts w:ascii="Calibri" w:hAnsi="Calibri" w:cs="Calibri"/>
          <w:sz w:val="24"/>
          <w:szCs w:val="24"/>
        </w:rPr>
      </w:pPr>
      <w:bookmarkStart w:id="0" w:name="_Toc330995018"/>
      <w:r>
        <w:rPr>
          <w:rFonts w:ascii="Calibri" w:hAnsi="Calibri" w:cs="Calibri"/>
          <w:sz w:val="24"/>
          <w:szCs w:val="24"/>
        </w:rPr>
        <w:t xml:space="preserve"> </w:t>
      </w:r>
    </w:p>
    <w:p w14:paraId="42ED43B8" w14:textId="66F7E07A" w:rsidR="00730770" w:rsidRPr="00E26FEC" w:rsidRDefault="005B2911" w:rsidP="00444719">
      <w:pPr>
        <w:spacing w:after="0"/>
        <w:ind w:right="452"/>
        <w:jc w:val="both"/>
        <w:rPr>
          <w:rFonts w:ascii="Calibri" w:hAnsi="Calibri" w:cs="Calibri"/>
          <w:sz w:val="24"/>
          <w:szCs w:val="24"/>
        </w:rPr>
      </w:pPr>
      <w:r>
        <w:rPr>
          <w:rFonts w:ascii="Calibri" w:hAnsi="Calibri" w:cs="Calibri"/>
          <w:noProof/>
          <w:sz w:val="24"/>
          <w:szCs w:val="24"/>
          <w:lang w:eastAsia="es-CO"/>
        </w:rPr>
        <mc:AlternateContent>
          <mc:Choice Requires="wpg">
            <w:drawing>
              <wp:anchor distT="0" distB="0" distL="114300" distR="114300" simplePos="0" relativeHeight="251656192" behindDoc="0" locked="0" layoutInCell="0" allowOverlap="1" wp14:anchorId="1C482CB9" wp14:editId="1A025808">
                <wp:simplePos x="0" y="0"/>
                <wp:positionH relativeFrom="page">
                  <wp:posOffset>4587240</wp:posOffset>
                </wp:positionH>
                <wp:positionV relativeFrom="page">
                  <wp:posOffset>-428625</wp:posOffset>
                </wp:positionV>
                <wp:extent cx="3108325" cy="10053955"/>
                <wp:effectExtent l="0" t="0" r="635" b="4445"/>
                <wp:wrapNone/>
                <wp:docPr id="15"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0053955"/>
                          <a:chOff x="7329" y="0"/>
                          <a:chExt cx="4911" cy="15840"/>
                        </a:xfrm>
                      </wpg:grpSpPr>
                      <wpg:grpSp>
                        <wpg:cNvPr id="17" name="Group 364"/>
                        <wpg:cNvGrpSpPr>
                          <a:grpSpLocks/>
                        </wpg:cNvGrpSpPr>
                        <wpg:grpSpPr bwMode="auto">
                          <a:xfrm>
                            <a:off x="7344" y="0"/>
                            <a:ext cx="4896" cy="15840"/>
                            <a:chOff x="7560" y="0"/>
                            <a:chExt cx="4700" cy="15840"/>
                          </a:xfrm>
                        </wpg:grpSpPr>
                        <wps:wsp>
                          <wps:cNvPr id="18"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153EBB6" w14:textId="77777777" w:rsidR="000E25CA" w:rsidRDefault="000E25CA">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0E118C4" w14:textId="77777777" w:rsidR="000E25CA" w:rsidRPr="00557572" w:rsidRDefault="000E25CA" w:rsidP="00B32C9E">
                              <w:pPr>
                                <w:pStyle w:val="Sinespaciado"/>
                                <w:spacing w:line="360" w:lineRule="auto"/>
                                <w:jc w:val="center"/>
                                <w:rPr>
                                  <w:rFonts w:ascii="Calibri" w:hAnsi="Calibri" w:cs="Calibri"/>
                                  <w:b/>
                                  <w:color w:val="FFFFFF"/>
                                </w:rPr>
                              </w:pPr>
                              <w:r w:rsidRPr="00557572">
                                <w:rPr>
                                  <w:rFonts w:ascii="Calibri" w:hAnsi="Calibri" w:cs="Calibri"/>
                                  <w:b/>
                                  <w:color w:val="FFFFFF"/>
                                </w:rPr>
                                <w:t>OFICINA DE CONTROL INTERNO</w:t>
                              </w:r>
                            </w:p>
                            <w:p w14:paraId="267FD8C4"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SUPERINTENDENCIA DEL SUBSIDIO FAMILIAR</w:t>
                              </w:r>
                            </w:p>
                            <w:p w14:paraId="11ABAE93" w14:textId="77777777" w:rsidR="000E25CA" w:rsidRPr="00557572" w:rsidRDefault="000E25CA" w:rsidP="00B32C9E">
                              <w:pPr>
                                <w:pStyle w:val="Sinespaciado"/>
                                <w:spacing w:line="360" w:lineRule="auto"/>
                                <w:jc w:val="center"/>
                                <w:rPr>
                                  <w:rFonts w:ascii="Calibri" w:hAnsi="Calibri" w:cs="Calibri"/>
                                  <w:color w:val="FFFFFF"/>
                                </w:rPr>
                              </w:pPr>
                            </w:p>
                            <w:p w14:paraId="0254E8F1"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Carrera 69 No. 25B – 44   Piso 3,4 y 7.</w:t>
                              </w:r>
                            </w:p>
                            <w:p w14:paraId="0E79071F"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Teléfonos:(601) 3487777 - PBX: 3487800</w:t>
                              </w:r>
                            </w:p>
                            <w:p w14:paraId="5412F220"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 xml:space="preserve">www.ssf.gov.co - e-mail: </w:t>
                              </w:r>
                              <w:hyperlink r:id="rId11" w:history="1">
                                <w:r w:rsidRPr="00557572">
                                  <w:rPr>
                                    <w:rStyle w:val="Hipervnculo"/>
                                    <w:rFonts w:ascii="Calibri" w:hAnsi="Calibri" w:cs="Calibri"/>
                                    <w:color w:val="FFFFFF"/>
                                  </w:rPr>
                                  <w:t>ssf@ssf.gov.co</w:t>
                                </w:r>
                              </w:hyperlink>
                            </w:p>
                            <w:p w14:paraId="75DF9980" w14:textId="77777777" w:rsidR="000E25CA" w:rsidRPr="00557572" w:rsidRDefault="000E25CA" w:rsidP="00B32C9E">
                              <w:pPr>
                                <w:pStyle w:val="Sinespaciado"/>
                                <w:spacing w:line="360" w:lineRule="auto"/>
                                <w:jc w:val="center"/>
                                <w:rPr>
                                  <w:rFonts w:ascii="Calibri" w:hAnsi="Calibri" w:cs="Calibri"/>
                                  <w:color w:val="FFFFFF"/>
                                </w:rPr>
                              </w:pPr>
                            </w:p>
                            <w:p w14:paraId="1E10C893"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Septiembre 28 de 2022</w:t>
                              </w:r>
                            </w:p>
                            <w:p w14:paraId="04EB79A9"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Bogotá, D.C</w:t>
                              </w:r>
                            </w:p>
                            <w:p w14:paraId="58A6FC18"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Bogotá D.C., Colombia</w:t>
                              </w:r>
                            </w:p>
                            <w:p w14:paraId="19220B4C" w14:textId="77777777" w:rsidR="000E25CA" w:rsidRPr="00557572" w:rsidRDefault="000E25CA">
                              <w:pPr>
                                <w:pStyle w:val="Sinespaciado"/>
                                <w:spacing w:line="360" w:lineRule="auto"/>
                                <w:rPr>
                                  <w:rFonts w:ascii="Calibri" w:hAnsi="Calibri" w:cs="Calibri"/>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C482CB9" id="Grupo 17" o:spid="_x0000_s1026" style="position:absolute;left:0;text-align:left;margin-left:361.2pt;margin-top:-33.75pt;width:244.75pt;height:791.65pt;z-index:251656192;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" fillcolor="#1b8bd4" stroked="f" strokecolor="white" strokeweight="1pt">
                    <v:fill r:id="rId12"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14:paraId="5153EBB6" w14:textId="77777777" w:rsidR="000E25CA" w:rsidRDefault="000E25CA">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" filled="f" stroked="f" strokecolor="white" strokeweight="1pt">
                  <v:fill opacity="52428f"/>
                  <v:textbox inset="28.8pt,14.4pt,14.4pt,14.4pt">
                    <w:txbxContent>
                      <w:p w14:paraId="10E118C4" w14:textId="77777777" w:rsidR="000E25CA" w:rsidRPr="00557572" w:rsidRDefault="000E25CA" w:rsidP="00B32C9E">
                        <w:pPr>
                          <w:pStyle w:val="Sinespaciado"/>
                          <w:spacing w:line="360" w:lineRule="auto"/>
                          <w:jc w:val="center"/>
                          <w:rPr>
                            <w:rFonts w:ascii="Calibri" w:hAnsi="Calibri" w:cs="Calibri"/>
                            <w:b/>
                            <w:color w:val="FFFFFF"/>
                          </w:rPr>
                        </w:pPr>
                        <w:r w:rsidRPr="00557572">
                          <w:rPr>
                            <w:rFonts w:ascii="Calibri" w:hAnsi="Calibri" w:cs="Calibri"/>
                            <w:b/>
                            <w:color w:val="FFFFFF"/>
                          </w:rPr>
                          <w:t>OFICINA DE CONTROL INTERNO</w:t>
                        </w:r>
                      </w:p>
                      <w:p w14:paraId="267FD8C4"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SUPERINTENDENCIA DEL SUBSIDIO FAMILIAR</w:t>
                        </w:r>
                      </w:p>
                      <w:p w14:paraId="11ABAE93" w14:textId="77777777" w:rsidR="000E25CA" w:rsidRPr="00557572" w:rsidRDefault="000E25CA" w:rsidP="00B32C9E">
                        <w:pPr>
                          <w:pStyle w:val="Sinespaciado"/>
                          <w:spacing w:line="360" w:lineRule="auto"/>
                          <w:jc w:val="center"/>
                          <w:rPr>
                            <w:rFonts w:ascii="Calibri" w:hAnsi="Calibri" w:cs="Calibri"/>
                            <w:color w:val="FFFFFF"/>
                          </w:rPr>
                        </w:pPr>
                      </w:p>
                      <w:p w14:paraId="0254E8F1"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Carrera 69 No. 25B – 44   Piso 3,4 y 7.</w:t>
                        </w:r>
                      </w:p>
                      <w:p w14:paraId="0E79071F"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Teléfonos:(601) 3487777 - PBX: 3487800</w:t>
                        </w:r>
                      </w:p>
                      <w:p w14:paraId="5412F220"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 xml:space="preserve">www.ssf.gov.co - e-mail: </w:t>
                        </w:r>
                        <w:hyperlink r:id="rId13" w:history="1">
                          <w:r w:rsidRPr="00557572">
                            <w:rPr>
                              <w:rStyle w:val="Hipervnculo"/>
                              <w:rFonts w:ascii="Calibri" w:hAnsi="Calibri" w:cs="Calibri"/>
                              <w:color w:val="FFFFFF"/>
                            </w:rPr>
                            <w:t>ssf@ssf.gov.co</w:t>
                          </w:r>
                        </w:hyperlink>
                      </w:p>
                      <w:p w14:paraId="75DF9980" w14:textId="77777777" w:rsidR="000E25CA" w:rsidRPr="00557572" w:rsidRDefault="000E25CA" w:rsidP="00B32C9E">
                        <w:pPr>
                          <w:pStyle w:val="Sinespaciado"/>
                          <w:spacing w:line="360" w:lineRule="auto"/>
                          <w:jc w:val="center"/>
                          <w:rPr>
                            <w:rFonts w:ascii="Calibri" w:hAnsi="Calibri" w:cs="Calibri"/>
                            <w:color w:val="FFFFFF"/>
                          </w:rPr>
                        </w:pPr>
                      </w:p>
                      <w:p w14:paraId="1E10C893"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Septiembre 28 de 2022</w:t>
                        </w:r>
                      </w:p>
                      <w:p w14:paraId="04EB79A9"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Bogotá, D.C</w:t>
                        </w:r>
                      </w:p>
                      <w:p w14:paraId="58A6FC18" w14:textId="77777777" w:rsidR="000E25CA" w:rsidRPr="00557572" w:rsidRDefault="000E25CA" w:rsidP="00B32C9E">
                        <w:pPr>
                          <w:pStyle w:val="Sinespaciado"/>
                          <w:spacing w:line="360" w:lineRule="auto"/>
                          <w:jc w:val="center"/>
                          <w:rPr>
                            <w:rFonts w:ascii="Calibri" w:hAnsi="Calibri" w:cs="Calibri"/>
                            <w:color w:val="FFFFFF"/>
                          </w:rPr>
                        </w:pPr>
                        <w:r w:rsidRPr="00557572">
                          <w:rPr>
                            <w:rFonts w:ascii="Calibri" w:hAnsi="Calibri" w:cs="Calibri"/>
                            <w:color w:val="FFFFFF"/>
                          </w:rPr>
                          <w:t>Bogotá D.C., Colombia</w:t>
                        </w:r>
                      </w:p>
                      <w:p w14:paraId="19220B4C" w14:textId="77777777" w:rsidR="000E25CA" w:rsidRPr="00557572" w:rsidRDefault="000E25CA">
                        <w:pPr>
                          <w:pStyle w:val="Sinespaciado"/>
                          <w:spacing w:line="360" w:lineRule="auto"/>
                          <w:rPr>
                            <w:rFonts w:ascii="Calibri" w:hAnsi="Calibri" w:cs="Calibri"/>
                            <w:color w:val="FFFFFF"/>
                          </w:rPr>
                        </w:pPr>
                      </w:p>
                    </w:txbxContent>
                  </v:textbox>
                </v:rect>
                <w10:wrap anchorx="page" anchory="page"/>
              </v:group>
            </w:pict>
          </mc:Fallback>
        </mc:AlternateContent>
      </w:r>
    </w:p>
    <w:p w14:paraId="234BB2C0" w14:textId="77777777" w:rsidR="00730770" w:rsidRPr="00E26FEC" w:rsidRDefault="00730770" w:rsidP="00444719">
      <w:pPr>
        <w:spacing w:after="0"/>
        <w:ind w:right="452"/>
        <w:jc w:val="both"/>
        <w:rPr>
          <w:rFonts w:ascii="Calibri" w:hAnsi="Calibri" w:cs="Calibri"/>
          <w:sz w:val="24"/>
          <w:szCs w:val="24"/>
        </w:rPr>
      </w:pPr>
    </w:p>
    <w:p w14:paraId="2A153F7A" w14:textId="392A3B0A" w:rsidR="00AD03C4" w:rsidRPr="00E26FEC" w:rsidRDefault="005B2911" w:rsidP="00444719">
      <w:pPr>
        <w:pStyle w:val="Ttulo1"/>
        <w:spacing w:before="0"/>
        <w:ind w:right="452"/>
        <w:jc w:val="both"/>
        <w:rPr>
          <w:rFonts w:ascii="Calibri" w:hAnsi="Calibri" w:cs="Calibri"/>
          <w:sz w:val="24"/>
          <w:szCs w:val="24"/>
          <w:lang w:val="es-ES"/>
        </w:rPr>
      </w:pPr>
      <w:bookmarkStart w:id="1" w:name="_Toc120534168"/>
      <w:bookmarkStart w:id="2" w:name="_Toc120534373"/>
      <w:bookmarkStart w:id="3" w:name="_Toc120539231"/>
      <w:r>
        <w:rPr>
          <w:rFonts w:ascii="Calibri" w:hAnsi="Calibri" w:cs="Calibri"/>
          <w:noProof/>
          <w:sz w:val="24"/>
          <w:szCs w:val="24"/>
          <w:lang w:eastAsia="es-CO"/>
        </w:rPr>
        <mc:AlternateContent>
          <mc:Choice Requires="wps">
            <w:drawing>
              <wp:anchor distT="0" distB="0" distL="114300" distR="114300" simplePos="0" relativeHeight="251657216" behindDoc="0" locked="0" layoutInCell="0" allowOverlap="1" wp14:anchorId="17E878A5" wp14:editId="71F75950">
                <wp:simplePos x="0" y="0"/>
                <wp:positionH relativeFrom="page">
                  <wp:posOffset>226060</wp:posOffset>
                </wp:positionH>
                <wp:positionV relativeFrom="page">
                  <wp:posOffset>3220085</wp:posOffset>
                </wp:positionV>
                <wp:extent cx="5780405" cy="883920"/>
                <wp:effectExtent l="6985" t="10160" r="13335" b="10795"/>
                <wp:wrapNone/>
                <wp:docPr id="14"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0405" cy="883920"/>
                        </a:xfrm>
                        <a:prstGeom prst="rect">
                          <a:avLst/>
                        </a:prstGeom>
                        <a:solidFill>
                          <a:srgbClr val="1B8BD4"/>
                        </a:solidFill>
                        <a:ln w="12700">
                          <a:solidFill>
                            <a:srgbClr val="FFFFFF"/>
                          </a:solidFill>
                          <a:miter lim="800000"/>
                          <a:headEnd/>
                          <a:tailEnd/>
                        </a:ln>
                      </wps:spPr>
                      <wps:txbx>
                        <w:txbxContent>
                          <w:p w14:paraId="1CE84F91" w14:textId="77777777" w:rsidR="000E25CA" w:rsidRPr="00557572" w:rsidRDefault="000E25CA" w:rsidP="00972BCF">
                            <w:pPr>
                              <w:autoSpaceDE w:val="0"/>
                              <w:autoSpaceDN w:val="0"/>
                              <w:adjustRightInd w:val="0"/>
                              <w:spacing w:after="0" w:line="240" w:lineRule="auto"/>
                              <w:rPr>
                                <w:rFonts w:ascii="Calibri" w:eastAsia="Times New Roman" w:hAnsi="Calibri" w:cs="Calibri"/>
                                <w:b/>
                                <w:spacing w:val="5"/>
                                <w:kern w:val="28"/>
                                <w:sz w:val="28"/>
                                <w:szCs w:val="28"/>
                              </w:rPr>
                            </w:pPr>
                            <w:r w:rsidRPr="00557572">
                              <w:rPr>
                                <w:rFonts w:ascii="Calibri" w:hAnsi="Calibri" w:cs="Calibri"/>
                                <w:b/>
                                <w:sz w:val="28"/>
                                <w:szCs w:val="28"/>
                                <w:lang w:eastAsia="es-CO"/>
                              </w:rPr>
                              <w:t>INFORME REVISION POR LA DIRECCION</w:t>
                            </w:r>
                          </w:p>
                          <w:p w14:paraId="17412EDE" w14:textId="77777777" w:rsidR="000E25CA" w:rsidRPr="00557572" w:rsidRDefault="000E25CA" w:rsidP="00972BCF">
                            <w:pPr>
                              <w:autoSpaceDE w:val="0"/>
                              <w:autoSpaceDN w:val="0"/>
                              <w:adjustRightInd w:val="0"/>
                              <w:spacing w:after="0" w:line="240" w:lineRule="auto"/>
                              <w:rPr>
                                <w:rFonts w:ascii="Calibri" w:eastAsia="Times New Roman" w:hAnsi="Calibri" w:cs="Calibri"/>
                                <w:b/>
                                <w:spacing w:val="5"/>
                                <w:kern w:val="28"/>
                                <w:sz w:val="28"/>
                                <w:szCs w:val="28"/>
                              </w:rPr>
                            </w:pPr>
                          </w:p>
                          <w:p w14:paraId="3AAFAF2C" w14:textId="77777777" w:rsidR="000E25CA" w:rsidRPr="00557572" w:rsidRDefault="000E25CA" w:rsidP="00972BCF">
                            <w:pPr>
                              <w:autoSpaceDE w:val="0"/>
                              <w:autoSpaceDN w:val="0"/>
                              <w:adjustRightInd w:val="0"/>
                              <w:spacing w:after="0" w:line="240" w:lineRule="auto"/>
                              <w:rPr>
                                <w:rFonts w:ascii="Calibri" w:eastAsia="Times New Roman" w:hAnsi="Calibri" w:cs="Calibri"/>
                                <w:b/>
                                <w:sz w:val="28"/>
                                <w:szCs w:val="28"/>
                              </w:rPr>
                            </w:pPr>
                            <w:r w:rsidRPr="00557572">
                              <w:rPr>
                                <w:rFonts w:ascii="Calibri" w:eastAsia="Times New Roman" w:hAnsi="Calibri" w:cs="Calibri"/>
                                <w:b/>
                                <w:spacing w:val="5"/>
                                <w:kern w:val="28"/>
                                <w:sz w:val="28"/>
                                <w:szCs w:val="28"/>
                              </w:rPr>
                              <w:t>CONSOLIDADO AÑO 2021</w:t>
                            </w:r>
                          </w:p>
                          <w:p w14:paraId="00E0117E" w14:textId="77777777" w:rsidR="000E25CA" w:rsidRPr="00972BCF" w:rsidRDefault="000E25CA" w:rsidP="00972BCF">
                            <w:pPr>
                              <w:autoSpaceDE w:val="0"/>
                              <w:autoSpaceDN w:val="0"/>
                              <w:adjustRightInd w:val="0"/>
                              <w:spacing w:after="0" w:line="240" w:lineRule="auto"/>
                              <w:rPr>
                                <w:rFonts w:ascii="Lucida Sans Unicode" w:eastAsia="Times New Roman" w:hAnsi="Lucida Sans Unicode" w:cs="Lucida Sans Unicode"/>
                                <w:b/>
                                <w:sz w:val="24"/>
                                <w:szCs w:val="24"/>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E878A5" id="Rectángulo 23" o:spid="_x0000_s1032" style="position:absolute;left:0;text-align:left;margin-left:17.8pt;margin-top:253.55pt;width:455.15pt;height:6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" o:allowincell="f" fillcolor="#1b8bd4" strokecolor="white" strokeweight="1pt">
                <v:textbox inset="14.4pt,,14.4pt">
                  <w:txbxContent>
                    <w:p w14:paraId="1CE84F91" w14:textId="77777777" w:rsidR="000E25CA" w:rsidRPr="00557572" w:rsidRDefault="000E25CA" w:rsidP="00972BCF">
                      <w:pPr>
                        <w:autoSpaceDE w:val="0"/>
                        <w:autoSpaceDN w:val="0"/>
                        <w:adjustRightInd w:val="0"/>
                        <w:spacing w:after="0" w:line="240" w:lineRule="auto"/>
                        <w:rPr>
                          <w:rFonts w:ascii="Calibri" w:eastAsia="Times New Roman" w:hAnsi="Calibri" w:cs="Calibri"/>
                          <w:b/>
                          <w:spacing w:val="5"/>
                          <w:kern w:val="28"/>
                          <w:sz w:val="28"/>
                          <w:szCs w:val="28"/>
                        </w:rPr>
                      </w:pPr>
                      <w:r w:rsidRPr="00557572">
                        <w:rPr>
                          <w:rFonts w:ascii="Calibri" w:hAnsi="Calibri" w:cs="Calibri"/>
                          <w:b/>
                          <w:sz w:val="28"/>
                          <w:szCs w:val="28"/>
                          <w:lang w:eastAsia="es-CO"/>
                        </w:rPr>
                        <w:t>INFORME REVISION POR LA DIRECCION</w:t>
                      </w:r>
                    </w:p>
                    <w:p w14:paraId="17412EDE" w14:textId="77777777" w:rsidR="000E25CA" w:rsidRPr="00557572" w:rsidRDefault="000E25CA" w:rsidP="00972BCF">
                      <w:pPr>
                        <w:autoSpaceDE w:val="0"/>
                        <w:autoSpaceDN w:val="0"/>
                        <w:adjustRightInd w:val="0"/>
                        <w:spacing w:after="0" w:line="240" w:lineRule="auto"/>
                        <w:rPr>
                          <w:rFonts w:ascii="Calibri" w:eastAsia="Times New Roman" w:hAnsi="Calibri" w:cs="Calibri"/>
                          <w:b/>
                          <w:spacing w:val="5"/>
                          <w:kern w:val="28"/>
                          <w:sz w:val="28"/>
                          <w:szCs w:val="28"/>
                        </w:rPr>
                      </w:pPr>
                    </w:p>
                    <w:p w14:paraId="3AAFAF2C" w14:textId="77777777" w:rsidR="000E25CA" w:rsidRPr="00557572" w:rsidRDefault="000E25CA" w:rsidP="00972BCF">
                      <w:pPr>
                        <w:autoSpaceDE w:val="0"/>
                        <w:autoSpaceDN w:val="0"/>
                        <w:adjustRightInd w:val="0"/>
                        <w:spacing w:after="0" w:line="240" w:lineRule="auto"/>
                        <w:rPr>
                          <w:rFonts w:ascii="Calibri" w:eastAsia="Times New Roman" w:hAnsi="Calibri" w:cs="Calibri"/>
                          <w:b/>
                          <w:sz w:val="28"/>
                          <w:szCs w:val="28"/>
                        </w:rPr>
                      </w:pPr>
                      <w:r w:rsidRPr="00557572">
                        <w:rPr>
                          <w:rFonts w:ascii="Calibri" w:eastAsia="Times New Roman" w:hAnsi="Calibri" w:cs="Calibri"/>
                          <w:b/>
                          <w:spacing w:val="5"/>
                          <w:kern w:val="28"/>
                          <w:sz w:val="28"/>
                          <w:szCs w:val="28"/>
                        </w:rPr>
                        <w:t>CONSOLIDADO AÑO 2021</w:t>
                      </w:r>
                    </w:p>
                    <w:p w14:paraId="00E0117E" w14:textId="77777777" w:rsidR="000E25CA" w:rsidRPr="00972BCF" w:rsidRDefault="000E25CA" w:rsidP="00972BCF">
                      <w:pPr>
                        <w:autoSpaceDE w:val="0"/>
                        <w:autoSpaceDN w:val="0"/>
                        <w:adjustRightInd w:val="0"/>
                        <w:spacing w:after="0" w:line="240" w:lineRule="auto"/>
                        <w:rPr>
                          <w:rFonts w:ascii="Lucida Sans Unicode" w:eastAsia="Times New Roman" w:hAnsi="Lucida Sans Unicode" w:cs="Lucida Sans Unicode"/>
                          <w:b/>
                          <w:sz w:val="24"/>
                          <w:szCs w:val="24"/>
                        </w:rPr>
                      </w:pPr>
                    </w:p>
                  </w:txbxContent>
                </v:textbox>
                <w10:wrap anchorx="page" anchory="page"/>
              </v:rect>
            </w:pict>
          </mc:Fallback>
        </mc:AlternateContent>
      </w:r>
      <w:bookmarkEnd w:id="1"/>
      <w:bookmarkEnd w:id="2"/>
      <w:bookmarkEnd w:id="3"/>
      <w:r w:rsidR="00730770" w:rsidRPr="00E26FEC">
        <w:rPr>
          <w:rFonts w:ascii="Calibri" w:hAnsi="Calibri" w:cs="Calibri"/>
          <w:sz w:val="24"/>
          <w:szCs w:val="24"/>
          <w:lang w:eastAsia="es-CO"/>
        </w:rPr>
        <w:t xml:space="preserve"> </w:t>
      </w:r>
    </w:p>
    <w:p w14:paraId="0C30E8FD" w14:textId="77777777" w:rsidR="00AD03C4" w:rsidRPr="00E26FEC" w:rsidRDefault="00AD03C4" w:rsidP="00444719">
      <w:pPr>
        <w:ind w:right="452"/>
        <w:jc w:val="both"/>
        <w:rPr>
          <w:rFonts w:ascii="Calibri" w:hAnsi="Calibri" w:cs="Calibri"/>
          <w:sz w:val="24"/>
          <w:szCs w:val="24"/>
          <w:lang w:val="es-ES"/>
        </w:rPr>
      </w:pPr>
    </w:p>
    <w:p w14:paraId="4B66F831" w14:textId="77777777" w:rsidR="00AD03C4" w:rsidRPr="00E26FEC" w:rsidRDefault="00AD03C4" w:rsidP="00444719">
      <w:pPr>
        <w:ind w:right="452"/>
        <w:jc w:val="both"/>
        <w:rPr>
          <w:rFonts w:ascii="Calibri" w:hAnsi="Calibri" w:cs="Calibri"/>
          <w:sz w:val="24"/>
          <w:szCs w:val="24"/>
          <w:lang w:val="es-ES"/>
        </w:rPr>
      </w:pPr>
    </w:p>
    <w:p w14:paraId="484C582D" w14:textId="77777777" w:rsidR="00AD03C4" w:rsidRPr="00E26FEC" w:rsidRDefault="00AD03C4" w:rsidP="00444719">
      <w:pPr>
        <w:ind w:right="452"/>
        <w:jc w:val="both"/>
        <w:rPr>
          <w:rFonts w:ascii="Calibri" w:hAnsi="Calibri" w:cs="Calibri"/>
          <w:sz w:val="24"/>
          <w:szCs w:val="24"/>
          <w:lang w:val="es-ES"/>
        </w:rPr>
      </w:pPr>
    </w:p>
    <w:p w14:paraId="33DF9129" w14:textId="77777777" w:rsidR="00AD03C4" w:rsidRPr="00E26FEC" w:rsidRDefault="00AD03C4" w:rsidP="00444719">
      <w:pPr>
        <w:ind w:right="452"/>
        <w:jc w:val="both"/>
        <w:rPr>
          <w:rFonts w:ascii="Calibri" w:hAnsi="Calibri" w:cs="Calibri"/>
          <w:sz w:val="24"/>
          <w:szCs w:val="24"/>
          <w:lang w:val="es-ES"/>
        </w:rPr>
      </w:pPr>
    </w:p>
    <w:p w14:paraId="22D0B16E" w14:textId="77777777" w:rsidR="00AD03C4" w:rsidRPr="00E26FEC" w:rsidRDefault="00AD03C4" w:rsidP="00444719">
      <w:pPr>
        <w:ind w:right="452"/>
        <w:jc w:val="both"/>
        <w:rPr>
          <w:rFonts w:ascii="Calibri" w:hAnsi="Calibri" w:cs="Calibri"/>
          <w:sz w:val="24"/>
          <w:szCs w:val="24"/>
          <w:lang w:val="es-ES"/>
        </w:rPr>
      </w:pPr>
    </w:p>
    <w:p w14:paraId="3B339324" w14:textId="77777777" w:rsidR="00AD03C4" w:rsidRPr="00E26FEC" w:rsidRDefault="00AD03C4" w:rsidP="00444719">
      <w:pPr>
        <w:ind w:right="452"/>
        <w:jc w:val="both"/>
        <w:rPr>
          <w:rFonts w:ascii="Calibri" w:hAnsi="Calibri" w:cs="Calibri"/>
          <w:sz w:val="24"/>
          <w:szCs w:val="24"/>
          <w:lang w:val="es-ES"/>
        </w:rPr>
      </w:pPr>
    </w:p>
    <w:p w14:paraId="44A09F2C" w14:textId="77777777" w:rsidR="00AD03C4" w:rsidRPr="00E26FEC" w:rsidRDefault="00AD03C4" w:rsidP="00444719">
      <w:pPr>
        <w:ind w:right="452"/>
        <w:jc w:val="both"/>
        <w:rPr>
          <w:rFonts w:ascii="Calibri" w:hAnsi="Calibri" w:cs="Calibri"/>
          <w:sz w:val="24"/>
          <w:szCs w:val="24"/>
          <w:lang w:val="es-ES"/>
        </w:rPr>
      </w:pPr>
    </w:p>
    <w:p w14:paraId="610745AE" w14:textId="77777777" w:rsidR="00AD03C4" w:rsidRPr="00E26FEC" w:rsidRDefault="00AD03C4" w:rsidP="00444719">
      <w:pPr>
        <w:ind w:right="452"/>
        <w:jc w:val="both"/>
        <w:rPr>
          <w:rFonts w:ascii="Calibri" w:hAnsi="Calibri" w:cs="Calibri"/>
          <w:sz w:val="24"/>
          <w:szCs w:val="24"/>
          <w:lang w:val="es-ES"/>
        </w:rPr>
      </w:pPr>
    </w:p>
    <w:p w14:paraId="6F091739" w14:textId="77777777" w:rsidR="00AD03C4" w:rsidRPr="00E26FEC" w:rsidRDefault="00AD03C4" w:rsidP="00444719">
      <w:pPr>
        <w:ind w:right="452"/>
        <w:jc w:val="both"/>
        <w:rPr>
          <w:rFonts w:ascii="Calibri" w:hAnsi="Calibri" w:cs="Calibri"/>
          <w:sz w:val="24"/>
          <w:szCs w:val="24"/>
          <w:lang w:val="es-ES"/>
        </w:rPr>
      </w:pPr>
    </w:p>
    <w:p w14:paraId="4ACCDEF1" w14:textId="77777777" w:rsidR="00AD03C4" w:rsidRPr="00E26FEC" w:rsidRDefault="00AD03C4" w:rsidP="00444719">
      <w:pPr>
        <w:ind w:right="452"/>
        <w:jc w:val="both"/>
        <w:rPr>
          <w:rFonts w:ascii="Calibri" w:hAnsi="Calibri" w:cs="Calibri"/>
          <w:sz w:val="24"/>
          <w:szCs w:val="24"/>
          <w:lang w:val="es-ES"/>
        </w:rPr>
      </w:pPr>
    </w:p>
    <w:p w14:paraId="3091997F" w14:textId="77777777" w:rsidR="00AD03C4" w:rsidRPr="00E26FEC" w:rsidRDefault="00AD03C4" w:rsidP="00444719">
      <w:pPr>
        <w:pStyle w:val="Ttulo1"/>
        <w:spacing w:before="0"/>
        <w:ind w:right="452"/>
        <w:jc w:val="both"/>
        <w:rPr>
          <w:rFonts w:ascii="Calibri" w:hAnsi="Calibri" w:cs="Calibri"/>
          <w:sz w:val="24"/>
          <w:szCs w:val="24"/>
          <w:lang w:val="es-ES"/>
        </w:rPr>
      </w:pPr>
    </w:p>
    <w:p w14:paraId="5CBA5DB9" w14:textId="77777777" w:rsidR="00AD03C4" w:rsidRPr="00E26FEC" w:rsidRDefault="00AD03C4" w:rsidP="00444719">
      <w:pPr>
        <w:pStyle w:val="Ttulo1"/>
        <w:spacing w:before="0"/>
        <w:ind w:right="452"/>
        <w:jc w:val="both"/>
        <w:rPr>
          <w:rFonts w:ascii="Calibri" w:hAnsi="Calibri" w:cs="Calibri"/>
          <w:sz w:val="24"/>
          <w:szCs w:val="24"/>
          <w:lang w:val="es-ES"/>
        </w:rPr>
      </w:pPr>
    </w:p>
    <w:p w14:paraId="74AA7212" w14:textId="77777777" w:rsidR="00AD03C4" w:rsidRPr="00E26FEC" w:rsidRDefault="00AD03C4" w:rsidP="00444719">
      <w:pPr>
        <w:pStyle w:val="Ttulo1"/>
        <w:tabs>
          <w:tab w:val="left" w:pos="5952"/>
        </w:tabs>
        <w:spacing w:before="0"/>
        <w:ind w:right="452"/>
        <w:jc w:val="both"/>
        <w:rPr>
          <w:rFonts w:ascii="Calibri" w:hAnsi="Calibri" w:cs="Calibri"/>
          <w:sz w:val="24"/>
          <w:szCs w:val="24"/>
          <w:lang w:val="es-ES"/>
        </w:rPr>
      </w:pPr>
      <w:r w:rsidRPr="00E26FEC">
        <w:rPr>
          <w:rFonts w:ascii="Calibri" w:hAnsi="Calibri" w:cs="Calibri"/>
          <w:sz w:val="24"/>
          <w:szCs w:val="24"/>
          <w:lang w:val="es-ES"/>
        </w:rPr>
        <w:tab/>
      </w:r>
      <w:r w:rsidRPr="00E26FEC">
        <w:rPr>
          <w:rFonts w:ascii="Calibri" w:hAnsi="Calibri" w:cs="Calibri"/>
          <w:sz w:val="24"/>
          <w:szCs w:val="24"/>
          <w:lang w:val="es-ES"/>
        </w:rPr>
        <w:tab/>
      </w:r>
    </w:p>
    <w:p w14:paraId="49E72402" w14:textId="0D2B3544" w:rsidR="003C3BDF" w:rsidRPr="00E26FEC" w:rsidRDefault="005B2911" w:rsidP="00444719">
      <w:pPr>
        <w:pStyle w:val="Default"/>
        <w:spacing w:line="276" w:lineRule="auto"/>
        <w:ind w:right="452"/>
        <w:jc w:val="both"/>
        <w:rPr>
          <w:rFonts w:ascii="Calibri" w:hAnsi="Calibri" w:cs="Calibri"/>
          <w:lang w:val="es-ES"/>
        </w:rPr>
      </w:pPr>
      <w:r>
        <w:rPr>
          <w:rFonts w:ascii="Calibri" w:hAnsi="Calibri" w:cs="Calibri"/>
          <w:noProof/>
          <w:lang w:eastAsia="es-CO"/>
        </w:rPr>
        <w:drawing>
          <wp:anchor distT="0" distB="0" distL="114300" distR="114300" simplePos="0" relativeHeight="251659264" behindDoc="1" locked="0" layoutInCell="1" allowOverlap="1" wp14:anchorId="4C6917B3" wp14:editId="2AFB7E5B">
            <wp:simplePos x="0" y="0"/>
            <wp:positionH relativeFrom="column">
              <wp:posOffset>304800</wp:posOffset>
            </wp:positionH>
            <wp:positionV relativeFrom="paragraph">
              <wp:posOffset>1031240</wp:posOffset>
            </wp:positionV>
            <wp:extent cx="3390265" cy="842010"/>
            <wp:effectExtent l="0" t="0" r="0" b="0"/>
            <wp:wrapTight wrapText="bothSides">
              <wp:wrapPolygon edited="0">
                <wp:start x="0" y="0"/>
                <wp:lineTo x="0" y="21014"/>
                <wp:lineTo x="21483" y="21014"/>
                <wp:lineTo x="21483"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265" cy="842010"/>
                    </a:xfrm>
                    <a:prstGeom prst="rect">
                      <a:avLst/>
                    </a:prstGeom>
                    <a:noFill/>
                  </pic:spPr>
                </pic:pic>
              </a:graphicData>
            </a:graphic>
            <wp14:sizeRelH relativeFrom="page">
              <wp14:pctWidth>0</wp14:pctWidth>
            </wp14:sizeRelH>
            <wp14:sizeRelV relativeFrom="page">
              <wp14:pctHeight>0</wp14:pctHeight>
            </wp14:sizeRelV>
          </wp:anchor>
        </w:drawing>
      </w:r>
      <w:r w:rsidR="00730770" w:rsidRPr="00E26FEC">
        <w:rPr>
          <w:rFonts w:ascii="Calibri" w:hAnsi="Calibri" w:cs="Calibri"/>
          <w:lang w:val="es-ES"/>
        </w:rPr>
        <w:br w:type="page"/>
      </w:r>
      <w:bookmarkEnd w:id="0"/>
    </w:p>
    <w:p w14:paraId="435D4A27" w14:textId="77777777" w:rsidR="00DD0726" w:rsidRPr="00E26FEC" w:rsidRDefault="00DD0726" w:rsidP="00444719">
      <w:pPr>
        <w:pStyle w:val="Default"/>
        <w:spacing w:line="276" w:lineRule="auto"/>
        <w:ind w:right="452"/>
        <w:jc w:val="both"/>
        <w:rPr>
          <w:rFonts w:ascii="Calibri" w:hAnsi="Calibri" w:cs="Calibri"/>
          <w:lang w:val="es-ES"/>
        </w:rPr>
      </w:pPr>
    </w:p>
    <w:p w14:paraId="3C44D2AF" w14:textId="77777777" w:rsidR="00DD0726" w:rsidRPr="00E26FEC" w:rsidRDefault="00DD0726" w:rsidP="00444719">
      <w:pPr>
        <w:pStyle w:val="Default"/>
        <w:spacing w:line="276" w:lineRule="auto"/>
        <w:ind w:right="452"/>
        <w:jc w:val="both"/>
        <w:rPr>
          <w:rFonts w:ascii="Calibri" w:hAnsi="Calibri" w:cs="Calibri"/>
          <w:lang w:val="es-ES"/>
        </w:rPr>
      </w:pPr>
    </w:p>
    <w:sdt>
      <w:sdtPr>
        <w:rPr>
          <w:rFonts w:asciiTheme="minorHAnsi" w:eastAsia="SimSun" w:hAnsiTheme="minorHAnsi" w:cstheme="minorHAnsi"/>
          <w:b/>
          <w:bCs/>
          <w:color w:val="auto"/>
          <w:sz w:val="24"/>
          <w:szCs w:val="24"/>
          <w:lang w:val="es-ES" w:eastAsia="en-US"/>
        </w:rPr>
        <w:id w:val="27457560"/>
        <w:docPartObj>
          <w:docPartGallery w:val="Table of Contents"/>
          <w:docPartUnique/>
        </w:docPartObj>
      </w:sdtPr>
      <w:sdtEndPr>
        <w:rPr>
          <w:rFonts w:ascii="Times New Roman" w:hAnsi="Times New Roman" w:cs="Times New Roman"/>
          <w:sz w:val="22"/>
          <w:szCs w:val="22"/>
        </w:rPr>
      </w:sdtEndPr>
      <w:sdtContent>
        <w:p w14:paraId="2AD2D5C8" w14:textId="6AF9EFA0" w:rsidR="00400AAA" w:rsidRPr="00E42FF7" w:rsidRDefault="00E42FF7" w:rsidP="00400AAA">
          <w:pPr>
            <w:pStyle w:val="TtuloTDC"/>
            <w:ind w:right="1161"/>
            <w:jc w:val="center"/>
            <w:rPr>
              <w:rFonts w:asciiTheme="minorHAnsi" w:hAnsiTheme="minorHAnsi" w:cstheme="minorHAnsi"/>
              <w:b/>
              <w:bCs/>
              <w:color w:val="auto"/>
              <w:sz w:val="24"/>
              <w:szCs w:val="24"/>
            </w:rPr>
          </w:pPr>
          <w:r w:rsidRPr="00E42FF7">
            <w:rPr>
              <w:rFonts w:asciiTheme="minorHAnsi" w:hAnsiTheme="minorHAnsi" w:cstheme="minorHAnsi"/>
              <w:b/>
              <w:bCs/>
              <w:color w:val="auto"/>
              <w:sz w:val="24"/>
              <w:szCs w:val="24"/>
              <w:lang w:val="es-ES"/>
            </w:rPr>
            <w:t>TABLA DE CONTENIDO</w:t>
          </w:r>
        </w:p>
        <w:p w14:paraId="7A4DAC6C" w14:textId="468DE122" w:rsidR="00400AAA" w:rsidRPr="00E42FF7" w:rsidRDefault="00400AAA" w:rsidP="00400AAA">
          <w:pPr>
            <w:pStyle w:val="TDC1"/>
            <w:tabs>
              <w:tab w:val="clear" w:pos="8828"/>
              <w:tab w:val="left" w:pos="9781"/>
            </w:tabs>
            <w:ind w:right="1161"/>
            <w:rPr>
              <w:rFonts w:asciiTheme="minorHAnsi" w:eastAsiaTheme="minorEastAsia" w:hAnsiTheme="minorHAnsi" w:cstheme="minorBidi"/>
              <w:noProof/>
              <w:color w:val="FFFFFF" w:themeColor="background1"/>
              <w:lang w:eastAsia="es-CO"/>
            </w:rPr>
          </w:pPr>
          <w:r>
            <w:fldChar w:fldCharType="begin"/>
          </w:r>
          <w:r>
            <w:instrText xml:space="preserve"> TOC \o "1-3" \h \z \u </w:instrText>
          </w:r>
          <w:r>
            <w:fldChar w:fldCharType="separate"/>
          </w:r>
          <w:hyperlink w:anchor="_Toc120539231" w:history="1">
            <w:r>
              <w:rPr>
                <w:noProof/>
                <w:webHidden/>
              </w:rPr>
              <w:tab/>
            </w:r>
            <w:r w:rsidRPr="00E42FF7">
              <w:rPr>
                <w:noProof/>
                <w:webHidden/>
                <w:color w:val="FFFFFF" w:themeColor="background1"/>
              </w:rPr>
              <w:fldChar w:fldCharType="begin"/>
            </w:r>
            <w:r w:rsidRPr="00E42FF7">
              <w:rPr>
                <w:noProof/>
                <w:webHidden/>
                <w:color w:val="FFFFFF" w:themeColor="background1"/>
              </w:rPr>
              <w:instrText xml:space="preserve"> PAGEREF _Toc120539231 \h </w:instrText>
            </w:r>
            <w:r w:rsidRPr="00E42FF7">
              <w:rPr>
                <w:noProof/>
                <w:webHidden/>
                <w:color w:val="FFFFFF" w:themeColor="background1"/>
              </w:rPr>
            </w:r>
            <w:r w:rsidRPr="00E42FF7">
              <w:rPr>
                <w:noProof/>
                <w:webHidden/>
                <w:color w:val="FFFFFF" w:themeColor="background1"/>
              </w:rPr>
              <w:fldChar w:fldCharType="separate"/>
            </w:r>
            <w:r w:rsidR="00E42FF7">
              <w:rPr>
                <w:noProof/>
                <w:webHidden/>
                <w:color w:val="FFFFFF" w:themeColor="background1"/>
              </w:rPr>
              <w:t>1</w:t>
            </w:r>
            <w:r w:rsidRPr="00E42FF7">
              <w:rPr>
                <w:noProof/>
                <w:webHidden/>
                <w:color w:val="FFFFFF" w:themeColor="background1"/>
              </w:rPr>
              <w:fldChar w:fldCharType="end"/>
            </w:r>
          </w:hyperlink>
        </w:p>
        <w:p w14:paraId="10DC9CD4" w14:textId="1B477C29"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32" w:history="1">
            <w:r w:rsidR="00400AAA" w:rsidRPr="0087225B">
              <w:rPr>
                <w:rStyle w:val="Hipervnculo"/>
                <w:rFonts w:ascii="Calibri" w:hAnsi="Calibri" w:cs="Calibri"/>
                <w:b/>
                <w:noProof/>
                <w:lang w:val="es-ES"/>
              </w:rPr>
              <w:t>INTRODUCCION</w:t>
            </w:r>
            <w:r w:rsidR="00400AAA">
              <w:rPr>
                <w:noProof/>
                <w:webHidden/>
              </w:rPr>
              <w:tab/>
            </w:r>
            <w:r w:rsidR="00400AAA">
              <w:rPr>
                <w:noProof/>
                <w:webHidden/>
              </w:rPr>
              <w:fldChar w:fldCharType="begin"/>
            </w:r>
            <w:r w:rsidR="00400AAA">
              <w:rPr>
                <w:noProof/>
                <w:webHidden/>
              </w:rPr>
              <w:instrText xml:space="preserve"> PAGEREF _Toc120539232 \h </w:instrText>
            </w:r>
            <w:r w:rsidR="00400AAA">
              <w:rPr>
                <w:noProof/>
                <w:webHidden/>
              </w:rPr>
            </w:r>
            <w:r w:rsidR="00400AAA">
              <w:rPr>
                <w:noProof/>
                <w:webHidden/>
              </w:rPr>
              <w:fldChar w:fldCharType="separate"/>
            </w:r>
            <w:r w:rsidR="00E42FF7">
              <w:rPr>
                <w:noProof/>
                <w:webHidden/>
              </w:rPr>
              <w:t>4</w:t>
            </w:r>
            <w:r w:rsidR="00400AAA">
              <w:rPr>
                <w:noProof/>
                <w:webHidden/>
              </w:rPr>
              <w:fldChar w:fldCharType="end"/>
            </w:r>
          </w:hyperlink>
        </w:p>
        <w:p w14:paraId="7A793293" w14:textId="74732DE0"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33" w:history="1">
            <w:r w:rsidR="00400AAA" w:rsidRPr="0087225B">
              <w:rPr>
                <w:rStyle w:val="Hipervnculo"/>
                <w:rFonts w:ascii="Calibri" w:hAnsi="Calibri" w:cs="Calibri"/>
                <w:b/>
                <w:bCs/>
                <w:noProof/>
                <w:lang w:eastAsia="es-CO"/>
              </w:rPr>
              <w:t>1. RESULTADOS FORTALECIMIENTO TÉCNICO INSTITUCIONAL</w:t>
            </w:r>
            <w:r w:rsidR="00400AAA">
              <w:rPr>
                <w:noProof/>
                <w:webHidden/>
              </w:rPr>
              <w:tab/>
            </w:r>
            <w:r w:rsidR="00400AAA">
              <w:rPr>
                <w:noProof/>
                <w:webHidden/>
              </w:rPr>
              <w:fldChar w:fldCharType="begin"/>
            </w:r>
            <w:r w:rsidR="00400AAA">
              <w:rPr>
                <w:noProof/>
                <w:webHidden/>
              </w:rPr>
              <w:instrText xml:space="preserve"> PAGEREF _Toc120539233 \h </w:instrText>
            </w:r>
            <w:r w:rsidR="00400AAA">
              <w:rPr>
                <w:noProof/>
                <w:webHidden/>
              </w:rPr>
            </w:r>
            <w:r w:rsidR="00400AAA">
              <w:rPr>
                <w:noProof/>
                <w:webHidden/>
              </w:rPr>
              <w:fldChar w:fldCharType="separate"/>
            </w:r>
            <w:r w:rsidR="00E42FF7">
              <w:rPr>
                <w:noProof/>
                <w:webHidden/>
              </w:rPr>
              <w:t>5</w:t>
            </w:r>
            <w:r w:rsidR="00400AAA">
              <w:rPr>
                <w:noProof/>
                <w:webHidden/>
              </w:rPr>
              <w:fldChar w:fldCharType="end"/>
            </w:r>
          </w:hyperlink>
        </w:p>
        <w:p w14:paraId="16962F23" w14:textId="6EF01970"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34" w:history="1">
            <w:r w:rsidR="00400AAA" w:rsidRPr="0087225B">
              <w:rPr>
                <w:rStyle w:val="Hipervnculo"/>
                <w:rFonts w:ascii="Calibri" w:hAnsi="Calibri" w:cs="Calibri"/>
                <w:noProof/>
                <w:lang w:eastAsia="es-CO"/>
              </w:rPr>
              <w:t>1.1. SEGUIMIENTO AL SISTEMA DE GESTIÓN DE CALIDAD</w:t>
            </w:r>
            <w:r w:rsidR="00400AAA">
              <w:rPr>
                <w:noProof/>
                <w:webHidden/>
              </w:rPr>
              <w:tab/>
            </w:r>
            <w:r w:rsidR="00400AAA">
              <w:rPr>
                <w:noProof/>
                <w:webHidden/>
              </w:rPr>
              <w:fldChar w:fldCharType="begin"/>
            </w:r>
            <w:r w:rsidR="00400AAA">
              <w:rPr>
                <w:noProof/>
                <w:webHidden/>
              </w:rPr>
              <w:instrText xml:space="preserve"> PAGEREF _Toc120539234 \h </w:instrText>
            </w:r>
            <w:r w:rsidR="00400AAA">
              <w:rPr>
                <w:noProof/>
                <w:webHidden/>
              </w:rPr>
            </w:r>
            <w:r w:rsidR="00400AAA">
              <w:rPr>
                <w:noProof/>
                <w:webHidden/>
              </w:rPr>
              <w:fldChar w:fldCharType="separate"/>
            </w:r>
            <w:r w:rsidR="00E42FF7">
              <w:rPr>
                <w:noProof/>
                <w:webHidden/>
              </w:rPr>
              <w:t>5</w:t>
            </w:r>
            <w:r w:rsidR="00400AAA">
              <w:rPr>
                <w:noProof/>
                <w:webHidden/>
              </w:rPr>
              <w:fldChar w:fldCharType="end"/>
            </w:r>
          </w:hyperlink>
        </w:p>
        <w:p w14:paraId="1A9AFD67" w14:textId="6245181F"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35" w:history="1">
            <w:r w:rsidR="00400AAA" w:rsidRPr="0087225B">
              <w:rPr>
                <w:rStyle w:val="Hipervnculo"/>
                <w:rFonts w:ascii="Calibri" w:hAnsi="Calibri" w:cs="Calibri"/>
                <w:noProof/>
              </w:rPr>
              <w:t>I.</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SUPERAR LOS NIVELES DE SATISFACCIÓN DEL CLIENTE ESTABLECIDOS EN LA PRESTACIÓN DE LOS SERVICIOS.</w:t>
            </w:r>
            <w:r w:rsidR="00400AAA">
              <w:rPr>
                <w:noProof/>
                <w:webHidden/>
              </w:rPr>
              <w:tab/>
            </w:r>
            <w:r w:rsidR="00400AAA">
              <w:rPr>
                <w:noProof/>
                <w:webHidden/>
              </w:rPr>
              <w:fldChar w:fldCharType="begin"/>
            </w:r>
            <w:r w:rsidR="00400AAA">
              <w:rPr>
                <w:noProof/>
                <w:webHidden/>
              </w:rPr>
              <w:instrText xml:space="preserve"> PAGEREF _Toc120539235 \h </w:instrText>
            </w:r>
            <w:r w:rsidR="00400AAA">
              <w:rPr>
                <w:noProof/>
                <w:webHidden/>
              </w:rPr>
            </w:r>
            <w:r w:rsidR="00400AAA">
              <w:rPr>
                <w:noProof/>
                <w:webHidden/>
              </w:rPr>
              <w:fldChar w:fldCharType="separate"/>
            </w:r>
            <w:r w:rsidR="00E42FF7">
              <w:rPr>
                <w:noProof/>
                <w:webHidden/>
              </w:rPr>
              <w:t>5</w:t>
            </w:r>
            <w:r w:rsidR="00400AAA">
              <w:rPr>
                <w:noProof/>
                <w:webHidden/>
              </w:rPr>
              <w:fldChar w:fldCharType="end"/>
            </w:r>
          </w:hyperlink>
        </w:p>
        <w:p w14:paraId="46F807EC" w14:textId="20EC5C31"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36" w:history="1">
            <w:r w:rsidR="00400AAA" w:rsidRPr="0087225B">
              <w:rPr>
                <w:rStyle w:val="Hipervnculo"/>
                <w:rFonts w:ascii="Calibri" w:hAnsi="Calibri" w:cs="Calibri"/>
                <w:noProof/>
              </w:rPr>
              <w:t>II.</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FORTALECER LAS COMPETENCIAS DE NUESTRO TALENTO HUMANO, MEDIANTE PLANES DE BIENESTAR Y DE CAPACITACIÓN.</w:t>
            </w:r>
            <w:r w:rsidR="00400AAA">
              <w:rPr>
                <w:noProof/>
                <w:webHidden/>
              </w:rPr>
              <w:tab/>
            </w:r>
            <w:r w:rsidR="00400AAA">
              <w:rPr>
                <w:noProof/>
                <w:webHidden/>
              </w:rPr>
              <w:fldChar w:fldCharType="begin"/>
            </w:r>
            <w:r w:rsidR="00400AAA">
              <w:rPr>
                <w:noProof/>
                <w:webHidden/>
              </w:rPr>
              <w:instrText xml:space="preserve"> PAGEREF _Toc120539236 \h </w:instrText>
            </w:r>
            <w:r w:rsidR="00400AAA">
              <w:rPr>
                <w:noProof/>
                <w:webHidden/>
              </w:rPr>
            </w:r>
            <w:r w:rsidR="00400AAA">
              <w:rPr>
                <w:noProof/>
                <w:webHidden/>
              </w:rPr>
              <w:fldChar w:fldCharType="separate"/>
            </w:r>
            <w:r w:rsidR="00E42FF7">
              <w:rPr>
                <w:noProof/>
                <w:webHidden/>
              </w:rPr>
              <w:t>7</w:t>
            </w:r>
            <w:r w:rsidR="00400AAA">
              <w:rPr>
                <w:noProof/>
                <w:webHidden/>
              </w:rPr>
              <w:fldChar w:fldCharType="end"/>
            </w:r>
          </w:hyperlink>
        </w:p>
        <w:p w14:paraId="3454C8B8" w14:textId="699E43A9"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37" w:history="1">
            <w:r w:rsidR="00400AAA" w:rsidRPr="0087225B">
              <w:rPr>
                <w:rStyle w:val="Hipervnculo"/>
                <w:rFonts w:ascii="Calibri" w:hAnsi="Calibri" w:cs="Calibri"/>
                <w:noProof/>
              </w:rPr>
              <w:t>III.</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GARANTIZAR QUE EL SISTEMA DE GESTIÓN DE CALIDAD SEA EFICIENTE, EFICAZ Y EFECTIVO.</w:t>
            </w:r>
            <w:r w:rsidR="00400AAA">
              <w:rPr>
                <w:noProof/>
                <w:webHidden/>
              </w:rPr>
              <w:tab/>
            </w:r>
            <w:r w:rsidR="00400AAA">
              <w:rPr>
                <w:noProof/>
                <w:webHidden/>
              </w:rPr>
              <w:fldChar w:fldCharType="begin"/>
            </w:r>
            <w:r w:rsidR="00400AAA">
              <w:rPr>
                <w:noProof/>
                <w:webHidden/>
              </w:rPr>
              <w:instrText xml:space="preserve"> PAGEREF _Toc120539237 \h </w:instrText>
            </w:r>
            <w:r w:rsidR="00400AAA">
              <w:rPr>
                <w:noProof/>
                <w:webHidden/>
              </w:rPr>
            </w:r>
            <w:r w:rsidR="00400AAA">
              <w:rPr>
                <w:noProof/>
                <w:webHidden/>
              </w:rPr>
              <w:fldChar w:fldCharType="separate"/>
            </w:r>
            <w:r w:rsidR="00E42FF7">
              <w:rPr>
                <w:noProof/>
                <w:webHidden/>
              </w:rPr>
              <w:t>9</w:t>
            </w:r>
            <w:r w:rsidR="00400AAA">
              <w:rPr>
                <w:noProof/>
                <w:webHidden/>
              </w:rPr>
              <w:fldChar w:fldCharType="end"/>
            </w:r>
          </w:hyperlink>
        </w:p>
        <w:p w14:paraId="33A50878" w14:textId="66640C0F"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38" w:history="1">
            <w:r w:rsidR="00400AAA" w:rsidRPr="0087225B">
              <w:rPr>
                <w:rStyle w:val="Hipervnculo"/>
                <w:rFonts w:ascii="Calibri" w:hAnsi="Calibri" w:cs="Calibri"/>
                <w:noProof/>
              </w:rPr>
              <w:t>IV.</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PROPENDER POR EL CUMPLIMIENTO DE LA EJECUCIÓN DE LOS PLANES INSTITUCIONALES A PARTIR DE LOS LINEAMIENTOS ESTABLECIDOS POR EL GOBIERNO NACIONAL.</w:t>
            </w:r>
            <w:r w:rsidR="00400AAA">
              <w:rPr>
                <w:noProof/>
                <w:webHidden/>
              </w:rPr>
              <w:tab/>
            </w:r>
            <w:r w:rsidR="00400AAA">
              <w:rPr>
                <w:noProof/>
                <w:webHidden/>
              </w:rPr>
              <w:fldChar w:fldCharType="begin"/>
            </w:r>
            <w:r w:rsidR="00400AAA">
              <w:rPr>
                <w:noProof/>
                <w:webHidden/>
              </w:rPr>
              <w:instrText xml:space="preserve"> PAGEREF _Toc120539238 \h </w:instrText>
            </w:r>
            <w:r w:rsidR="00400AAA">
              <w:rPr>
                <w:noProof/>
                <w:webHidden/>
              </w:rPr>
            </w:r>
            <w:r w:rsidR="00400AAA">
              <w:rPr>
                <w:noProof/>
                <w:webHidden/>
              </w:rPr>
              <w:fldChar w:fldCharType="separate"/>
            </w:r>
            <w:r w:rsidR="00E42FF7">
              <w:rPr>
                <w:noProof/>
                <w:webHidden/>
              </w:rPr>
              <w:t>11</w:t>
            </w:r>
            <w:r w:rsidR="00400AAA">
              <w:rPr>
                <w:noProof/>
                <w:webHidden/>
              </w:rPr>
              <w:fldChar w:fldCharType="end"/>
            </w:r>
          </w:hyperlink>
        </w:p>
        <w:p w14:paraId="5D42C453" w14:textId="65D84557"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39" w:history="1">
            <w:r w:rsidR="00400AAA" w:rsidRPr="0087225B">
              <w:rPr>
                <w:rStyle w:val="Hipervnculo"/>
                <w:rFonts w:ascii="Calibri" w:hAnsi="Calibri" w:cs="Calibri"/>
                <w:noProof/>
              </w:rPr>
              <w:t>V.</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ADMINISTRAR Y CONTROLAR INTEGRALMENTE LOS RIESGOS.</w:t>
            </w:r>
            <w:r w:rsidR="00400AAA">
              <w:rPr>
                <w:noProof/>
                <w:webHidden/>
              </w:rPr>
              <w:tab/>
            </w:r>
            <w:r w:rsidR="00400AAA">
              <w:rPr>
                <w:noProof/>
                <w:webHidden/>
              </w:rPr>
              <w:fldChar w:fldCharType="begin"/>
            </w:r>
            <w:r w:rsidR="00400AAA">
              <w:rPr>
                <w:noProof/>
                <w:webHidden/>
              </w:rPr>
              <w:instrText xml:space="preserve"> PAGEREF _Toc120539239 \h </w:instrText>
            </w:r>
            <w:r w:rsidR="00400AAA">
              <w:rPr>
                <w:noProof/>
                <w:webHidden/>
              </w:rPr>
            </w:r>
            <w:r w:rsidR="00400AAA">
              <w:rPr>
                <w:noProof/>
                <w:webHidden/>
              </w:rPr>
              <w:fldChar w:fldCharType="separate"/>
            </w:r>
            <w:r w:rsidR="00E42FF7">
              <w:rPr>
                <w:noProof/>
                <w:webHidden/>
              </w:rPr>
              <w:t>12</w:t>
            </w:r>
            <w:r w:rsidR="00400AAA">
              <w:rPr>
                <w:noProof/>
                <w:webHidden/>
              </w:rPr>
              <w:fldChar w:fldCharType="end"/>
            </w:r>
          </w:hyperlink>
        </w:p>
        <w:p w14:paraId="65729119" w14:textId="6D320ED1" w:rsidR="00400AAA" w:rsidRDefault="000E25CA" w:rsidP="00E42FF7">
          <w:pPr>
            <w:pStyle w:val="TDC2"/>
            <w:tabs>
              <w:tab w:val="clear" w:pos="8828"/>
              <w:tab w:val="left" w:pos="9781"/>
            </w:tabs>
            <w:ind w:left="709" w:right="1161"/>
            <w:rPr>
              <w:rFonts w:asciiTheme="minorHAnsi" w:eastAsiaTheme="minorEastAsia" w:hAnsiTheme="minorHAnsi" w:cstheme="minorBidi"/>
              <w:noProof/>
              <w:lang w:eastAsia="es-CO"/>
            </w:rPr>
          </w:pPr>
          <w:hyperlink w:anchor="_Toc120539240" w:history="1">
            <w:r w:rsidR="00400AAA" w:rsidRPr="0087225B">
              <w:rPr>
                <w:rStyle w:val="Hipervnculo"/>
                <w:rFonts w:ascii="Calibri" w:hAnsi="Calibri" w:cs="Calibri"/>
                <w:noProof/>
              </w:rPr>
              <w:t>VI.</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OPTIMIZAR EL CONSUMO DE LOS RECURSOS NATURALES Y NO NATURALES UTILIZADOS EN CUMPLIMIENTO DE LAS FUNCIONES PROPIAS DE LA ENTIDAD.</w:t>
            </w:r>
            <w:r w:rsidR="00400AAA">
              <w:rPr>
                <w:noProof/>
                <w:webHidden/>
              </w:rPr>
              <w:tab/>
            </w:r>
            <w:r w:rsidR="00400AAA">
              <w:rPr>
                <w:noProof/>
                <w:webHidden/>
              </w:rPr>
              <w:fldChar w:fldCharType="begin"/>
            </w:r>
            <w:r w:rsidR="00400AAA">
              <w:rPr>
                <w:noProof/>
                <w:webHidden/>
              </w:rPr>
              <w:instrText xml:space="preserve"> PAGEREF _Toc120539240 \h </w:instrText>
            </w:r>
            <w:r w:rsidR="00400AAA">
              <w:rPr>
                <w:noProof/>
                <w:webHidden/>
              </w:rPr>
            </w:r>
            <w:r w:rsidR="00400AAA">
              <w:rPr>
                <w:noProof/>
                <w:webHidden/>
              </w:rPr>
              <w:fldChar w:fldCharType="separate"/>
            </w:r>
            <w:r w:rsidR="00E42FF7">
              <w:rPr>
                <w:noProof/>
                <w:webHidden/>
              </w:rPr>
              <w:t>13</w:t>
            </w:r>
            <w:r w:rsidR="00400AAA">
              <w:rPr>
                <w:noProof/>
                <w:webHidden/>
              </w:rPr>
              <w:fldChar w:fldCharType="end"/>
            </w:r>
          </w:hyperlink>
        </w:p>
        <w:p w14:paraId="773549F7" w14:textId="0488C2F8" w:rsidR="00400AAA" w:rsidRDefault="000E25CA" w:rsidP="00E42FF7">
          <w:pPr>
            <w:pStyle w:val="TDC2"/>
            <w:tabs>
              <w:tab w:val="clear" w:pos="8828"/>
              <w:tab w:val="left" w:pos="9781"/>
            </w:tabs>
            <w:ind w:left="709" w:right="1161"/>
            <w:rPr>
              <w:rStyle w:val="Hipervnculo"/>
              <w:noProof/>
            </w:rPr>
          </w:pPr>
          <w:hyperlink w:anchor="_Toc120539241" w:history="1">
            <w:r w:rsidR="00400AAA" w:rsidRPr="0087225B">
              <w:rPr>
                <w:rStyle w:val="Hipervnculo"/>
                <w:rFonts w:ascii="Calibri" w:hAnsi="Calibri" w:cs="Calibri"/>
                <w:noProof/>
              </w:rPr>
              <w:t>VII.</w:t>
            </w:r>
            <w:r w:rsidR="00400AAA">
              <w:rPr>
                <w:rFonts w:asciiTheme="minorHAnsi" w:eastAsiaTheme="minorEastAsia" w:hAnsiTheme="minorHAnsi" w:cstheme="minorBidi"/>
                <w:noProof/>
                <w:lang w:eastAsia="es-CO"/>
              </w:rPr>
              <w:tab/>
            </w:r>
            <w:r w:rsidR="00400AAA" w:rsidRPr="0087225B">
              <w:rPr>
                <w:rStyle w:val="Hipervnculo"/>
                <w:rFonts w:ascii="Calibri" w:hAnsi="Calibri" w:cs="Calibri"/>
                <w:noProof/>
              </w:rPr>
              <w:t>FORTALECERLA INSPECCIÓN, VIGILANCIA Y CONTROL DE LAS CAJAS DE COMPENSACIÓN FAMILIAR.</w:t>
            </w:r>
            <w:r w:rsidR="00400AAA">
              <w:rPr>
                <w:noProof/>
                <w:webHidden/>
              </w:rPr>
              <w:tab/>
            </w:r>
            <w:r w:rsidR="00400AAA">
              <w:rPr>
                <w:noProof/>
                <w:webHidden/>
              </w:rPr>
              <w:fldChar w:fldCharType="begin"/>
            </w:r>
            <w:r w:rsidR="00400AAA">
              <w:rPr>
                <w:noProof/>
                <w:webHidden/>
              </w:rPr>
              <w:instrText xml:space="preserve"> PAGEREF _Toc120539241 \h </w:instrText>
            </w:r>
            <w:r w:rsidR="00400AAA">
              <w:rPr>
                <w:noProof/>
                <w:webHidden/>
              </w:rPr>
            </w:r>
            <w:r w:rsidR="00400AAA">
              <w:rPr>
                <w:noProof/>
                <w:webHidden/>
              </w:rPr>
              <w:fldChar w:fldCharType="separate"/>
            </w:r>
            <w:r w:rsidR="00E42FF7">
              <w:rPr>
                <w:noProof/>
                <w:webHidden/>
              </w:rPr>
              <w:t>14</w:t>
            </w:r>
            <w:r w:rsidR="00400AAA">
              <w:rPr>
                <w:noProof/>
                <w:webHidden/>
              </w:rPr>
              <w:fldChar w:fldCharType="end"/>
            </w:r>
          </w:hyperlink>
        </w:p>
        <w:p w14:paraId="0DAC698E" w14:textId="77777777" w:rsidR="00E42FF7" w:rsidRPr="00E42FF7" w:rsidRDefault="00E42FF7" w:rsidP="00E42FF7">
          <w:pPr>
            <w:spacing w:after="0"/>
            <w:rPr>
              <w:sz w:val="16"/>
              <w:szCs w:val="16"/>
            </w:rPr>
          </w:pPr>
        </w:p>
        <w:p w14:paraId="5263796C" w14:textId="3C722ED6" w:rsidR="00400AAA" w:rsidRDefault="000E25CA" w:rsidP="00E42FF7">
          <w:pPr>
            <w:pStyle w:val="TDC1"/>
            <w:tabs>
              <w:tab w:val="clear" w:pos="8828"/>
              <w:tab w:val="left" w:pos="9781"/>
            </w:tabs>
            <w:ind w:right="1162"/>
            <w:rPr>
              <w:rFonts w:asciiTheme="minorHAnsi" w:eastAsiaTheme="minorEastAsia" w:hAnsiTheme="minorHAnsi" w:cstheme="minorBidi"/>
              <w:noProof/>
              <w:lang w:eastAsia="es-CO"/>
            </w:rPr>
          </w:pPr>
          <w:hyperlink w:anchor="_Toc120539242" w:history="1">
            <w:r w:rsidR="00400AAA" w:rsidRPr="0087225B">
              <w:rPr>
                <w:rStyle w:val="Hipervnculo"/>
                <w:rFonts w:ascii="Calibri" w:hAnsi="Calibri" w:cs="Calibri"/>
                <w:noProof/>
                <w:lang w:eastAsia="es-CO"/>
              </w:rPr>
              <w:t>1.2. LA INFORMACIÓN SOBRE EL DESEMPEÑO Y LA EFICIENCIA DEL SISTEMA DE GESTIÓN DE LA CALIDAD</w:t>
            </w:r>
            <w:r w:rsidR="00400AAA">
              <w:rPr>
                <w:noProof/>
                <w:webHidden/>
              </w:rPr>
              <w:tab/>
            </w:r>
            <w:r w:rsidR="00400AAA">
              <w:rPr>
                <w:noProof/>
                <w:webHidden/>
              </w:rPr>
              <w:fldChar w:fldCharType="begin"/>
            </w:r>
            <w:r w:rsidR="00400AAA">
              <w:rPr>
                <w:noProof/>
                <w:webHidden/>
              </w:rPr>
              <w:instrText xml:space="preserve"> PAGEREF _Toc120539242 \h </w:instrText>
            </w:r>
            <w:r w:rsidR="00400AAA">
              <w:rPr>
                <w:noProof/>
                <w:webHidden/>
              </w:rPr>
            </w:r>
            <w:r w:rsidR="00400AAA">
              <w:rPr>
                <w:noProof/>
                <w:webHidden/>
              </w:rPr>
              <w:fldChar w:fldCharType="separate"/>
            </w:r>
            <w:r w:rsidR="00E42FF7">
              <w:rPr>
                <w:noProof/>
                <w:webHidden/>
              </w:rPr>
              <w:t>15</w:t>
            </w:r>
            <w:r w:rsidR="00400AAA">
              <w:rPr>
                <w:noProof/>
                <w:webHidden/>
              </w:rPr>
              <w:fldChar w:fldCharType="end"/>
            </w:r>
          </w:hyperlink>
        </w:p>
        <w:p w14:paraId="4D360544" w14:textId="38A5064B" w:rsidR="00400AAA" w:rsidRDefault="000E25CA" w:rsidP="00E42FF7">
          <w:pPr>
            <w:pStyle w:val="TDC1"/>
            <w:tabs>
              <w:tab w:val="clear" w:pos="8828"/>
              <w:tab w:val="left" w:pos="9781"/>
            </w:tabs>
            <w:ind w:right="1162"/>
            <w:rPr>
              <w:rFonts w:asciiTheme="minorHAnsi" w:eastAsiaTheme="minorEastAsia" w:hAnsiTheme="minorHAnsi" w:cstheme="minorBidi"/>
              <w:noProof/>
              <w:lang w:eastAsia="es-CO"/>
            </w:rPr>
          </w:pPr>
          <w:hyperlink w:anchor="_Toc120539243" w:history="1">
            <w:r w:rsidR="00400AAA" w:rsidRPr="0087225B">
              <w:rPr>
                <w:rStyle w:val="Hipervnculo"/>
                <w:rFonts w:ascii="Calibri" w:hAnsi="Calibri" w:cs="Calibri"/>
                <w:noProof/>
                <w:lang w:eastAsia="es-CO"/>
              </w:rPr>
              <w:t>1.2.1. SATISFACCIÓN DEL USUARIO Y RETROALIMENTACIÓN DE LAS PARTES INTERESADAS</w:t>
            </w:r>
            <w:r w:rsidR="00400AAA">
              <w:rPr>
                <w:noProof/>
                <w:webHidden/>
              </w:rPr>
              <w:tab/>
            </w:r>
            <w:r w:rsidR="00400AAA">
              <w:rPr>
                <w:noProof/>
                <w:webHidden/>
              </w:rPr>
              <w:fldChar w:fldCharType="begin"/>
            </w:r>
            <w:r w:rsidR="00400AAA">
              <w:rPr>
                <w:noProof/>
                <w:webHidden/>
              </w:rPr>
              <w:instrText xml:space="preserve"> PAGEREF _Toc120539243 \h </w:instrText>
            </w:r>
            <w:r w:rsidR="00400AAA">
              <w:rPr>
                <w:noProof/>
                <w:webHidden/>
              </w:rPr>
            </w:r>
            <w:r w:rsidR="00400AAA">
              <w:rPr>
                <w:noProof/>
                <w:webHidden/>
              </w:rPr>
              <w:fldChar w:fldCharType="separate"/>
            </w:r>
            <w:r w:rsidR="00E42FF7">
              <w:rPr>
                <w:noProof/>
                <w:webHidden/>
              </w:rPr>
              <w:t>15</w:t>
            </w:r>
            <w:r w:rsidR="00400AAA">
              <w:rPr>
                <w:noProof/>
                <w:webHidden/>
              </w:rPr>
              <w:fldChar w:fldCharType="end"/>
            </w:r>
          </w:hyperlink>
        </w:p>
        <w:p w14:paraId="2C74E429" w14:textId="4E965609" w:rsidR="00400AAA" w:rsidRDefault="000E25CA" w:rsidP="00E42FF7">
          <w:pPr>
            <w:pStyle w:val="TDC1"/>
            <w:tabs>
              <w:tab w:val="clear" w:pos="8828"/>
              <w:tab w:val="left" w:pos="9781"/>
            </w:tabs>
            <w:ind w:right="1161"/>
            <w:rPr>
              <w:rFonts w:asciiTheme="minorHAnsi" w:eastAsiaTheme="minorEastAsia" w:hAnsiTheme="minorHAnsi" w:cstheme="minorBidi"/>
              <w:noProof/>
              <w:lang w:eastAsia="es-CO"/>
            </w:rPr>
          </w:pPr>
          <w:hyperlink w:anchor="_Toc120539244" w:history="1">
            <w:r w:rsidR="00400AAA" w:rsidRPr="0087225B">
              <w:rPr>
                <w:rStyle w:val="Hipervnculo"/>
                <w:rFonts w:ascii="Calibri" w:hAnsi="Calibri" w:cs="Calibri"/>
                <w:noProof/>
                <w:lang w:eastAsia="es-CO"/>
              </w:rPr>
              <w:t>1.2.2. DESEMPEÑO DE LOS PROCESOS</w:t>
            </w:r>
            <w:r w:rsidR="00400AAA">
              <w:rPr>
                <w:noProof/>
                <w:webHidden/>
              </w:rPr>
              <w:tab/>
            </w:r>
            <w:r w:rsidR="00400AAA">
              <w:rPr>
                <w:noProof/>
                <w:webHidden/>
              </w:rPr>
              <w:fldChar w:fldCharType="begin"/>
            </w:r>
            <w:r w:rsidR="00400AAA">
              <w:rPr>
                <w:noProof/>
                <w:webHidden/>
              </w:rPr>
              <w:instrText xml:space="preserve"> PAGEREF _Toc120539244 \h </w:instrText>
            </w:r>
            <w:r w:rsidR="00400AAA">
              <w:rPr>
                <w:noProof/>
                <w:webHidden/>
              </w:rPr>
            </w:r>
            <w:r w:rsidR="00400AAA">
              <w:rPr>
                <w:noProof/>
                <w:webHidden/>
              </w:rPr>
              <w:fldChar w:fldCharType="separate"/>
            </w:r>
            <w:r w:rsidR="00E42FF7">
              <w:rPr>
                <w:noProof/>
                <w:webHidden/>
              </w:rPr>
              <w:t>18</w:t>
            </w:r>
            <w:r w:rsidR="00400AAA">
              <w:rPr>
                <w:noProof/>
                <w:webHidden/>
              </w:rPr>
              <w:fldChar w:fldCharType="end"/>
            </w:r>
          </w:hyperlink>
        </w:p>
        <w:p w14:paraId="1B61C64C" w14:textId="66F6E978"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45" w:history="1">
            <w:r w:rsidR="00400AAA" w:rsidRPr="0087225B">
              <w:rPr>
                <w:rStyle w:val="Hipervnculo"/>
                <w:rFonts w:ascii="Calibri" w:hAnsi="Calibri" w:cs="Calibri"/>
                <w:noProof/>
              </w:rPr>
              <w:t>1.2.3. SALIDAS NO CONFORMES</w:t>
            </w:r>
            <w:r w:rsidR="00400AAA">
              <w:rPr>
                <w:noProof/>
                <w:webHidden/>
              </w:rPr>
              <w:tab/>
            </w:r>
            <w:r w:rsidR="00400AAA">
              <w:rPr>
                <w:noProof/>
                <w:webHidden/>
              </w:rPr>
              <w:fldChar w:fldCharType="begin"/>
            </w:r>
            <w:r w:rsidR="00400AAA">
              <w:rPr>
                <w:noProof/>
                <w:webHidden/>
              </w:rPr>
              <w:instrText xml:space="preserve"> PAGEREF _Toc120539245 \h </w:instrText>
            </w:r>
            <w:r w:rsidR="00400AAA">
              <w:rPr>
                <w:noProof/>
                <w:webHidden/>
              </w:rPr>
            </w:r>
            <w:r w:rsidR="00400AAA">
              <w:rPr>
                <w:noProof/>
                <w:webHidden/>
              </w:rPr>
              <w:fldChar w:fldCharType="separate"/>
            </w:r>
            <w:r w:rsidR="00E42FF7">
              <w:rPr>
                <w:noProof/>
                <w:webHidden/>
              </w:rPr>
              <w:t>31</w:t>
            </w:r>
            <w:r w:rsidR="00400AAA">
              <w:rPr>
                <w:noProof/>
                <w:webHidden/>
              </w:rPr>
              <w:fldChar w:fldCharType="end"/>
            </w:r>
          </w:hyperlink>
        </w:p>
        <w:p w14:paraId="11011D71" w14:textId="06CD0C94"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46" w:history="1">
            <w:r w:rsidR="00400AAA" w:rsidRPr="0087225B">
              <w:rPr>
                <w:rStyle w:val="Hipervnculo"/>
                <w:rFonts w:ascii="Calibri" w:hAnsi="Calibri" w:cs="Calibri"/>
                <w:noProof/>
              </w:rPr>
              <w:t>1.2.4. AUDITORIAS INTERNAS Y RESULTADOS OBTENIDOS POR EL SEGUIMIENTO Y LA MEDICIÓN</w:t>
            </w:r>
            <w:r w:rsidR="00400AAA">
              <w:rPr>
                <w:noProof/>
                <w:webHidden/>
              </w:rPr>
              <w:tab/>
            </w:r>
            <w:r w:rsidR="00400AAA">
              <w:rPr>
                <w:noProof/>
                <w:webHidden/>
              </w:rPr>
              <w:fldChar w:fldCharType="begin"/>
            </w:r>
            <w:r w:rsidR="00400AAA">
              <w:rPr>
                <w:noProof/>
                <w:webHidden/>
              </w:rPr>
              <w:instrText xml:space="preserve"> PAGEREF _Toc120539246 \h </w:instrText>
            </w:r>
            <w:r w:rsidR="00400AAA">
              <w:rPr>
                <w:noProof/>
                <w:webHidden/>
              </w:rPr>
            </w:r>
            <w:r w:rsidR="00400AAA">
              <w:rPr>
                <w:noProof/>
                <w:webHidden/>
              </w:rPr>
              <w:fldChar w:fldCharType="separate"/>
            </w:r>
            <w:r w:rsidR="00E42FF7">
              <w:rPr>
                <w:noProof/>
                <w:webHidden/>
              </w:rPr>
              <w:t>32</w:t>
            </w:r>
            <w:r w:rsidR="00400AAA">
              <w:rPr>
                <w:noProof/>
                <w:webHidden/>
              </w:rPr>
              <w:fldChar w:fldCharType="end"/>
            </w:r>
          </w:hyperlink>
        </w:p>
        <w:p w14:paraId="72D324A1" w14:textId="52B171CC"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47" w:history="1">
            <w:r w:rsidR="00400AAA" w:rsidRPr="0087225B">
              <w:rPr>
                <w:rStyle w:val="Hipervnculo"/>
                <w:rFonts w:ascii="Calibri" w:hAnsi="Calibri" w:cs="Calibri"/>
                <w:noProof/>
              </w:rPr>
              <w:t>1.2.5. NO CONFORMIDADES, ACCIONES CORRECTIVAS Y DE MEJORA</w:t>
            </w:r>
            <w:r w:rsidR="00400AAA">
              <w:rPr>
                <w:noProof/>
                <w:webHidden/>
              </w:rPr>
              <w:tab/>
            </w:r>
            <w:r w:rsidR="00400AAA">
              <w:rPr>
                <w:noProof/>
                <w:webHidden/>
              </w:rPr>
              <w:fldChar w:fldCharType="begin"/>
            </w:r>
            <w:r w:rsidR="00400AAA">
              <w:rPr>
                <w:noProof/>
                <w:webHidden/>
              </w:rPr>
              <w:instrText xml:space="preserve"> PAGEREF _Toc120539247 \h </w:instrText>
            </w:r>
            <w:r w:rsidR="00400AAA">
              <w:rPr>
                <w:noProof/>
                <w:webHidden/>
              </w:rPr>
            </w:r>
            <w:r w:rsidR="00400AAA">
              <w:rPr>
                <w:noProof/>
                <w:webHidden/>
              </w:rPr>
              <w:fldChar w:fldCharType="separate"/>
            </w:r>
            <w:r w:rsidR="00E42FF7">
              <w:rPr>
                <w:noProof/>
                <w:webHidden/>
              </w:rPr>
              <w:t>33</w:t>
            </w:r>
            <w:r w:rsidR="00400AAA">
              <w:rPr>
                <w:noProof/>
                <w:webHidden/>
              </w:rPr>
              <w:fldChar w:fldCharType="end"/>
            </w:r>
          </w:hyperlink>
        </w:p>
        <w:p w14:paraId="2931379D" w14:textId="27DFDC3A"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48" w:history="1">
            <w:r w:rsidR="00400AAA" w:rsidRPr="0087225B">
              <w:rPr>
                <w:rStyle w:val="Hipervnculo"/>
                <w:rFonts w:ascii="Calibri" w:hAnsi="Calibri" w:cs="Calibri"/>
                <w:noProof/>
              </w:rPr>
              <w:t>1.2.6. EL DESEMPEÑO DE LOS PROVEEDORES EXTERNOS</w:t>
            </w:r>
            <w:r w:rsidR="00400AAA">
              <w:rPr>
                <w:noProof/>
                <w:webHidden/>
              </w:rPr>
              <w:tab/>
            </w:r>
            <w:r w:rsidR="00400AAA">
              <w:rPr>
                <w:noProof/>
                <w:webHidden/>
              </w:rPr>
              <w:fldChar w:fldCharType="begin"/>
            </w:r>
            <w:r w:rsidR="00400AAA">
              <w:rPr>
                <w:noProof/>
                <w:webHidden/>
              </w:rPr>
              <w:instrText xml:space="preserve"> PAGEREF _Toc120539248 \h </w:instrText>
            </w:r>
            <w:r w:rsidR="00400AAA">
              <w:rPr>
                <w:noProof/>
                <w:webHidden/>
              </w:rPr>
            </w:r>
            <w:r w:rsidR="00400AAA">
              <w:rPr>
                <w:noProof/>
                <w:webHidden/>
              </w:rPr>
              <w:fldChar w:fldCharType="separate"/>
            </w:r>
            <w:r w:rsidR="00E42FF7">
              <w:rPr>
                <w:noProof/>
                <w:webHidden/>
              </w:rPr>
              <w:t>34</w:t>
            </w:r>
            <w:r w:rsidR="00400AAA">
              <w:rPr>
                <w:noProof/>
                <w:webHidden/>
              </w:rPr>
              <w:fldChar w:fldCharType="end"/>
            </w:r>
          </w:hyperlink>
        </w:p>
        <w:p w14:paraId="602F5714" w14:textId="5BEB231C"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49" w:history="1">
            <w:r w:rsidR="00400AAA" w:rsidRPr="0087225B">
              <w:rPr>
                <w:rStyle w:val="Hipervnculo"/>
                <w:rFonts w:ascii="Calibri" w:hAnsi="Calibri" w:cs="Calibri"/>
                <w:noProof/>
              </w:rPr>
              <w:t>1.2.7. ADECUACIÓN DE LOS RECURSOS</w:t>
            </w:r>
            <w:r w:rsidR="00400AAA">
              <w:rPr>
                <w:noProof/>
                <w:webHidden/>
              </w:rPr>
              <w:tab/>
            </w:r>
            <w:r w:rsidR="00400AAA">
              <w:rPr>
                <w:noProof/>
                <w:webHidden/>
              </w:rPr>
              <w:fldChar w:fldCharType="begin"/>
            </w:r>
            <w:r w:rsidR="00400AAA">
              <w:rPr>
                <w:noProof/>
                <w:webHidden/>
              </w:rPr>
              <w:instrText xml:space="preserve"> PAGEREF _Toc120539249 \h </w:instrText>
            </w:r>
            <w:r w:rsidR="00400AAA">
              <w:rPr>
                <w:noProof/>
                <w:webHidden/>
              </w:rPr>
            </w:r>
            <w:r w:rsidR="00400AAA">
              <w:rPr>
                <w:noProof/>
                <w:webHidden/>
              </w:rPr>
              <w:fldChar w:fldCharType="separate"/>
            </w:r>
            <w:r w:rsidR="00E42FF7">
              <w:rPr>
                <w:noProof/>
                <w:webHidden/>
              </w:rPr>
              <w:t>34</w:t>
            </w:r>
            <w:r w:rsidR="00400AAA">
              <w:rPr>
                <w:noProof/>
                <w:webHidden/>
              </w:rPr>
              <w:fldChar w:fldCharType="end"/>
            </w:r>
          </w:hyperlink>
        </w:p>
        <w:p w14:paraId="132C7A54" w14:textId="5B2B485D"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50" w:history="1">
            <w:r w:rsidR="00400AAA" w:rsidRPr="0087225B">
              <w:rPr>
                <w:rStyle w:val="Hipervnculo"/>
                <w:rFonts w:ascii="Calibri" w:hAnsi="Calibri" w:cs="Calibri"/>
                <w:noProof/>
              </w:rPr>
              <w:t>1.2.8 LA EFICIENCIA DE TODAS LAS ACCIONES QUE SE TOMAN PARA ABORDAR LOS RIESGOS Y LAS OPORTUNIDADES</w:t>
            </w:r>
            <w:r w:rsidR="00400AAA">
              <w:rPr>
                <w:noProof/>
                <w:webHidden/>
              </w:rPr>
              <w:tab/>
            </w:r>
            <w:r w:rsidR="00400AAA">
              <w:rPr>
                <w:noProof/>
                <w:webHidden/>
              </w:rPr>
              <w:fldChar w:fldCharType="begin"/>
            </w:r>
            <w:r w:rsidR="00400AAA">
              <w:rPr>
                <w:noProof/>
                <w:webHidden/>
              </w:rPr>
              <w:instrText xml:space="preserve"> PAGEREF _Toc120539250 \h </w:instrText>
            </w:r>
            <w:r w:rsidR="00400AAA">
              <w:rPr>
                <w:noProof/>
                <w:webHidden/>
              </w:rPr>
            </w:r>
            <w:r w:rsidR="00400AAA">
              <w:rPr>
                <w:noProof/>
                <w:webHidden/>
              </w:rPr>
              <w:fldChar w:fldCharType="separate"/>
            </w:r>
            <w:r w:rsidR="00E42FF7">
              <w:rPr>
                <w:noProof/>
                <w:webHidden/>
              </w:rPr>
              <w:t>38</w:t>
            </w:r>
            <w:r w:rsidR="00400AAA">
              <w:rPr>
                <w:noProof/>
                <w:webHidden/>
              </w:rPr>
              <w:fldChar w:fldCharType="end"/>
            </w:r>
          </w:hyperlink>
        </w:p>
        <w:p w14:paraId="2C5D96BF" w14:textId="2E216113" w:rsidR="00400AAA" w:rsidRDefault="000E25CA" w:rsidP="00400AAA">
          <w:pPr>
            <w:pStyle w:val="TDC1"/>
            <w:tabs>
              <w:tab w:val="clear" w:pos="8828"/>
              <w:tab w:val="left" w:pos="9781"/>
            </w:tabs>
            <w:ind w:right="1161"/>
            <w:rPr>
              <w:rFonts w:asciiTheme="minorHAnsi" w:eastAsiaTheme="minorEastAsia" w:hAnsiTheme="minorHAnsi" w:cstheme="minorBidi"/>
              <w:noProof/>
              <w:lang w:eastAsia="es-CO"/>
            </w:rPr>
          </w:pPr>
          <w:hyperlink w:anchor="_Toc120539251" w:history="1">
            <w:r w:rsidR="00400AAA" w:rsidRPr="0087225B">
              <w:rPr>
                <w:rStyle w:val="Hipervnculo"/>
                <w:rFonts w:ascii="Calibri" w:hAnsi="Calibri" w:cs="Calibri"/>
                <w:noProof/>
              </w:rPr>
              <w:t>1.2.9. LAS OPORTUNIDADES DE MEJORA</w:t>
            </w:r>
            <w:r w:rsidR="00400AAA">
              <w:rPr>
                <w:noProof/>
                <w:webHidden/>
              </w:rPr>
              <w:tab/>
            </w:r>
            <w:r w:rsidR="00400AAA">
              <w:rPr>
                <w:noProof/>
                <w:webHidden/>
              </w:rPr>
              <w:fldChar w:fldCharType="begin"/>
            </w:r>
            <w:r w:rsidR="00400AAA">
              <w:rPr>
                <w:noProof/>
                <w:webHidden/>
              </w:rPr>
              <w:instrText xml:space="preserve"> PAGEREF _Toc120539251 \h </w:instrText>
            </w:r>
            <w:r w:rsidR="00400AAA">
              <w:rPr>
                <w:noProof/>
                <w:webHidden/>
              </w:rPr>
            </w:r>
            <w:r w:rsidR="00400AAA">
              <w:rPr>
                <w:noProof/>
                <w:webHidden/>
              </w:rPr>
              <w:fldChar w:fldCharType="separate"/>
            </w:r>
            <w:r w:rsidR="00E42FF7">
              <w:rPr>
                <w:noProof/>
                <w:webHidden/>
              </w:rPr>
              <w:t>40</w:t>
            </w:r>
            <w:r w:rsidR="00400AAA">
              <w:rPr>
                <w:noProof/>
                <w:webHidden/>
              </w:rPr>
              <w:fldChar w:fldCharType="end"/>
            </w:r>
          </w:hyperlink>
        </w:p>
        <w:p w14:paraId="1D6CFA00" w14:textId="7F51E6BF" w:rsidR="00400AAA" w:rsidRPr="00E42FF7" w:rsidRDefault="000E25CA" w:rsidP="00400AAA">
          <w:pPr>
            <w:pStyle w:val="TDC1"/>
            <w:tabs>
              <w:tab w:val="clear" w:pos="8828"/>
              <w:tab w:val="left" w:pos="9781"/>
            </w:tabs>
            <w:ind w:right="1161"/>
            <w:rPr>
              <w:rFonts w:asciiTheme="minorHAnsi" w:eastAsiaTheme="minorEastAsia" w:hAnsiTheme="minorHAnsi" w:cstheme="minorBidi"/>
              <w:b/>
              <w:bCs/>
              <w:noProof/>
              <w:lang w:eastAsia="es-CO"/>
            </w:rPr>
          </w:pPr>
          <w:hyperlink w:anchor="_Toc120539252" w:history="1">
            <w:r w:rsidR="00400AAA" w:rsidRPr="00E42FF7">
              <w:rPr>
                <w:rStyle w:val="Hipervnculo"/>
                <w:rFonts w:ascii="Calibri" w:hAnsi="Calibri" w:cs="Calibri"/>
                <w:b/>
                <w:bCs/>
                <w:noProof/>
              </w:rPr>
              <w:t>2. ESTADO DE ACCIONES DE REVISIONES POR LA DIRECCIÓN PREVIAS</w:t>
            </w:r>
            <w:r w:rsidR="00400AAA" w:rsidRPr="00E42FF7">
              <w:rPr>
                <w:b/>
                <w:bCs/>
                <w:noProof/>
                <w:webHidden/>
              </w:rPr>
              <w:tab/>
            </w:r>
            <w:r w:rsidR="00400AAA" w:rsidRPr="00E42FF7">
              <w:rPr>
                <w:b/>
                <w:bCs/>
                <w:noProof/>
                <w:webHidden/>
              </w:rPr>
              <w:fldChar w:fldCharType="begin"/>
            </w:r>
            <w:r w:rsidR="00400AAA" w:rsidRPr="00E42FF7">
              <w:rPr>
                <w:b/>
                <w:bCs/>
                <w:noProof/>
                <w:webHidden/>
              </w:rPr>
              <w:instrText xml:space="preserve"> PAGEREF _Toc120539252 \h </w:instrText>
            </w:r>
            <w:r w:rsidR="00400AAA" w:rsidRPr="00E42FF7">
              <w:rPr>
                <w:b/>
                <w:bCs/>
                <w:noProof/>
                <w:webHidden/>
              </w:rPr>
            </w:r>
            <w:r w:rsidR="00400AAA" w:rsidRPr="00E42FF7">
              <w:rPr>
                <w:b/>
                <w:bCs/>
                <w:noProof/>
                <w:webHidden/>
              </w:rPr>
              <w:fldChar w:fldCharType="separate"/>
            </w:r>
            <w:r w:rsidR="00E42FF7">
              <w:rPr>
                <w:b/>
                <w:bCs/>
                <w:noProof/>
                <w:webHidden/>
              </w:rPr>
              <w:t>42</w:t>
            </w:r>
            <w:r w:rsidR="00400AAA" w:rsidRPr="00E42FF7">
              <w:rPr>
                <w:b/>
                <w:bCs/>
                <w:noProof/>
                <w:webHidden/>
              </w:rPr>
              <w:fldChar w:fldCharType="end"/>
            </w:r>
          </w:hyperlink>
        </w:p>
        <w:p w14:paraId="78BF98F4" w14:textId="2C236C32" w:rsidR="00400AAA" w:rsidRPr="00E42FF7" w:rsidRDefault="000E25CA" w:rsidP="00400AAA">
          <w:pPr>
            <w:pStyle w:val="TDC1"/>
            <w:tabs>
              <w:tab w:val="clear" w:pos="8828"/>
              <w:tab w:val="left" w:pos="9781"/>
            </w:tabs>
            <w:ind w:right="1161"/>
            <w:rPr>
              <w:rFonts w:asciiTheme="minorHAnsi" w:eastAsiaTheme="minorEastAsia" w:hAnsiTheme="minorHAnsi" w:cstheme="minorBidi"/>
              <w:b/>
              <w:bCs/>
              <w:noProof/>
              <w:lang w:eastAsia="es-CO"/>
            </w:rPr>
          </w:pPr>
          <w:hyperlink w:anchor="_Toc120539253" w:history="1">
            <w:r w:rsidR="00400AAA" w:rsidRPr="00E42FF7">
              <w:rPr>
                <w:rStyle w:val="Hipervnculo"/>
                <w:rFonts w:ascii="Calibri" w:hAnsi="Calibri" w:cs="Calibri"/>
                <w:b/>
                <w:bCs/>
                <w:noProof/>
              </w:rPr>
              <w:t>3. CAMBIOS INTERNOS Y EXTERNOS QUE PUEDAN AFECTAR EL SISTEMA DE GESTIÓN</w:t>
            </w:r>
            <w:r w:rsidR="00400AAA" w:rsidRPr="00E42FF7">
              <w:rPr>
                <w:b/>
                <w:bCs/>
                <w:noProof/>
                <w:webHidden/>
              </w:rPr>
              <w:tab/>
            </w:r>
            <w:r w:rsidR="00400AAA" w:rsidRPr="00E42FF7">
              <w:rPr>
                <w:b/>
                <w:bCs/>
                <w:noProof/>
                <w:webHidden/>
              </w:rPr>
              <w:fldChar w:fldCharType="begin"/>
            </w:r>
            <w:r w:rsidR="00400AAA" w:rsidRPr="00E42FF7">
              <w:rPr>
                <w:b/>
                <w:bCs/>
                <w:noProof/>
                <w:webHidden/>
              </w:rPr>
              <w:instrText xml:space="preserve"> PAGEREF _Toc120539253 \h </w:instrText>
            </w:r>
            <w:r w:rsidR="00400AAA" w:rsidRPr="00E42FF7">
              <w:rPr>
                <w:b/>
                <w:bCs/>
                <w:noProof/>
                <w:webHidden/>
              </w:rPr>
            </w:r>
            <w:r w:rsidR="00400AAA" w:rsidRPr="00E42FF7">
              <w:rPr>
                <w:b/>
                <w:bCs/>
                <w:noProof/>
                <w:webHidden/>
              </w:rPr>
              <w:fldChar w:fldCharType="separate"/>
            </w:r>
            <w:r w:rsidR="00E42FF7" w:rsidRPr="00E42FF7">
              <w:rPr>
                <w:b/>
                <w:bCs/>
                <w:noProof/>
                <w:webHidden/>
              </w:rPr>
              <w:t>45</w:t>
            </w:r>
            <w:r w:rsidR="00400AAA" w:rsidRPr="00E42FF7">
              <w:rPr>
                <w:b/>
                <w:bCs/>
                <w:noProof/>
                <w:webHidden/>
              </w:rPr>
              <w:fldChar w:fldCharType="end"/>
            </w:r>
          </w:hyperlink>
        </w:p>
        <w:p w14:paraId="695BC95E" w14:textId="54AE8E58" w:rsidR="00400AAA" w:rsidRPr="00E42FF7" w:rsidRDefault="000E25CA" w:rsidP="00400AAA">
          <w:pPr>
            <w:pStyle w:val="TDC1"/>
            <w:tabs>
              <w:tab w:val="clear" w:pos="8828"/>
              <w:tab w:val="left" w:pos="9781"/>
            </w:tabs>
            <w:ind w:right="1161"/>
            <w:rPr>
              <w:rFonts w:asciiTheme="minorHAnsi" w:eastAsiaTheme="minorEastAsia" w:hAnsiTheme="minorHAnsi" w:cstheme="minorBidi"/>
              <w:b/>
              <w:bCs/>
              <w:noProof/>
              <w:lang w:eastAsia="es-CO"/>
            </w:rPr>
          </w:pPr>
          <w:hyperlink w:anchor="_Toc120539254" w:history="1">
            <w:r w:rsidR="00400AAA" w:rsidRPr="00E42FF7">
              <w:rPr>
                <w:rStyle w:val="Hipervnculo"/>
                <w:rFonts w:ascii="Calibri" w:hAnsi="Calibri" w:cs="Calibri"/>
                <w:b/>
                <w:bCs/>
                <w:noProof/>
              </w:rPr>
              <w:t>4. RECOMENDACIONES PARA LA MEJORA DEL SISTEMA DE GESTIÓN</w:t>
            </w:r>
            <w:r w:rsidR="00400AAA" w:rsidRPr="00E42FF7">
              <w:rPr>
                <w:b/>
                <w:bCs/>
                <w:noProof/>
                <w:webHidden/>
              </w:rPr>
              <w:tab/>
            </w:r>
            <w:r w:rsidR="00400AAA" w:rsidRPr="00E42FF7">
              <w:rPr>
                <w:b/>
                <w:bCs/>
                <w:noProof/>
                <w:webHidden/>
              </w:rPr>
              <w:fldChar w:fldCharType="begin"/>
            </w:r>
            <w:r w:rsidR="00400AAA" w:rsidRPr="00E42FF7">
              <w:rPr>
                <w:b/>
                <w:bCs/>
                <w:noProof/>
                <w:webHidden/>
              </w:rPr>
              <w:instrText xml:space="preserve"> PAGEREF _Toc120539254 \h </w:instrText>
            </w:r>
            <w:r w:rsidR="00400AAA" w:rsidRPr="00E42FF7">
              <w:rPr>
                <w:b/>
                <w:bCs/>
                <w:noProof/>
                <w:webHidden/>
              </w:rPr>
            </w:r>
            <w:r w:rsidR="00400AAA" w:rsidRPr="00E42FF7">
              <w:rPr>
                <w:b/>
                <w:bCs/>
                <w:noProof/>
                <w:webHidden/>
              </w:rPr>
              <w:fldChar w:fldCharType="separate"/>
            </w:r>
            <w:r w:rsidR="00E42FF7">
              <w:rPr>
                <w:b/>
                <w:bCs/>
                <w:noProof/>
                <w:webHidden/>
              </w:rPr>
              <w:t>46</w:t>
            </w:r>
            <w:r w:rsidR="00400AAA" w:rsidRPr="00E42FF7">
              <w:rPr>
                <w:b/>
                <w:bCs/>
                <w:noProof/>
                <w:webHidden/>
              </w:rPr>
              <w:fldChar w:fldCharType="end"/>
            </w:r>
          </w:hyperlink>
        </w:p>
        <w:p w14:paraId="75602781" w14:textId="1A575BFA" w:rsidR="00400AAA" w:rsidRDefault="00400AAA" w:rsidP="00400AAA">
          <w:pPr>
            <w:tabs>
              <w:tab w:val="left" w:pos="9498"/>
              <w:tab w:val="right" w:leader="dot" w:pos="9781"/>
            </w:tabs>
            <w:ind w:right="1161"/>
          </w:pPr>
          <w:r>
            <w:rPr>
              <w:b/>
              <w:bCs/>
              <w:lang w:val="es-ES"/>
            </w:rPr>
            <w:fldChar w:fldCharType="end"/>
          </w:r>
        </w:p>
      </w:sdtContent>
    </w:sdt>
    <w:p w14:paraId="12986FAD" w14:textId="77777777" w:rsidR="00DD0726" w:rsidRPr="00E26FEC" w:rsidRDefault="00DD0726" w:rsidP="00444719">
      <w:pPr>
        <w:pStyle w:val="Default"/>
        <w:spacing w:line="276" w:lineRule="auto"/>
        <w:ind w:right="452"/>
        <w:jc w:val="both"/>
        <w:rPr>
          <w:rFonts w:ascii="Calibri" w:hAnsi="Calibri" w:cs="Calibri"/>
          <w:lang w:val="es-ES"/>
        </w:rPr>
      </w:pPr>
    </w:p>
    <w:p w14:paraId="7D0100BB" w14:textId="006C729B" w:rsidR="00E52B85" w:rsidRDefault="00E52B85">
      <w:pPr>
        <w:spacing w:after="0" w:line="240" w:lineRule="auto"/>
        <w:rPr>
          <w:rFonts w:ascii="Calibri" w:hAnsi="Calibri" w:cs="Calibri"/>
          <w:color w:val="000000"/>
          <w:sz w:val="24"/>
          <w:szCs w:val="24"/>
          <w:lang w:val="es-ES"/>
        </w:rPr>
      </w:pPr>
      <w:r>
        <w:rPr>
          <w:rFonts w:ascii="Calibri" w:hAnsi="Calibri" w:cs="Calibri"/>
          <w:lang w:val="es-ES"/>
        </w:rPr>
        <w:br w:type="page"/>
      </w:r>
    </w:p>
    <w:p w14:paraId="5E63155E" w14:textId="77777777" w:rsidR="00DD0726" w:rsidRPr="00E26FEC" w:rsidRDefault="00DD0726" w:rsidP="00444719">
      <w:pPr>
        <w:pStyle w:val="Default"/>
        <w:spacing w:line="276" w:lineRule="auto"/>
        <w:ind w:right="452"/>
        <w:jc w:val="both"/>
        <w:rPr>
          <w:rFonts w:ascii="Calibri" w:hAnsi="Calibri" w:cs="Calibri"/>
          <w:lang w:val="es-ES"/>
        </w:rPr>
      </w:pPr>
    </w:p>
    <w:p w14:paraId="19D74E22" w14:textId="3F343183" w:rsidR="00DD0726" w:rsidRDefault="00DD0726" w:rsidP="00444719">
      <w:pPr>
        <w:pStyle w:val="Default"/>
        <w:spacing w:line="276" w:lineRule="auto"/>
        <w:ind w:right="452"/>
        <w:jc w:val="both"/>
        <w:rPr>
          <w:rFonts w:ascii="Calibri" w:hAnsi="Calibri" w:cs="Calibri"/>
          <w:lang w:val="es-ES"/>
        </w:rPr>
      </w:pPr>
    </w:p>
    <w:p w14:paraId="505C4D13" w14:textId="77777777" w:rsidR="00E52B85" w:rsidRPr="00E26FEC" w:rsidRDefault="00E52B85" w:rsidP="00444719">
      <w:pPr>
        <w:pStyle w:val="Default"/>
        <w:spacing w:line="276" w:lineRule="auto"/>
        <w:ind w:right="452"/>
        <w:jc w:val="both"/>
        <w:rPr>
          <w:rFonts w:ascii="Calibri" w:hAnsi="Calibri" w:cs="Calibri"/>
          <w:lang w:val="es-ES"/>
        </w:rPr>
      </w:pPr>
    </w:p>
    <w:p w14:paraId="665C0F9F" w14:textId="23803668" w:rsidR="00354CF3" w:rsidRPr="00354CF3" w:rsidRDefault="00354CF3" w:rsidP="00A06E4F">
      <w:pPr>
        <w:pStyle w:val="Default"/>
        <w:spacing w:line="276" w:lineRule="auto"/>
        <w:ind w:right="452"/>
        <w:jc w:val="center"/>
        <w:outlineLvl w:val="0"/>
        <w:rPr>
          <w:rFonts w:ascii="Calibri" w:hAnsi="Calibri" w:cs="Calibri"/>
          <w:b/>
          <w:lang w:val="es-ES"/>
        </w:rPr>
      </w:pPr>
      <w:bookmarkStart w:id="4" w:name="_Toc120539232"/>
      <w:r w:rsidRPr="00354CF3">
        <w:rPr>
          <w:rFonts w:ascii="Calibri" w:hAnsi="Calibri" w:cs="Calibri"/>
          <w:b/>
          <w:lang w:val="es-ES"/>
        </w:rPr>
        <w:t>INTRODUCCION</w:t>
      </w:r>
      <w:bookmarkEnd w:id="4"/>
    </w:p>
    <w:p w14:paraId="74D02B50" w14:textId="77777777" w:rsidR="00354CF3" w:rsidRDefault="00354CF3" w:rsidP="00444719">
      <w:pPr>
        <w:pStyle w:val="Default"/>
        <w:spacing w:line="276" w:lineRule="auto"/>
        <w:ind w:right="452"/>
        <w:jc w:val="both"/>
        <w:rPr>
          <w:rFonts w:ascii="Calibri" w:hAnsi="Calibri" w:cs="Calibri"/>
          <w:lang w:val="es-ES"/>
        </w:rPr>
      </w:pPr>
    </w:p>
    <w:p w14:paraId="2647DB8D" w14:textId="2B36B967" w:rsidR="00354CF3" w:rsidRDefault="00354CF3" w:rsidP="00444719">
      <w:pPr>
        <w:pStyle w:val="Default"/>
        <w:spacing w:line="276" w:lineRule="auto"/>
        <w:ind w:right="452"/>
        <w:jc w:val="both"/>
        <w:rPr>
          <w:rFonts w:ascii="Calibri" w:hAnsi="Calibri" w:cs="Calibri"/>
          <w:lang w:val="es-ES"/>
        </w:rPr>
      </w:pPr>
    </w:p>
    <w:p w14:paraId="561C6009" w14:textId="4088C2BB" w:rsidR="00DA7FC9" w:rsidRPr="00444719" w:rsidRDefault="00F23666" w:rsidP="00DA7FC9">
      <w:pPr>
        <w:pStyle w:val="Default"/>
        <w:spacing w:line="276" w:lineRule="auto"/>
        <w:ind w:right="452"/>
        <w:jc w:val="both"/>
        <w:rPr>
          <w:rFonts w:asciiTheme="minorHAnsi" w:hAnsiTheme="minorHAnsi" w:cstheme="minorHAnsi"/>
        </w:rPr>
      </w:pPr>
      <w:r>
        <w:rPr>
          <w:rFonts w:asciiTheme="minorHAnsi" w:hAnsiTheme="minorHAnsi" w:cstheme="minorHAnsi"/>
        </w:rPr>
        <w:t>L</w:t>
      </w:r>
      <w:r w:rsidR="00E64B22" w:rsidRPr="00F23666">
        <w:rPr>
          <w:rFonts w:asciiTheme="minorHAnsi" w:hAnsiTheme="minorHAnsi" w:cstheme="minorHAnsi"/>
        </w:rPr>
        <w:t xml:space="preserve">a Superintendencia del Subsidio Familiar (SSF) tiene como propósito garantizar mediante sus funciones de inspección, vigilancia y control, el adecuado funcionamiento de las Cajas de Compensación Familiar </w:t>
      </w:r>
      <w:r w:rsidR="00812AC9" w:rsidRPr="00F23666">
        <w:rPr>
          <w:rFonts w:asciiTheme="minorHAnsi" w:hAnsiTheme="minorHAnsi" w:cstheme="minorHAnsi"/>
        </w:rPr>
        <w:t xml:space="preserve">(CCF) </w:t>
      </w:r>
      <w:r w:rsidR="00E64B22" w:rsidRPr="00F23666">
        <w:rPr>
          <w:rFonts w:asciiTheme="minorHAnsi" w:hAnsiTheme="minorHAnsi" w:cstheme="minorHAnsi"/>
        </w:rPr>
        <w:t xml:space="preserve">del País, objeto de su vigilancia, acorde con lo establecido en el Artículo 24 de la Ley 789 de 2002 y las demás normas que la reglamentan, como el Decreto 827 de 2003. Es así, como esta entidad busca de manera permanente, estrategias institucionales que contribuyan al fortalecimiento del Sistema del Subsidio Familiar con la finalidad de mejorar las condiciones de vida de los trabajadores y sus familias. </w:t>
      </w:r>
      <w:r w:rsidR="00DA7FC9" w:rsidRPr="00F23666">
        <w:rPr>
          <w:rFonts w:asciiTheme="minorHAnsi" w:hAnsiTheme="minorHAnsi" w:cstheme="minorHAnsi"/>
        </w:rPr>
        <w:t>Conforme lo anterior,</w:t>
      </w:r>
      <w:r w:rsidR="00E64B22" w:rsidRPr="00F23666">
        <w:rPr>
          <w:rFonts w:asciiTheme="minorHAnsi" w:hAnsiTheme="minorHAnsi" w:cstheme="minorHAnsi"/>
        </w:rPr>
        <w:t xml:space="preserve"> la entidad se encuentra orientada </w:t>
      </w:r>
      <w:r w:rsidR="00DA7FC9" w:rsidRPr="00F23666">
        <w:rPr>
          <w:rFonts w:asciiTheme="minorHAnsi" w:hAnsiTheme="minorHAnsi" w:cstheme="minorHAnsi"/>
        </w:rPr>
        <w:t>al fortalecimiento de su</w:t>
      </w:r>
      <w:r w:rsidR="00E64B22" w:rsidRPr="00F23666">
        <w:rPr>
          <w:rFonts w:asciiTheme="minorHAnsi" w:hAnsiTheme="minorHAnsi" w:cstheme="minorHAnsi"/>
        </w:rPr>
        <w:t xml:space="preserve"> gestión institucional y a los resultados que evidencien su adecuado funcionamiento y </w:t>
      </w:r>
      <w:r w:rsidR="00DA7FC9" w:rsidRPr="00F23666">
        <w:rPr>
          <w:rFonts w:asciiTheme="minorHAnsi" w:hAnsiTheme="minorHAnsi" w:cstheme="minorHAnsi"/>
        </w:rPr>
        <w:t>el</w:t>
      </w:r>
      <w:r w:rsidR="00E64B22" w:rsidRPr="00F23666">
        <w:rPr>
          <w:rFonts w:asciiTheme="minorHAnsi" w:hAnsiTheme="minorHAnsi" w:cstheme="minorHAnsi"/>
        </w:rPr>
        <w:t xml:space="preserve"> cumplimiento de su objeto misional.</w:t>
      </w:r>
      <w:r w:rsidR="00E42FF7">
        <w:rPr>
          <w:rFonts w:asciiTheme="minorHAnsi" w:hAnsiTheme="minorHAnsi" w:cstheme="minorHAnsi"/>
        </w:rPr>
        <w:t xml:space="preserve"> </w:t>
      </w:r>
    </w:p>
    <w:p w14:paraId="48BB5BF0" w14:textId="77777777" w:rsidR="00DA7FC9" w:rsidRPr="00444719" w:rsidRDefault="00DA7FC9" w:rsidP="00444719">
      <w:pPr>
        <w:pStyle w:val="Default"/>
        <w:spacing w:line="276" w:lineRule="auto"/>
        <w:ind w:right="452"/>
        <w:jc w:val="both"/>
        <w:rPr>
          <w:rFonts w:asciiTheme="minorHAnsi" w:hAnsiTheme="minorHAnsi" w:cstheme="minorHAnsi"/>
        </w:rPr>
      </w:pPr>
    </w:p>
    <w:p w14:paraId="5CDB1277" w14:textId="0B303558" w:rsidR="00354CF3" w:rsidRPr="00444719" w:rsidRDefault="00A06635" w:rsidP="00DA7FC9">
      <w:pPr>
        <w:pStyle w:val="Default"/>
        <w:spacing w:line="276" w:lineRule="auto"/>
        <w:ind w:right="452"/>
        <w:jc w:val="both"/>
        <w:rPr>
          <w:rFonts w:asciiTheme="minorHAnsi" w:hAnsiTheme="minorHAnsi" w:cstheme="minorHAnsi"/>
        </w:rPr>
      </w:pPr>
      <w:r w:rsidRPr="00444719">
        <w:rPr>
          <w:rFonts w:asciiTheme="minorHAnsi" w:hAnsiTheme="minorHAnsi" w:cstheme="minorHAnsi"/>
        </w:rPr>
        <w:t xml:space="preserve">El </w:t>
      </w:r>
      <w:r w:rsidR="00354CF3" w:rsidRPr="00444719">
        <w:rPr>
          <w:rFonts w:asciiTheme="minorHAnsi" w:hAnsiTheme="minorHAnsi" w:cstheme="minorHAnsi"/>
        </w:rPr>
        <w:t>Sistema de Gestión ISO 9001</w:t>
      </w:r>
      <w:r w:rsidR="00444719" w:rsidRPr="00444719">
        <w:rPr>
          <w:rFonts w:asciiTheme="minorHAnsi" w:hAnsiTheme="minorHAnsi" w:cstheme="minorHAnsi"/>
        </w:rPr>
        <w:t>: 2015</w:t>
      </w:r>
      <w:r w:rsidRPr="00444719">
        <w:rPr>
          <w:rFonts w:asciiTheme="minorHAnsi" w:hAnsiTheme="minorHAnsi" w:cstheme="minorHAnsi"/>
        </w:rPr>
        <w:t xml:space="preserve"> en la entidad</w:t>
      </w:r>
      <w:r w:rsidR="00DA7FC9" w:rsidRPr="00444719">
        <w:rPr>
          <w:rFonts w:asciiTheme="minorHAnsi" w:hAnsiTheme="minorHAnsi" w:cstheme="minorHAnsi"/>
        </w:rPr>
        <w:t>,</w:t>
      </w:r>
      <w:r w:rsidRPr="00444719">
        <w:rPr>
          <w:rFonts w:asciiTheme="minorHAnsi" w:hAnsiTheme="minorHAnsi" w:cstheme="minorHAnsi"/>
        </w:rPr>
        <w:t xml:space="preserve"> ayud</w:t>
      </w:r>
      <w:r w:rsidR="00354CF3" w:rsidRPr="00444719">
        <w:rPr>
          <w:rFonts w:asciiTheme="minorHAnsi" w:hAnsiTheme="minorHAnsi" w:cstheme="minorHAnsi"/>
        </w:rPr>
        <w:t>a</w:t>
      </w:r>
      <w:r w:rsidRPr="00444719">
        <w:rPr>
          <w:rFonts w:asciiTheme="minorHAnsi" w:hAnsiTheme="minorHAnsi" w:cstheme="minorHAnsi"/>
        </w:rPr>
        <w:t xml:space="preserve"> a</w:t>
      </w:r>
      <w:r w:rsidR="00354CF3" w:rsidRPr="00444719">
        <w:rPr>
          <w:rFonts w:asciiTheme="minorHAnsi" w:hAnsiTheme="minorHAnsi" w:cstheme="minorHAnsi"/>
        </w:rPr>
        <w:t> gestionar y controlar de forma continua la calidad en cada uno de los</w:t>
      </w:r>
      <w:r w:rsidRPr="00444719">
        <w:rPr>
          <w:rFonts w:asciiTheme="minorHAnsi" w:hAnsiTheme="minorHAnsi" w:cstheme="minorHAnsi"/>
        </w:rPr>
        <w:t xml:space="preserve"> procesos que se lleven a </w:t>
      </w:r>
      <w:r w:rsidR="00D84431" w:rsidRPr="00444719">
        <w:rPr>
          <w:rFonts w:asciiTheme="minorHAnsi" w:hAnsiTheme="minorHAnsi" w:cstheme="minorHAnsi"/>
        </w:rPr>
        <w:t>cabo de manera sistemática</w:t>
      </w:r>
      <w:r w:rsidR="00DA7FC9" w:rsidRPr="00444719">
        <w:rPr>
          <w:rFonts w:asciiTheme="minorHAnsi" w:hAnsiTheme="minorHAnsi" w:cstheme="minorHAnsi"/>
        </w:rPr>
        <w:t>;</w:t>
      </w:r>
      <w:r w:rsidR="00D84431" w:rsidRPr="00444719">
        <w:rPr>
          <w:rFonts w:asciiTheme="minorHAnsi" w:hAnsiTheme="minorHAnsi" w:cstheme="minorHAnsi"/>
        </w:rPr>
        <w:t xml:space="preserve"> y representa un standard de referencia que </w:t>
      </w:r>
      <w:r w:rsidR="00354CF3" w:rsidRPr="00444719">
        <w:rPr>
          <w:rFonts w:asciiTheme="minorHAnsi" w:hAnsiTheme="minorHAnsi" w:cstheme="minorHAnsi"/>
        </w:rPr>
        <w:t>describe cómo alcanzar un de</w:t>
      </w:r>
      <w:r w:rsidR="00D84431" w:rsidRPr="00444719">
        <w:rPr>
          <w:rFonts w:asciiTheme="minorHAnsi" w:hAnsiTheme="minorHAnsi" w:cstheme="minorHAnsi"/>
        </w:rPr>
        <w:t xml:space="preserve">sempeño </w:t>
      </w:r>
      <w:r w:rsidR="00DA7FC9" w:rsidRPr="00444719">
        <w:rPr>
          <w:rFonts w:asciiTheme="minorHAnsi" w:hAnsiTheme="minorHAnsi" w:cstheme="minorHAnsi"/>
        </w:rPr>
        <w:t xml:space="preserve">en el </w:t>
      </w:r>
      <w:r w:rsidR="00D84431" w:rsidRPr="00444719">
        <w:rPr>
          <w:rFonts w:asciiTheme="minorHAnsi" w:hAnsiTheme="minorHAnsi" w:cstheme="minorHAnsi"/>
        </w:rPr>
        <w:t>servicio consistente</w:t>
      </w:r>
      <w:r w:rsidR="00354CF3" w:rsidRPr="00444719">
        <w:rPr>
          <w:rFonts w:asciiTheme="minorHAnsi" w:hAnsiTheme="minorHAnsi" w:cstheme="minorHAnsi"/>
        </w:rPr>
        <w:t xml:space="preserve"> </w:t>
      </w:r>
      <w:r w:rsidR="00DA7FC9" w:rsidRPr="00444719">
        <w:rPr>
          <w:rFonts w:asciiTheme="minorHAnsi" w:hAnsiTheme="minorHAnsi" w:cstheme="minorHAnsi"/>
        </w:rPr>
        <w:t xml:space="preserve">y </w:t>
      </w:r>
      <w:r w:rsidR="00354CF3" w:rsidRPr="00444719">
        <w:rPr>
          <w:rFonts w:asciiTheme="minorHAnsi" w:hAnsiTheme="minorHAnsi" w:cstheme="minorHAnsi"/>
        </w:rPr>
        <w:t xml:space="preserve">representativo </w:t>
      </w:r>
      <w:r w:rsidR="00DA7FC9" w:rsidRPr="00444719">
        <w:rPr>
          <w:rFonts w:asciiTheme="minorHAnsi" w:hAnsiTheme="minorHAnsi" w:cstheme="minorHAnsi"/>
        </w:rPr>
        <w:t xml:space="preserve">con el fin de </w:t>
      </w:r>
      <w:r w:rsidR="00D84431" w:rsidRPr="00444719">
        <w:rPr>
          <w:rFonts w:asciiTheme="minorHAnsi" w:hAnsiTheme="minorHAnsi" w:cstheme="minorHAnsi"/>
        </w:rPr>
        <w:t>cumplir con cada expectativa de los usuarios</w:t>
      </w:r>
      <w:r w:rsidR="00DA7FC9" w:rsidRPr="00444719">
        <w:rPr>
          <w:rFonts w:asciiTheme="minorHAnsi" w:hAnsiTheme="minorHAnsi" w:cstheme="minorHAnsi"/>
        </w:rPr>
        <w:t xml:space="preserve"> de la Superintendencia</w:t>
      </w:r>
      <w:r w:rsidR="00D84431" w:rsidRPr="00444719">
        <w:rPr>
          <w:rFonts w:asciiTheme="minorHAnsi" w:hAnsiTheme="minorHAnsi" w:cstheme="minorHAnsi"/>
        </w:rPr>
        <w:t xml:space="preserve">. </w:t>
      </w:r>
    </w:p>
    <w:p w14:paraId="3819A7F4" w14:textId="77777777" w:rsidR="00DA7FC9" w:rsidRPr="00444719" w:rsidRDefault="00DA7FC9" w:rsidP="00444719">
      <w:pPr>
        <w:pStyle w:val="Default"/>
        <w:spacing w:line="276" w:lineRule="auto"/>
        <w:ind w:right="452"/>
        <w:jc w:val="both"/>
        <w:rPr>
          <w:rFonts w:asciiTheme="minorHAnsi" w:hAnsiTheme="minorHAnsi" w:cstheme="minorHAnsi"/>
        </w:rPr>
      </w:pPr>
    </w:p>
    <w:p w14:paraId="6CDA025A" w14:textId="60D274F2" w:rsidR="00D84431" w:rsidRPr="00F23666" w:rsidRDefault="00D84431" w:rsidP="00444719">
      <w:pPr>
        <w:pStyle w:val="Default"/>
        <w:spacing w:line="276" w:lineRule="auto"/>
        <w:ind w:right="452"/>
        <w:jc w:val="both"/>
        <w:rPr>
          <w:rFonts w:asciiTheme="minorHAnsi" w:hAnsiTheme="minorHAnsi" w:cstheme="minorHAnsi"/>
          <w:lang w:val="es-ES"/>
        </w:rPr>
      </w:pPr>
      <w:r w:rsidRPr="00444719">
        <w:rPr>
          <w:rFonts w:asciiTheme="minorHAnsi" w:hAnsiTheme="minorHAnsi" w:cstheme="minorHAnsi"/>
        </w:rPr>
        <w:t xml:space="preserve">Dando cumplimiento a la </w:t>
      </w:r>
      <w:r w:rsidR="00DA7FC9" w:rsidRPr="00444719">
        <w:rPr>
          <w:rFonts w:asciiTheme="minorHAnsi" w:hAnsiTheme="minorHAnsi" w:cstheme="minorHAnsi"/>
        </w:rPr>
        <w:t>N</w:t>
      </w:r>
      <w:r w:rsidRPr="00444719">
        <w:rPr>
          <w:rFonts w:asciiTheme="minorHAnsi" w:hAnsiTheme="minorHAnsi" w:cstheme="minorHAnsi"/>
        </w:rPr>
        <w:t xml:space="preserve">orma ISO 9001: 2015, </w:t>
      </w:r>
      <w:r w:rsidR="00DA7FC9" w:rsidRPr="00444719">
        <w:rPr>
          <w:rFonts w:asciiTheme="minorHAnsi" w:hAnsiTheme="minorHAnsi" w:cstheme="minorHAnsi"/>
        </w:rPr>
        <w:t xml:space="preserve">se realiza </w:t>
      </w:r>
      <w:r w:rsidRPr="00444719">
        <w:rPr>
          <w:rFonts w:asciiTheme="minorHAnsi" w:hAnsiTheme="minorHAnsi" w:cstheme="minorHAnsi"/>
        </w:rPr>
        <w:t xml:space="preserve">el informe de </w:t>
      </w:r>
      <w:r w:rsidR="00354CF3" w:rsidRPr="00444719">
        <w:rPr>
          <w:rFonts w:asciiTheme="minorHAnsi" w:hAnsiTheme="minorHAnsi" w:cstheme="minorHAnsi"/>
        </w:rPr>
        <w:t xml:space="preserve">Revisión por la Dirección </w:t>
      </w:r>
      <w:r w:rsidRPr="00444719">
        <w:rPr>
          <w:rFonts w:asciiTheme="minorHAnsi" w:hAnsiTheme="minorHAnsi" w:cstheme="minorHAnsi"/>
        </w:rPr>
        <w:t>como</w:t>
      </w:r>
      <w:r w:rsidR="00354CF3" w:rsidRPr="00444719">
        <w:rPr>
          <w:rFonts w:asciiTheme="minorHAnsi" w:hAnsiTheme="minorHAnsi" w:cstheme="minorHAnsi"/>
        </w:rPr>
        <w:t xml:space="preserve"> </w:t>
      </w:r>
      <w:r w:rsidR="00DA7FC9" w:rsidRPr="00444719">
        <w:rPr>
          <w:rFonts w:asciiTheme="minorHAnsi" w:hAnsiTheme="minorHAnsi" w:cstheme="minorHAnsi"/>
        </w:rPr>
        <w:t xml:space="preserve">una </w:t>
      </w:r>
      <w:r w:rsidR="00354CF3" w:rsidRPr="00444719">
        <w:rPr>
          <w:rFonts w:asciiTheme="minorHAnsi" w:hAnsiTheme="minorHAnsi" w:cstheme="minorHAnsi"/>
        </w:rPr>
        <w:t xml:space="preserve">herramienta </w:t>
      </w:r>
      <w:r w:rsidR="00DA7FC9" w:rsidRPr="00444719">
        <w:rPr>
          <w:rFonts w:asciiTheme="minorHAnsi" w:hAnsiTheme="minorHAnsi" w:cstheme="minorHAnsi"/>
        </w:rPr>
        <w:t>de apoyo a</w:t>
      </w:r>
      <w:r w:rsidR="00354CF3" w:rsidRPr="00444719">
        <w:rPr>
          <w:rFonts w:asciiTheme="minorHAnsi" w:hAnsiTheme="minorHAnsi" w:cstheme="minorHAnsi"/>
        </w:rPr>
        <w:t>l mejoramiento continuo</w:t>
      </w:r>
      <w:r w:rsidR="00DA7FC9" w:rsidRPr="00444719">
        <w:rPr>
          <w:rFonts w:asciiTheme="minorHAnsi" w:hAnsiTheme="minorHAnsi" w:cstheme="minorHAnsi"/>
        </w:rPr>
        <w:t xml:space="preserve">, permitiendo </w:t>
      </w:r>
      <w:r w:rsidR="00354CF3" w:rsidRPr="00444719">
        <w:rPr>
          <w:rFonts w:asciiTheme="minorHAnsi" w:hAnsiTheme="minorHAnsi" w:cstheme="minorHAnsi"/>
        </w:rPr>
        <w:t>asegurar que el Sistema de Gestión sea conveniente, adecuado, eficiente y mantenga los lineamientos estratégicos establecidos por la alta dirección, facilitando la toma de decisiones en la entidad</w:t>
      </w:r>
      <w:r w:rsidR="00DA7FC9" w:rsidRPr="00444719">
        <w:rPr>
          <w:rFonts w:asciiTheme="minorHAnsi" w:hAnsiTheme="minorHAnsi" w:cstheme="minorHAnsi"/>
        </w:rPr>
        <w:t>,</w:t>
      </w:r>
      <w:r w:rsidR="00354CF3" w:rsidRPr="00444719">
        <w:rPr>
          <w:rFonts w:asciiTheme="minorHAnsi" w:hAnsiTheme="minorHAnsi" w:cstheme="minorHAnsi"/>
        </w:rPr>
        <w:t xml:space="preserve"> con el fin de identificar las oportunidades de mejora, necesidades de recursos, acciones para abordar los riesgos y otras estrategias que permitan la satisfacción de los clientes y de las demás partes interesadas. Dando cumplimiento a los requisitos legales que promueven la calidad institucional.</w:t>
      </w:r>
    </w:p>
    <w:p w14:paraId="4B6F38A8" w14:textId="5C72C191" w:rsidR="003A3960" w:rsidRDefault="003A3960">
      <w:pPr>
        <w:spacing w:after="0" w:line="240" w:lineRule="auto"/>
        <w:rPr>
          <w:rFonts w:ascii="Calibri" w:hAnsi="Calibri" w:cs="Calibri"/>
          <w:color w:val="000000"/>
          <w:sz w:val="24"/>
          <w:szCs w:val="24"/>
          <w:lang w:val="es-ES"/>
        </w:rPr>
      </w:pPr>
      <w:r>
        <w:rPr>
          <w:rFonts w:ascii="Calibri" w:hAnsi="Calibri" w:cs="Calibri"/>
          <w:lang w:val="es-ES"/>
        </w:rPr>
        <w:br w:type="page"/>
      </w:r>
    </w:p>
    <w:p w14:paraId="3978C2E6" w14:textId="77777777" w:rsidR="00D84431" w:rsidRDefault="00D84431" w:rsidP="00444719">
      <w:pPr>
        <w:pStyle w:val="Default"/>
        <w:spacing w:line="276" w:lineRule="auto"/>
        <w:ind w:right="452"/>
        <w:jc w:val="both"/>
        <w:rPr>
          <w:rFonts w:ascii="Calibri" w:hAnsi="Calibri" w:cs="Calibri"/>
          <w:lang w:val="es-ES"/>
        </w:rPr>
      </w:pPr>
    </w:p>
    <w:p w14:paraId="12355A2F" w14:textId="41A690F9" w:rsidR="003C3BDF" w:rsidRPr="00E26FEC" w:rsidRDefault="003C3BDF" w:rsidP="00A06E4F">
      <w:pPr>
        <w:pStyle w:val="Default"/>
        <w:spacing w:line="276" w:lineRule="auto"/>
        <w:ind w:right="452"/>
        <w:jc w:val="both"/>
        <w:outlineLvl w:val="0"/>
        <w:rPr>
          <w:rFonts w:ascii="Calibri" w:hAnsi="Calibri" w:cs="Calibri"/>
          <w:lang w:eastAsia="es-CO"/>
        </w:rPr>
      </w:pPr>
      <w:bookmarkStart w:id="5" w:name="_Toc120539233"/>
      <w:r w:rsidRPr="00E26FEC">
        <w:rPr>
          <w:rFonts w:ascii="Calibri" w:hAnsi="Calibri" w:cs="Calibri"/>
          <w:b/>
          <w:bCs/>
          <w:lang w:eastAsia="es-CO"/>
        </w:rPr>
        <w:t>1</w:t>
      </w:r>
      <w:bookmarkStart w:id="6" w:name="_Hlk114555451"/>
      <w:r w:rsidRPr="00E26FEC">
        <w:rPr>
          <w:rFonts w:ascii="Calibri" w:hAnsi="Calibri" w:cs="Calibri"/>
          <w:b/>
          <w:bCs/>
          <w:lang w:eastAsia="es-CO"/>
        </w:rPr>
        <w:t>. RESULTADOS FORTALECIMIENTO TÉCNICO INSTITUCIONAL</w:t>
      </w:r>
      <w:bookmarkEnd w:id="5"/>
      <w:r w:rsidRPr="00E26FEC">
        <w:rPr>
          <w:rFonts w:ascii="Calibri" w:hAnsi="Calibri" w:cs="Calibri"/>
          <w:b/>
          <w:bCs/>
          <w:lang w:eastAsia="es-CO"/>
        </w:rPr>
        <w:t xml:space="preserve"> </w:t>
      </w:r>
    </w:p>
    <w:p w14:paraId="36DFEB7D" w14:textId="635AFB85" w:rsidR="003C3BDF" w:rsidRPr="00E26FEC" w:rsidRDefault="003C3BDF" w:rsidP="00A06E4F">
      <w:pPr>
        <w:pStyle w:val="Ttulo1"/>
        <w:rPr>
          <w:rFonts w:ascii="Calibri" w:hAnsi="Calibri" w:cs="Calibri"/>
          <w:color w:val="000000"/>
          <w:sz w:val="24"/>
          <w:szCs w:val="24"/>
          <w:lang w:eastAsia="es-CO"/>
        </w:rPr>
      </w:pPr>
      <w:bookmarkStart w:id="7" w:name="_Toc120539234"/>
      <w:r w:rsidRPr="00E26FEC">
        <w:rPr>
          <w:rFonts w:ascii="Calibri" w:hAnsi="Calibri" w:cs="Calibri"/>
          <w:color w:val="000000"/>
          <w:sz w:val="24"/>
          <w:szCs w:val="24"/>
          <w:lang w:eastAsia="es-CO"/>
        </w:rPr>
        <w:t>1.1</w:t>
      </w:r>
      <w:r w:rsidR="003A3960">
        <w:rPr>
          <w:rFonts w:ascii="Calibri" w:hAnsi="Calibri" w:cs="Calibri"/>
          <w:color w:val="000000"/>
          <w:sz w:val="24"/>
          <w:szCs w:val="24"/>
          <w:lang w:eastAsia="es-CO"/>
        </w:rPr>
        <w:t>.</w:t>
      </w:r>
      <w:r w:rsidRPr="00E26FEC">
        <w:rPr>
          <w:rFonts w:ascii="Calibri" w:hAnsi="Calibri" w:cs="Calibri"/>
          <w:color w:val="000000"/>
          <w:sz w:val="24"/>
          <w:szCs w:val="24"/>
          <w:lang w:eastAsia="es-CO"/>
        </w:rPr>
        <w:t xml:space="preserve"> SEGUIMIENTO </w:t>
      </w:r>
      <w:r w:rsidR="00CF1DD0" w:rsidRPr="00E26FEC">
        <w:rPr>
          <w:rFonts w:ascii="Calibri" w:hAnsi="Calibri" w:cs="Calibri"/>
          <w:color w:val="000000"/>
          <w:sz w:val="24"/>
          <w:szCs w:val="24"/>
          <w:lang w:eastAsia="es-CO"/>
        </w:rPr>
        <w:t>AL SISTEMA</w:t>
      </w:r>
      <w:r w:rsidRPr="00E26FEC">
        <w:rPr>
          <w:rFonts w:ascii="Calibri" w:hAnsi="Calibri" w:cs="Calibri"/>
          <w:color w:val="000000"/>
          <w:sz w:val="24"/>
          <w:szCs w:val="24"/>
          <w:lang w:eastAsia="es-CO"/>
        </w:rPr>
        <w:t xml:space="preserve"> DE GESTIÓN</w:t>
      </w:r>
      <w:r w:rsidR="00CF1DD0" w:rsidRPr="00E26FEC">
        <w:rPr>
          <w:rFonts w:ascii="Calibri" w:hAnsi="Calibri" w:cs="Calibri"/>
          <w:color w:val="000000"/>
          <w:sz w:val="24"/>
          <w:szCs w:val="24"/>
          <w:lang w:eastAsia="es-CO"/>
        </w:rPr>
        <w:t xml:space="preserve"> DE CALIDAD</w:t>
      </w:r>
      <w:bookmarkEnd w:id="7"/>
      <w:r w:rsidRPr="00E26FEC">
        <w:rPr>
          <w:rFonts w:ascii="Calibri" w:hAnsi="Calibri" w:cs="Calibri"/>
          <w:color w:val="000000"/>
          <w:sz w:val="24"/>
          <w:szCs w:val="24"/>
          <w:lang w:eastAsia="es-CO"/>
        </w:rPr>
        <w:t xml:space="preserve"> </w:t>
      </w:r>
    </w:p>
    <w:p w14:paraId="4759E2CA" w14:textId="77777777" w:rsidR="00423033" w:rsidRPr="00E26FEC" w:rsidRDefault="00423033" w:rsidP="00444719">
      <w:pPr>
        <w:ind w:right="452"/>
        <w:jc w:val="both"/>
        <w:rPr>
          <w:rFonts w:ascii="Calibri" w:hAnsi="Calibri" w:cs="Calibri"/>
          <w:sz w:val="24"/>
          <w:szCs w:val="24"/>
        </w:rPr>
      </w:pPr>
    </w:p>
    <w:p w14:paraId="5E5E4B0E" w14:textId="7B9B94B2" w:rsidR="00CF1DD0" w:rsidRPr="00E26FEC" w:rsidRDefault="00803FB9" w:rsidP="00444719">
      <w:pPr>
        <w:ind w:right="452"/>
        <w:jc w:val="both"/>
        <w:rPr>
          <w:rFonts w:ascii="Calibri" w:hAnsi="Calibri" w:cs="Calibri"/>
          <w:sz w:val="24"/>
          <w:szCs w:val="24"/>
        </w:rPr>
      </w:pPr>
      <w:r w:rsidRPr="00E26FEC">
        <w:rPr>
          <w:rFonts w:ascii="Calibri" w:hAnsi="Calibri" w:cs="Calibri"/>
          <w:sz w:val="24"/>
          <w:szCs w:val="24"/>
        </w:rPr>
        <w:t xml:space="preserve">Durante </w:t>
      </w:r>
      <w:r w:rsidRPr="00E26FEC">
        <w:rPr>
          <w:rFonts w:ascii="Calibri" w:hAnsi="Calibri" w:cs="Calibri"/>
          <w:b/>
          <w:sz w:val="24"/>
          <w:szCs w:val="24"/>
        </w:rPr>
        <w:t>2021</w:t>
      </w:r>
      <w:r w:rsidRPr="00E26FEC">
        <w:rPr>
          <w:rFonts w:ascii="Calibri" w:hAnsi="Calibri" w:cs="Calibri"/>
          <w:sz w:val="24"/>
          <w:szCs w:val="24"/>
        </w:rPr>
        <w:t xml:space="preserve"> se dio continuidad a la implementación de la política y objetivos de calidad definidos desde 2018 para el Sistema de Gestión</w:t>
      </w:r>
      <w:r w:rsidRPr="00536163">
        <w:t xml:space="preserve"> </w:t>
      </w:r>
      <w:r>
        <w:t xml:space="preserve">de la </w:t>
      </w:r>
      <w:r w:rsidRPr="00536163">
        <w:rPr>
          <w:rFonts w:ascii="Calibri" w:hAnsi="Calibri" w:cs="Calibri"/>
          <w:sz w:val="24"/>
          <w:szCs w:val="24"/>
        </w:rPr>
        <w:t>Superintendencia del Subsidio Familiar</w:t>
      </w:r>
      <w:r w:rsidRPr="00E26FEC">
        <w:rPr>
          <w:rFonts w:ascii="Calibri" w:hAnsi="Calibri" w:cs="Calibri"/>
          <w:sz w:val="24"/>
          <w:szCs w:val="24"/>
        </w:rPr>
        <w:t>, los cuales enmarcan el desempeño de los procesos institucionales</w:t>
      </w:r>
      <w:r>
        <w:rPr>
          <w:rFonts w:ascii="Calibri" w:hAnsi="Calibri" w:cs="Calibri"/>
          <w:sz w:val="24"/>
          <w:szCs w:val="24"/>
        </w:rPr>
        <w:t xml:space="preserve"> en caminados al cumplimiento de su </w:t>
      </w:r>
      <w:r w:rsidRPr="007C036D">
        <w:rPr>
          <w:rFonts w:ascii="Calibri" w:hAnsi="Calibri" w:cs="Calibri"/>
          <w:sz w:val="24"/>
          <w:szCs w:val="24"/>
        </w:rPr>
        <w:t>objetivo principal</w:t>
      </w:r>
      <w:r>
        <w:rPr>
          <w:rFonts w:ascii="Calibri" w:hAnsi="Calibri" w:cs="Calibri"/>
          <w:sz w:val="24"/>
          <w:szCs w:val="24"/>
        </w:rPr>
        <w:t>, como</w:t>
      </w:r>
      <w:r w:rsidRPr="007C036D">
        <w:rPr>
          <w:rFonts w:ascii="Calibri" w:hAnsi="Calibri" w:cs="Calibri"/>
          <w:sz w:val="24"/>
          <w:szCs w:val="24"/>
        </w:rPr>
        <w:t xml:space="preserve"> es ejercer </w:t>
      </w:r>
      <w:r>
        <w:rPr>
          <w:rFonts w:ascii="Calibri" w:hAnsi="Calibri" w:cs="Calibri"/>
          <w:sz w:val="24"/>
          <w:szCs w:val="24"/>
        </w:rPr>
        <w:t xml:space="preserve">las </w:t>
      </w:r>
      <w:r w:rsidRPr="007C036D">
        <w:rPr>
          <w:rFonts w:ascii="Calibri" w:hAnsi="Calibri" w:cs="Calibri"/>
          <w:sz w:val="24"/>
          <w:szCs w:val="24"/>
        </w:rPr>
        <w:t>funciones de Inspección, Vigilancia y Control (IVC) a las Cajas de Compensación Familiar (CCF), entidades recaudadoras y pagadoras del subsidio familiar</w:t>
      </w:r>
      <w:r>
        <w:rPr>
          <w:rFonts w:ascii="Calibri" w:hAnsi="Calibri" w:cs="Calibri"/>
          <w:sz w:val="24"/>
          <w:szCs w:val="24"/>
        </w:rPr>
        <w:t>;</w:t>
      </w:r>
      <w:r w:rsidRPr="007C036D">
        <w:rPr>
          <w:rFonts w:ascii="Calibri" w:hAnsi="Calibri" w:cs="Calibri"/>
          <w:sz w:val="24"/>
          <w:szCs w:val="24"/>
        </w:rPr>
        <w:t xml:space="preserve"> </w:t>
      </w:r>
      <w:r>
        <w:rPr>
          <w:rFonts w:ascii="Calibri" w:hAnsi="Calibri" w:cs="Calibri"/>
          <w:sz w:val="24"/>
          <w:szCs w:val="24"/>
        </w:rPr>
        <w:t xml:space="preserve">y demás </w:t>
      </w:r>
      <w:r w:rsidRPr="007C036D">
        <w:rPr>
          <w:rFonts w:ascii="Calibri" w:hAnsi="Calibri" w:cs="Calibri"/>
          <w:sz w:val="24"/>
          <w:szCs w:val="24"/>
        </w:rPr>
        <w:t xml:space="preserve">entidades sometidas a </w:t>
      </w:r>
      <w:r>
        <w:rPr>
          <w:rFonts w:ascii="Calibri" w:hAnsi="Calibri" w:cs="Calibri"/>
          <w:sz w:val="24"/>
          <w:szCs w:val="24"/>
        </w:rPr>
        <w:t xml:space="preserve">su </w:t>
      </w:r>
      <w:r w:rsidRPr="007C036D">
        <w:rPr>
          <w:rFonts w:ascii="Calibri" w:hAnsi="Calibri" w:cs="Calibri"/>
          <w:sz w:val="24"/>
          <w:szCs w:val="24"/>
        </w:rPr>
        <w:t>control y vigilancia</w:t>
      </w:r>
      <w:r>
        <w:rPr>
          <w:rFonts w:ascii="Calibri" w:hAnsi="Calibri" w:cs="Calibri"/>
          <w:sz w:val="24"/>
          <w:szCs w:val="24"/>
        </w:rPr>
        <w:t xml:space="preserve">, bajo el marco de la </w:t>
      </w:r>
      <w:r w:rsidRPr="000D3A5C">
        <w:rPr>
          <w:rFonts w:ascii="Calibri" w:hAnsi="Calibri" w:cs="Calibri"/>
          <w:sz w:val="24"/>
          <w:szCs w:val="24"/>
        </w:rPr>
        <w:t>Ley 21 de 1982</w:t>
      </w:r>
      <w:r>
        <w:rPr>
          <w:rFonts w:ascii="Calibri" w:hAnsi="Calibri" w:cs="Calibri"/>
          <w:sz w:val="24"/>
          <w:szCs w:val="24"/>
        </w:rPr>
        <w:t xml:space="preserve"> que define el régimen del subsidio familiar y sus correspondientes decretos reglamentarios, en especial el </w:t>
      </w:r>
      <w:r w:rsidRPr="007C036D">
        <w:rPr>
          <w:rFonts w:ascii="Calibri" w:hAnsi="Calibri" w:cs="Calibri"/>
          <w:sz w:val="24"/>
          <w:szCs w:val="24"/>
        </w:rPr>
        <w:t xml:space="preserve">Decreto 2595 de 2012, </w:t>
      </w:r>
      <w:r>
        <w:rPr>
          <w:rFonts w:ascii="Calibri" w:hAnsi="Calibri" w:cs="Calibri"/>
          <w:sz w:val="24"/>
          <w:szCs w:val="24"/>
        </w:rPr>
        <w:t>mediante el cual se m</w:t>
      </w:r>
      <w:r w:rsidRPr="007C036D">
        <w:rPr>
          <w:rFonts w:ascii="Calibri" w:hAnsi="Calibri" w:cs="Calibri"/>
          <w:sz w:val="24"/>
          <w:szCs w:val="24"/>
        </w:rPr>
        <w:t>odificó la estructura de la Superintendencia y se determin</w:t>
      </w:r>
      <w:r>
        <w:rPr>
          <w:rFonts w:ascii="Calibri" w:hAnsi="Calibri" w:cs="Calibri"/>
          <w:sz w:val="24"/>
          <w:szCs w:val="24"/>
        </w:rPr>
        <w:t xml:space="preserve">aron </w:t>
      </w:r>
      <w:r w:rsidRPr="007C036D">
        <w:rPr>
          <w:rFonts w:ascii="Calibri" w:hAnsi="Calibri" w:cs="Calibri"/>
          <w:sz w:val="24"/>
          <w:szCs w:val="24"/>
        </w:rPr>
        <w:t xml:space="preserve">las funciones de sus </w:t>
      </w:r>
      <w:r>
        <w:rPr>
          <w:rFonts w:ascii="Calibri" w:hAnsi="Calibri" w:cs="Calibri"/>
          <w:sz w:val="24"/>
          <w:szCs w:val="24"/>
        </w:rPr>
        <w:t xml:space="preserve">diferentes </w:t>
      </w:r>
      <w:r w:rsidRPr="007C036D">
        <w:rPr>
          <w:rFonts w:ascii="Calibri" w:hAnsi="Calibri" w:cs="Calibri"/>
          <w:sz w:val="24"/>
          <w:szCs w:val="24"/>
        </w:rPr>
        <w:t>dependencias</w:t>
      </w:r>
      <w:r w:rsidR="00423033" w:rsidRPr="00E26FEC">
        <w:rPr>
          <w:rFonts w:ascii="Calibri" w:hAnsi="Calibri" w:cs="Calibri"/>
          <w:sz w:val="24"/>
          <w:szCs w:val="24"/>
        </w:rPr>
        <w:t>.</w:t>
      </w:r>
    </w:p>
    <w:p w14:paraId="62723299" w14:textId="77777777" w:rsidR="00CF1DD0" w:rsidRPr="00E26FEC" w:rsidRDefault="00CF1DD0" w:rsidP="00444719">
      <w:pPr>
        <w:ind w:right="452"/>
        <w:jc w:val="both"/>
        <w:rPr>
          <w:rFonts w:ascii="Calibri" w:hAnsi="Calibri" w:cs="Calibri"/>
          <w:sz w:val="24"/>
          <w:szCs w:val="24"/>
        </w:rPr>
      </w:pPr>
      <w:r w:rsidRPr="00E26FEC">
        <w:rPr>
          <w:rFonts w:ascii="Calibri" w:hAnsi="Calibri" w:cs="Calibri"/>
          <w:sz w:val="24"/>
          <w:szCs w:val="24"/>
        </w:rPr>
        <w:t xml:space="preserve">Actualmente la Superintendencia del Subsidio Familiar cuenta con 7 objetivos de calidad alineados con el quehacer institucional, los cuales orientan la entidad hacia el mejoramiento continuo: </w:t>
      </w:r>
    </w:p>
    <w:p w14:paraId="520C019B" w14:textId="05374ADA" w:rsidR="00CF1DD0" w:rsidRDefault="00265B5D" w:rsidP="000B26E7">
      <w:pPr>
        <w:pStyle w:val="Ttulo2"/>
        <w:numPr>
          <w:ilvl w:val="0"/>
          <w:numId w:val="32"/>
        </w:numPr>
        <w:rPr>
          <w:rFonts w:ascii="Calibri" w:hAnsi="Calibri" w:cs="Calibri"/>
          <w:color w:val="000000" w:themeColor="text1"/>
          <w:sz w:val="24"/>
          <w:szCs w:val="24"/>
        </w:rPr>
      </w:pPr>
      <w:bookmarkStart w:id="8" w:name="_Toc120539235"/>
      <w:r w:rsidRPr="000B26E7">
        <w:rPr>
          <w:rFonts w:ascii="Calibri" w:hAnsi="Calibri" w:cs="Calibri"/>
          <w:color w:val="000000" w:themeColor="text1"/>
          <w:sz w:val="24"/>
          <w:szCs w:val="24"/>
        </w:rPr>
        <w:t>SUPERAR LOS NIVELES DE SATISFACCIÓN DEL CLIENTE ESTABLECIDOS EN LA PRESTACIÓN DE LOS SERVICIOS.</w:t>
      </w:r>
      <w:bookmarkEnd w:id="8"/>
      <w:r w:rsidRPr="000B26E7">
        <w:rPr>
          <w:rFonts w:ascii="Calibri" w:hAnsi="Calibri" w:cs="Calibri"/>
          <w:color w:val="000000" w:themeColor="text1"/>
          <w:sz w:val="24"/>
          <w:szCs w:val="24"/>
        </w:rPr>
        <w:t xml:space="preserve"> </w:t>
      </w:r>
    </w:p>
    <w:p w14:paraId="353F4CE3" w14:textId="77777777" w:rsidR="000B26E7" w:rsidRPr="000B26E7" w:rsidRDefault="000B26E7" w:rsidP="000B26E7">
      <w:pPr>
        <w:rPr>
          <w:lang w:eastAsia="es-ES"/>
        </w:rPr>
      </w:pPr>
    </w:p>
    <w:p w14:paraId="596F2F0D" w14:textId="77777777" w:rsidR="00544DBD" w:rsidRPr="00E26FEC" w:rsidRDefault="00CF1DD0" w:rsidP="00400AAA">
      <w:pPr>
        <w:numPr>
          <w:ilvl w:val="0"/>
          <w:numId w:val="4"/>
        </w:numPr>
        <w:autoSpaceDE w:val="0"/>
        <w:autoSpaceDN w:val="0"/>
        <w:adjustRightInd w:val="0"/>
        <w:spacing w:after="0"/>
        <w:ind w:left="993" w:right="452" w:hanging="284"/>
        <w:jc w:val="both"/>
        <w:rPr>
          <w:rFonts w:ascii="Calibri" w:hAnsi="Calibri" w:cs="Calibri"/>
          <w:b/>
          <w:color w:val="000000"/>
          <w:sz w:val="24"/>
          <w:szCs w:val="24"/>
          <w:lang w:eastAsia="es-CO"/>
        </w:rPr>
      </w:pPr>
      <w:r w:rsidRPr="00E26FEC">
        <w:rPr>
          <w:rFonts w:ascii="Calibri" w:hAnsi="Calibri" w:cs="Calibri"/>
          <w:b/>
          <w:color w:val="000000"/>
          <w:sz w:val="24"/>
          <w:szCs w:val="24"/>
          <w:lang w:eastAsia="es-CO"/>
        </w:rPr>
        <w:t xml:space="preserve">Efectividad de la gestión de la SuperSubsidio ante las </w:t>
      </w:r>
      <w:r w:rsidR="00544DBD" w:rsidRPr="00E26FEC">
        <w:rPr>
          <w:rFonts w:ascii="Calibri" w:hAnsi="Calibri" w:cs="Calibri"/>
          <w:b/>
          <w:color w:val="000000"/>
          <w:sz w:val="24"/>
          <w:szCs w:val="24"/>
          <w:lang w:eastAsia="es-CO"/>
        </w:rPr>
        <w:t>CCF.</w:t>
      </w:r>
    </w:p>
    <w:p w14:paraId="196CFE82" w14:textId="77777777" w:rsidR="00544DBD" w:rsidRPr="00E26FEC" w:rsidRDefault="00544DBD" w:rsidP="00444719">
      <w:pPr>
        <w:autoSpaceDE w:val="0"/>
        <w:autoSpaceDN w:val="0"/>
        <w:adjustRightInd w:val="0"/>
        <w:spacing w:after="0"/>
        <w:ind w:left="720" w:right="452"/>
        <w:jc w:val="both"/>
        <w:rPr>
          <w:rFonts w:ascii="Calibri" w:hAnsi="Calibri" w:cs="Calibri"/>
          <w:sz w:val="24"/>
          <w:szCs w:val="24"/>
          <w:lang w:eastAsia="es-CO"/>
        </w:rPr>
      </w:pPr>
    </w:p>
    <w:p w14:paraId="056C9394" w14:textId="1247B821" w:rsidR="00336EA1" w:rsidRDefault="00336EA1" w:rsidP="00444719">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La Oficina de Protección al Usuario realizó la encuesta de satisfacción a las 43 Cajas de Compensación Familiar la cual estuvo disponible vía online para cada CCF del 4 al 15 octubre de 2021; conto con 101 preguntas entre selección múltiple, respuestas abiertas y cerradas las cuales evaluaban las diferentes dependencias de la Superintendencia con el fin de conocer su percepción sobre los servicios brindados desde la Superintendencia del Subsidio Familiar durante el periodo julio del 2020 a julio de 2021. </w:t>
      </w:r>
    </w:p>
    <w:p w14:paraId="646F9524" w14:textId="77777777" w:rsidR="00803FB9" w:rsidRPr="00E26FEC" w:rsidRDefault="00803FB9" w:rsidP="00444719">
      <w:pPr>
        <w:autoSpaceDE w:val="0"/>
        <w:autoSpaceDN w:val="0"/>
        <w:adjustRightInd w:val="0"/>
        <w:spacing w:after="0"/>
        <w:ind w:left="720" w:right="452"/>
        <w:jc w:val="both"/>
        <w:rPr>
          <w:rFonts w:ascii="Calibri" w:hAnsi="Calibri" w:cs="Calibri"/>
          <w:b/>
          <w:color w:val="000000"/>
          <w:sz w:val="24"/>
          <w:szCs w:val="24"/>
          <w:lang w:eastAsia="es-CO"/>
        </w:rPr>
      </w:pPr>
    </w:p>
    <w:p w14:paraId="316639C8" w14:textId="2D2B5F53" w:rsidR="00336EA1" w:rsidRPr="00E26FEC" w:rsidRDefault="00336EA1" w:rsidP="00444719">
      <w:pPr>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Este instrumento de medición de la satisfacción de las Cajas de Compensación Familiar se diseñó con variables focalizadas, identificando las áreas que mayor interacción tienen con este grupo de interés y buscando el mejoramiento en la interacción cotidiana con dicho grupo. Con esta herramienta extraemos conclusiones y resultados, a partir de los cuales elaboraremos estrategias y planes de mejoramiento que aporten en la toma de decisiones a corto, medio y largo plazo para </w:t>
      </w:r>
      <w:r w:rsidRPr="00E26FEC">
        <w:rPr>
          <w:rFonts w:ascii="Calibri" w:hAnsi="Calibri" w:cs="Calibri"/>
          <w:sz w:val="24"/>
          <w:szCs w:val="24"/>
          <w:lang w:eastAsia="es-CO"/>
        </w:rPr>
        <w:lastRenderedPageBreak/>
        <w:t>mejorar la percepción de los grupos de valor frente a la calidad y accesibilidad de los trámites y servicios de la Superintendencia.</w:t>
      </w:r>
    </w:p>
    <w:p w14:paraId="39C37D28" w14:textId="77777777" w:rsidR="00336EA1" w:rsidRPr="00E26FEC" w:rsidRDefault="00336EA1" w:rsidP="00444719">
      <w:pPr>
        <w:ind w:left="720" w:right="452"/>
        <w:jc w:val="both"/>
        <w:rPr>
          <w:rFonts w:ascii="Calibri" w:hAnsi="Calibri" w:cs="Calibri"/>
          <w:sz w:val="24"/>
          <w:szCs w:val="24"/>
          <w:lang w:eastAsia="es-CO"/>
        </w:rPr>
      </w:pPr>
      <w:r w:rsidRPr="00E26FEC">
        <w:rPr>
          <w:rFonts w:ascii="Calibri" w:hAnsi="Calibri" w:cs="Calibri"/>
          <w:sz w:val="24"/>
          <w:szCs w:val="24"/>
          <w:lang w:eastAsia="es-CO"/>
        </w:rPr>
        <w:t>Esta encuesta es un insumo para la entidad que tiene como fin encontrar las falencias en el relacionamiento con cada grupo de valor y buscar el mejoramiento de los diferentes procesos implementando una planeación y gestión administrativa más eficiente, de igual manera reconocer las mejoras y las buenas prácticas que realiza la Superintendencia del Subsidio Familiar.</w:t>
      </w:r>
    </w:p>
    <w:p w14:paraId="1BA536A8" w14:textId="77777777" w:rsidR="00336EA1" w:rsidRPr="00E26FEC" w:rsidRDefault="00336EA1" w:rsidP="00444719">
      <w:pPr>
        <w:ind w:left="720" w:right="452"/>
        <w:jc w:val="both"/>
        <w:rPr>
          <w:rFonts w:ascii="Calibri" w:hAnsi="Calibri" w:cs="Calibri"/>
          <w:sz w:val="24"/>
          <w:szCs w:val="24"/>
          <w:lang w:eastAsia="es-CO"/>
        </w:rPr>
      </w:pPr>
      <w:r w:rsidRPr="00E26FEC">
        <w:rPr>
          <w:rFonts w:ascii="Calibri" w:hAnsi="Calibri" w:cs="Calibri"/>
          <w:sz w:val="24"/>
          <w:szCs w:val="24"/>
          <w:lang w:eastAsia="es-CO"/>
        </w:rPr>
        <w:t>Todas las dependencias tienen una calificación alta en cuanto a la atención a las Cajas de Compensación y un nivel de conocimiento superior a 4,4; siendo la más alta 4,81 de la Oficina de Protección al Usuario, seguida de la Delegada para estudios especiales y evaluación de proyectos con 4,72 y la Dirección para la Gestión de las Cajas de Compensación Familiar con 4,72 sobre una calificación total de 5.</w:t>
      </w:r>
    </w:p>
    <w:p w14:paraId="2C2E9DAE" w14:textId="77777777" w:rsidR="00336EA1" w:rsidRPr="00E26FEC" w:rsidRDefault="00336EA1" w:rsidP="00444719">
      <w:pPr>
        <w:ind w:left="720" w:right="452"/>
        <w:jc w:val="both"/>
        <w:rPr>
          <w:rFonts w:ascii="Calibri" w:hAnsi="Calibri" w:cs="Calibri"/>
          <w:sz w:val="24"/>
          <w:szCs w:val="24"/>
          <w:lang w:eastAsia="es-CO"/>
        </w:rPr>
      </w:pPr>
      <w:r w:rsidRPr="00E26FEC">
        <w:rPr>
          <w:rFonts w:ascii="Calibri" w:hAnsi="Calibri" w:cs="Calibri"/>
          <w:sz w:val="24"/>
          <w:szCs w:val="24"/>
          <w:lang w:eastAsia="es-CO"/>
        </w:rPr>
        <w:t>Predomina una atención “Excelente” por parte de los funcionarios, en todas las dependencias y Buena en segundo lugar, destacándose la atención oportuna en todas las solicitudes y requerimientos de las Cajas de Compensación. Las calificaciones en términos generales son de puntajes altos respecto a la satisfacción percibida por los entes vigilados en las diferentes dependencias evaluadas.</w:t>
      </w:r>
    </w:p>
    <w:p w14:paraId="1363DD1A" w14:textId="77777777" w:rsidR="00336EA1" w:rsidRPr="00E26FEC" w:rsidRDefault="00336EA1" w:rsidP="00444719">
      <w:pPr>
        <w:ind w:left="720" w:right="452"/>
        <w:jc w:val="both"/>
        <w:rPr>
          <w:rFonts w:ascii="Calibri" w:hAnsi="Calibri" w:cs="Calibri"/>
          <w:sz w:val="24"/>
          <w:szCs w:val="24"/>
        </w:rPr>
      </w:pPr>
      <w:r w:rsidRPr="00E26FEC">
        <w:rPr>
          <w:rFonts w:ascii="Calibri" w:hAnsi="Calibri" w:cs="Calibri"/>
          <w:sz w:val="24"/>
          <w:szCs w:val="24"/>
          <w:lang w:eastAsia="es-CO"/>
        </w:rPr>
        <w:t>Respecto a plataformas tecnológicas, las entidades vigiladas manifiestan inconvenientes especialmente con SIGER y SIREVAC, siendo reiterativas las inquietudes, de igual forma hay inconvenientes con la divulgación del programa de televisión y con la expedición de los certificados de existencia y representación legal</w:t>
      </w:r>
      <w:r w:rsidRPr="00E26FEC">
        <w:rPr>
          <w:rFonts w:ascii="Calibri" w:hAnsi="Calibri" w:cs="Calibri"/>
          <w:sz w:val="24"/>
          <w:szCs w:val="24"/>
        </w:rPr>
        <w:t>.</w:t>
      </w:r>
    </w:p>
    <w:p w14:paraId="7925ED75" w14:textId="77777777" w:rsidR="00544DBD" w:rsidRDefault="00544DBD" w:rsidP="00A06E4F">
      <w:pPr>
        <w:numPr>
          <w:ilvl w:val="0"/>
          <w:numId w:val="2"/>
        </w:numPr>
        <w:autoSpaceDE w:val="0"/>
        <w:autoSpaceDN w:val="0"/>
        <w:adjustRightInd w:val="0"/>
        <w:spacing w:after="0"/>
        <w:ind w:left="1134" w:right="452" w:hanging="283"/>
        <w:jc w:val="both"/>
        <w:rPr>
          <w:rFonts w:ascii="Calibri" w:hAnsi="Calibri" w:cs="Calibri"/>
          <w:b/>
          <w:color w:val="000000"/>
          <w:sz w:val="24"/>
          <w:szCs w:val="24"/>
          <w:lang w:eastAsia="es-CO"/>
        </w:rPr>
      </w:pPr>
      <w:r w:rsidRPr="00544DBD">
        <w:rPr>
          <w:rFonts w:ascii="Calibri" w:hAnsi="Calibri" w:cs="Calibri"/>
          <w:b/>
          <w:bCs/>
          <w:color w:val="000000"/>
          <w:sz w:val="24"/>
          <w:szCs w:val="24"/>
          <w:lang w:eastAsia="es-CO"/>
        </w:rPr>
        <w:t>Resultados de la encuesta de satisfacción del usuario atendido por los canales de atención habilitados.</w:t>
      </w:r>
      <w:r>
        <w:rPr>
          <w:rFonts w:ascii="Calibri" w:hAnsi="Calibri" w:cs="Calibri"/>
          <w:b/>
          <w:bCs/>
          <w:color w:val="000000"/>
          <w:sz w:val="24"/>
          <w:szCs w:val="24"/>
          <w:lang w:eastAsia="es-CO"/>
        </w:rPr>
        <w:t xml:space="preserve"> </w:t>
      </w:r>
    </w:p>
    <w:p w14:paraId="3F13987E" w14:textId="77777777" w:rsidR="00544DBD" w:rsidRPr="00E26FEC" w:rsidRDefault="00544DBD" w:rsidP="00444719">
      <w:pPr>
        <w:autoSpaceDE w:val="0"/>
        <w:autoSpaceDN w:val="0"/>
        <w:adjustRightInd w:val="0"/>
        <w:spacing w:after="0"/>
        <w:ind w:left="720" w:right="452"/>
        <w:jc w:val="both"/>
        <w:rPr>
          <w:rFonts w:ascii="Calibri" w:hAnsi="Calibri" w:cs="Calibri"/>
          <w:sz w:val="24"/>
          <w:szCs w:val="24"/>
          <w:lang w:eastAsia="es-CO"/>
        </w:rPr>
      </w:pPr>
    </w:p>
    <w:p w14:paraId="6DCDDE55" w14:textId="77777777" w:rsidR="00544DBD" w:rsidRPr="00544DBD" w:rsidRDefault="00CF1DD0" w:rsidP="00444719">
      <w:pPr>
        <w:autoSpaceDE w:val="0"/>
        <w:autoSpaceDN w:val="0"/>
        <w:adjustRightInd w:val="0"/>
        <w:spacing w:after="0"/>
        <w:ind w:left="720" w:right="452"/>
        <w:jc w:val="both"/>
        <w:rPr>
          <w:rFonts w:ascii="Calibri" w:hAnsi="Calibri" w:cs="Calibri"/>
          <w:b/>
          <w:color w:val="000000"/>
          <w:sz w:val="24"/>
          <w:szCs w:val="24"/>
          <w:lang w:eastAsia="es-CO"/>
        </w:rPr>
      </w:pPr>
      <w:r w:rsidRPr="00E26FEC">
        <w:rPr>
          <w:rFonts w:ascii="Calibri" w:hAnsi="Calibri" w:cs="Calibri"/>
          <w:sz w:val="24"/>
          <w:szCs w:val="24"/>
          <w:lang w:eastAsia="es-CO"/>
        </w:rPr>
        <w:t xml:space="preserve">Resultados de la encuesta de satisfacción del usuario atendido por los canales de atención habilitados: </w:t>
      </w:r>
      <w:r w:rsidR="00544DBD" w:rsidRPr="00E26FEC">
        <w:rPr>
          <w:rFonts w:ascii="Calibri" w:hAnsi="Calibri" w:cs="Calibri"/>
          <w:sz w:val="24"/>
          <w:szCs w:val="24"/>
        </w:rPr>
        <w:t>La Oficina de Protección al Usuario de la Superintendencia del Subsidio Familiar con el ánimo de asegurar un óptimo servicio,  realiza  las encuestas de satisfacción del servicio a la ciudadanía, cuya intención es determinar la percepción que éstos tienen sobre la calidad del servicio prestado a través de los diversos canales de atención, buscando reconocer fortalezas y oportunidades de mejora especialmente en cuanto a la capacidad para resolver requerimientos, trato y oportunidad constituyéndose en un camino expedito en aras de generar participación ciudadana.</w:t>
      </w:r>
    </w:p>
    <w:p w14:paraId="31627325" w14:textId="77777777" w:rsidR="00F54B67" w:rsidRDefault="00F54B67" w:rsidP="00444719">
      <w:pPr>
        <w:ind w:left="720" w:right="452"/>
        <w:jc w:val="both"/>
        <w:rPr>
          <w:rFonts w:ascii="Calibri" w:hAnsi="Calibri" w:cs="Calibri"/>
          <w:sz w:val="24"/>
          <w:szCs w:val="24"/>
        </w:rPr>
      </w:pPr>
    </w:p>
    <w:p w14:paraId="0DD74470" w14:textId="0C303B5F" w:rsidR="00544DBD" w:rsidRPr="00E26FEC" w:rsidRDefault="00544DBD" w:rsidP="00444719">
      <w:pPr>
        <w:ind w:left="720" w:right="452"/>
        <w:jc w:val="both"/>
        <w:rPr>
          <w:rFonts w:ascii="Calibri" w:hAnsi="Calibri" w:cs="Calibri"/>
          <w:sz w:val="24"/>
          <w:szCs w:val="24"/>
        </w:rPr>
      </w:pPr>
      <w:r w:rsidRPr="00E26FEC">
        <w:rPr>
          <w:rFonts w:ascii="Calibri" w:hAnsi="Calibri" w:cs="Calibri"/>
          <w:sz w:val="24"/>
          <w:szCs w:val="24"/>
        </w:rPr>
        <w:lastRenderedPageBreak/>
        <w:t>Es importante aclarar que para todas las atenciones brindadas se realiza la solicitud de la evaluación de los servicios prestados, sin embargo, no todos los ciudadanos acceden a diligenciar las encuestas de satisfacción. De igual forma, es pertinente indicar que la emergencia sanitaria por COVID 19 generó el incremento significativo de la solicitud de atenciones por parte de los grupos de valor a través de los canales de atención habilitados por la Superintendencia.</w:t>
      </w:r>
    </w:p>
    <w:p w14:paraId="16694359" w14:textId="1978FB1B" w:rsidR="00544DBD" w:rsidRPr="00E26FEC" w:rsidRDefault="00A06E4F" w:rsidP="00444719">
      <w:pPr>
        <w:ind w:left="720" w:right="452"/>
        <w:jc w:val="both"/>
        <w:rPr>
          <w:rFonts w:ascii="Calibri" w:hAnsi="Calibri" w:cs="Calibri"/>
          <w:sz w:val="24"/>
          <w:szCs w:val="24"/>
        </w:rPr>
      </w:pPr>
      <w:r>
        <w:rPr>
          <w:noProof/>
          <w:lang w:eastAsia="es-CO"/>
        </w:rPr>
        <w:drawing>
          <wp:anchor distT="0" distB="0" distL="114300" distR="114300" simplePos="0" relativeHeight="251658240" behindDoc="0" locked="0" layoutInCell="1" allowOverlap="1" wp14:anchorId="76BF0BFC" wp14:editId="523EDCE9">
            <wp:simplePos x="0" y="0"/>
            <wp:positionH relativeFrom="column">
              <wp:posOffset>1725930</wp:posOffset>
            </wp:positionH>
            <wp:positionV relativeFrom="paragraph">
              <wp:posOffset>735965</wp:posOffset>
            </wp:positionV>
            <wp:extent cx="3290570" cy="1888490"/>
            <wp:effectExtent l="0" t="0" r="0" b="0"/>
            <wp:wrapNone/>
            <wp:docPr id="3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570" cy="1888490"/>
                    </a:xfrm>
                    <a:prstGeom prst="rect">
                      <a:avLst/>
                    </a:prstGeom>
                    <a:noFill/>
                  </pic:spPr>
                </pic:pic>
              </a:graphicData>
            </a:graphic>
            <wp14:sizeRelH relativeFrom="margin">
              <wp14:pctWidth>0</wp14:pctWidth>
            </wp14:sizeRelH>
            <wp14:sizeRelV relativeFrom="margin">
              <wp14:pctHeight>0</wp14:pctHeight>
            </wp14:sizeRelV>
          </wp:anchor>
        </w:drawing>
      </w:r>
      <w:r w:rsidR="00544DBD" w:rsidRPr="00E26FEC">
        <w:rPr>
          <w:rFonts w:ascii="Calibri" w:hAnsi="Calibri" w:cs="Calibri"/>
          <w:sz w:val="24"/>
          <w:szCs w:val="24"/>
        </w:rPr>
        <w:t>De acuerdo con el Informe de Satisfacción de Canales de Atención – IV trimestre 2021, elaborado por la Oficina de Protección al Usuario, durante la vigencia 2021 se aplicaron 4615 encuestas de satisfacción dentro de las cuales se obtuvo un 94,2 % de satisfacción:</w:t>
      </w:r>
      <w:r w:rsidR="00544DBD" w:rsidRPr="00E26FEC">
        <w:rPr>
          <w:rFonts w:ascii="Calibri" w:hAnsi="Calibri" w:cs="Calibri"/>
          <w:sz w:val="24"/>
          <w:szCs w:val="24"/>
        </w:rPr>
        <w:tab/>
      </w:r>
    </w:p>
    <w:p w14:paraId="5F496BD2" w14:textId="77777777" w:rsidR="00544DBD" w:rsidRPr="00E26FEC" w:rsidRDefault="00544DBD" w:rsidP="00444719">
      <w:pPr>
        <w:ind w:left="720" w:right="452"/>
        <w:jc w:val="both"/>
        <w:rPr>
          <w:rFonts w:ascii="Calibri" w:hAnsi="Calibri" w:cs="Calibri"/>
          <w:sz w:val="24"/>
          <w:szCs w:val="24"/>
        </w:rPr>
      </w:pPr>
    </w:p>
    <w:p w14:paraId="1EBA43DD" w14:textId="4F1971A5" w:rsidR="00544DBD" w:rsidRPr="00E26FEC" w:rsidRDefault="00544DBD" w:rsidP="00444719">
      <w:pPr>
        <w:ind w:left="720" w:right="452"/>
        <w:jc w:val="both"/>
        <w:rPr>
          <w:rFonts w:ascii="Calibri" w:hAnsi="Calibri" w:cs="Calibri"/>
          <w:sz w:val="24"/>
          <w:szCs w:val="24"/>
        </w:rPr>
      </w:pPr>
    </w:p>
    <w:p w14:paraId="6ACA3054" w14:textId="1DCB4093" w:rsidR="00544DBD" w:rsidRDefault="00544DBD" w:rsidP="00444719">
      <w:pPr>
        <w:ind w:left="720" w:right="452"/>
        <w:jc w:val="both"/>
      </w:pPr>
    </w:p>
    <w:p w14:paraId="69ACE573" w14:textId="77777777" w:rsidR="00544DBD" w:rsidRDefault="00544DBD" w:rsidP="00444719">
      <w:pPr>
        <w:ind w:left="720" w:right="452"/>
        <w:jc w:val="both"/>
      </w:pPr>
    </w:p>
    <w:p w14:paraId="28EB4C03" w14:textId="77777777" w:rsidR="00544DBD" w:rsidRDefault="00544DBD" w:rsidP="00444719">
      <w:pPr>
        <w:ind w:left="720" w:right="452"/>
        <w:jc w:val="both"/>
      </w:pPr>
    </w:p>
    <w:p w14:paraId="65CFE3C2" w14:textId="77777777" w:rsidR="00544DBD" w:rsidRDefault="00544DBD" w:rsidP="00444719">
      <w:pPr>
        <w:ind w:left="720" w:right="452"/>
        <w:jc w:val="both"/>
      </w:pPr>
    </w:p>
    <w:p w14:paraId="012F2E9F" w14:textId="77777777" w:rsidR="00544DBD" w:rsidRPr="00E26FEC" w:rsidRDefault="00544DBD" w:rsidP="00444719">
      <w:pPr>
        <w:ind w:left="720" w:right="452"/>
        <w:jc w:val="both"/>
        <w:rPr>
          <w:rFonts w:ascii="Calibri" w:hAnsi="Calibri" w:cs="Calibri"/>
          <w:sz w:val="24"/>
          <w:szCs w:val="24"/>
        </w:rPr>
      </w:pPr>
      <w:r w:rsidRPr="00E26FEC">
        <w:rPr>
          <w:rFonts w:ascii="Calibri" w:hAnsi="Calibri" w:cs="Calibri"/>
          <w:sz w:val="24"/>
          <w:szCs w:val="24"/>
        </w:rPr>
        <w:t>En el cálculo de la satisfacción global se tiene en cuenta que los canales de atención no fueron evaluados por la misma cantidad de ciudadanos, por lo cual no se hace un promedio, sino que se multiplica el grado de satisfacción encontrado en los canales y el porcentaje total de participación de cada uno de ellos; con lo que se busca una evaluación más objetiva.</w:t>
      </w:r>
    </w:p>
    <w:p w14:paraId="0A1C38AC" w14:textId="77777777" w:rsidR="00CF1DD0" w:rsidRPr="00E26FEC" w:rsidRDefault="00CF1DD0" w:rsidP="00444719">
      <w:pPr>
        <w:autoSpaceDE w:val="0"/>
        <w:autoSpaceDN w:val="0"/>
        <w:adjustRightInd w:val="0"/>
        <w:spacing w:after="0"/>
        <w:ind w:right="452"/>
        <w:jc w:val="both"/>
        <w:rPr>
          <w:rFonts w:ascii="Calibri" w:hAnsi="Calibri" w:cs="Calibri"/>
          <w:sz w:val="24"/>
          <w:szCs w:val="24"/>
          <w:lang w:eastAsia="es-CO"/>
        </w:rPr>
      </w:pPr>
    </w:p>
    <w:p w14:paraId="77B6DDB7" w14:textId="6FE69AA1" w:rsidR="00CF1DD0" w:rsidRDefault="00265B5D" w:rsidP="000B26E7">
      <w:pPr>
        <w:pStyle w:val="Ttulo2"/>
        <w:numPr>
          <w:ilvl w:val="0"/>
          <w:numId w:val="32"/>
        </w:numPr>
        <w:rPr>
          <w:rFonts w:ascii="Calibri" w:hAnsi="Calibri" w:cs="Calibri"/>
          <w:color w:val="000000" w:themeColor="text1"/>
          <w:sz w:val="24"/>
          <w:szCs w:val="24"/>
        </w:rPr>
      </w:pPr>
      <w:bookmarkStart w:id="9" w:name="_Toc120539236"/>
      <w:r w:rsidRPr="000B26E7">
        <w:rPr>
          <w:rFonts w:ascii="Calibri" w:hAnsi="Calibri" w:cs="Calibri"/>
          <w:color w:val="000000" w:themeColor="text1"/>
          <w:sz w:val="24"/>
          <w:szCs w:val="24"/>
        </w:rPr>
        <w:t>FORTALECER LAS COMPETENCIAS DE NUESTRO TALENTO HUMANO, MEDIANTE PLANES DE BIENESTAR Y DE CAPACITACIÓN</w:t>
      </w:r>
      <w:r w:rsidR="00544DBD" w:rsidRPr="000B26E7">
        <w:rPr>
          <w:rFonts w:ascii="Calibri" w:hAnsi="Calibri" w:cs="Calibri"/>
          <w:color w:val="000000" w:themeColor="text1"/>
          <w:sz w:val="24"/>
          <w:szCs w:val="24"/>
        </w:rPr>
        <w:t>.</w:t>
      </w:r>
      <w:bookmarkEnd w:id="9"/>
    </w:p>
    <w:p w14:paraId="7CC70713" w14:textId="77777777" w:rsidR="000B26E7" w:rsidRPr="000B26E7" w:rsidRDefault="000B26E7" w:rsidP="000B26E7">
      <w:pPr>
        <w:rPr>
          <w:lang w:eastAsia="es-ES"/>
        </w:rPr>
      </w:pPr>
    </w:p>
    <w:p w14:paraId="3D64AE3F" w14:textId="073B661C" w:rsidR="00422644" w:rsidRPr="00A06E4F" w:rsidRDefault="00CF1DD0" w:rsidP="00400AAA">
      <w:pPr>
        <w:numPr>
          <w:ilvl w:val="0"/>
          <w:numId w:val="4"/>
        </w:numPr>
        <w:autoSpaceDE w:val="0"/>
        <w:autoSpaceDN w:val="0"/>
        <w:adjustRightInd w:val="0"/>
        <w:spacing w:after="0"/>
        <w:ind w:left="993" w:right="452" w:hanging="284"/>
        <w:jc w:val="both"/>
        <w:rPr>
          <w:rFonts w:ascii="Calibri" w:hAnsi="Calibri" w:cs="Calibri"/>
          <w:b/>
          <w:color w:val="000000"/>
          <w:sz w:val="24"/>
          <w:szCs w:val="24"/>
          <w:lang w:eastAsia="es-CO"/>
        </w:rPr>
      </w:pPr>
      <w:r w:rsidRPr="00400AAA">
        <w:rPr>
          <w:rFonts w:ascii="Calibri" w:hAnsi="Calibri" w:cs="Calibri"/>
          <w:b/>
          <w:color w:val="000000"/>
          <w:sz w:val="24"/>
          <w:szCs w:val="24"/>
          <w:lang w:eastAsia="es-CO"/>
        </w:rPr>
        <w:t xml:space="preserve">Cumplimiento del Plan Institucional de Capacitación </w:t>
      </w:r>
    </w:p>
    <w:p w14:paraId="5A7D812D" w14:textId="1D8660C3" w:rsidR="00265B5D" w:rsidRDefault="00265B5D" w:rsidP="00400AAA">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La Superintendencia del Subsidio Familiar para la vigencia 2021, se realizó el diagnóstico de necesidades el 18 de diciembre de 2020, en el cual se identifican los contenidos sugeridos por el DAFP y un espacio para los eventos de capacitación conocidos por las áreas. </w:t>
      </w:r>
    </w:p>
    <w:p w14:paraId="473AEA70" w14:textId="77777777" w:rsidR="00400AAA" w:rsidRPr="00E26FEC" w:rsidRDefault="00400AAA" w:rsidP="00400AAA">
      <w:pPr>
        <w:autoSpaceDE w:val="0"/>
        <w:autoSpaceDN w:val="0"/>
        <w:adjustRightInd w:val="0"/>
        <w:spacing w:after="0"/>
        <w:ind w:left="720" w:right="452"/>
        <w:jc w:val="both"/>
        <w:rPr>
          <w:rFonts w:ascii="Calibri" w:hAnsi="Calibri" w:cs="Calibri"/>
          <w:sz w:val="24"/>
          <w:szCs w:val="24"/>
          <w:lang w:eastAsia="es-CO"/>
        </w:rPr>
      </w:pPr>
    </w:p>
    <w:p w14:paraId="1BD17078" w14:textId="5D185B65" w:rsidR="00891595" w:rsidRDefault="00265B5D" w:rsidP="00400AAA">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En el año 2021 se recibieron invitaciones a participar en las capacitaciones por entidades como ESAP, DAFP, Consejo de Estado, Universidad Santo Tomás, MINTIC y Oficina TIC – SSF.</w:t>
      </w:r>
    </w:p>
    <w:p w14:paraId="0A7719D8" w14:textId="77777777" w:rsidR="00400AAA" w:rsidRPr="00E26FEC" w:rsidRDefault="00400AAA" w:rsidP="00400AAA">
      <w:pPr>
        <w:autoSpaceDE w:val="0"/>
        <w:autoSpaceDN w:val="0"/>
        <w:adjustRightInd w:val="0"/>
        <w:spacing w:after="0"/>
        <w:ind w:left="720" w:right="452"/>
        <w:jc w:val="both"/>
        <w:rPr>
          <w:rFonts w:ascii="Calibri" w:hAnsi="Calibri" w:cs="Calibri"/>
          <w:sz w:val="24"/>
          <w:szCs w:val="24"/>
          <w:lang w:eastAsia="es-CO"/>
        </w:rPr>
      </w:pPr>
    </w:p>
    <w:p w14:paraId="4CD46C42" w14:textId="77777777" w:rsidR="00544DBD" w:rsidRPr="00544DBD" w:rsidRDefault="00544DBD" w:rsidP="00444719">
      <w:pPr>
        <w:numPr>
          <w:ilvl w:val="0"/>
          <w:numId w:val="5"/>
        </w:numPr>
        <w:autoSpaceDE w:val="0"/>
        <w:autoSpaceDN w:val="0"/>
        <w:adjustRightInd w:val="0"/>
        <w:spacing w:after="0"/>
        <w:ind w:right="452"/>
        <w:jc w:val="both"/>
        <w:rPr>
          <w:rFonts w:ascii="Calibri" w:hAnsi="Calibri" w:cs="Calibri"/>
          <w:b/>
          <w:color w:val="000000"/>
          <w:sz w:val="24"/>
          <w:szCs w:val="24"/>
          <w:lang w:eastAsia="es-CO"/>
        </w:rPr>
      </w:pPr>
      <w:r w:rsidRPr="00544DBD">
        <w:rPr>
          <w:rFonts w:ascii="Calibri" w:hAnsi="Calibri" w:cs="Calibri"/>
          <w:b/>
          <w:color w:val="000000"/>
          <w:sz w:val="24"/>
          <w:szCs w:val="24"/>
          <w:lang w:eastAsia="es-CO"/>
        </w:rPr>
        <w:lastRenderedPageBreak/>
        <w:t xml:space="preserve">Cumplimiento del Plan Institucional de Bienestar </w:t>
      </w:r>
    </w:p>
    <w:p w14:paraId="0C49F074" w14:textId="77777777" w:rsidR="00265B5D" w:rsidRPr="00E26FEC" w:rsidRDefault="00265B5D" w:rsidP="00400AAA">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El Programa de Bienestar para el año 2021 dirigido a los funcionarios de la Superintendencia del Subsidio Familiar, se desarrolló teniendo en cuenta los resultados de la Batería de Riesgo Psicosocial (intralaboral, extralaboral y estrés) realizada por Colsubsidio en el año 2018, arrojando resultados de riesgo en tres aspectos: Demandas de trabajo 50%, Liderazgo y relaciones sociales en el trabajo 39% y Control sobre el trabajo 29%. </w:t>
      </w:r>
    </w:p>
    <w:p w14:paraId="32989088" w14:textId="77777777" w:rsidR="00400AAA" w:rsidRDefault="00400AAA" w:rsidP="00400AAA">
      <w:pPr>
        <w:autoSpaceDE w:val="0"/>
        <w:autoSpaceDN w:val="0"/>
        <w:adjustRightInd w:val="0"/>
        <w:spacing w:after="0"/>
        <w:ind w:left="720" w:right="452"/>
        <w:jc w:val="both"/>
        <w:rPr>
          <w:rFonts w:ascii="Calibri" w:hAnsi="Calibri" w:cs="Calibri"/>
          <w:sz w:val="24"/>
          <w:szCs w:val="24"/>
          <w:lang w:eastAsia="es-CO"/>
        </w:rPr>
      </w:pPr>
    </w:p>
    <w:p w14:paraId="0B9A48C4" w14:textId="3E6B39E3" w:rsidR="00265B5D" w:rsidRPr="00E26FEC" w:rsidRDefault="00265B5D" w:rsidP="00400AAA">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Para conocer los intereses y necesidades de los funcionarios </w:t>
      </w:r>
      <w:r w:rsidR="00812AC9">
        <w:rPr>
          <w:rFonts w:ascii="Calibri" w:hAnsi="Calibri" w:cs="Calibri"/>
          <w:sz w:val="24"/>
          <w:szCs w:val="24"/>
          <w:lang w:eastAsia="es-CO"/>
        </w:rPr>
        <w:t>con</w:t>
      </w:r>
      <w:r w:rsidR="00812AC9" w:rsidRPr="00E26FEC">
        <w:rPr>
          <w:rFonts w:ascii="Calibri" w:hAnsi="Calibri" w:cs="Calibri"/>
          <w:sz w:val="24"/>
          <w:szCs w:val="24"/>
          <w:lang w:eastAsia="es-CO"/>
        </w:rPr>
        <w:t xml:space="preserve"> </w:t>
      </w:r>
      <w:r w:rsidRPr="00E26FEC">
        <w:rPr>
          <w:rFonts w:ascii="Calibri" w:hAnsi="Calibri" w:cs="Calibri"/>
          <w:sz w:val="24"/>
          <w:szCs w:val="24"/>
          <w:lang w:eastAsia="es-CO"/>
        </w:rPr>
        <w:t xml:space="preserve">relación a las actividades realizadas desde Bienestar, se aplicó una encuesta a 143 personas de manera virtual a través de la plataforma FORMS el día 6 de octubre, dónde se recibió respuesta 113 funcionarios (79,02%). </w:t>
      </w:r>
    </w:p>
    <w:p w14:paraId="38E64AA4" w14:textId="77777777" w:rsidR="00265B5D" w:rsidRPr="00E26FEC" w:rsidRDefault="00265B5D" w:rsidP="00444719">
      <w:pPr>
        <w:pStyle w:val="Listaconvietas"/>
        <w:numPr>
          <w:ilvl w:val="0"/>
          <w:numId w:val="0"/>
        </w:numPr>
        <w:spacing w:line="276" w:lineRule="auto"/>
        <w:ind w:right="452"/>
        <w:rPr>
          <w:rFonts w:ascii="Calibri" w:hAnsi="Calibri" w:cs="Calibri"/>
          <w:sz w:val="24"/>
          <w:szCs w:val="24"/>
        </w:rPr>
      </w:pPr>
    </w:p>
    <w:p w14:paraId="75CA3B55" w14:textId="77777777" w:rsidR="00265B5D" w:rsidRPr="00E26FEC" w:rsidRDefault="00265B5D" w:rsidP="00400AAA">
      <w:pPr>
        <w:autoSpaceDE w:val="0"/>
        <w:autoSpaceDN w:val="0"/>
        <w:adjustRightInd w:val="0"/>
        <w:spacing w:after="0"/>
        <w:ind w:left="720" w:right="452"/>
        <w:jc w:val="both"/>
        <w:rPr>
          <w:rFonts w:ascii="Calibri" w:hAnsi="Calibri" w:cs="Calibri"/>
          <w:sz w:val="24"/>
          <w:szCs w:val="24"/>
          <w:lang w:eastAsia="es-CO"/>
        </w:rPr>
      </w:pPr>
      <w:r w:rsidRPr="00E26FEC">
        <w:rPr>
          <w:rFonts w:ascii="Calibri" w:hAnsi="Calibri" w:cs="Calibri"/>
          <w:sz w:val="24"/>
          <w:szCs w:val="24"/>
          <w:lang w:eastAsia="es-CO"/>
        </w:rPr>
        <w:t xml:space="preserve">Para el año 2021, se contó con un presupuesto por una parte de funcionamiento y otra por inversión: </w:t>
      </w:r>
    </w:p>
    <w:p w14:paraId="6A533033" w14:textId="77777777" w:rsidR="00265B5D" w:rsidRPr="00E26FEC" w:rsidRDefault="00265B5D" w:rsidP="00444719">
      <w:pPr>
        <w:pStyle w:val="Listaconvietas"/>
        <w:numPr>
          <w:ilvl w:val="0"/>
          <w:numId w:val="0"/>
        </w:numPr>
        <w:spacing w:line="276" w:lineRule="auto"/>
        <w:ind w:right="452"/>
        <w:rPr>
          <w:rFonts w:ascii="Calibri" w:hAnsi="Calibri" w:cs="Calibri"/>
          <w:sz w:val="24"/>
          <w:szCs w:val="24"/>
        </w:rPr>
      </w:pPr>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3"/>
        <w:gridCol w:w="2430"/>
      </w:tblGrid>
      <w:tr w:rsidR="00265B5D" w:rsidRPr="00E26FEC" w14:paraId="367F2A17" w14:textId="77777777" w:rsidTr="00F23666">
        <w:trPr>
          <w:trHeight w:val="363"/>
          <w:jc w:val="center"/>
        </w:trPr>
        <w:tc>
          <w:tcPr>
            <w:tcW w:w="8113" w:type="dxa"/>
            <w:gridSpan w:val="2"/>
            <w:shd w:val="clear" w:color="auto" w:fill="D9E2F3"/>
            <w:noWrap/>
            <w:vAlign w:val="bottom"/>
            <w:hideMark/>
          </w:tcPr>
          <w:p w14:paraId="146D0C57"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POR FUNCIONAMIENTO</w:t>
            </w:r>
          </w:p>
        </w:tc>
      </w:tr>
      <w:tr w:rsidR="00265B5D" w:rsidRPr="00E26FEC" w14:paraId="473B3F0A" w14:textId="77777777" w:rsidTr="00F23666">
        <w:trPr>
          <w:trHeight w:val="363"/>
          <w:jc w:val="center"/>
        </w:trPr>
        <w:tc>
          <w:tcPr>
            <w:tcW w:w="5683" w:type="dxa"/>
            <w:shd w:val="clear" w:color="auto" w:fill="auto"/>
            <w:noWrap/>
            <w:vAlign w:val="bottom"/>
            <w:hideMark/>
          </w:tcPr>
          <w:p w14:paraId="477E8EF2"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xml:space="preserve">Servicios De Esparcimiento, Culturales y Deportivos </w:t>
            </w:r>
          </w:p>
        </w:tc>
        <w:tc>
          <w:tcPr>
            <w:tcW w:w="2430" w:type="dxa"/>
            <w:shd w:val="clear" w:color="auto" w:fill="auto"/>
            <w:noWrap/>
            <w:vAlign w:val="bottom"/>
            <w:hideMark/>
          </w:tcPr>
          <w:p w14:paraId="5D3EA48B"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$ 504.000.000</w:t>
            </w:r>
          </w:p>
        </w:tc>
      </w:tr>
      <w:tr w:rsidR="00265B5D" w:rsidRPr="00E26FEC" w14:paraId="29ECEE5C" w14:textId="77777777" w:rsidTr="00F23666">
        <w:trPr>
          <w:trHeight w:val="363"/>
          <w:jc w:val="center"/>
        </w:trPr>
        <w:tc>
          <w:tcPr>
            <w:tcW w:w="5683" w:type="dxa"/>
            <w:shd w:val="clear" w:color="auto" w:fill="auto"/>
            <w:noWrap/>
            <w:vAlign w:val="bottom"/>
            <w:hideMark/>
          </w:tcPr>
          <w:p w14:paraId="46EE349B"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TOTAL</w:t>
            </w:r>
          </w:p>
        </w:tc>
        <w:tc>
          <w:tcPr>
            <w:tcW w:w="2430" w:type="dxa"/>
            <w:shd w:val="clear" w:color="auto" w:fill="auto"/>
            <w:noWrap/>
            <w:vAlign w:val="bottom"/>
            <w:hideMark/>
          </w:tcPr>
          <w:p w14:paraId="3B64ED35"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$ 504.000.000</w:t>
            </w:r>
          </w:p>
        </w:tc>
      </w:tr>
      <w:tr w:rsidR="00265B5D" w:rsidRPr="00E26FEC" w14:paraId="4ED006BD" w14:textId="77777777" w:rsidTr="00F23666">
        <w:trPr>
          <w:trHeight w:val="363"/>
          <w:jc w:val="center"/>
        </w:trPr>
        <w:tc>
          <w:tcPr>
            <w:tcW w:w="8113" w:type="dxa"/>
            <w:gridSpan w:val="2"/>
            <w:shd w:val="clear" w:color="auto" w:fill="D9E2F3"/>
            <w:noWrap/>
            <w:vAlign w:val="bottom"/>
            <w:hideMark/>
          </w:tcPr>
          <w:p w14:paraId="01810CAD"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POR INVERSION</w:t>
            </w:r>
          </w:p>
        </w:tc>
      </w:tr>
      <w:tr w:rsidR="00265B5D" w:rsidRPr="00E26FEC" w14:paraId="05EE599F" w14:textId="77777777" w:rsidTr="00F23666">
        <w:trPr>
          <w:trHeight w:val="363"/>
          <w:jc w:val="center"/>
        </w:trPr>
        <w:tc>
          <w:tcPr>
            <w:tcW w:w="5683" w:type="dxa"/>
            <w:shd w:val="clear" w:color="auto" w:fill="auto"/>
            <w:noWrap/>
            <w:vAlign w:val="bottom"/>
            <w:hideMark/>
          </w:tcPr>
          <w:p w14:paraId="1D9F5BDA"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xml:space="preserve">Implementar las estrategias de las rutas para la vigencia </w:t>
            </w:r>
          </w:p>
        </w:tc>
        <w:tc>
          <w:tcPr>
            <w:tcW w:w="2430" w:type="dxa"/>
            <w:shd w:val="clear" w:color="auto" w:fill="auto"/>
            <w:noWrap/>
            <w:vAlign w:val="bottom"/>
            <w:hideMark/>
          </w:tcPr>
          <w:p w14:paraId="05937B50"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$ 479.500.000</w:t>
            </w:r>
          </w:p>
        </w:tc>
      </w:tr>
      <w:tr w:rsidR="00265B5D" w:rsidRPr="00E26FEC" w14:paraId="60AA2946" w14:textId="77777777" w:rsidTr="00F23666">
        <w:trPr>
          <w:trHeight w:val="363"/>
          <w:jc w:val="center"/>
        </w:trPr>
        <w:tc>
          <w:tcPr>
            <w:tcW w:w="5683" w:type="dxa"/>
            <w:shd w:val="clear" w:color="auto" w:fill="auto"/>
            <w:noWrap/>
            <w:vAlign w:val="bottom"/>
            <w:hideMark/>
          </w:tcPr>
          <w:p w14:paraId="23F0ED06"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xml:space="preserve">Diseñar las estrategias de las rutas </w:t>
            </w:r>
          </w:p>
        </w:tc>
        <w:tc>
          <w:tcPr>
            <w:tcW w:w="2430" w:type="dxa"/>
            <w:shd w:val="clear" w:color="auto" w:fill="auto"/>
            <w:noWrap/>
            <w:vAlign w:val="bottom"/>
            <w:hideMark/>
          </w:tcPr>
          <w:p w14:paraId="6CC1C4DC" w14:textId="77777777" w:rsidR="00265B5D" w:rsidRPr="00E26FEC" w:rsidRDefault="00265B5D" w:rsidP="00444719">
            <w:pPr>
              <w:spacing w:after="0"/>
              <w:ind w:right="452"/>
              <w:jc w:val="both"/>
              <w:rPr>
                <w:rFonts w:ascii="Calibri" w:eastAsia="Times New Roman" w:hAnsi="Calibri" w:cs="Calibri"/>
                <w:color w:val="000000"/>
                <w:sz w:val="20"/>
                <w:szCs w:val="20"/>
                <w:lang w:eastAsia="es-CO"/>
              </w:rPr>
            </w:pPr>
            <w:r w:rsidRPr="00E26FEC">
              <w:rPr>
                <w:rFonts w:ascii="Calibri" w:eastAsia="Times New Roman" w:hAnsi="Calibri" w:cs="Calibri"/>
                <w:color w:val="000000"/>
                <w:sz w:val="20"/>
                <w:szCs w:val="20"/>
                <w:lang w:eastAsia="es-CO"/>
              </w:rPr>
              <w:t>$ 45.300.000</w:t>
            </w:r>
          </w:p>
        </w:tc>
      </w:tr>
      <w:tr w:rsidR="00265B5D" w:rsidRPr="00E26FEC" w14:paraId="7B4B9A68" w14:textId="77777777" w:rsidTr="00F23666">
        <w:trPr>
          <w:trHeight w:val="363"/>
          <w:jc w:val="center"/>
        </w:trPr>
        <w:tc>
          <w:tcPr>
            <w:tcW w:w="5683" w:type="dxa"/>
            <w:shd w:val="clear" w:color="auto" w:fill="auto"/>
            <w:noWrap/>
            <w:vAlign w:val="bottom"/>
            <w:hideMark/>
          </w:tcPr>
          <w:p w14:paraId="7AFE5E48"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 xml:space="preserve">TOTAL </w:t>
            </w:r>
          </w:p>
        </w:tc>
        <w:tc>
          <w:tcPr>
            <w:tcW w:w="2430" w:type="dxa"/>
            <w:shd w:val="clear" w:color="auto" w:fill="auto"/>
            <w:noWrap/>
            <w:vAlign w:val="bottom"/>
            <w:hideMark/>
          </w:tcPr>
          <w:p w14:paraId="0B73FA07" w14:textId="77777777" w:rsidR="00265B5D" w:rsidRPr="00E26FEC" w:rsidRDefault="00265B5D" w:rsidP="00444719">
            <w:pPr>
              <w:spacing w:after="0"/>
              <w:ind w:right="452"/>
              <w:jc w:val="both"/>
              <w:rPr>
                <w:rFonts w:ascii="Calibri" w:eastAsia="Times New Roman" w:hAnsi="Calibri" w:cs="Calibri"/>
                <w:b/>
                <w:bCs/>
                <w:color w:val="000000"/>
                <w:sz w:val="20"/>
                <w:szCs w:val="20"/>
                <w:lang w:eastAsia="es-CO"/>
              </w:rPr>
            </w:pPr>
            <w:r w:rsidRPr="00E26FEC">
              <w:rPr>
                <w:rFonts w:ascii="Calibri" w:eastAsia="Times New Roman" w:hAnsi="Calibri" w:cs="Calibri"/>
                <w:b/>
                <w:bCs/>
                <w:color w:val="000000"/>
                <w:sz w:val="20"/>
                <w:szCs w:val="20"/>
                <w:lang w:eastAsia="es-CO"/>
              </w:rPr>
              <w:t>$ 524.800.000</w:t>
            </w:r>
          </w:p>
        </w:tc>
      </w:tr>
    </w:tbl>
    <w:p w14:paraId="1E6F8D02" w14:textId="77777777" w:rsidR="00265B5D" w:rsidRPr="00E26FEC" w:rsidRDefault="00265B5D" w:rsidP="00444719">
      <w:pPr>
        <w:pStyle w:val="Listaconvietas"/>
        <w:numPr>
          <w:ilvl w:val="0"/>
          <w:numId w:val="0"/>
        </w:numPr>
        <w:spacing w:line="276" w:lineRule="auto"/>
        <w:ind w:right="452"/>
        <w:rPr>
          <w:rFonts w:ascii="Calibri" w:hAnsi="Calibri" w:cs="Calibri"/>
          <w:sz w:val="24"/>
          <w:szCs w:val="24"/>
        </w:rPr>
      </w:pPr>
    </w:p>
    <w:p w14:paraId="388137B4" w14:textId="37592231" w:rsidR="00265B5D" w:rsidRPr="00400AAA" w:rsidRDefault="00265B5D" w:rsidP="00400AAA">
      <w:pPr>
        <w:autoSpaceDE w:val="0"/>
        <w:autoSpaceDN w:val="0"/>
        <w:adjustRightInd w:val="0"/>
        <w:spacing w:after="0"/>
        <w:ind w:left="720" w:right="452"/>
        <w:jc w:val="both"/>
        <w:rPr>
          <w:rFonts w:ascii="Calibri" w:hAnsi="Calibri" w:cs="Calibri"/>
          <w:sz w:val="24"/>
          <w:szCs w:val="24"/>
          <w:lang w:eastAsia="es-CO"/>
        </w:rPr>
      </w:pPr>
      <w:r w:rsidRPr="00400AAA">
        <w:rPr>
          <w:rFonts w:ascii="Calibri" w:hAnsi="Calibri" w:cs="Calibri"/>
          <w:sz w:val="24"/>
          <w:szCs w:val="24"/>
          <w:lang w:eastAsia="es-CO"/>
        </w:rPr>
        <w:t xml:space="preserve">Mediante el contrato prestación de servicios de apoyo a la gestión No 140 del 16 de abril de 2021, suscrito entre la </w:t>
      </w:r>
      <w:r w:rsidR="00812AC9" w:rsidRPr="00400AAA">
        <w:rPr>
          <w:rFonts w:ascii="Calibri" w:hAnsi="Calibri" w:cs="Calibri"/>
          <w:sz w:val="24"/>
          <w:szCs w:val="24"/>
          <w:lang w:eastAsia="es-CO"/>
        </w:rPr>
        <w:t xml:space="preserve">Superintendencia </w:t>
      </w:r>
      <w:r w:rsidRPr="00400AAA">
        <w:rPr>
          <w:rFonts w:ascii="Calibri" w:hAnsi="Calibri" w:cs="Calibri"/>
          <w:sz w:val="24"/>
          <w:szCs w:val="24"/>
          <w:lang w:eastAsia="es-CO"/>
        </w:rPr>
        <w:t xml:space="preserve">del </w:t>
      </w:r>
      <w:r w:rsidR="00812AC9" w:rsidRPr="00400AAA">
        <w:rPr>
          <w:rFonts w:ascii="Calibri" w:hAnsi="Calibri" w:cs="Calibri"/>
          <w:sz w:val="24"/>
          <w:szCs w:val="24"/>
          <w:lang w:eastAsia="es-CO"/>
        </w:rPr>
        <w:t xml:space="preserve">Subsidio Familiar </w:t>
      </w:r>
      <w:r w:rsidRPr="00400AAA">
        <w:rPr>
          <w:rFonts w:ascii="Calibri" w:hAnsi="Calibri" w:cs="Calibri"/>
          <w:sz w:val="24"/>
          <w:szCs w:val="24"/>
          <w:lang w:eastAsia="es-CO"/>
        </w:rPr>
        <w:t xml:space="preserve">y la </w:t>
      </w:r>
      <w:r w:rsidR="00812AC9" w:rsidRPr="00400AAA">
        <w:rPr>
          <w:rFonts w:ascii="Calibri" w:hAnsi="Calibri" w:cs="Calibri"/>
          <w:sz w:val="24"/>
          <w:szCs w:val="24"/>
          <w:lang w:eastAsia="es-CO"/>
        </w:rPr>
        <w:t xml:space="preserve">Caja Colombiana </w:t>
      </w:r>
      <w:r w:rsidRPr="00400AAA">
        <w:rPr>
          <w:rFonts w:ascii="Calibri" w:hAnsi="Calibri" w:cs="Calibri"/>
          <w:sz w:val="24"/>
          <w:szCs w:val="24"/>
          <w:lang w:eastAsia="es-CO"/>
        </w:rPr>
        <w:t xml:space="preserve">de </w:t>
      </w:r>
      <w:r w:rsidR="00812AC9" w:rsidRPr="00400AAA">
        <w:rPr>
          <w:rFonts w:ascii="Calibri" w:hAnsi="Calibri" w:cs="Calibri"/>
          <w:sz w:val="24"/>
          <w:szCs w:val="24"/>
          <w:lang w:eastAsia="es-CO"/>
        </w:rPr>
        <w:t xml:space="preserve">Subsidio Familiar </w:t>
      </w:r>
      <w:r w:rsidRPr="00400AAA">
        <w:rPr>
          <w:rFonts w:ascii="Calibri" w:hAnsi="Calibri" w:cs="Calibri"/>
          <w:sz w:val="24"/>
          <w:szCs w:val="24"/>
          <w:lang w:eastAsia="es-CO"/>
        </w:rPr>
        <w:t xml:space="preserve">– Colsubsidio, cuyo </w:t>
      </w:r>
      <w:r w:rsidRPr="00E26FEC">
        <w:rPr>
          <w:rFonts w:ascii="Calibri" w:hAnsi="Calibri" w:cs="Calibri"/>
          <w:sz w:val="24"/>
          <w:szCs w:val="24"/>
          <w:lang w:eastAsia="es-CO"/>
        </w:rPr>
        <w:t>objeto es “</w:t>
      </w:r>
      <w:r w:rsidRPr="00400AAA">
        <w:rPr>
          <w:rFonts w:ascii="Calibri" w:hAnsi="Calibri" w:cs="Calibri"/>
          <w:i/>
          <w:iCs/>
          <w:sz w:val="24"/>
          <w:szCs w:val="24"/>
          <w:lang w:eastAsia="es-CO"/>
        </w:rPr>
        <w:t>Contratar la prestación de servicios para apoyar el diseño e implementación de las estrategias de las rutas de la dimensión del talento humano (programas de bienestar, incentivos institucionales, clima y cultura organizacional) en el marco de MIPG versión 3 para la Superintendencia del Subsidio Familiar vigencia 2021</w:t>
      </w:r>
      <w:r w:rsidRPr="00E26FEC">
        <w:rPr>
          <w:rFonts w:ascii="Calibri" w:hAnsi="Calibri" w:cs="Calibri"/>
          <w:sz w:val="24"/>
          <w:szCs w:val="24"/>
          <w:lang w:eastAsia="es-CO"/>
        </w:rPr>
        <w:t>”.</w:t>
      </w:r>
      <w:r w:rsidR="00812AC9">
        <w:rPr>
          <w:rFonts w:ascii="Calibri" w:hAnsi="Calibri" w:cs="Calibri"/>
          <w:sz w:val="24"/>
          <w:szCs w:val="24"/>
          <w:lang w:eastAsia="es-CO"/>
        </w:rPr>
        <w:t xml:space="preserve"> Como resultado del mencionado contrato de consultoría, se definieron los ejes, se  estructuraron los componentes y se determinaron las actividades necesarias para impulsar las rutas de la dimensión del talento humano, como se muestra a continuación: </w:t>
      </w:r>
    </w:p>
    <w:p w14:paraId="5042D426" w14:textId="169D02B6" w:rsidR="00CF1DD0" w:rsidRPr="00E26FEC" w:rsidRDefault="005B2911" w:rsidP="00444719">
      <w:pPr>
        <w:ind w:right="452"/>
        <w:jc w:val="center"/>
        <w:rPr>
          <w:rFonts w:ascii="Calibri" w:hAnsi="Calibri" w:cs="Calibri"/>
          <w:noProof/>
          <w:sz w:val="24"/>
          <w:szCs w:val="24"/>
        </w:rPr>
      </w:pPr>
      <w:r>
        <w:rPr>
          <w:rFonts w:ascii="Calibri" w:hAnsi="Calibri" w:cs="Calibri"/>
          <w:noProof/>
          <w:sz w:val="24"/>
          <w:szCs w:val="24"/>
          <w:lang w:eastAsia="es-CO"/>
        </w:rPr>
        <w:lastRenderedPageBreak/>
        <w:drawing>
          <wp:inline distT="0" distB="0" distL="0" distR="0" wp14:anchorId="1A3BBA36" wp14:editId="327F2584">
            <wp:extent cx="3781425" cy="3693892"/>
            <wp:effectExtent l="0" t="0" r="0" b="190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035" cy="3713048"/>
                    </a:xfrm>
                    <a:prstGeom prst="rect">
                      <a:avLst/>
                    </a:prstGeom>
                    <a:noFill/>
                    <a:ln>
                      <a:noFill/>
                    </a:ln>
                  </pic:spPr>
                </pic:pic>
              </a:graphicData>
            </a:graphic>
          </wp:inline>
        </w:drawing>
      </w:r>
    </w:p>
    <w:p w14:paraId="2ED194E4" w14:textId="2F535405" w:rsidR="00CF1DD0" w:rsidRDefault="00265B5D" w:rsidP="000B26E7">
      <w:pPr>
        <w:pStyle w:val="Ttulo2"/>
        <w:numPr>
          <w:ilvl w:val="0"/>
          <w:numId w:val="32"/>
        </w:numPr>
        <w:rPr>
          <w:rFonts w:ascii="Calibri" w:hAnsi="Calibri" w:cs="Calibri"/>
          <w:color w:val="000000" w:themeColor="text1"/>
          <w:sz w:val="24"/>
          <w:szCs w:val="24"/>
        </w:rPr>
      </w:pPr>
      <w:bookmarkStart w:id="10" w:name="_Toc120539237"/>
      <w:r w:rsidRPr="000B26E7">
        <w:rPr>
          <w:rFonts w:ascii="Calibri" w:hAnsi="Calibri" w:cs="Calibri"/>
          <w:color w:val="000000" w:themeColor="text1"/>
          <w:sz w:val="24"/>
          <w:szCs w:val="24"/>
        </w:rPr>
        <w:t>GARANTIZAR QUE EL SISTEMA DE GESTIÓN DE CALIDAD SEA EFICIENTE, EFICAZ Y EFECTIVO.</w:t>
      </w:r>
      <w:bookmarkEnd w:id="10"/>
      <w:r w:rsidRPr="000B26E7">
        <w:rPr>
          <w:rFonts w:ascii="Calibri" w:hAnsi="Calibri" w:cs="Calibri"/>
          <w:color w:val="000000" w:themeColor="text1"/>
          <w:sz w:val="24"/>
          <w:szCs w:val="24"/>
        </w:rPr>
        <w:t xml:space="preserve"> </w:t>
      </w:r>
    </w:p>
    <w:p w14:paraId="2ACB0501" w14:textId="77777777" w:rsidR="000B26E7" w:rsidRPr="000B26E7" w:rsidRDefault="000B26E7" w:rsidP="000B26E7">
      <w:pPr>
        <w:rPr>
          <w:lang w:eastAsia="es-ES"/>
        </w:rPr>
      </w:pPr>
    </w:p>
    <w:p w14:paraId="3949B590" w14:textId="44ACB1C8" w:rsidR="00CF1DD0" w:rsidRPr="00E26FEC" w:rsidRDefault="00CF1DD0" w:rsidP="003A3960">
      <w:pPr>
        <w:autoSpaceDE w:val="0"/>
        <w:autoSpaceDN w:val="0"/>
        <w:adjustRightInd w:val="0"/>
        <w:spacing w:after="0"/>
        <w:ind w:right="452"/>
        <w:jc w:val="both"/>
        <w:rPr>
          <w:rFonts w:ascii="Calibri" w:hAnsi="Calibri" w:cs="Calibri"/>
          <w:b/>
          <w:bCs/>
          <w:color w:val="000000"/>
          <w:sz w:val="24"/>
          <w:szCs w:val="24"/>
          <w:lang w:eastAsia="es-CO"/>
        </w:rPr>
      </w:pPr>
      <w:r w:rsidRPr="00E26FEC">
        <w:rPr>
          <w:rFonts w:ascii="Calibri" w:hAnsi="Calibri" w:cs="Calibri"/>
          <w:b/>
          <w:bCs/>
          <w:color w:val="000000"/>
          <w:sz w:val="24"/>
          <w:szCs w:val="24"/>
          <w:lang w:eastAsia="es-CO"/>
        </w:rPr>
        <w:t xml:space="preserve">Cumplimiento actividades del Sistema de Gestión de Calidad </w:t>
      </w:r>
      <w:r w:rsidR="00812AC9">
        <w:rPr>
          <w:rFonts w:ascii="Calibri" w:hAnsi="Calibri" w:cs="Calibri"/>
          <w:b/>
          <w:bCs/>
          <w:color w:val="000000"/>
          <w:sz w:val="24"/>
          <w:szCs w:val="24"/>
          <w:lang w:eastAsia="es-CO"/>
        </w:rPr>
        <w:t>- SGC</w:t>
      </w:r>
    </w:p>
    <w:p w14:paraId="5BC71AC5" w14:textId="77777777" w:rsidR="00CF1DD0" w:rsidRPr="00E26FEC" w:rsidRDefault="00CF1DD0" w:rsidP="00444719">
      <w:pPr>
        <w:autoSpaceDE w:val="0"/>
        <w:autoSpaceDN w:val="0"/>
        <w:adjustRightInd w:val="0"/>
        <w:spacing w:after="0"/>
        <w:ind w:right="452"/>
        <w:jc w:val="both"/>
        <w:rPr>
          <w:rFonts w:ascii="Calibri" w:hAnsi="Calibri" w:cs="Calibri"/>
          <w:color w:val="000000"/>
          <w:sz w:val="24"/>
          <w:szCs w:val="24"/>
          <w:lang w:eastAsia="es-CO"/>
        </w:rPr>
      </w:pPr>
    </w:p>
    <w:p w14:paraId="005AE005" w14:textId="718188A4" w:rsidR="00CF1DD0" w:rsidRPr="00E26FEC" w:rsidRDefault="00CF1DD0" w:rsidP="00444719">
      <w:pPr>
        <w:ind w:right="452"/>
        <w:jc w:val="both"/>
        <w:rPr>
          <w:rFonts w:ascii="Calibri" w:hAnsi="Calibri" w:cs="Calibri"/>
          <w:sz w:val="24"/>
          <w:szCs w:val="24"/>
        </w:rPr>
      </w:pPr>
      <w:r w:rsidRPr="00E26FEC">
        <w:rPr>
          <w:rFonts w:ascii="Calibri" w:hAnsi="Calibri" w:cs="Calibri"/>
          <w:sz w:val="24"/>
          <w:szCs w:val="24"/>
        </w:rPr>
        <w:t xml:space="preserve">La Superintendencia del </w:t>
      </w:r>
      <w:r w:rsidR="0021475E" w:rsidRPr="00E26FEC">
        <w:rPr>
          <w:rFonts w:ascii="Calibri" w:hAnsi="Calibri" w:cs="Calibri"/>
          <w:sz w:val="24"/>
          <w:szCs w:val="24"/>
        </w:rPr>
        <w:t>Subsidio</w:t>
      </w:r>
      <w:r w:rsidRPr="00E26FEC">
        <w:rPr>
          <w:rFonts w:ascii="Calibri" w:hAnsi="Calibri" w:cs="Calibri"/>
          <w:sz w:val="24"/>
          <w:szCs w:val="24"/>
        </w:rPr>
        <w:t xml:space="preserve"> Familiar cuenta con un Mapa de procesos cuyo </w:t>
      </w:r>
      <w:r w:rsidRPr="00E26FEC">
        <w:rPr>
          <w:rFonts w:ascii="Calibri" w:hAnsi="Calibri" w:cs="Calibri"/>
          <w:spacing w:val="6"/>
          <w:sz w:val="24"/>
          <w:szCs w:val="24"/>
          <w:shd w:val="clear" w:color="auto" w:fill="FFFFFF"/>
        </w:rPr>
        <w:t>objetivo es conocer de forma muy detallada y profunda el funcionamiento de los 21 procesos y actividades en los que la entidad está involucrada</w:t>
      </w:r>
      <w:r w:rsidRPr="00E26FEC">
        <w:rPr>
          <w:rFonts w:ascii="Calibri" w:hAnsi="Calibri" w:cs="Calibri"/>
          <w:sz w:val="24"/>
          <w:szCs w:val="24"/>
        </w:rPr>
        <w:t xml:space="preserve">.  </w:t>
      </w:r>
    </w:p>
    <w:p w14:paraId="3950DB3C" w14:textId="77777777" w:rsidR="00CF1DD0" w:rsidRPr="00E26FEC" w:rsidRDefault="00CF1DD0" w:rsidP="00444719">
      <w:pPr>
        <w:ind w:right="452"/>
        <w:jc w:val="both"/>
        <w:rPr>
          <w:rFonts w:ascii="Calibri" w:hAnsi="Calibri" w:cs="Calibri"/>
          <w:sz w:val="24"/>
          <w:szCs w:val="24"/>
        </w:rPr>
      </w:pPr>
      <w:r w:rsidRPr="00E26FEC">
        <w:rPr>
          <w:rFonts w:ascii="Calibri" w:hAnsi="Calibri" w:cs="Calibri"/>
          <w:sz w:val="24"/>
          <w:szCs w:val="24"/>
        </w:rPr>
        <w:t xml:space="preserve">Durante la vigencia 2021 se programaron las actividades enfocadas al fortalecimiento del Sistema de Gestión de Calidad y el mantenimiento de sus diferentes componentes. </w:t>
      </w:r>
      <w:r w:rsidRPr="00E26FEC">
        <w:rPr>
          <w:rFonts w:ascii="Calibri" w:hAnsi="Calibri" w:cs="Calibri"/>
          <w:sz w:val="24"/>
          <w:szCs w:val="24"/>
          <w:lang w:eastAsia="es-CO"/>
        </w:rPr>
        <w:t>De acuerdo con el indicador establecido para la medición de las actividades ejecutadas en el SIG, se realiza trimestralmente el reporte y seguimiento a los “</w:t>
      </w:r>
      <w:r w:rsidRPr="00E26FEC">
        <w:rPr>
          <w:rFonts w:ascii="Calibri" w:hAnsi="Calibri" w:cs="Calibri"/>
          <w:bCs/>
          <w:sz w:val="24"/>
          <w:szCs w:val="24"/>
          <w:shd w:val="clear" w:color="auto" w:fill="FFFFFF"/>
        </w:rPr>
        <w:t>NIVEL DE CUMPLIMIENTO DE LAS ACTIVIDADES PROGRAMADAS DEL SIG”</w:t>
      </w:r>
      <w:r w:rsidRPr="00E26FEC">
        <w:rPr>
          <w:rFonts w:ascii="Calibri" w:hAnsi="Calibri" w:cs="Calibri"/>
          <w:sz w:val="24"/>
          <w:szCs w:val="24"/>
          <w:lang w:eastAsia="es-CO"/>
        </w:rPr>
        <w:t xml:space="preserve">, al finalizar la vigencia del año 2021 se obtuvo un nivel del cumplimiento del 100% de las actividades programadas. </w:t>
      </w:r>
    </w:p>
    <w:p w14:paraId="6DF76835" w14:textId="07124D70" w:rsidR="00CF1DD0" w:rsidRPr="00E26FEC" w:rsidRDefault="00490207" w:rsidP="00444719">
      <w:pPr>
        <w:pStyle w:val="Default"/>
        <w:spacing w:line="276" w:lineRule="auto"/>
        <w:ind w:right="452"/>
        <w:jc w:val="both"/>
        <w:rPr>
          <w:rFonts w:ascii="Calibri" w:hAnsi="Calibri" w:cs="Calibri"/>
        </w:rPr>
      </w:pPr>
      <w:r>
        <w:rPr>
          <w:rFonts w:ascii="Calibri" w:hAnsi="Calibri" w:cs="Calibri"/>
        </w:rPr>
        <w:t xml:space="preserve">La </w:t>
      </w:r>
      <w:r w:rsidR="00CF1DD0" w:rsidRPr="00E26FEC">
        <w:rPr>
          <w:rFonts w:ascii="Calibri" w:hAnsi="Calibri" w:cs="Calibri"/>
        </w:rPr>
        <w:t>SuperSubsidio se apoya en el SGC para el logro de los objetivos misionales orientando los esfuerzos y acciones que dirijan la gestión de la entidad</w:t>
      </w:r>
      <w:r w:rsidR="00812AC9">
        <w:rPr>
          <w:rFonts w:ascii="Calibri" w:hAnsi="Calibri" w:cs="Calibri"/>
        </w:rPr>
        <w:t>;</w:t>
      </w:r>
      <w:r w:rsidR="00CF1DD0" w:rsidRPr="00E26FEC">
        <w:rPr>
          <w:rFonts w:ascii="Calibri" w:hAnsi="Calibri" w:cs="Calibri"/>
        </w:rPr>
        <w:t xml:space="preserve"> y al cumplimiento de sus funciones institucionales </w:t>
      </w:r>
      <w:r w:rsidR="00812AC9">
        <w:rPr>
          <w:rFonts w:ascii="Calibri" w:hAnsi="Calibri" w:cs="Calibri"/>
        </w:rPr>
        <w:t>entre las</w:t>
      </w:r>
      <w:r w:rsidR="00CF1DD0" w:rsidRPr="00E26FEC">
        <w:rPr>
          <w:rFonts w:ascii="Calibri" w:hAnsi="Calibri" w:cs="Calibri"/>
        </w:rPr>
        <w:t xml:space="preserve"> que se enc</w:t>
      </w:r>
      <w:r w:rsidR="00812AC9">
        <w:rPr>
          <w:rFonts w:ascii="Calibri" w:hAnsi="Calibri" w:cs="Calibri"/>
        </w:rPr>
        <w:t>ue</w:t>
      </w:r>
      <w:r w:rsidR="00CF1DD0" w:rsidRPr="00E26FEC">
        <w:rPr>
          <w:rFonts w:ascii="Calibri" w:hAnsi="Calibri" w:cs="Calibri"/>
        </w:rPr>
        <w:t xml:space="preserve">ntran: </w:t>
      </w:r>
    </w:p>
    <w:p w14:paraId="4765B88F" w14:textId="77777777" w:rsidR="00673CDF" w:rsidRPr="00E26FEC" w:rsidRDefault="00673CDF" w:rsidP="00444719">
      <w:pPr>
        <w:pStyle w:val="Default"/>
        <w:spacing w:line="276" w:lineRule="auto"/>
        <w:ind w:right="452"/>
        <w:jc w:val="both"/>
        <w:rPr>
          <w:rFonts w:ascii="Calibri" w:hAnsi="Calibri" w:cs="Calibri"/>
        </w:rPr>
      </w:pPr>
    </w:p>
    <w:p w14:paraId="246610CE" w14:textId="1F7865B7" w:rsidR="00CF1DD0" w:rsidRPr="00E26FEC" w:rsidRDefault="00CF1DD0" w:rsidP="003A3960">
      <w:pPr>
        <w:pStyle w:val="Default"/>
        <w:numPr>
          <w:ilvl w:val="0"/>
          <w:numId w:val="36"/>
        </w:numPr>
        <w:spacing w:line="276" w:lineRule="auto"/>
        <w:ind w:right="452"/>
        <w:jc w:val="both"/>
        <w:rPr>
          <w:rFonts w:ascii="Calibri" w:hAnsi="Calibri" w:cs="Calibri"/>
        </w:rPr>
      </w:pPr>
      <w:r w:rsidRPr="00E26FEC">
        <w:rPr>
          <w:rFonts w:ascii="Calibri" w:hAnsi="Calibri" w:cs="Calibri"/>
        </w:rPr>
        <w:lastRenderedPageBreak/>
        <w:t xml:space="preserve">Desarrollar la gestión del conocimiento y la innovación como elemento transversal y dinamizador de nuestra misión. </w:t>
      </w:r>
    </w:p>
    <w:p w14:paraId="7A9F73EB" w14:textId="6A97A0CF" w:rsidR="00CF1DD0" w:rsidRPr="00E26FEC" w:rsidRDefault="00CF1DD0" w:rsidP="003A3960">
      <w:pPr>
        <w:pStyle w:val="Default"/>
        <w:numPr>
          <w:ilvl w:val="0"/>
          <w:numId w:val="36"/>
        </w:numPr>
        <w:spacing w:line="276" w:lineRule="auto"/>
        <w:ind w:right="452"/>
        <w:jc w:val="both"/>
        <w:rPr>
          <w:rFonts w:ascii="Calibri" w:hAnsi="Calibri" w:cs="Calibri"/>
        </w:rPr>
      </w:pPr>
      <w:r w:rsidRPr="00E26FEC">
        <w:rPr>
          <w:rFonts w:ascii="Calibri" w:hAnsi="Calibri" w:cs="Calibri"/>
        </w:rPr>
        <w:t xml:space="preserve">Desarrollar un Modelo de Gestión sostenible, efectivo, confiable y medible. </w:t>
      </w:r>
    </w:p>
    <w:p w14:paraId="522EEA58" w14:textId="56012387" w:rsidR="00CF1DD0" w:rsidRPr="00E26FEC" w:rsidRDefault="00CF1DD0" w:rsidP="003A3960">
      <w:pPr>
        <w:pStyle w:val="Default"/>
        <w:numPr>
          <w:ilvl w:val="0"/>
          <w:numId w:val="36"/>
        </w:numPr>
        <w:spacing w:line="276" w:lineRule="auto"/>
        <w:ind w:right="452"/>
        <w:jc w:val="both"/>
        <w:rPr>
          <w:rFonts w:ascii="Calibri" w:hAnsi="Calibri" w:cs="Calibri"/>
        </w:rPr>
      </w:pPr>
      <w:r w:rsidRPr="00E26FEC">
        <w:rPr>
          <w:rFonts w:ascii="Calibri" w:hAnsi="Calibri" w:cs="Calibri"/>
        </w:rPr>
        <w:t xml:space="preserve">Desarrollar y fortalecer el Sistema de Inspección, Vigilancia y Control a través de buenas prácticas y altos estándares de calidad. </w:t>
      </w:r>
    </w:p>
    <w:p w14:paraId="6CE10211" w14:textId="04BCD554" w:rsidR="00CF1DD0" w:rsidRPr="00E26FEC" w:rsidRDefault="00CF1DD0" w:rsidP="003A3960">
      <w:pPr>
        <w:pStyle w:val="Default"/>
        <w:numPr>
          <w:ilvl w:val="0"/>
          <w:numId w:val="36"/>
        </w:numPr>
        <w:spacing w:line="276" w:lineRule="auto"/>
        <w:ind w:right="452"/>
        <w:jc w:val="both"/>
        <w:rPr>
          <w:rFonts w:ascii="Calibri" w:hAnsi="Calibri" w:cs="Calibri"/>
        </w:rPr>
      </w:pPr>
      <w:r w:rsidRPr="00E26FEC">
        <w:rPr>
          <w:rFonts w:ascii="Calibri" w:hAnsi="Calibri" w:cs="Calibri"/>
        </w:rPr>
        <w:t xml:space="preserve">Preservar la estabilidad, seguridad y confianza del Sistema de Subsidio Familiar, con una sólida orientación a la atención de usuarios y la participación de la ciudadanía. </w:t>
      </w:r>
    </w:p>
    <w:p w14:paraId="0F1926B0" w14:textId="5B509E7A" w:rsidR="00CF1DD0" w:rsidRPr="00E26FEC" w:rsidRDefault="00CF1DD0" w:rsidP="003A3960">
      <w:pPr>
        <w:pStyle w:val="Default"/>
        <w:numPr>
          <w:ilvl w:val="0"/>
          <w:numId w:val="36"/>
        </w:numPr>
        <w:spacing w:line="276" w:lineRule="auto"/>
        <w:ind w:right="452"/>
        <w:jc w:val="both"/>
        <w:rPr>
          <w:rFonts w:ascii="Calibri" w:hAnsi="Calibri" w:cs="Calibri"/>
        </w:rPr>
      </w:pPr>
      <w:r w:rsidRPr="00E26FEC">
        <w:rPr>
          <w:rFonts w:ascii="Calibri" w:hAnsi="Calibri" w:cs="Calibri"/>
        </w:rPr>
        <w:t xml:space="preserve">Aportar al mejoramiento de la gestión institucional, mediante la ejecución de recursos financieros asignados a través de proyectos que se encuentran incluidos en los planes de adquisición y el presupuesto anual aprobado para la entidad, garantizando el cumplimiento a la ejecución presupuestal. </w:t>
      </w:r>
    </w:p>
    <w:p w14:paraId="52EDDF9D" w14:textId="77777777" w:rsidR="00CF1DD0" w:rsidRPr="00E26FEC" w:rsidRDefault="00CF1DD0" w:rsidP="00444719">
      <w:pPr>
        <w:pStyle w:val="Default"/>
        <w:spacing w:line="276" w:lineRule="auto"/>
        <w:ind w:right="452"/>
        <w:jc w:val="both"/>
        <w:rPr>
          <w:rFonts w:ascii="Calibri" w:hAnsi="Calibri" w:cs="Calibri"/>
        </w:rPr>
      </w:pPr>
    </w:p>
    <w:p w14:paraId="0AA87449" w14:textId="28D9D9C7" w:rsidR="00CF1DD0" w:rsidRPr="00E26FEC" w:rsidRDefault="00CF1DD0" w:rsidP="00444719">
      <w:pPr>
        <w:ind w:right="452"/>
        <w:jc w:val="both"/>
        <w:rPr>
          <w:rFonts w:ascii="Calibri" w:hAnsi="Calibri" w:cs="Calibri"/>
          <w:sz w:val="24"/>
          <w:szCs w:val="24"/>
          <w:shd w:val="clear" w:color="auto" w:fill="FFFFFF"/>
        </w:rPr>
      </w:pPr>
      <w:r w:rsidRPr="00E26FEC">
        <w:rPr>
          <w:rFonts w:ascii="Calibri" w:hAnsi="Calibri" w:cs="Calibri"/>
          <w:sz w:val="24"/>
          <w:szCs w:val="24"/>
        </w:rPr>
        <w:t xml:space="preserve">Mediante </w:t>
      </w:r>
      <w:r w:rsidR="00CB5CE4">
        <w:rPr>
          <w:rFonts w:ascii="Calibri" w:hAnsi="Calibri" w:cs="Calibri"/>
          <w:sz w:val="24"/>
          <w:szCs w:val="24"/>
        </w:rPr>
        <w:t xml:space="preserve">los </w:t>
      </w:r>
      <w:r w:rsidRPr="00E26FEC">
        <w:rPr>
          <w:rFonts w:ascii="Calibri" w:hAnsi="Calibri" w:cs="Calibri"/>
          <w:sz w:val="24"/>
          <w:szCs w:val="24"/>
        </w:rPr>
        <w:t xml:space="preserve"> LINEAMIENTOS</w:t>
      </w:r>
      <w:r w:rsidRPr="00E26FEC">
        <w:rPr>
          <w:rFonts w:ascii="Calibri" w:hAnsi="Calibri" w:cs="Calibri"/>
          <w:bCs/>
          <w:sz w:val="24"/>
          <w:szCs w:val="24"/>
        </w:rPr>
        <w:t xml:space="preserve"> DE MEJORAS DEL SISTEMA DE GESTIÓN DE LA CALIDAD Y PREPARACIÓN A LA AUDITORÍA DE CERTIFICACIÓN</w:t>
      </w:r>
      <w:r w:rsidRPr="00E26FEC">
        <w:rPr>
          <w:rFonts w:ascii="Calibri" w:hAnsi="Calibri" w:cs="Calibri"/>
          <w:sz w:val="24"/>
          <w:szCs w:val="24"/>
          <w:shd w:val="clear" w:color="auto" w:fill="FFFFFF"/>
        </w:rPr>
        <w:t xml:space="preserve">, </w:t>
      </w:r>
      <w:r w:rsidRPr="00E26FEC">
        <w:rPr>
          <w:rFonts w:ascii="Calibri" w:hAnsi="Calibri" w:cs="Calibri"/>
          <w:bCs/>
          <w:sz w:val="24"/>
          <w:szCs w:val="24"/>
        </w:rPr>
        <w:t>el grupo de la Oficina Asesora de planeación analiza los componentes de calidad</w:t>
      </w:r>
      <w:r w:rsidR="00812AC9">
        <w:rPr>
          <w:rFonts w:ascii="Calibri" w:hAnsi="Calibri" w:cs="Calibri"/>
          <w:bCs/>
          <w:sz w:val="24"/>
          <w:szCs w:val="24"/>
        </w:rPr>
        <w:t>,</w:t>
      </w:r>
      <w:r w:rsidRPr="00E26FEC">
        <w:rPr>
          <w:rFonts w:ascii="Calibri" w:hAnsi="Calibri" w:cs="Calibri"/>
          <w:bCs/>
          <w:sz w:val="24"/>
          <w:szCs w:val="24"/>
        </w:rPr>
        <w:t xml:space="preserve"> involucrando temas de GESTIÓN DE INFORMACIÓN DOCUMENTADA, GESTION DEL SERVICIO, EVALUACION Y SEGUIMIENTO, GESTION DEL MEJORAMIENTO, REVISIÓN POR LA </w:t>
      </w:r>
      <w:r w:rsidR="007D243B" w:rsidRPr="00E26FEC">
        <w:rPr>
          <w:rFonts w:ascii="Calibri" w:hAnsi="Calibri" w:cs="Calibri"/>
          <w:bCs/>
          <w:sz w:val="24"/>
          <w:szCs w:val="24"/>
        </w:rPr>
        <w:t>DIRECCIÓN Y</w:t>
      </w:r>
      <w:r w:rsidRPr="00E26FEC">
        <w:rPr>
          <w:rFonts w:ascii="Calibri" w:hAnsi="Calibri" w:cs="Calibri"/>
          <w:bCs/>
          <w:sz w:val="24"/>
          <w:szCs w:val="24"/>
        </w:rPr>
        <w:t xml:space="preserve"> SERVICIO NO CONFORME</w:t>
      </w:r>
      <w:r w:rsidR="00422644" w:rsidRPr="00E26FEC">
        <w:rPr>
          <w:rFonts w:ascii="Calibri" w:hAnsi="Calibri" w:cs="Calibri"/>
          <w:bCs/>
          <w:sz w:val="24"/>
          <w:szCs w:val="24"/>
        </w:rPr>
        <w:t>.</w:t>
      </w:r>
    </w:p>
    <w:p w14:paraId="7B81DDB9" w14:textId="1001BEC0" w:rsidR="00CF1DD0" w:rsidRPr="00E26FEC" w:rsidRDefault="00CF1DD0" w:rsidP="00444719">
      <w:pPr>
        <w:pStyle w:val="Default"/>
        <w:spacing w:line="276" w:lineRule="auto"/>
        <w:ind w:right="452"/>
        <w:jc w:val="both"/>
        <w:rPr>
          <w:rFonts w:ascii="Calibri" w:hAnsi="Calibri" w:cs="Calibri"/>
          <w:shd w:val="clear" w:color="auto" w:fill="FFFFFF"/>
        </w:rPr>
      </w:pPr>
      <w:r w:rsidRPr="00E26FEC">
        <w:rPr>
          <w:rFonts w:ascii="Calibri" w:hAnsi="Calibri" w:cs="Calibri"/>
        </w:rPr>
        <w:t>Para dar continuidad a la</w:t>
      </w:r>
      <w:r w:rsidRPr="00E26FEC">
        <w:rPr>
          <w:rFonts w:ascii="Calibri" w:hAnsi="Calibri" w:cs="Calibri"/>
          <w:shd w:val="clear" w:color="auto" w:fill="FFFFFF"/>
        </w:rPr>
        <w:t xml:space="preserve"> certificación en calidad en la </w:t>
      </w:r>
      <w:r w:rsidR="00812AC9">
        <w:rPr>
          <w:rFonts w:ascii="Calibri" w:hAnsi="Calibri" w:cs="Calibri"/>
          <w:shd w:val="clear" w:color="auto" w:fill="FFFFFF"/>
        </w:rPr>
        <w:t>N</w:t>
      </w:r>
      <w:r w:rsidR="00812AC9" w:rsidRPr="00E26FEC">
        <w:rPr>
          <w:rFonts w:ascii="Calibri" w:hAnsi="Calibri" w:cs="Calibri"/>
          <w:shd w:val="clear" w:color="auto" w:fill="FFFFFF"/>
        </w:rPr>
        <w:t xml:space="preserve">orma </w:t>
      </w:r>
      <w:r w:rsidRPr="00E26FEC">
        <w:rPr>
          <w:rFonts w:ascii="Calibri" w:hAnsi="Calibri" w:cs="Calibri"/>
          <w:shd w:val="clear" w:color="auto" w:fill="FFFFFF"/>
        </w:rPr>
        <w:t xml:space="preserve">ISO 9001:2015 </w:t>
      </w:r>
      <w:r w:rsidR="007D243B" w:rsidRPr="00E26FEC">
        <w:rPr>
          <w:rFonts w:ascii="Calibri" w:hAnsi="Calibri" w:cs="Calibri"/>
          <w:shd w:val="clear" w:color="auto" w:fill="FFFFFF"/>
        </w:rPr>
        <w:t>emitida en</w:t>
      </w:r>
      <w:r w:rsidRPr="00E26FEC">
        <w:rPr>
          <w:rFonts w:ascii="Calibri" w:hAnsi="Calibri" w:cs="Calibri"/>
          <w:shd w:val="clear" w:color="auto" w:fill="FFFFFF"/>
        </w:rPr>
        <w:t xml:space="preserve"> el año </w:t>
      </w:r>
      <w:r w:rsidR="007D243B" w:rsidRPr="00E26FEC">
        <w:rPr>
          <w:rFonts w:ascii="Calibri" w:hAnsi="Calibri" w:cs="Calibri"/>
          <w:shd w:val="clear" w:color="auto" w:fill="FFFFFF"/>
        </w:rPr>
        <w:t>2021 para</w:t>
      </w:r>
      <w:r w:rsidRPr="00E26FEC">
        <w:rPr>
          <w:rFonts w:ascii="Calibri" w:hAnsi="Calibri" w:cs="Calibri"/>
          <w:shd w:val="clear" w:color="auto" w:fill="FFFFFF"/>
        </w:rPr>
        <w:t xml:space="preserve"> una duración de 3 años con </w:t>
      </w:r>
      <w:r w:rsidRPr="00E26FEC">
        <w:rPr>
          <w:rFonts w:ascii="Calibri" w:hAnsi="Calibri" w:cs="Calibri"/>
        </w:rPr>
        <w:t>la empresa CQR CERTIFICATION QUALITY RESOURCES S.A.S</w:t>
      </w:r>
      <w:r w:rsidRPr="00E26FEC">
        <w:rPr>
          <w:rFonts w:ascii="Calibri" w:hAnsi="Calibri" w:cs="Calibri"/>
          <w:shd w:val="clear" w:color="auto" w:fill="FFFFFF"/>
        </w:rPr>
        <w:t>.</w:t>
      </w:r>
      <w:r w:rsidR="00812AC9">
        <w:rPr>
          <w:rFonts w:ascii="Calibri" w:hAnsi="Calibri" w:cs="Calibri"/>
          <w:shd w:val="clear" w:color="auto" w:fill="FFFFFF"/>
        </w:rPr>
        <w:t>,</w:t>
      </w:r>
      <w:r w:rsidRPr="00E26FEC">
        <w:rPr>
          <w:rStyle w:val="Textoennegrita"/>
          <w:rFonts w:ascii="Calibri" w:hAnsi="Calibri" w:cs="Calibri"/>
          <w:shd w:val="clear" w:color="auto" w:fill="FFFFFF"/>
        </w:rPr>
        <w:t xml:space="preserve"> </w:t>
      </w:r>
      <w:r w:rsidRPr="00E26FEC">
        <w:rPr>
          <w:rStyle w:val="Textoennegrita"/>
          <w:rFonts w:ascii="Calibri" w:hAnsi="Calibri" w:cs="Calibri"/>
          <w:b w:val="0"/>
          <w:shd w:val="clear" w:color="auto" w:fill="FFFFFF"/>
        </w:rPr>
        <w:t>se realizarán las auditorías de seguimiento durante los próximos dos años para la mejora continua</w:t>
      </w:r>
      <w:r w:rsidRPr="00E26FEC">
        <w:rPr>
          <w:rFonts w:ascii="Calibri" w:hAnsi="Calibri" w:cs="Calibri"/>
          <w:b/>
          <w:shd w:val="clear" w:color="auto" w:fill="FFFFFF"/>
        </w:rPr>
        <w:t xml:space="preserve">, </w:t>
      </w:r>
      <w:r w:rsidRPr="00E26FEC">
        <w:rPr>
          <w:rFonts w:ascii="Calibri" w:hAnsi="Calibri" w:cs="Calibri"/>
          <w:shd w:val="clear" w:color="auto" w:fill="FFFFFF"/>
        </w:rPr>
        <w:t>hasta la auditoría de recertificación en el tercer año del ciclo</w:t>
      </w:r>
    </w:p>
    <w:p w14:paraId="4023EDCE" w14:textId="77777777" w:rsidR="00A21CD0" w:rsidRPr="00E26FEC" w:rsidRDefault="00A21CD0" w:rsidP="00444719">
      <w:pPr>
        <w:pStyle w:val="Default"/>
        <w:spacing w:line="276" w:lineRule="auto"/>
        <w:ind w:right="452"/>
        <w:jc w:val="both"/>
        <w:rPr>
          <w:rFonts w:ascii="Calibri" w:hAnsi="Calibri" w:cs="Calibri"/>
        </w:rPr>
      </w:pPr>
    </w:p>
    <w:p w14:paraId="3D66CB62" w14:textId="20F7D251" w:rsidR="00CF1DD0" w:rsidRPr="00E26FEC" w:rsidRDefault="00CF1DD0" w:rsidP="00444719">
      <w:pPr>
        <w:ind w:right="452"/>
        <w:jc w:val="both"/>
        <w:rPr>
          <w:rFonts w:ascii="Calibri" w:hAnsi="Calibri" w:cs="Calibri"/>
          <w:sz w:val="24"/>
          <w:szCs w:val="24"/>
        </w:rPr>
      </w:pPr>
      <w:r w:rsidRPr="00E26FEC">
        <w:rPr>
          <w:rFonts w:ascii="Calibri" w:hAnsi="Calibri" w:cs="Calibri"/>
          <w:sz w:val="24"/>
          <w:szCs w:val="24"/>
        </w:rPr>
        <w:t>Para el logro de los objetivos y la mejora continua</w:t>
      </w:r>
      <w:r w:rsidR="00553E5C" w:rsidRPr="00E26FEC">
        <w:rPr>
          <w:rFonts w:ascii="Calibri" w:hAnsi="Calibri" w:cs="Calibri"/>
          <w:sz w:val="24"/>
          <w:szCs w:val="24"/>
        </w:rPr>
        <w:t>, los</w:t>
      </w:r>
      <w:r w:rsidRPr="00E26FEC">
        <w:rPr>
          <w:rFonts w:ascii="Calibri" w:hAnsi="Calibri" w:cs="Calibri"/>
          <w:sz w:val="24"/>
          <w:szCs w:val="24"/>
        </w:rPr>
        <w:t xml:space="preserve"> plan</w:t>
      </w:r>
      <w:r w:rsidR="00553E5C" w:rsidRPr="00E26FEC">
        <w:rPr>
          <w:rFonts w:ascii="Calibri" w:hAnsi="Calibri" w:cs="Calibri"/>
          <w:sz w:val="24"/>
          <w:szCs w:val="24"/>
        </w:rPr>
        <w:t>es</w:t>
      </w:r>
      <w:r w:rsidRPr="00E26FEC">
        <w:rPr>
          <w:rFonts w:ascii="Calibri" w:hAnsi="Calibri" w:cs="Calibri"/>
          <w:sz w:val="24"/>
          <w:szCs w:val="24"/>
        </w:rPr>
        <w:t xml:space="preserve"> de </w:t>
      </w:r>
      <w:r w:rsidR="0021475E" w:rsidRPr="00E26FEC">
        <w:rPr>
          <w:rFonts w:ascii="Calibri" w:hAnsi="Calibri" w:cs="Calibri"/>
          <w:sz w:val="24"/>
          <w:szCs w:val="24"/>
        </w:rPr>
        <w:t>mejoramiento</w:t>
      </w:r>
      <w:r w:rsidRPr="00E26FEC">
        <w:rPr>
          <w:rFonts w:ascii="Calibri" w:hAnsi="Calibri" w:cs="Calibri"/>
          <w:sz w:val="24"/>
          <w:szCs w:val="24"/>
        </w:rPr>
        <w:t xml:space="preserve"> integra</w:t>
      </w:r>
      <w:r w:rsidR="00553E5C" w:rsidRPr="00E26FEC">
        <w:rPr>
          <w:rFonts w:ascii="Calibri" w:hAnsi="Calibri" w:cs="Calibri"/>
          <w:sz w:val="24"/>
          <w:szCs w:val="24"/>
        </w:rPr>
        <w:t xml:space="preserve">n </w:t>
      </w:r>
      <w:r w:rsidR="00422644" w:rsidRPr="00E26FEC">
        <w:rPr>
          <w:rFonts w:ascii="Calibri" w:hAnsi="Calibri" w:cs="Calibri"/>
          <w:sz w:val="24"/>
          <w:szCs w:val="24"/>
        </w:rPr>
        <w:t>decisiones estratégicas</w:t>
      </w:r>
      <w:r w:rsidR="0021475E">
        <w:rPr>
          <w:rFonts w:ascii="Calibri" w:hAnsi="Calibri" w:cs="Calibri"/>
          <w:sz w:val="24"/>
          <w:szCs w:val="24"/>
        </w:rPr>
        <w:t>,</w:t>
      </w:r>
      <w:r w:rsidRPr="00E26FEC">
        <w:rPr>
          <w:rFonts w:ascii="Calibri" w:hAnsi="Calibri" w:cs="Calibri"/>
          <w:sz w:val="24"/>
          <w:szCs w:val="24"/>
        </w:rPr>
        <w:t xml:space="preserve"> sobre</w:t>
      </w:r>
      <w:r w:rsidR="00553E5C" w:rsidRPr="00E26FEC">
        <w:rPr>
          <w:rFonts w:ascii="Calibri" w:hAnsi="Calibri" w:cs="Calibri"/>
          <w:sz w:val="24"/>
          <w:szCs w:val="24"/>
        </w:rPr>
        <w:t xml:space="preserve"> las cuáles</w:t>
      </w:r>
      <w:r w:rsidRPr="00E26FEC">
        <w:rPr>
          <w:rFonts w:ascii="Calibri" w:hAnsi="Calibri" w:cs="Calibri"/>
          <w:sz w:val="24"/>
          <w:szCs w:val="24"/>
        </w:rPr>
        <w:t xml:space="preserve"> </w:t>
      </w:r>
      <w:r w:rsidR="00553E5C" w:rsidRPr="00E26FEC">
        <w:rPr>
          <w:rFonts w:ascii="Calibri" w:hAnsi="Calibri" w:cs="Calibri"/>
          <w:sz w:val="24"/>
          <w:szCs w:val="24"/>
        </w:rPr>
        <w:t xml:space="preserve">se realizan acciones de mejora </w:t>
      </w:r>
      <w:r w:rsidRPr="00E26FEC">
        <w:rPr>
          <w:rFonts w:ascii="Calibri" w:hAnsi="Calibri" w:cs="Calibri"/>
          <w:sz w:val="24"/>
          <w:szCs w:val="24"/>
        </w:rPr>
        <w:t xml:space="preserve">que deben incorporarse a los diferentes procesos de la </w:t>
      </w:r>
      <w:r w:rsidR="00553E5C" w:rsidRPr="00E26FEC">
        <w:rPr>
          <w:rFonts w:ascii="Calibri" w:hAnsi="Calibri" w:cs="Calibri"/>
          <w:sz w:val="24"/>
          <w:szCs w:val="24"/>
        </w:rPr>
        <w:t>entidad, que</w:t>
      </w:r>
      <w:r w:rsidRPr="00E26FEC">
        <w:rPr>
          <w:rFonts w:ascii="Calibri" w:hAnsi="Calibri" w:cs="Calibri"/>
          <w:sz w:val="24"/>
          <w:szCs w:val="24"/>
        </w:rPr>
        <w:t xml:space="preserve"> permiten el control y seguimiento de las diferentes acciones (correctivas y preventivas) a desarrollar. L</w:t>
      </w:r>
      <w:r w:rsidR="00553E5C" w:rsidRPr="00E26FEC">
        <w:rPr>
          <w:rFonts w:ascii="Calibri" w:hAnsi="Calibri" w:cs="Calibri"/>
          <w:sz w:val="24"/>
          <w:szCs w:val="24"/>
        </w:rPr>
        <w:t>os planes de mejoramiento surgen</w:t>
      </w:r>
      <w:r w:rsidRPr="00E26FEC">
        <w:rPr>
          <w:rFonts w:ascii="Calibri" w:hAnsi="Calibri" w:cs="Calibri"/>
          <w:sz w:val="24"/>
          <w:szCs w:val="24"/>
        </w:rPr>
        <w:t xml:space="preserve"> de las auditorías internas (mediante el cronograma de trabajo aprobado a desarrollarse en un periodo de año) o externas (que la realizan entes certificados o entidades de control) que se realizan a los procesos de la entidad.  Mediante la herramienta tecnológica adoptada para el seguimiento y trazabilidad del sistema de gestión de calidad, </w:t>
      </w:r>
      <w:r w:rsidR="0021475E">
        <w:rPr>
          <w:rFonts w:ascii="Calibri" w:hAnsi="Calibri" w:cs="Calibri"/>
          <w:sz w:val="24"/>
          <w:szCs w:val="24"/>
        </w:rPr>
        <w:t>las áreas encargadas de los</w:t>
      </w:r>
      <w:r w:rsidR="0021475E" w:rsidRPr="00E26FEC">
        <w:rPr>
          <w:rFonts w:ascii="Calibri" w:hAnsi="Calibri" w:cs="Calibri"/>
          <w:sz w:val="24"/>
          <w:szCs w:val="24"/>
        </w:rPr>
        <w:t xml:space="preserve"> </w:t>
      </w:r>
      <w:r w:rsidRPr="00E26FEC">
        <w:rPr>
          <w:rFonts w:ascii="Calibri" w:hAnsi="Calibri" w:cs="Calibri"/>
          <w:sz w:val="24"/>
          <w:szCs w:val="24"/>
        </w:rPr>
        <w:t>procesos</w:t>
      </w:r>
      <w:r w:rsidR="0021475E">
        <w:rPr>
          <w:rFonts w:ascii="Calibri" w:hAnsi="Calibri" w:cs="Calibri"/>
          <w:sz w:val="24"/>
          <w:szCs w:val="24"/>
        </w:rPr>
        <w:t>,</w:t>
      </w:r>
      <w:r w:rsidRPr="00E26FEC">
        <w:rPr>
          <w:rFonts w:ascii="Calibri" w:hAnsi="Calibri" w:cs="Calibri"/>
          <w:sz w:val="24"/>
          <w:szCs w:val="24"/>
        </w:rPr>
        <w:t xml:space="preserve"> suscriben los planes de mejoramiento, en los cuales crean actividades de mejora que subsanen las no conformidades encontradas</w:t>
      </w:r>
      <w:r w:rsidR="0021475E">
        <w:rPr>
          <w:rFonts w:ascii="Calibri" w:hAnsi="Calibri" w:cs="Calibri"/>
          <w:sz w:val="24"/>
          <w:szCs w:val="24"/>
        </w:rPr>
        <w:t>;</w:t>
      </w:r>
      <w:r w:rsidR="0021475E" w:rsidRPr="00E26FEC">
        <w:rPr>
          <w:rFonts w:ascii="Calibri" w:hAnsi="Calibri" w:cs="Calibri"/>
          <w:sz w:val="24"/>
          <w:szCs w:val="24"/>
        </w:rPr>
        <w:t xml:space="preserve"> </w:t>
      </w:r>
      <w:r w:rsidR="0021475E">
        <w:rPr>
          <w:rFonts w:ascii="Calibri" w:hAnsi="Calibri" w:cs="Calibri"/>
          <w:sz w:val="24"/>
          <w:szCs w:val="24"/>
        </w:rPr>
        <w:t xml:space="preserve">y a su vez, </w:t>
      </w:r>
      <w:r w:rsidRPr="00E26FEC">
        <w:rPr>
          <w:rFonts w:ascii="Calibri" w:hAnsi="Calibri" w:cs="Calibri"/>
          <w:sz w:val="24"/>
          <w:szCs w:val="24"/>
        </w:rPr>
        <w:t>de manera semestral, la oficina de control interno realiza el seguimiento a los planes de mejora de la entidad</w:t>
      </w:r>
      <w:r w:rsidR="0021475E">
        <w:rPr>
          <w:rFonts w:ascii="Calibri" w:hAnsi="Calibri" w:cs="Calibri"/>
          <w:sz w:val="24"/>
          <w:szCs w:val="24"/>
        </w:rPr>
        <w:t>,</w:t>
      </w:r>
      <w:r w:rsidRPr="00E26FEC">
        <w:rPr>
          <w:rFonts w:ascii="Calibri" w:hAnsi="Calibri" w:cs="Calibri"/>
          <w:sz w:val="24"/>
          <w:szCs w:val="24"/>
        </w:rPr>
        <w:t xml:space="preserve"> evidenciando sus avances y efectividad</w:t>
      </w:r>
      <w:r w:rsidR="0021475E">
        <w:rPr>
          <w:rFonts w:ascii="Calibri" w:hAnsi="Calibri" w:cs="Calibri"/>
          <w:sz w:val="24"/>
          <w:szCs w:val="24"/>
        </w:rPr>
        <w:t xml:space="preserve">, conforme la </w:t>
      </w:r>
      <w:r w:rsidR="0021475E" w:rsidRPr="0021475E">
        <w:rPr>
          <w:rFonts w:ascii="Calibri" w:hAnsi="Calibri" w:cs="Calibri"/>
          <w:sz w:val="24"/>
          <w:szCs w:val="24"/>
        </w:rPr>
        <w:t xml:space="preserve">7ª Dimensión de Control Interno del Modelo Integrado de Planeación y Gestión </w:t>
      </w:r>
      <w:r w:rsidR="0021475E">
        <w:rPr>
          <w:rFonts w:ascii="Calibri" w:hAnsi="Calibri" w:cs="Calibri"/>
          <w:sz w:val="24"/>
          <w:szCs w:val="24"/>
        </w:rPr>
        <w:t xml:space="preserve">- </w:t>
      </w:r>
      <w:r w:rsidR="0021475E" w:rsidRPr="0021475E">
        <w:rPr>
          <w:rFonts w:ascii="Calibri" w:hAnsi="Calibri" w:cs="Calibri"/>
          <w:sz w:val="24"/>
          <w:szCs w:val="24"/>
        </w:rPr>
        <w:t>MIPG</w:t>
      </w:r>
      <w:r w:rsidRPr="00E26FEC">
        <w:rPr>
          <w:rFonts w:ascii="Calibri" w:hAnsi="Calibri" w:cs="Calibri"/>
          <w:sz w:val="24"/>
          <w:szCs w:val="24"/>
        </w:rPr>
        <w:t xml:space="preserve">. </w:t>
      </w:r>
    </w:p>
    <w:p w14:paraId="2B953662" w14:textId="77777777" w:rsidR="00911D96" w:rsidRPr="00E26FEC" w:rsidRDefault="00911D96" w:rsidP="00444719">
      <w:pPr>
        <w:autoSpaceDE w:val="0"/>
        <w:autoSpaceDN w:val="0"/>
        <w:adjustRightInd w:val="0"/>
        <w:spacing w:after="0"/>
        <w:ind w:right="452"/>
        <w:jc w:val="both"/>
        <w:rPr>
          <w:rFonts w:ascii="Calibri" w:hAnsi="Calibri" w:cs="Calibri"/>
          <w:color w:val="000000"/>
          <w:sz w:val="24"/>
          <w:szCs w:val="24"/>
          <w:highlight w:val="yellow"/>
          <w:lang w:eastAsia="es-CO"/>
        </w:rPr>
      </w:pPr>
    </w:p>
    <w:p w14:paraId="165427E5" w14:textId="77777777" w:rsidR="00CF1DD0" w:rsidRPr="000B26E7" w:rsidRDefault="00265B5D" w:rsidP="000B26E7">
      <w:pPr>
        <w:pStyle w:val="Ttulo2"/>
        <w:numPr>
          <w:ilvl w:val="0"/>
          <w:numId w:val="32"/>
        </w:numPr>
        <w:rPr>
          <w:rFonts w:ascii="Calibri" w:hAnsi="Calibri" w:cs="Calibri"/>
          <w:color w:val="000000" w:themeColor="text1"/>
          <w:sz w:val="24"/>
          <w:szCs w:val="24"/>
        </w:rPr>
      </w:pPr>
      <w:bookmarkStart w:id="11" w:name="_Toc120539238"/>
      <w:r w:rsidRPr="000B26E7">
        <w:rPr>
          <w:rFonts w:ascii="Calibri" w:hAnsi="Calibri" w:cs="Calibri"/>
          <w:color w:val="000000" w:themeColor="text1"/>
          <w:sz w:val="24"/>
          <w:szCs w:val="24"/>
        </w:rPr>
        <w:t xml:space="preserve">PROPENDER POR </w:t>
      </w:r>
      <w:r w:rsidR="007D243B" w:rsidRPr="000B26E7">
        <w:rPr>
          <w:rFonts w:ascii="Calibri" w:hAnsi="Calibri" w:cs="Calibri"/>
          <w:color w:val="000000" w:themeColor="text1"/>
          <w:sz w:val="24"/>
          <w:szCs w:val="24"/>
        </w:rPr>
        <w:t>EL CUMPLIMIENTO</w:t>
      </w:r>
      <w:r w:rsidRPr="000B26E7">
        <w:rPr>
          <w:rFonts w:ascii="Calibri" w:hAnsi="Calibri" w:cs="Calibri"/>
          <w:color w:val="000000" w:themeColor="text1"/>
          <w:sz w:val="24"/>
          <w:szCs w:val="24"/>
        </w:rPr>
        <w:t xml:space="preserve"> DE LA </w:t>
      </w:r>
      <w:r w:rsidR="007D243B" w:rsidRPr="000B26E7">
        <w:rPr>
          <w:rFonts w:ascii="Calibri" w:hAnsi="Calibri" w:cs="Calibri"/>
          <w:color w:val="000000" w:themeColor="text1"/>
          <w:sz w:val="24"/>
          <w:szCs w:val="24"/>
        </w:rPr>
        <w:t>EJECUCIÓN DE</w:t>
      </w:r>
      <w:r w:rsidRPr="000B26E7">
        <w:rPr>
          <w:rFonts w:ascii="Calibri" w:hAnsi="Calibri" w:cs="Calibri"/>
          <w:color w:val="000000" w:themeColor="text1"/>
          <w:sz w:val="24"/>
          <w:szCs w:val="24"/>
        </w:rPr>
        <w:t xml:space="preserve"> LOS PLANES INSTITUCIONALES </w:t>
      </w:r>
      <w:r w:rsidR="007D243B" w:rsidRPr="000B26E7">
        <w:rPr>
          <w:rFonts w:ascii="Calibri" w:hAnsi="Calibri" w:cs="Calibri"/>
          <w:color w:val="000000" w:themeColor="text1"/>
          <w:sz w:val="24"/>
          <w:szCs w:val="24"/>
        </w:rPr>
        <w:t>A PARTIR</w:t>
      </w:r>
      <w:r w:rsidRPr="000B26E7">
        <w:rPr>
          <w:rFonts w:ascii="Calibri" w:hAnsi="Calibri" w:cs="Calibri"/>
          <w:color w:val="000000" w:themeColor="text1"/>
          <w:sz w:val="24"/>
          <w:szCs w:val="24"/>
        </w:rPr>
        <w:t xml:space="preserve"> DE LOS LINEAMIENTOS ESTABLECIDOS POR EL GOBIERNO NACIONAL.</w:t>
      </w:r>
      <w:bookmarkEnd w:id="11"/>
      <w:r w:rsidRPr="000B26E7">
        <w:rPr>
          <w:rFonts w:ascii="Calibri" w:hAnsi="Calibri" w:cs="Calibri"/>
          <w:color w:val="000000" w:themeColor="text1"/>
          <w:sz w:val="24"/>
          <w:szCs w:val="24"/>
        </w:rPr>
        <w:t xml:space="preserve"> </w:t>
      </w:r>
    </w:p>
    <w:p w14:paraId="358B2AF3" w14:textId="77777777" w:rsidR="00CF1DD0" w:rsidRPr="00E26FEC" w:rsidRDefault="00CF1DD0" w:rsidP="00444719">
      <w:pPr>
        <w:autoSpaceDE w:val="0"/>
        <w:autoSpaceDN w:val="0"/>
        <w:adjustRightInd w:val="0"/>
        <w:spacing w:after="0"/>
        <w:ind w:right="452"/>
        <w:jc w:val="both"/>
        <w:rPr>
          <w:rFonts w:ascii="Calibri" w:hAnsi="Calibri" w:cs="Calibri"/>
          <w:color w:val="000000"/>
          <w:sz w:val="24"/>
          <w:szCs w:val="24"/>
          <w:lang w:eastAsia="es-CO"/>
        </w:rPr>
      </w:pPr>
    </w:p>
    <w:p w14:paraId="36FB6CF1" w14:textId="77777777" w:rsidR="00CF1DD0" w:rsidRPr="00E26FEC" w:rsidRDefault="00CF1DD0" w:rsidP="00444719">
      <w:pPr>
        <w:autoSpaceDE w:val="0"/>
        <w:autoSpaceDN w:val="0"/>
        <w:adjustRightInd w:val="0"/>
        <w:spacing w:after="0"/>
        <w:ind w:right="452"/>
        <w:jc w:val="both"/>
        <w:rPr>
          <w:rFonts w:ascii="Calibri" w:hAnsi="Calibri" w:cs="Calibri"/>
          <w:b/>
          <w:bCs/>
          <w:color w:val="000000"/>
          <w:sz w:val="24"/>
          <w:szCs w:val="24"/>
          <w:lang w:eastAsia="es-CO"/>
        </w:rPr>
      </w:pPr>
      <w:r w:rsidRPr="00E26FEC">
        <w:rPr>
          <w:rFonts w:ascii="Calibri" w:hAnsi="Calibri" w:cs="Calibri"/>
          <w:b/>
          <w:bCs/>
          <w:color w:val="000000"/>
          <w:sz w:val="24"/>
          <w:szCs w:val="24"/>
          <w:lang w:eastAsia="es-CO"/>
        </w:rPr>
        <w:t xml:space="preserve">Cumplimiento de cronograma de asesoría y coordinación de planes y proyectos institucionales </w:t>
      </w:r>
    </w:p>
    <w:p w14:paraId="668F2A06" w14:textId="77777777" w:rsidR="004D15E6" w:rsidRPr="00E26FEC" w:rsidRDefault="004D15E6" w:rsidP="00444719">
      <w:pPr>
        <w:autoSpaceDE w:val="0"/>
        <w:autoSpaceDN w:val="0"/>
        <w:adjustRightInd w:val="0"/>
        <w:spacing w:after="0"/>
        <w:ind w:right="452"/>
        <w:jc w:val="both"/>
        <w:rPr>
          <w:rFonts w:ascii="Calibri" w:hAnsi="Calibri" w:cs="Calibri"/>
          <w:bCs/>
          <w:color w:val="000000"/>
          <w:sz w:val="24"/>
          <w:szCs w:val="24"/>
          <w:lang w:eastAsia="es-CO"/>
        </w:rPr>
      </w:pPr>
    </w:p>
    <w:p w14:paraId="1D4C052B" w14:textId="0E07C2AA" w:rsidR="004D15E6" w:rsidRPr="00E26FEC" w:rsidRDefault="004D15E6" w:rsidP="00444719">
      <w:pPr>
        <w:ind w:right="452"/>
        <w:jc w:val="both"/>
        <w:rPr>
          <w:rFonts w:ascii="Calibri" w:hAnsi="Calibri" w:cs="Calibri"/>
          <w:sz w:val="24"/>
          <w:szCs w:val="24"/>
        </w:rPr>
      </w:pPr>
      <w:r w:rsidRPr="00E26FEC">
        <w:rPr>
          <w:rFonts w:ascii="Calibri" w:hAnsi="Calibri" w:cs="Calibri"/>
          <w:sz w:val="24"/>
          <w:szCs w:val="24"/>
        </w:rPr>
        <w:t>El Plan Estratégico Institucional 2019 – 2022</w:t>
      </w:r>
      <w:r w:rsidR="0021475E">
        <w:rPr>
          <w:rFonts w:ascii="Calibri" w:hAnsi="Calibri" w:cs="Calibri"/>
          <w:sz w:val="24"/>
          <w:szCs w:val="24"/>
        </w:rPr>
        <w:t xml:space="preserve">, </w:t>
      </w:r>
      <w:r w:rsidR="006040D8">
        <w:rPr>
          <w:rFonts w:ascii="Calibri" w:hAnsi="Calibri" w:cs="Calibri"/>
          <w:sz w:val="24"/>
          <w:szCs w:val="24"/>
        </w:rPr>
        <w:t xml:space="preserve"> elaborado conforme al</w:t>
      </w:r>
      <w:r w:rsidR="0021475E" w:rsidRPr="0021475E">
        <w:t xml:space="preserve"> </w:t>
      </w:r>
      <w:r w:rsidR="0021475E" w:rsidRPr="0021475E">
        <w:rPr>
          <w:rFonts w:ascii="Calibri" w:hAnsi="Calibri" w:cs="Calibri"/>
          <w:sz w:val="24"/>
          <w:szCs w:val="24"/>
        </w:rPr>
        <w:t>Decreto 612 de 2018</w:t>
      </w:r>
      <w:r w:rsidR="0021475E">
        <w:rPr>
          <w:rFonts w:ascii="Calibri" w:hAnsi="Calibri" w:cs="Calibri"/>
          <w:sz w:val="24"/>
          <w:szCs w:val="24"/>
        </w:rPr>
        <w:t>,</w:t>
      </w:r>
      <w:r w:rsidRPr="00E26FEC">
        <w:rPr>
          <w:rFonts w:ascii="Calibri" w:hAnsi="Calibri" w:cs="Calibri"/>
          <w:sz w:val="24"/>
          <w:szCs w:val="24"/>
        </w:rPr>
        <w:t xml:space="preserve"> contiene los elementos estratégicos y las metas que marcan el actuar de la Superintendencia durante los años inmediatos, por lo tanto, dentro del marco de los diferentes Comités Institucionales de Gestión y Desempeño, la OAP ha venido adelantado jornadas de sensibilización sobre la importancia del realizar el seguimiento de las diferentes metas establecidas, así como reiterar los compromisos planteados. Se presentó al Comité Institucional de Gestión y Desempeño, las modificaciones al plan estratégico con el fin de contar con la aprobación pertinente. </w:t>
      </w:r>
      <w:bookmarkStart w:id="12" w:name="_Toc107907467"/>
    </w:p>
    <w:p w14:paraId="086F060F" w14:textId="77777777" w:rsidR="004D15E6" w:rsidRPr="00E26FEC" w:rsidRDefault="004D15E6" w:rsidP="00444719">
      <w:pPr>
        <w:ind w:right="452"/>
        <w:jc w:val="both"/>
        <w:rPr>
          <w:rFonts w:ascii="Calibri" w:hAnsi="Calibri" w:cs="Calibri"/>
          <w:sz w:val="24"/>
          <w:szCs w:val="24"/>
        </w:rPr>
      </w:pPr>
      <w:r w:rsidRPr="00E26FEC">
        <w:rPr>
          <w:rFonts w:ascii="Calibri" w:hAnsi="Calibri" w:cs="Calibri"/>
          <w:sz w:val="24"/>
          <w:szCs w:val="24"/>
        </w:rPr>
        <w:t>En la ejecución del Plan de Acción Institucional</w:t>
      </w:r>
      <w:bookmarkEnd w:id="12"/>
      <w:r w:rsidRPr="00E26FEC">
        <w:rPr>
          <w:rFonts w:ascii="Calibri" w:hAnsi="Calibri" w:cs="Calibri"/>
          <w:sz w:val="24"/>
          <w:szCs w:val="24"/>
        </w:rPr>
        <w:t xml:space="preserve">, se observa un cumplimiento del 99% en el año 2021 de las actividades por proceso establecidas. </w:t>
      </w:r>
      <w:r w:rsidRPr="00E26FEC">
        <w:rPr>
          <w:rFonts w:ascii="Calibri" w:eastAsia="Calibri" w:hAnsi="Calibri" w:cs="Calibri"/>
          <w:sz w:val="24"/>
          <w:szCs w:val="24"/>
        </w:rPr>
        <w:t xml:space="preserve">En cada vigencia, se ha adelantado el monitoreo de manera trimestral al Plan de Acción, el cual refleja la programación de las áreas y procesos de la Superintendencia. Por lo anterior, cada área responsable reporta el avance alcanzado al finalizar cada trimestre en la ejecución de las actividades. Una vez las áreas han realizado el reporte, se ha procedido por parte de la Oficina Asesora de Planeación a la consolidación de la información y la revisión del cumplimiento a las actividades e indicadores propuestos por cada uno de los procesos, posteriormente, remite la matriz consolidada a la Oficina de Control Interno para su seguimiento. </w:t>
      </w:r>
    </w:p>
    <w:p w14:paraId="26483336" w14:textId="77777777" w:rsidR="004D15E6" w:rsidRPr="00E26FEC" w:rsidRDefault="004D15E6" w:rsidP="00444719">
      <w:pPr>
        <w:ind w:right="452"/>
        <w:jc w:val="both"/>
        <w:rPr>
          <w:rFonts w:ascii="Calibri" w:hAnsi="Calibri" w:cs="Calibri"/>
          <w:sz w:val="24"/>
          <w:szCs w:val="24"/>
        </w:rPr>
      </w:pPr>
      <w:r w:rsidRPr="00E26FEC">
        <w:rPr>
          <w:rFonts w:ascii="Calibri" w:hAnsi="Calibri" w:cs="Calibri"/>
          <w:sz w:val="24"/>
          <w:szCs w:val="24"/>
        </w:rPr>
        <w:t>Se presentó al Comité Institucional de Gestión y Desempeño, las modificaciones al plan de acción institucional con el fin de contar con la aprobación de la Versión 2, para la debida publicación en la página web de la SSF la V2 del Plan de Acción aprobado, así mismo se invitó a la ciudadanía para recibir sugerencias de lo aprobado y publicado.</w:t>
      </w:r>
    </w:p>
    <w:p w14:paraId="3AE15637" w14:textId="77777777" w:rsidR="004D15E6" w:rsidRPr="000E5AA7" w:rsidRDefault="004D15E6" w:rsidP="00F07D58">
      <w:pPr>
        <w:rPr>
          <w:rFonts w:ascii="Calibri" w:hAnsi="Calibri" w:cs="Calibri"/>
          <w:sz w:val="24"/>
          <w:szCs w:val="24"/>
        </w:rPr>
      </w:pPr>
      <w:bookmarkStart w:id="13" w:name="_Toc107907468"/>
      <w:r w:rsidRPr="00E26FEC">
        <w:rPr>
          <w:rFonts w:ascii="Calibri" w:hAnsi="Calibri" w:cs="Calibri"/>
          <w:sz w:val="24"/>
          <w:szCs w:val="24"/>
        </w:rPr>
        <w:t>En los Planes Institucionales</w:t>
      </w:r>
      <w:bookmarkEnd w:id="13"/>
      <w:r w:rsidRPr="00E26FEC">
        <w:rPr>
          <w:rFonts w:ascii="Calibri" w:hAnsi="Calibri" w:cs="Calibri"/>
          <w:sz w:val="24"/>
          <w:szCs w:val="24"/>
        </w:rPr>
        <w:t xml:space="preserve"> en al año 2021 y en cumplimiento al Decreto 612 de </w:t>
      </w:r>
      <w:r w:rsidR="00A21CD0" w:rsidRPr="00E26FEC">
        <w:rPr>
          <w:rFonts w:ascii="Calibri" w:hAnsi="Calibri" w:cs="Calibri"/>
          <w:sz w:val="24"/>
          <w:szCs w:val="24"/>
        </w:rPr>
        <w:t>2018, se</w:t>
      </w:r>
      <w:r w:rsidRPr="00E26FEC">
        <w:rPr>
          <w:rFonts w:ascii="Calibri" w:hAnsi="Calibri" w:cs="Calibri"/>
          <w:sz w:val="24"/>
          <w:szCs w:val="24"/>
        </w:rPr>
        <w:t xml:space="preserve"> realiza seguimiento a cada uno de los planes y se </w:t>
      </w:r>
      <w:r w:rsidR="00A21CD0" w:rsidRPr="00E26FEC">
        <w:rPr>
          <w:rFonts w:ascii="Calibri" w:hAnsi="Calibri" w:cs="Calibri"/>
          <w:sz w:val="24"/>
          <w:szCs w:val="24"/>
        </w:rPr>
        <w:t xml:space="preserve">refleja </w:t>
      </w:r>
      <w:r w:rsidR="00394CC7" w:rsidRPr="00E26FEC">
        <w:rPr>
          <w:rFonts w:ascii="Calibri" w:hAnsi="Calibri" w:cs="Calibri"/>
          <w:sz w:val="24"/>
          <w:szCs w:val="24"/>
        </w:rPr>
        <w:t>un cumplimiento</w:t>
      </w:r>
      <w:r w:rsidRPr="00E26FEC">
        <w:rPr>
          <w:rFonts w:ascii="Calibri" w:hAnsi="Calibri" w:cs="Calibri"/>
          <w:sz w:val="24"/>
          <w:szCs w:val="24"/>
        </w:rPr>
        <w:t xml:space="preserve"> de 92% de las actividades programadas</w:t>
      </w:r>
      <w:r w:rsidR="000E5AA7">
        <w:rPr>
          <w:rFonts w:ascii="Calibri" w:hAnsi="Calibri" w:cs="Calibri"/>
          <w:sz w:val="24"/>
          <w:szCs w:val="24"/>
        </w:rPr>
        <w:t xml:space="preserve"> en la ejecución del año</w:t>
      </w:r>
      <w:r w:rsidRPr="00E26FEC">
        <w:rPr>
          <w:rFonts w:ascii="Calibri" w:hAnsi="Calibri" w:cs="Calibri"/>
          <w:sz w:val="24"/>
          <w:szCs w:val="24"/>
        </w:rPr>
        <w:t xml:space="preserve">. </w:t>
      </w:r>
      <w:bookmarkStart w:id="14" w:name="_Toc107907469"/>
    </w:p>
    <w:p w14:paraId="71B54D46" w14:textId="77777777" w:rsidR="00427452" w:rsidRPr="00E26FEC" w:rsidRDefault="004D15E6" w:rsidP="00F07D58">
      <w:pPr>
        <w:rPr>
          <w:rFonts w:ascii="Calibri" w:hAnsi="Calibri" w:cs="Calibri"/>
          <w:sz w:val="24"/>
          <w:szCs w:val="24"/>
        </w:rPr>
      </w:pPr>
      <w:r w:rsidRPr="00E26FEC">
        <w:rPr>
          <w:rFonts w:ascii="Calibri" w:hAnsi="Calibri" w:cs="Calibri"/>
          <w:sz w:val="24"/>
          <w:szCs w:val="24"/>
        </w:rPr>
        <w:t>Plan Anticorrupción y de Atención Al Ciudadano – PAAC</w:t>
      </w:r>
      <w:bookmarkEnd w:id="14"/>
      <w:r w:rsidRPr="00E26FEC">
        <w:rPr>
          <w:rFonts w:ascii="Calibri" w:hAnsi="Calibri" w:cs="Calibri"/>
          <w:sz w:val="24"/>
          <w:szCs w:val="24"/>
        </w:rPr>
        <w:t xml:space="preserve">,  atendiendo a </w:t>
      </w:r>
      <w:r w:rsidRPr="00E26FEC">
        <w:rPr>
          <w:rFonts w:ascii="Calibri" w:eastAsia="Calibri" w:hAnsi="Calibri" w:cs="Calibri"/>
          <w:sz w:val="24"/>
          <w:szCs w:val="24"/>
        </w:rPr>
        <w:t xml:space="preserve">los lineamientos de la Ley 1474 de 2011 del Estatuto Anticorrupción, la Oficina Asesora de Planeación coordinó en 2019 y 2020 la elaboración anual del Plan Anticorrupción y de Atención al Ciudadano – PAAC, como una estrategia que contempla la definición del mapa institucional de riesgos de corrupción, las medidas concretas para mitigar esos riesgos, la racionalización de trámites, los mecanismos para mejorar la atención al ciudadano, acciones encaminadas a la </w:t>
      </w:r>
      <w:r w:rsidRPr="00E26FEC">
        <w:rPr>
          <w:rFonts w:ascii="Calibri" w:eastAsia="Calibri" w:hAnsi="Calibri" w:cs="Calibri"/>
          <w:sz w:val="24"/>
          <w:szCs w:val="24"/>
        </w:rPr>
        <w:lastRenderedPageBreak/>
        <w:t xml:space="preserve">rendición de cuentas y a la transparencia y acceso a la información. Se evidencia un   </w:t>
      </w:r>
      <w:r w:rsidRPr="00E26FEC">
        <w:rPr>
          <w:rFonts w:ascii="Calibri" w:hAnsi="Calibri" w:cs="Calibri"/>
          <w:sz w:val="24"/>
          <w:szCs w:val="24"/>
        </w:rPr>
        <w:t>cumplimiento del 100% en el año 2021.</w:t>
      </w:r>
    </w:p>
    <w:p w14:paraId="536279B4" w14:textId="77777777" w:rsidR="00DE6B60" w:rsidRPr="00265FE1" w:rsidRDefault="00DE6B60" w:rsidP="00444719">
      <w:pPr>
        <w:ind w:right="452"/>
        <w:jc w:val="both"/>
        <w:rPr>
          <w:rFonts w:ascii="Calibri" w:hAnsi="Calibri" w:cs="Calibri"/>
          <w:sz w:val="24"/>
          <w:szCs w:val="24"/>
        </w:rPr>
      </w:pPr>
    </w:p>
    <w:p w14:paraId="03E3D13A" w14:textId="3EA66009" w:rsidR="0041690D" w:rsidRDefault="00265B5D" w:rsidP="000B26E7">
      <w:pPr>
        <w:pStyle w:val="Ttulo2"/>
        <w:numPr>
          <w:ilvl w:val="0"/>
          <w:numId w:val="32"/>
        </w:numPr>
        <w:rPr>
          <w:rFonts w:ascii="Calibri" w:hAnsi="Calibri" w:cs="Calibri"/>
          <w:color w:val="000000" w:themeColor="text1"/>
          <w:sz w:val="24"/>
          <w:szCs w:val="24"/>
        </w:rPr>
      </w:pPr>
      <w:bookmarkStart w:id="15" w:name="_Toc120539239"/>
      <w:r w:rsidRPr="000B26E7">
        <w:rPr>
          <w:rFonts w:ascii="Calibri" w:hAnsi="Calibri" w:cs="Calibri"/>
          <w:color w:val="000000" w:themeColor="text1"/>
          <w:sz w:val="24"/>
          <w:szCs w:val="24"/>
        </w:rPr>
        <w:t>ADMINISTRAR</w:t>
      </w:r>
      <w:r w:rsidR="004D15E6" w:rsidRPr="000B26E7">
        <w:rPr>
          <w:rFonts w:ascii="Calibri" w:hAnsi="Calibri" w:cs="Calibri"/>
          <w:color w:val="000000" w:themeColor="text1"/>
          <w:sz w:val="24"/>
          <w:szCs w:val="24"/>
        </w:rPr>
        <w:t xml:space="preserve"> </w:t>
      </w:r>
      <w:r w:rsidRPr="000B26E7">
        <w:rPr>
          <w:rFonts w:ascii="Calibri" w:hAnsi="Calibri" w:cs="Calibri"/>
          <w:color w:val="000000" w:themeColor="text1"/>
          <w:sz w:val="24"/>
          <w:szCs w:val="24"/>
        </w:rPr>
        <w:t>Y CONTROLAR INTEGRALMENTE LOS RIESGOS.</w:t>
      </w:r>
      <w:bookmarkEnd w:id="15"/>
      <w:r w:rsidRPr="000B26E7">
        <w:rPr>
          <w:rFonts w:ascii="Calibri" w:hAnsi="Calibri" w:cs="Calibri"/>
          <w:color w:val="000000" w:themeColor="text1"/>
          <w:sz w:val="24"/>
          <w:szCs w:val="24"/>
        </w:rPr>
        <w:t xml:space="preserve"> </w:t>
      </w:r>
    </w:p>
    <w:p w14:paraId="0FBF0E17" w14:textId="77777777" w:rsidR="000B26E7" w:rsidRPr="000B26E7" w:rsidRDefault="000B26E7" w:rsidP="000B26E7">
      <w:pPr>
        <w:rPr>
          <w:lang w:eastAsia="es-ES"/>
        </w:rPr>
      </w:pPr>
    </w:p>
    <w:p w14:paraId="55DE4196" w14:textId="77777777" w:rsidR="0041690D" w:rsidRPr="00296973" w:rsidRDefault="0041690D" w:rsidP="00444719">
      <w:pPr>
        <w:autoSpaceDE w:val="0"/>
        <w:autoSpaceDN w:val="0"/>
        <w:adjustRightInd w:val="0"/>
        <w:spacing w:after="0"/>
        <w:ind w:right="452"/>
        <w:jc w:val="both"/>
        <w:rPr>
          <w:rFonts w:ascii="Calibri" w:hAnsi="Calibri" w:cs="Calibri"/>
          <w:sz w:val="24"/>
          <w:szCs w:val="24"/>
        </w:rPr>
      </w:pPr>
      <w:r w:rsidRPr="00296973">
        <w:rPr>
          <w:rFonts w:ascii="Calibri" w:hAnsi="Calibri" w:cs="Calibri"/>
          <w:sz w:val="24"/>
          <w:szCs w:val="24"/>
        </w:rPr>
        <w:t xml:space="preserve"> La Superintendencia del Subsidio Familiar en cabeza de su Alta Dirección ha estructurado a través de este manual los elementos de la Política Integral de Administración de Riesgos de la Entidad La Política Integral de Administración del Riesgo de la SSF toma como base los lineamientos emitidos por el DAFP, el Ministerio TIC y la Secretaría de Transparencia de la Presidencia de la Republica; en materia de administración de los riesgos de gestión, corrupción, seguridad de la Información.</w:t>
      </w:r>
      <w:r w:rsidR="00265FE1" w:rsidRPr="00296973">
        <w:rPr>
          <w:rFonts w:ascii="Calibri" w:hAnsi="Calibri" w:cs="Calibri"/>
          <w:sz w:val="24"/>
          <w:szCs w:val="24"/>
        </w:rPr>
        <w:t xml:space="preserve"> </w:t>
      </w:r>
      <w:r w:rsidRPr="00296973">
        <w:rPr>
          <w:rFonts w:ascii="Calibri" w:hAnsi="Calibri" w:cs="Calibri"/>
          <w:sz w:val="24"/>
          <w:szCs w:val="24"/>
        </w:rPr>
        <w:t xml:space="preserve">El tratamiento del riesgo se define como las medidas que toma la entidad para prevenir, mitigar o eliminar el riesgo de acuerdo con las posibilidades de gestión, capacidades de recursos y la naturaleza del riesgo. Las opciones de tratamiento establecidas en la Guía de Administración del Riesgo y Diseño de Controles para Entidades Públicas versión 5. </w:t>
      </w:r>
    </w:p>
    <w:p w14:paraId="4A86F514" w14:textId="77777777" w:rsidR="0041690D" w:rsidRPr="00296973" w:rsidRDefault="0041690D" w:rsidP="00444719">
      <w:pPr>
        <w:autoSpaceDE w:val="0"/>
        <w:autoSpaceDN w:val="0"/>
        <w:adjustRightInd w:val="0"/>
        <w:spacing w:after="0"/>
        <w:ind w:right="452"/>
        <w:jc w:val="both"/>
        <w:rPr>
          <w:rFonts w:ascii="Calibri" w:hAnsi="Calibri" w:cs="Calibri"/>
          <w:sz w:val="24"/>
          <w:szCs w:val="24"/>
        </w:rPr>
      </w:pPr>
    </w:p>
    <w:p w14:paraId="3674D516" w14:textId="77777777" w:rsidR="00265FE1" w:rsidRPr="00296973" w:rsidRDefault="0041690D" w:rsidP="00444719">
      <w:pPr>
        <w:autoSpaceDE w:val="0"/>
        <w:autoSpaceDN w:val="0"/>
        <w:adjustRightInd w:val="0"/>
        <w:spacing w:after="0"/>
        <w:ind w:right="452"/>
        <w:jc w:val="both"/>
        <w:rPr>
          <w:rFonts w:ascii="Calibri" w:hAnsi="Calibri" w:cs="Calibri"/>
          <w:sz w:val="24"/>
          <w:szCs w:val="24"/>
        </w:rPr>
      </w:pPr>
      <w:r w:rsidRPr="00296973">
        <w:rPr>
          <w:rFonts w:ascii="Calibri" w:hAnsi="Calibri" w:cs="Calibri"/>
          <w:sz w:val="24"/>
          <w:szCs w:val="24"/>
        </w:rPr>
        <w:t xml:space="preserve">El tratamiento al riesgo en la SSF incluye el diseño y ejecución de las actividades de control que tienen como objetivo prevenir, detectar o mitigar la materialización del riesgo. </w:t>
      </w:r>
      <w:r w:rsidR="00265FE1" w:rsidRPr="00296973">
        <w:rPr>
          <w:rFonts w:ascii="Calibri" w:hAnsi="Calibri" w:cs="Calibri"/>
          <w:sz w:val="24"/>
          <w:szCs w:val="24"/>
        </w:rPr>
        <w:t xml:space="preserve">La Oficina de Control Interno realiza de manera trimestral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y emite el informe con las conclusiones y recomendaciones direccionado a la alta dirección para la toma de decisiones.  </w:t>
      </w:r>
    </w:p>
    <w:p w14:paraId="3B1F7825" w14:textId="77777777" w:rsidR="00265FE1" w:rsidRPr="00296973" w:rsidRDefault="00265FE1" w:rsidP="00444719">
      <w:pPr>
        <w:autoSpaceDE w:val="0"/>
        <w:autoSpaceDN w:val="0"/>
        <w:adjustRightInd w:val="0"/>
        <w:spacing w:after="0"/>
        <w:ind w:right="452"/>
        <w:jc w:val="both"/>
        <w:rPr>
          <w:rFonts w:ascii="Calibri" w:hAnsi="Calibri" w:cs="Calibri"/>
          <w:sz w:val="24"/>
          <w:szCs w:val="24"/>
        </w:rPr>
      </w:pPr>
    </w:p>
    <w:p w14:paraId="41510466" w14:textId="77777777" w:rsidR="00265FE1" w:rsidRPr="00296973" w:rsidRDefault="00265FE1" w:rsidP="00444719">
      <w:pPr>
        <w:autoSpaceDE w:val="0"/>
        <w:autoSpaceDN w:val="0"/>
        <w:adjustRightInd w:val="0"/>
        <w:spacing w:after="0"/>
        <w:ind w:right="452"/>
        <w:jc w:val="both"/>
        <w:rPr>
          <w:rFonts w:ascii="Calibri" w:hAnsi="Calibri" w:cs="Calibri"/>
          <w:sz w:val="24"/>
          <w:szCs w:val="24"/>
        </w:rPr>
      </w:pPr>
      <w:r w:rsidRPr="00296973">
        <w:rPr>
          <w:rFonts w:ascii="Calibri" w:hAnsi="Calibri" w:cs="Calibri"/>
          <w:sz w:val="24"/>
          <w:szCs w:val="24"/>
        </w:rPr>
        <w:t xml:space="preserve">En el año 2021, se </w:t>
      </w:r>
      <w:r w:rsidR="00CA6A1B" w:rsidRPr="00296973">
        <w:rPr>
          <w:rFonts w:ascii="Calibri" w:hAnsi="Calibri" w:cs="Calibri"/>
          <w:sz w:val="24"/>
          <w:szCs w:val="24"/>
        </w:rPr>
        <w:t xml:space="preserve">evidencia de los cuarenta y cuatro 44 riesgos de gestión con los que cuenta la entidad en sus 21 procesos, se presentó la materialización de 6 riesgos, sobre los cuales se suscribió plan de mejoramiento para tomar acciones de mejora: </w:t>
      </w:r>
    </w:p>
    <w:p w14:paraId="5C22988A" w14:textId="77777777" w:rsidR="00CA6A1B" w:rsidRPr="00296973" w:rsidRDefault="00CA6A1B" w:rsidP="00444719">
      <w:pPr>
        <w:autoSpaceDE w:val="0"/>
        <w:autoSpaceDN w:val="0"/>
        <w:adjustRightInd w:val="0"/>
        <w:spacing w:after="0"/>
        <w:ind w:right="452"/>
        <w:jc w:val="both"/>
        <w:rPr>
          <w:rFonts w:ascii="Calibri" w:hAnsi="Calibri" w:cs="Calibri"/>
          <w:sz w:val="24"/>
          <w:szCs w:val="24"/>
        </w:rPr>
      </w:pPr>
    </w:p>
    <w:tbl>
      <w:tblPr>
        <w:tblW w:w="6096" w:type="dxa"/>
        <w:jc w:val="center"/>
        <w:tblCellMar>
          <w:left w:w="70" w:type="dxa"/>
          <w:right w:w="70" w:type="dxa"/>
        </w:tblCellMar>
        <w:tblLook w:val="04A0" w:firstRow="1" w:lastRow="0" w:firstColumn="1" w:lastColumn="0" w:noHBand="0" w:noVBand="1"/>
      </w:tblPr>
      <w:tblGrid>
        <w:gridCol w:w="1692"/>
        <w:gridCol w:w="1934"/>
        <w:gridCol w:w="3130"/>
      </w:tblGrid>
      <w:tr w:rsidR="00CA6A1B" w:rsidRPr="00CA6A1B" w14:paraId="1C3A24C6" w14:textId="77777777" w:rsidTr="00CA6A1B">
        <w:trPr>
          <w:trHeight w:val="495"/>
          <w:jc w:val="center"/>
        </w:trPr>
        <w:tc>
          <w:tcPr>
            <w:tcW w:w="1484"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642DE05"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PERIODO</w:t>
            </w:r>
          </w:p>
        </w:tc>
        <w:tc>
          <w:tcPr>
            <w:tcW w:w="1482" w:type="dxa"/>
            <w:tcBorders>
              <w:top w:val="single" w:sz="4" w:space="0" w:color="auto"/>
              <w:left w:val="nil"/>
              <w:bottom w:val="single" w:sz="4" w:space="0" w:color="auto"/>
              <w:right w:val="single" w:sz="4" w:space="0" w:color="auto"/>
            </w:tcBorders>
            <w:shd w:val="clear" w:color="000000" w:fill="BDD7EE"/>
            <w:vAlign w:val="bottom"/>
            <w:hideMark/>
          </w:tcPr>
          <w:p w14:paraId="3E4C3145"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 xml:space="preserve">RIESGOS MATERIALIZADOS </w:t>
            </w:r>
          </w:p>
        </w:tc>
        <w:tc>
          <w:tcPr>
            <w:tcW w:w="3130" w:type="dxa"/>
            <w:tcBorders>
              <w:top w:val="single" w:sz="4" w:space="0" w:color="auto"/>
              <w:left w:val="nil"/>
              <w:bottom w:val="single" w:sz="4" w:space="0" w:color="auto"/>
              <w:right w:val="single" w:sz="4" w:space="0" w:color="auto"/>
            </w:tcBorders>
            <w:shd w:val="clear" w:color="000000" w:fill="BDD7EE"/>
            <w:vAlign w:val="bottom"/>
            <w:hideMark/>
          </w:tcPr>
          <w:p w14:paraId="0C0AFA8A"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PROCESOS</w:t>
            </w:r>
          </w:p>
        </w:tc>
      </w:tr>
      <w:tr w:rsidR="00CA6A1B" w:rsidRPr="00CA6A1B" w14:paraId="57B881DE" w14:textId="77777777" w:rsidTr="00CA6A1B">
        <w:trPr>
          <w:trHeight w:val="540"/>
          <w:jc w:val="center"/>
        </w:trPr>
        <w:tc>
          <w:tcPr>
            <w:tcW w:w="1484" w:type="dxa"/>
            <w:tcBorders>
              <w:top w:val="nil"/>
              <w:left w:val="single" w:sz="4" w:space="0" w:color="auto"/>
              <w:bottom w:val="single" w:sz="4" w:space="0" w:color="auto"/>
              <w:right w:val="single" w:sz="4" w:space="0" w:color="auto"/>
            </w:tcBorders>
            <w:shd w:val="clear" w:color="auto" w:fill="auto"/>
            <w:vAlign w:val="bottom"/>
            <w:hideMark/>
          </w:tcPr>
          <w:p w14:paraId="7DA192F2"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I trimestre</w:t>
            </w:r>
          </w:p>
        </w:tc>
        <w:tc>
          <w:tcPr>
            <w:tcW w:w="1482" w:type="dxa"/>
            <w:tcBorders>
              <w:top w:val="nil"/>
              <w:left w:val="nil"/>
              <w:bottom w:val="single" w:sz="4" w:space="0" w:color="auto"/>
              <w:right w:val="single" w:sz="4" w:space="0" w:color="auto"/>
            </w:tcBorders>
            <w:shd w:val="clear" w:color="auto" w:fill="auto"/>
            <w:vAlign w:val="bottom"/>
            <w:hideMark/>
          </w:tcPr>
          <w:p w14:paraId="3A8F5802"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0</w:t>
            </w:r>
          </w:p>
        </w:tc>
        <w:tc>
          <w:tcPr>
            <w:tcW w:w="3130" w:type="dxa"/>
            <w:tcBorders>
              <w:top w:val="nil"/>
              <w:left w:val="nil"/>
              <w:bottom w:val="single" w:sz="4" w:space="0" w:color="auto"/>
              <w:right w:val="single" w:sz="4" w:space="0" w:color="auto"/>
            </w:tcBorders>
            <w:shd w:val="clear" w:color="auto" w:fill="auto"/>
            <w:vAlign w:val="bottom"/>
            <w:hideMark/>
          </w:tcPr>
          <w:p w14:paraId="28301593"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 </w:t>
            </w:r>
          </w:p>
        </w:tc>
      </w:tr>
      <w:tr w:rsidR="00CA6A1B" w:rsidRPr="00CA6A1B" w14:paraId="0FF96079" w14:textId="77777777" w:rsidTr="00CA6A1B">
        <w:trPr>
          <w:trHeight w:val="525"/>
          <w:jc w:val="center"/>
        </w:trPr>
        <w:tc>
          <w:tcPr>
            <w:tcW w:w="1484" w:type="dxa"/>
            <w:tcBorders>
              <w:top w:val="nil"/>
              <w:left w:val="single" w:sz="4" w:space="0" w:color="auto"/>
              <w:bottom w:val="single" w:sz="4" w:space="0" w:color="auto"/>
              <w:right w:val="single" w:sz="4" w:space="0" w:color="auto"/>
            </w:tcBorders>
            <w:shd w:val="clear" w:color="auto" w:fill="auto"/>
            <w:vAlign w:val="bottom"/>
            <w:hideMark/>
          </w:tcPr>
          <w:p w14:paraId="5C5AF6D7"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II trimestre</w:t>
            </w:r>
          </w:p>
        </w:tc>
        <w:tc>
          <w:tcPr>
            <w:tcW w:w="1482" w:type="dxa"/>
            <w:tcBorders>
              <w:top w:val="nil"/>
              <w:left w:val="nil"/>
              <w:bottom w:val="single" w:sz="4" w:space="0" w:color="auto"/>
              <w:right w:val="single" w:sz="4" w:space="0" w:color="auto"/>
            </w:tcBorders>
            <w:shd w:val="clear" w:color="auto" w:fill="auto"/>
            <w:vAlign w:val="bottom"/>
            <w:hideMark/>
          </w:tcPr>
          <w:p w14:paraId="28BC841A"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2</w:t>
            </w:r>
          </w:p>
        </w:tc>
        <w:tc>
          <w:tcPr>
            <w:tcW w:w="3130" w:type="dxa"/>
            <w:tcBorders>
              <w:top w:val="nil"/>
              <w:left w:val="nil"/>
              <w:bottom w:val="single" w:sz="4" w:space="0" w:color="auto"/>
              <w:right w:val="single" w:sz="4" w:space="0" w:color="auto"/>
            </w:tcBorders>
            <w:shd w:val="clear" w:color="auto" w:fill="auto"/>
            <w:vAlign w:val="bottom"/>
            <w:hideMark/>
          </w:tcPr>
          <w:p w14:paraId="6324A5CC"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CONTROL LEGAL DE CCF E  INTERACCION CON  EL CIUDADANO</w:t>
            </w:r>
          </w:p>
        </w:tc>
      </w:tr>
      <w:tr w:rsidR="00CA6A1B" w:rsidRPr="00CA6A1B" w14:paraId="16B6806E" w14:textId="77777777" w:rsidTr="00CA6A1B">
        <w:trPr>
          <w:trHeight w:val="690"/>
          <w:jc w:val="center"/>
        </w:trPr>
        <w:tc>
          <w:tcPr>
            <w:tcW w:w="1484" w:type="dxa"/>
            <w:tcBorders>
              <w:top w:val="nil"/>
              <w:left w:val="single" w:sz="4" w:space="0" w:color="auto"/>
              <w:bottom w:val="single" w:sz="4" w:space="0" w:color="auto"/>
              <w:right w:val="single" w:sz="4" w:space="0" w:color="auto"/>
            </w:tcBorders>
            <w:shd w:val="clear" w:color="auto" w:fill="auto"/>
            <w:vAlign w:val="bottom"/>
            <w:hideMark/>
          </w:tcPr>
          <w:p w14:paraId="6CF6C1DE"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III trimestre</w:t>
            </w:r>
          </w:p>
        </w:tc>
        <w:tc>
          <w:tcPr>
            <w:tcW w:w="1482" w:type="dxa"/>
            <w:tcBorders>
              <w:top w:val="nil"/>
              <w:left w:val="nil"/>
              <w:bottom w:val="single" w:sz="4" w:space="0" w:color="auto"/>
              <w:right w:val="single" w:sz="4" w:space="0" w:color="auto"/>
            </w:tcBorders>
            <w:shd w:val="clear" w:color="auto" w:fill="auto"/>
            <w:vAlign w:val="bottom"/>
            <w:hideMark/>
          </w:tcPr>
          <w:p w14:paraId="51785F87"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3</w:t>
            </w:r>
          </w:p>
        </w:tc>
        <w:tc>
          <w:tcPr>
            <w:tcW w:w="3130" w:type="dxa"/>
            <w:tcBorders>
              <w:top w:val="nil"/>
              <w:left w:val="nil"/>
              <w:bottom w:val="single" w:sz="4" w:space="0" w:color="auto"/>
              <w:right w:val="single" w:sz="4" w:space="0" w:color="auto"/>
            </w:tcBorders>
            <w:shd w:val="clear" w:color="auto" w:fill="auto"/>
            <w:vAlign w:val="bottom"/>
            <w:hideMark/>
          </w:tcPr>
          <w:p w14:paraId="11F59DE1"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INTERACCION CON EL CIUDADANO, GESTION JURIDICA Y CONTROL LEGAL DE CCF</w:t>
            </w:r>
          </w:p>
        </w:tc>
      </w:tr>
      <w:tr w:rsidR="00CA6A1B" w:rsidRPr="00CA6A1B" w14:paraId="16D471C0" w14:textId="77777777" w:rsidTr="00CA6A1B">
        <w:trPr>
          <w:trHeight w:val="510"/>
          <w:jc w:val="center"/>
        </w:trPr>
        <w:tc>
          <w:tcPr>
            <w:tcW w:w="1484" w:type="dxa"/>
            <w:tcBorders>
              <w:top w:val="nil"/>
              <w:left w:val="single" w:sz="4" w:space="0" w:color="auto"/>
              <w:bottom w:val="single" w:sz="4" w:space="0" w:color="auto"/>
              <w:right w:val="single" w:sz="4" w:space="0" w:color="auto"/>
            </w:tcBorders>
            <w:shd w:val="clear" w:color="auto" w:fill="auto"/>
            <w:vAlign w:val="bottom"/>
            <w:hideMark/>
          </w:tcPr>
          <w:p w14:paraId="7269BE92"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lastRenderedPageBreak/>
              <w:t>IV trimestre</w:t>
            </w:r>
          </w:p>
        </w:tc>
        <w:tc>
          <w:tcPr>
            <w:tcW w:w="1482" w:type="dxa"/>
            <w:tcBorders>
              <w:top w:val="nil"/>
              <w:left w:val="nil"/>
              <w:bottom w:val="single" w:sz="4" w:space="0" w:color="auto"/>
              <w:right w:val="single" w:sz="4" w:space="0" w:color="auto"/>
            </w:tcBorders>
            <w:shd w:val="clear" w:color="auto" w:fill="auto"/>
            <w:vAlign w:val="bottom"/>
            <w:hideMark/>
          </w:tcPr>
          <w:p w14:paraId="5DC0D33C"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1</w:t>
            </w:r>
          </w:p>
        </w:tc>
        <w:tc>
          <w:tcPr>
            <w:tcW w:w="3130" w:type="dxa"/>
            <w:tcBorders>
              <w:top w:val="nil"/>
              <w:left w:val="nil"/>
              <w:bottom w:val="single" w:sz="4" w:space="0" w:color="auto"/>
              <w:right w:val="single" w:sz="4" w:space="0" w:color="auto"/>
            </w:tcBorders>
            <w:shd w:val="clear" w:color="auto" w:fill="auto"/>
            <w:vAlign w:val="bottom"/>
            <w:hideMark/>
          </w:tcPr>
          <w:p w14:paraId="497489BA" w14:textId="77777777" w:rsidR="00CA6A1B" w:rsidRPr="00CA6A1B" w:rsidRDefault="00CA6A1B" w:rsidP="00444719">
            <w:pPr>
              <w:spacing w:after="0" w:line="240" w:lineRule="auto"/>
              <w:ind w:right="452"/>
              <w:jc w:val="center"/>
              <w:rPr>
                <w:rFonts w:ascii="Calibri" w:eastAsia="Times New Roman" w:hAnsi="Calibri" w:cs="Calibri"/>
                <w:color w:val="000000"/>
                <w:sz w:val="18"/>
                <w:szCs w:val="18"/>
                <w:lang w:eastAsia="es-CO"/>
              </w:rPr>
            </w:pPr>
            <w:r w:rsidRPr="00CA6A1B">
              <w:rPr>
                <w:rFonts w:ascii="Calibri" w:eastAsia="Times New Roman" w:hAnsi="Calibri" w:cs="Calibri"/>
                <w:color w:val="000000"/>
                <w:sz w:val="18"/>
                <w:szCs w:val="18"/>
                <w:lang w:eastAsia="es-CO"/>
              </w:rPr>
              <w:t>GESTION JURIDICA</w:t>
            </w:r>
          </w:p>
        </w:tc>
      </w:tr>
      <w:tr w:rsidR="00CA6A1B" w:rsidRPr="00CA6A1B" w14:paraId="3C1D9410" w14:textId="77777777" w:rsidTr="00CA6A1B">
        <w:trPr>
          <w:trHeight w:val="600"/>
          <w:jc w:val="center"/>
        </w:trPr>
        <w:tc>
          <w:tcPr>
            <w:tcW w:w="1484" w:type="dxa"/>
            <w:tcBorders>
              <w:top w:val="nil"/>
              <w:left w:val="single" w:sz="4" w:space="0" w:color="auto"/>
              <w:bottom w:val="single" w:sz="4" w:space="0" w:color="auto"/>
              <w:right w:val="single" w:sz="4" w:space="0" w:color="auto"/>
            </w:tcBorders>
            <w:shd w:val="clear" w:color="auto" w:fill="auto"/>
            <w:vAlign w:val="bottom"/>
            <w:hideMark/>
          </w:tcPr>
          <w:p w14:paraId="6F1C89AB"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Total Riesgos materializados</w:t>
            </w:r>
          </w:p>
        </w:tc>
        <w:tc>
          <w:tcPr>
            <w:tcW w:w="1482" w:type="dxa"/>
            <w:tcBorders>
              <w:top w:val="nil"/>
              <w:left w:val="nil"/>
              <w:bottom w:val="single" w:sz="4" w:space="0" w:color="auto"/>
              <w:right w:val="single" w:sz="4" w:space="0" w:color="auto"/>
            </w:tcBorders>
            <w:shd w:val="clear" w:color="auto" w:fill="auto"/>
            <w:noWrap/>
            <w:vAlign w:val="bottom"/>
            <w:hideMark/>
          </w:tcPr>
          <w:p w14:paraId="34DA6ACB"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6</w:t>
            </w:r>
          </w:p>
        </w:tc>
        <w:tc>
          <w:tcPr>
            <w:tcW w:w="3130" w:type="dxa"/>
            <w:tcBorders>
              <w:top w:val="nil"/>
              <w:left w:val="nil"/>
              <w:bottom w:val="single" w:sz="4" w:space="0" w:color="auto"/>
              <w:right w:val="single" w:sz="4" w:space="0" w:color="auto"/>
            </w:tcBorders>
            <w:shd w:val="clear" w:color="auto" w:fill="auto"/>
            <w:noWrap/>
            <w:vAlign w:val="bottom"/>
            <w:hideMark/>
          </w:tcPr>
          <w:p w14:paraId="3A3FC962" w14:textId="77777777" w:rsidR="00CA6A1B" w:rsidRPr="00CA6A1B" w:rsidRDefault="00CA6A1B" w:rsidP="00444719">
            <w:pPr>
              <w:spacing w:after="0" w:line="240" w:lineRule="auto"/>
              <w:ind w:right="452"/>
              <w:jc w:val="center"/>
              <w:rPr>
                <w:rFonts w:ascii="Calibri" w:eastAsia="Times New Roman" w:hAnsi="Calibri" w:cs="Calibri"/>
                <w:b/>
                <w:bCs/>
                <w:color w:val="000000"/>
                <w:sz w:val="18"/>
                <w:szCs w:val="18"/>
                <w:lang w:eastAsia="es-CO"/>
              </w:rPr>
            </w:pPr>
            <w:r w:rsidRPr="00CA6A1B">
              <w:rPr>
                <w:rFonts w:ascii="Calibri" w:eastAsia="Times New Roman" w:hAnsi="Calibri" w:cs="Calibri"/>
                <w:b/>
                <w:bCs/>
                <w:color w:val="000000"/>
                <w:sz w:val="18"/>
                <w:szCs w:val="18"/>
                <w:lang w:eastAsia="es-CO"/>
              </w:rPr>
              <w:t> </w:t>
            </w:r>
          </w:p>
        </w:tc>
      </w:tr>
    </w:tbl>
    <w:p w14:paraId="55C5ED06" w14:textId="77777777" w:rsidR="0041690D" w:rsidRPr="00E26FEC" w:rsidRDefault="0041690D" w:rsidP="00444719">
      <w:pPr>
        <w:autoSpaceDE w:val="0"/>
        <w:autoSpaceDN w:val="0"/>
        <w:adjustRightInd w:val="0"/>
        <w:spacing w:after="0"/>
        <w:ind w:right="452"/>
        <w:jc w:val="both"/>
        <w:rPr>
          <w:rFonts w:ascii="Calibri" w:hAnsi="Calibri" w:cs="Calibri"/>
          <w:sz w:val="24"/>
          <w:szCs w:val="24"/>
        </w:rPr>
      </w:pPr>
    </w:p>
    <w:p w14:paraId="2522D666" w14:textId="77777777" w:rsidR="00CF1DD0" w:rsidRPr="00E26FEC" w:rsidRDefault="00CF1DD0" w:rsidP="00444719">
      <w:pPr>
        <w:autoSpaceDE w:val="0"/>
        <w:autoSpaceDN w:val="0"/>
        <w:adjustRightInd w:val="0"/>
        <w:spacing w:after="0"/>
        <w:ind w:right="452"/>
        <w:jc w:val="both"/>
        <w:rPr>
          <w:rFonts w:ascii="Calibri" w:hAnsi="Calibri" w:cs="Calibri"/>
          <w:color w:val="000000"/>
          <w:sz w:val="24"/>
          <w:szCs w:val="24"/>
          <w:lang w:eastAsia="es-CO"/>
        </w:rPr>
      </w:pPr>
    </w:p>
    <w:p w14:paraId="4487CB04" w14:textId="77777777" w:rsidR="00CF1DD0" w:rsidRPr="000B26E7" w:rsidRDefault="00265B5D" w:rsidP="000B26E7">
      <w:pPr>
        <w:pStyle w:val="Ttulo2"/>
        <w:numPr>
          <w:ilvl w:val="0"/>
          <w:numId w:val="32"/>
        </w:numPr>
        <w:rPr>
          <w:rFonts w:ascii="Calibri" w:hAnsi="Calibri" w:cs="Calibri"/>
          <w:color w:val="000000" w:themeColor="text1"/>
          <w:sz w:val="24"/>
          <w:szCs w:val="24"/>
        </w:rPr>
      </w:pPr>
      <w:bookmarkStart w:id="16" w:name="_Toc120539240"/>
      <w:r w:rsidRPr="000B26E7">
        <w:rPr>
          <w:rFonts w:ascii="Calibri" w:hAnsi="Calibri" w:cs="Calibri"/>
          <w:color w:val="000000" w:themeColor="text1"/>
          <w:sz w:val="24"/>
          <w:szCs w:val="24"/>
        </w:rPr>
        <w:t>OPTIMIZAR EL CONSUMO DE LOS RECURSOS NATURALES Y NO NATURALES UTILIZADOS EN CUMPLIMIENTO DE LAS FUNCIONES PROPIAS DE LA ENTIDAD.</w:t>
      </w:r>
      <w:bookmarkEnd w:id="16"/>
      <w:r w:rsidRPr="000B26E7">
        <w:rPr>
          <w:rFonts w:ascii="Calibri" w:hAnsi="Calibri" w:cs="Calibri"/>
          <w:color w:val="000000" w:themeColor="text1"/>
          <w:sz w:val="24"/>
          <w:szCs w:val="24"/>
        </w:rPr>
        <w:t xml:space="preserve"> </w:t>
      </w:r>
    </w:p>
    <w:p w14:paraId="288428A1" w14:textId="77777777" w:rsidR="00CF1DD0" w:rsidRPr="00E26FEC" w:rsidRDefault="00CF1DD0" w:rsidP="00444719">
      <w:pPr>
        <w:autoSpaceDE w:val="0"/>
        <w:autoSpaceDN w:val="0"/>
        <w:adjustRightInd w:val="0"/>
        <w:spacing w:after="0"/>
        <w:ind w:right="452"/>
        <w:jc w:val="both"/>
        <w:rPr>
          <w:rFonts w:ascii="Calibri" w:hAnsi="Calibri" w:cs="Calibri"/>
          <w:color w:val="000000"/>
          <w:sz w:val="24"/>
          <w:szCs w:val="24"/>
          <w:lang w:eastAsia="es-CO"/>
        </w:rPr>
      </w:pPr>
    </w:p>
    <w:p w14:paraId="71176999" w14:textId="2C713972" w:rsidR="0053626C" w:rsidRPr="0053626C" w:rsidRDefault="0053626C" w:rsidP="00444719">
      <w:pPr>
        <w:pStyle w:val="Textoindependiente"/>
        <w:ind w:right="452"/>
        <w:jc w:val="both"/>
        <w:rPr>
          <w:rFonts w:ascii="Calibri" w:hAnsi="Calibri" w:cs="Calibri"/>
          <w:sz w:val="24"/>
          <w:szCs w:val="24"/>
        </w:rPr>
      </w:pPr>
      <w:r w:rsidRPr="0053626C">
        <w:rPr>
          <w:rFonts w:ascii="Calibri" w:hAnsi="Calibri" w:cs="Calibri"/>
          <w:b/>
          <w:sz w:val="24"/>
          <w:szCs w:val="24"/>
        </w:rPr>
        <w:t>Cumplimiento en la ejecución del Plan de Gestión Ambiental</w:t>
      </w:r>
      <w:r>
        <w:rPr>
          <w:rFonts w:ascii="Calibri" w:hAnsi="Calibri" w:cs="Calibri"/>
          <w:sz w:val="24"/>
          <w:szCs w:val="24"/>
        </w:rPr>
        <w:t xml:space="preserve">. </w:t>
      </w:r>
      <w:r w:rsidRPr="0053626C">
        <w:rPr>
          <w:rFonts w:ascii="Calibri" w:hAnsi="Calibri" w:cs="Calibri"/>
          <w:sz w:val="24"/>
          <w:szCs w:val="24"/>
        </w:rPr>
        <w:t xml:space="preserve">El </w:t>
      </w:r>
      <w:r w:rsidR="00D67E78">
        <w:rPr>
          <w:rFonts w:ascii="Calibri" w:hAnsi="Calibri" w:cs="Calibri"/>
          <w:sz w:val="24"/>
          <w:szCs w:val="24"/>
        </w:rPr>
        <w:t>P</w:t>
      </w:r>
      <w:r w:rsidRPr="0053626C">
        <w:rPr>
          <w:rFonts w:ascii="Calibri" w:hAnsi="Calibri" w:cs="Calibri"/>
          <w:sz w:val="24"/>
          <w:szCs w:val="24"/>
        </w:rPr>
        <w:t xml:space="preserve">lan </w:t>
      </w:r>
      <w:r w:rsidR="00D67E78">
        <w:rPr>
          <w:rFonts w:ascii="Calibri" w:hAnsi="Calibri" w:cs="Calibri"/>
          <w:sz w:val="24"/>
          <w:szCs w:val="24"/>
        </w:rPr>
        <w:t>I</w:t>
      </w:r>
      <w:r w:rsidRPr="0053626C">
        <w:rPr>
          <w:rFonts w:ascii="Calibri" w:hAnsi="Calibri" w:cs="Calibri"/>
          <w:sz w:val="24"/>
          <w:szCs w:val="24"/>
        </w:rPr>
        <w:t xml:space="preserve">nstitucional de </w:t>
      </w:r>
      <w:r w:rsidR="00D67E78">
        <w:rPr>
          <w:rFonts w:ascii="Calibri" w:hAnsi="Calibri" w:cs="Calibri"/>
          <w:sz w:val="24"/>
          <w:szCs w:val="24"/>
        </w:rPr>
        <w:t>G</w:t>
      </w:r>
      <w:r w:rsidR="00D67E78" w:rsidRPr="0053626C">
        <w:rPr>
          <w:rFonts w:ascii="Calibri" w:hAnsi="Calibri" w:cs="Calibri"/>
          <w:sz w:val="24"/>
          <w:szCs w:val="24"/>
        </w:rPr>
        <w:t xml:space="preserve">estión </w:t>
      </w:r>
      <w:r w:rsidR="00D67E78">
        <w:rPr>
          <w:rFonts w:ascii="Calibri" w:hAnsi="Calibri" w:cs="Calibri"/>
          <w:sz w:val="24"/>
          <w:szCs w:val="24"/>
        </w:rPr>
        <w:t>A</w:t>
      </w:r>
      <w:r w:rsidR="00D67E78" w:rsidRPr="0053626C">
        <w:rPr>
          <w:rFonts w:ascii="Calibri" w:hAnsi="Calibri" w:cs="Calibri"/>
          <w:sz w:val="24"/>
          <w:szCs w:val="24"/>
        </w:rPr>
        <w:t xml:space="preserve">mbiental </w:t>
      </w:r>
      <w:r w:rsidR="00D67E78">
        <w:rPr>
          <w:rFonts w:ascii="Calibri" w:hAnsi="Calibri" w:cs="Calibri"/>
          <w:sz w:val="24"/>
          <w:szCs w:val="24"/>
        </w:rPr>
        <w:t>-</w:t>
      </w:r>
      <w:r w:rsidRPr="0053626C">
        <w:rPr>
          <w:rFonts w:ascii="Calibri" w:hAnsi="Calibri" w:cs="Calibri"/>
          <w:sz w:val="24"/>
          <w:szCs w:val="24"/>
        </w:rPr>
        <w:t>PIGA</w:t>
      </w:r>
      <w:r w:rsidR="00D67E78">
        <w:rPr>
          <w:rFonts w:ascii="Calibri" w:hAnsi="Calibri" w:cs="Calibri"/>
          <w:sz w:val="24"/>
          <w:szCs w:val="24"/>
        </w:rPr>
        <w:t xml:space="preserve">, </w:t>
      </w:r>
      <w:r w:rsidRPr="0053626C">
        <w:rPr>
          <w:rFonts w:ascii="Calibri" w:hAnsi="Calibri" w:cs="Calibri"/>
          <w:sz w:val="24"/>
          <w:szCs w:val="24"/>
        </w:rPr>
        <w:t>es un instrumento que permite evidenciar el rendimiento ambiental actual de la entidad</w:t>
      </w:r>
      <w:r w:rsidR="00D67E78">
        <w:rPr>
          <w:rFonts w:ascii="Calibri" w:hAnsi="Calibri" w:cs="Calibri"/>
          <w:sz w:val="24"/>
          <w:szCs w:val="24"/>
        </w:rPr>
        <w:t>;</w:t>
      </w:r>
      <w:r w:rsidRPr="0053626C">
        <w:rPr>
          <w:rFonts w:ascii="Calibri" w:hAnsi="Calibri" w:cs="Calibri"/>
          <w:sz w:val="24"/>
          <w:szCs w:val="24"/>
        </w:rPr>
        <w:t xml:space="preserve"> y así mismo</w:t>
      </w:r>
      <w:r w:rsidR="00D67E78">
        <w:rPr>
          <w:rFonts w:ascii="Calibri" w:hAnsi="Calibri" w:cs="Calibri"/>
          <w:sz w:val="24"/>
          <w:szCs w:val="24"/>
        </w:rPr>
        <w:t>,</w:t>
      </w:r>
      <w:r w:rsidRPr="0053626C">
        <w:rPr>
          <w:rFonts w:ascii="Calibri" w:hAnsi="Calibri" w:cs="Calibri"/>
          <w:sz w:val="24"/>
          <w:szCs w:val="24"/>
        </w:rPr>
        <w:t xml:space="preserve"> establecer acciones que minimicen los impactos generados al ambiente por con su funcionalidad, generando estrategias que permitan magnificar el uso eficiente de los recursos dispuestos para el desarrollo de sus objetivos institucionales</w:t>
      </w:r>
    </w:p>
    <w:p w14:paraId="2A3B0CDE" w14:textId="77777777" w:rsidR="0053626C" w:rsidRPr="0053626C" w:rsidRDefault="0053626C" w:rsidP="00444719">
      <w:pPr>
        <w:pStyle w:val="Textoindependiente"/>
        <w:ind w:right="452"/>
        <w:jc w:val="both"/>
        <w:rPr>
          <w:rFonts w:ascii="Calibri" w:hAnsi="Calibri" w:cs="Calibri"/>
          <w:sz w:val="24"/>
          <w:szCs w:val="24"/>
        </w:rPr>
      </w:pPr>
      <w:r w:rsidRPr="0053626C">
        <w:rPr>
          <w:rFonts w:ascii="Calibri" w:hAnsi="Calibri" w:cs="Calibri"/>
          <w:sz w:val="24"/>
          <w:szCs w:val="24"/>
        </w:rPr>
        <w:t>El PIGA ratifica el compromiso institucional con la mitigación de los impactos ambientales negativos generados por la prestación de servicios de la entidad y se compromete con el cumplimiento de la normatividad ambiental vigente y otros requisitos tal como lo define en su política ambiental institucional.</w:t>
      </w:r>
    </w:p>
    <w:p w14:paraId="366964E9" w14:textId="0EB59FE9" w:rsidR="0053626C" w:rsidRPr="0053626C" w:rsidRDefault="0053626C" w:rsidP="00444719">
      <w:pPr>
        <w:pStyle w:val="Textoindependiente"/>
        <w:ind w:right="452"/>
        <w:jc w:val="both"/>
        <w:rPr>
          <w:rFonts w:ascii="Calibri" w:hAnsi="Calibri" w:cs="Calibri"/>
          <w:sz w:val="24"/>
          <w:szCs w:val="24"/>
        </w:rPr>
      </w:pPr>
      <w:r w:rsidRPr="0053626C">
        <w:rPr>
          <w:rFonts w:ascii="Calibri" w:hAnsi="Calibri" w:cs="Calibri"/>
          <w:sz w:val="24"/>
          <w:szCs w:val="24"/>
        </w:rPr>
        <w:t>El PIGA cuenta con un plan de acción que se ejecuta anualmente. Con corte al IV trimestre de 2022, se desarrollaron 21 actividades asociadas con: Actualizar el registro de Bitácoras de seguimiento de generación de residuos peligrosos, reciclables y RAEES, Almacenar y entregar RESPEL, mantener visible el PIGA y el PGIRESPEL en la página web de la entidad, registrar línea base de consumo de agua de la entidad, registrar línea base de consumo de energía eléctrica, campañas de uso eficiente de la energía eléctrica de la entidad, campaña alusiva al PIGA, socialización del plan de gestión y uso eficiente del agua, campañas sobre uso eficiente del agua, celebración semana del agua, celebración día del ahorro de energía eléctrica, entre otros.</w:t>
      </w:r>
    </w:p>
    <w:p w14:paraId="04510455" w14:textId="77777777" w:rsidR="0053626C" w:rsidRPr="0053626C" w:rsidRDefault="0053626C" w:rsidP="00444719">
      <w:pPr>
        <w:pStyle w:val="Textoindependiente"/>
        <w:ind w:right="452"/>
        <w:jc w:val="both"/>
        <w:rPr>
          <w:rFonts w:ascii="Calibri" w:hAnsi="Calibri" w:cs="Calibri"/>
          <w:sz w:val="24"/>
          <w:szCs w:val="24"/>
        </w:rPr>
      </w:pPr>
      <w:r w:rsidRPr="0053626C">
        <w:rPr>
          <w:rFonts w:ascii="Calibri" w:hAnsi="Calibri" w:cs="Calibri"/>
          <w:sz w:val="24"/>
          <w:szCs w:val="24"/>
        </w:rPr>
        <w:t>Cabe anotar que las actividades de registro del consumo de energía, agua y generación de residuos se realizan a demanda, por lo tanto, debido a la contingencia COVID-19 no se generó el mismo volumen de residuos peligrosos comparado con trimestres anteriores ya que estos son generados en su gran mayoría por las impresoras.</w:t>
      </w:r>
      <w:r>
        <w:rPr>
          <w:rFonts w:ascii="Calibri" w:hAnsi="Calibri" w:cs="Calibri"/>
          <w:sz w:val="24"/>
          <w:szCs w:val="24"/>
        </w:rPr>
        <w:t xml:space="preserve"> </w:t>
      </w:r>
      <w:r w:rsidRPr="0053626C">
        <w:rPr>
          <w:rFonts w:ascii="Calibri" w:hAnsi="Calibri" w:cs="Calibri"/>
          <w:sz w:val="24"/>
          <w:szCs w:val="24"/>
        </w:rPr>
        <w:t>De acuerdo con el reporte del indicador, al finalizar la vigencia se obtuvo un cumplimiento del 100%.</w:t>
      </w:r>
    </w:p>
    <w:p w14:paraId="331FE182" w14:textId="3029FD5B" w:rsidR="00CF1DD0" w:rsidRDefault="00CF1DD0" w:rsidP="00444719">
      <w:pPr>
        <w:ind w:right="452"/>
        <w:jc w:val="both"/>
        <w:rPr>
          <w:rFonts w:ascii="Calibri" w:hAnsi="Calibri" w:cs="Calibri"/>
          <w:sz w:val="24"/>
          <w:szCs w:val="24"/>
        </w:rPr>
      </w:pPr>
    </w:p>
    <w:p w14:paraId="55E96705" w14:textId="7AD9CE69" w:rsidR="00F54B67" w:rsidRDefault="00F54B67" w:rsidP="00444719">
      <w:pPr>
        <w:ind w:right="452"/>
        <w:jc w:val="both"/>
        <w:rPr>
          <w:rFonts w:ascii="Calibri" w:hAnsi="Calibri" w:cs="Calibri"/>
          <w:sz w:val="24"/>
          <w:szCs w:val="24"/>
        </w:rPr>
      </w:pPr>
    </w:p>
    <w:p w14:paraId="10D08F5A" w14:textId="748EED60" w:rsidR="00F54B67" w:rsidRDefault="00F54B67" w:rsidP="00444719">
      <w:pPr>
        <w:ind w:right="452"/>
        <w:jc w:val="both"/>
        <w:rPr>
          <w:rFonts w:ascii="Calibri" w:hAnsi="Calibri" w:cs="Calibri"/>
          <w:sz w:val="24"/>
          <w:szCs w:val="24"/>
        </w:rPr>
      </w:pPr>
    </w:p>
    <w:p w14:paraId="2A35782F" w14:textId="77777777" w:rsidR="00F54B67" w:rsidRPr="00E26FEC" w:rsidRDefault="00F54B67" w:rsidP="00444719">
      <w:pPr>
        <w:ind w:right="452"/>
        <w:jc w:val="both"/>
        <w:rPr>
          <w:rFonts w:ascii="Calibri" w:hAnsi="Calibri" w:cs="Calibri"/>
          <w:sz w:val="24"/>
          <w:szCs w:val="24"/>
        </w:rPr>
      </w:pPr>
    </w:p>
    <w:p w14:paraId="691B0DA5" w14:textId="77777777" w:rsidR="00CF1DD0" w:rsidRPr="000B26E7" w:rsidRDefault="00265B5D" w:rsidP="000B26E7">
      <w:pPr>
        <w:pStyle w:val="Ttulo2"/>
        <w:numPr>
          <w:ilvl w:val="0"/>
          <w:numId w:val="32"/>
        </w:numPr>
        <w:rPr>
          <w:rFonts w:ascii="Calibri" w:hAnsi="Calibri" w:cs="Calibri"/>
          <w:color w:val="000000" w:themeColor="text1"/>
          <w:sz w:val="24"/>
          <w:szCs w:val="24"/>
        </w:rPr>
      </w:pPr>
      <w:bookmarkStart w:id="17" w:name="_Toc120539241"/>
      <w:r w:rsidRPr="000B26E7">
        <w:rPr>
          <w:rFonts w:ascii="Calibri" w:hAnsi="Calibri" w:cs="Calibri"/>
          <w:color w:val="000000" w:themeColor="text1"/>
          <w:sz w:val="24"/>
          <w:szCs w:val="24"/>
        </w:rPr>
        <w:t>FORTALECERLA INSPECCIÓN, VIGILANCIA Y CONTROL DE LAS CAJAS DE COMPENSACIÓN FAMILIAR.</w:t>
      </w:r>
      <w:bookmarkEnd w:id="17"/>
    </w:p>
    <w:p w14:paraId="4DE74F7A" w14:textId="77777777" w:rsidR="00CF1DD0" w:rsidRDefault="00CF1DD0" w:rsidP="00444719">
      <w:pPr>
        <w:autoSpaceDE w:val="0"/>
        <w:autoSpaceDN w:val="0"/>
        <w:adjustRightInd w:val="0"/>
        <w:spacing w:after="0"/>
        <w:ind w:right="452"/>
        <w:jc w:val="both"/>
        <w:rPr>
          <w:rFonts w:ascii="Calibri" w:hAnsi="Calibri" w:cs="Calibri"/>
          <w:sz w:val="24"/>
          <w:szCs w:val="24"/>
        </w:rPr>
      </w:pPr>
    </w:p>
    <w:p w14:paraId="3DE0E1AC" w14:textId="77777777" w:rsidR="00C46F80" w:rsidRDefault="00C46F80" w:rsidP="00444719">
      <w:pPr>
        <w:ind w:right="452"/>
        <w:jc w:val="both"/>
        <w:rPr>
          <w:rFonts w:ascii="Calibri" w:hAnsi="Calibri" w:cs="Calibri"/>
          <w:sz w:val="24"/>
          <w:szCs w:val="24"/>
        </w:rPr>
      </w:pPr>
      <w:bookmarkStart w:id="18" w:name="_Toc107907382"/>
      <w:r>
        <w:rPr>
          <w:rFonts w:ascii="Calibri" w:hAnsi="Calibri" w:cs="Calibri"/>
          <w:sz w:val="24"/>
          <w:szCs w:val="24"/>
        </w:rPr>
        <w:t xml:space="preserve">En la </w:t>
      </w:r>
      <w:r w:rsidR="008A2B48">
        <w:rPr>
          <w:rFonts w:ascii="Calibri" w:hAnsi="Calibri" w:cs="Calibri"/>
          <w:sz w:val="24"/>
          <w:szCs w:val="24"/>
        </w:rPr>
        <w:t>Superintendencia Delegada para la Gestión</w:t>
      </w:r>
      <w:bookmarkEnd w:id="18"/>
      <w:r>
        <w:rPr>
          <w:rFonts w:ascii="Calibri" w:hAnsi="Calibri" w:cs="Calibri"/>
          <w:sz w:val="24"/>
          <w:szCs w:val="24"/>
        </w:rPr>
        <w:t xml:space="preserve">, se realizó una mayor vigilancia e Inspección, con más y mejores visitas ordinarias realizadas incluso durante la pandemia.  Pasamos de 18 visitas en 2018 a 43 en 2021. </w:t>
      </w:r>
      <w:r w:rsidR="0051166B">
        <w:rPr>
          <w:rFonts w:ascii="Calibri" w:hAnsi="Calibri" w:cs="Calibri"/>
          <w:sz w:val="24"/>
          <w:szCs w:val="24"/>
        </w:rPr>
        <w:t xml:space="preserve"> </w:t>
      </w:r>
      <w:r w:rsidR="0051166B" w:rsidRPr="00444719">
        <w:rPr>
          <w:rFonts w:ascii="Calibri" w:hAnsi="Calibri" w:cs="Calibri"/>
          <w:sz w:val="24"/>
          <w:szCs w:val="24"/>
        </w:rPr>
        <w:t>Para el año 2021 el PAV logró la programación y ejecución del 100% de las Cajas de Compensación Familiares en el país. Esto, bajo la modalidad presencial y virtual, manteniendo los protocolos de bioseguridad vigentes.</w:t>
      </w:r>
    </w:p>
    <w:p w14:paraId="773E61F7" w14:textId="77777777" w:rsidR="00C46F80" w:rsidRDefault="00C46F80" w:rsidP="00444719">
      <w:pPr>
        <w:ind w:right="452"/>
        <w:jc w:val="both"/>
        <w:rPr>
          <w:rFonts w:ascii="Calibri" w:hAnsi="Calibri" w:cs="Calibri"/>
          <w:sz w:val="24"/>
          <w:szCs w:val="24"/>
        </w:rPr>
      </w:pPr>
      <w:r>
        <w:rPr>
          <w:rFonts w:ascii="Calibri" w:hAnsi="Calibri" w:cs="Calibri"/>
          <w:sz w:val="24"/>
          <w:szCs w:val="24"/>
        </w:rPr>
        <w:t>Se evidencio más capacidad preventiva, con la creación e implementación del Sistema de Alertas Tempranas, que indica la fragilidad financiera de las Cajas de Compensación y emite alarmas para así focalizar y priorizar nuestras actuaciones. Entre 2018 y 2019 se creó un Mapa y una Matriz de Riesgos, pero fue sólo hasta 2021 que se implementó un verdadero Sistema de Alertas basado en indicadores.</w:t>
      </w:r>
    </w:p>
    <w:p w14:paraId="2F4142CF" w14:textId="77777777" w:rsidR="00C46F80" w:rsidRDefault="00CC3B70" w:rsidP="00444719">
      <w:pPr>
        <w:autoSpaceDE w:val="0"/>
        <w:autoSpaceDN w:val="0"/>
        <w:adjustRightInd w:val="0"/>
        <w:spacing w:after="0"/>
        <w:ind w:right="452"/>
        <w:jc w:val="both"/>
        <w:rPr>
          <w:rFonts w:ascii="Calibri" w:hAnsi="Calibri" w:cs="Calibri"/>
          <w:sz w:val="24"/>
          <w:szCs w:val="24"/>
        </w:rPr>
      </w:pPr>
      <w:r>
        <w:rPr>
          <w:rFonts w:ascii="Calibri" w:hAnsi="Calibri" w:cs="Calibri"/>
          <w:sz w:val="24"/>
          <w:szCs w:val="24"/>
        </w:rPr>
        <w:t>Con</w:t>
      </w:r>
      <w:r w:rsidR="00C46F80">
        <w:rPr>
          <w:rFonts w:ascii="Calibri" w:hAnsi="Calibri" w:cs="Calibri"/>
          <w:sz w:val="24"/>
          <w:szCs w:val="24"/>
        </w:rPr>
        <w:t xml:space="preserve"> la reactivación del Comité Técnico Contable en 2020 y la primera medición de Gobierno Corporativo de las Cajas de Compensación Familiar en 2021</w:t>
      </w:r>
      <w:r>
        <w:rPr>
          <w:rFonts w:ascii="Calibri" w:hAnsi="Calibri" w:cs="Calibri"/>
          <w:sz w:val="24"/>
          <w:szCs w:val="24"/>
        </w:rPr>
        <w:t xml:space="preserve"> se evidencia mayor análisis</w:t>
      </w:r>
      <w:r w:rsidR="00C46F80">
        <w:rPr>
          <w:rFonts w:ascii="Calibri" w:hAnsi="Calibri" w:cs="Calibri"/>
          <w:sz w:val="24"/>
          <w:szCs w:val="24"/>
        </w:rPr>
        <w:t>. Los resultados de este último ejercicio se incluyen el libro “Gobierno Corporativo en las CCF.</w:t>
      </w:r>
    </w:p>
    <w:p w14:paraId="75ACBF43" w14:textId="77777777" w:rsidR="00C46F80" w:rsidRPr="00C46F80" w:rsidRDefault="00C46F80" w:rsidP="00444719">
      <w:pPr>
        <w:autoSpaceDE w:val="0"/>
        <w:autoSpaceDN w:val="0"/>
        <w:adjustRightInd w:val="0"/>
        <w:spacing w:after="0"/>
        <w:ind w:right="452"/>
        <w:jc w:val="both"/>
        <w:rPr>
          <w:rFonts w:ascii="Calibri" w:hAnsi="Calibri" w:cs="Calibri"/>
          <w:sz w:val="24"/>
          <w:szCs w:val="24"/>
        </w:rPr>
      </w:pPr>
    </w:p>
    <w:p w14:paraId="7F3252CA" w14:textId="77777777" w:rsidR="00C46F80" w:rsidRPr="00C46F80" w:rsidRDefault="00CC3B70" w:rsidP="00444719">
      <w:pPr>
        <w:autoSpaceDE w:val="0"/>
        <w:autoSpaceDN w:val="0"/>
        <w:adjustRightInd w:val="0"/>
        <w:spacing w:after="0"/>
        <w:ind w:right="452"/>
        <w:jc w:val="both"/>
        <w:rPr>
          <w:rFonts w:ascii="Calibri" w:hAnsi="Calibri" w:cs="Calibri"/>
          <w:sz w:val="24"/>
          <w:szCs w:val="24"/>
        </w:rPr>
      </w:pPr>
      <w:r>
        <w:rPr>
          <w:rFonts w:ascii="Calibri" w:hAnsi="Calibri" w:cs="Calibri"/>
          <w:sz w:val="24"/>
          <w:szCs w:val="24"/>
        </w:rPr>
        <w:t>G</w:t>
      </w:r>
      <w:r w:rsidR="00C46F80" w:rsidRPr="00C46F80">
        <w:rPr>
          <w:rFonts w:ascii="Calibri" w:hAnsi="Calibri" w:cs="Calibri"/>
          <w:sz w:val="24"/>
          <w:szCs w:val="24"/>
        </w:rPr>
        <w:t>racias a la creación de guías y lineamientos técnicos con enfoque regional en 2021, cuya implementación permite un análisis de datos 63% más rápido, y el cumplimiento del 1</w:t>
      </w:r>
      <w:r>
        <w:rPr>
          <w:rFonts w:ascii="Calibri" w:hAnsi="Calibri" w:cs="Calibri"/>
          <w:sz w:val="24"/>
          <w:szCs w:val="24"/>
        </w:rPr>
        <w:t>00% de las metas de seguimiento, se tienen p</w:t>
      </w:r>
      <w:r w:rsidRPr="00C46F80">
        <w:rPr>
          <w:rFonts w:ascii="Calibri" w:hAnsi="Calibri" w:cs="Calibri"/>
          <w:sz w:val="24"/>
          <w:szCs w:val="24"/>
        </w:rPr>
        <w:t>rocesos de más técnicos</w:t>
      </w:r>
      <w:r>
        <w:rPr>
          <w:rFonts w:ascii="Calibri" w:hAnsi="Calibri" w:cs="Calibri"/>
          <w:sz w:val="24"/>
          <w:szCs w:val="24"/>
        </w:rPr>
        <w:t xml:space="preserve">. </w:t>
      </w:r>
    </w:p>
    <w:p w14:paraId="489F0D7D" w14:textId="77777777" w:rsidR="00C46F80" w:rsidRPr="00C46F80" w:rsidRDefault="00C46F80" w:rsidP="00444719">
      <w:pPr>
        <w:autoSpaceDE w:val="0"/>
        <w:autoSpaceDN w:val="0"/>
        <w:adjustRightInd w:val="0"/>
        <w:spacing w:after="0"/>
        <w:ind w:right="452"/>
        <w:jc w:val="both"/>
        <w:rPr>
          <w:rFonts w:ascii="Calibri" w:hAnsi="Calibri" w:cs="Calibri"/>
          <w:sz w:val="24"/>
          <w:szCs w:val="24"/>
        </w:rPr>
      </w:pPr>
    </w:p>
    <w:p w14:paraId="18D542DD" w14:textId="77777777" w:rsidR="00C46F80" w:rsidRPr="00C46F80" w:rsidRDefault="00C46F80" w:rsidP="00444719">
      <w:pPr>
        <w:autoSpaceDE w:val="0"/>
        <w:autoSpaceDN w:val="0"/>
        <w:adjustRightInd w:val="0"/>
        <w:spacing w:after="0"/>
        <w:ind w:right="452"/>
        <w:jc w:val="both"/>
        <w:rPr>
          <w:rFonts w:ascii="Calibri" w:hAnsi="Calibri" w:cs="Calibri"/>
          <w:sz w:val="24"/>
          <w:szCs w:val="24"/>
        </w:rPr>
      </w:pPr>
      <w:r w:rsidRPr="00C46F80">
        <w:rPr>
          <w:rFonts w:ascii="Calibri" w:hAnsi="Calibri" w:cs="Calibri"/>
          <w:sz w:val="24"/>
          <w:szCs w:val="24"/>
        </w:rPr>
        <w:t>Mayor protección a los recursos del Sistema y fomento a los Programas y Servicios, que incluye la corrección del cálculo de la cuota monetaria, la expedición de instrucciones clave sobre Unidad de Tesorería y FOVIS Segunda Prioridad, y un plan de acción para el fortalecimiento y la promoción de servicios y programas del Sistema basado en los indicadores de visitas, iniciando con el programa de bibliotecas, para el cual se creó el premio “Bibliotecas Forjando Mentes”, todo en 2021</w:t>
      </w:r>
    </w:p>
    <w:p w14:paraId="4872D294" w14:textId="77777777" w:rsidR="00C46F80" w:rsidRPr="00C46F80" w:rsidRDefault="00C46F80" w:rsidP="00444719">
      <w:pPr>
        <w:pStyle w:val="Default"/>
        <w:ind w:right="452"/>
        <w:jc w:val="both"/>
        <w:rPr>
          <w:rFonts w:ascii="Calibri" w:hAnsi="Calibri" w:cs="Calibri"/>
          <w:color w:val="auto"/>
        </w:rPr>
      </w:pPr>
    </w:p>
    <w:p w14:paraId="78055DBD" w14:textId="77777777" w:rsidR="00C46F80" w:rsidRPr="00C46F80" w:rsidRDefault="00C46F80" w:rsidP="00444719">
      <w:pPr>
        <w:pStyle w:val="Default"/>
        <w:ind w:left="720" w:right="452"/>
        <w:jc w:val="both"/>
        <w:rPr>
          <w:rFonts w:ascii="Calibri" w:hAnsi="Calibri" w:cs="Calibri"/>
          <w:color w:val="auto"/>
        </w:rPr>
      </w:pPr>
    </w:p>
    <w:p w14:paraId="00EA2409" w14:textId="77777777" w:rsidR="007F3F41" w:rsidRPr="00C46F80" w:rsidRDefault="008A2B48" w:rsidP="00444719">
      <w:pPr>
        <w:pStyle w:val="Default"/>
        <w:ind w:right="452"/>
        <w:jc w:val="both"/>
        <w:rPr>
          <w:rFonts w:ascii="Calibri" w:hAnsi="Calibri" w:cs="Calibri"/>
          <w:color w:val="auto"/>
        </w:rPr>
      </w:pPr>
      <w:r>
        <w:rPr>
          <w:rFonts w:ascii="Calibri" w:hAnsi="Calibri" w:cs="Calibri"/>
          <w:color w:val="auto"/>
        </w:rPr>
        <w:t>En la Superintendencia de Estudios Especiales y Evaluación d</w:t>
      </w:r>
      <w:r w:rsidRPr="00C46F80">
        <w:rPr>
          <w:rFonts w:ascii="Calibri" w:hAnsi="Calibri" w:cs="Calibri"/>
          <w:color w:val="auto"/>
        </w:rPr>
        <w:t>e</w:t>
      </w:r>
      <w:r>
        <w:rPr>
          <w:rFonts w:ascii="Calibri" w:hAnsi="Calibri" w:cs="Calibri"/>
          <w:color w:val="auto"/>
        </w:rPr>
        <w:t xml:space="preserve"> P</w:t>
      </w:r>
      <w:r w:rsidRPr="00C46F80">
        <w:rPr>
          <w:rFonts w:ascii="Calibri" w:hAnsi="Calibri" w:cs="Calibri"/>
          <w:color w:val="auto"/>
        </w:rPr>
        <w:t>royectos</w:t>
      </w:r>
      <w:r>
        <w:rPr>
          <w:rFonts w:ascii="Calibri" w:hAnsi="Calibri" w:cs="Calibri"/>
          <w:color w:val="auto"/>
        </w:rPr>
        <w:t xml:space="preserve">, el </w:t>
      </w:r>
      <w:r w:rsidR="00CC3B70">
        <w:rPr>
          <w:rFonts w:ascii="Calibri" w:hAnsi="Calibri" w:cs="Calibri"/>
          <w:color w:val="auto"/>
        </w:rPr>
        <w:t>proceso r</w:t>
      </w:r>
      <w:r w:rsidR="007F3F41" w:rsidRPr="00C46F80">
        <w:rPr>
          <w:rFonts w:ascii="Calibri" w:hAnsi="Calibri" w:cs="Calibri"/>
          <w:color w:val="auto"/>
        </w:rPr>
        <w:t>ealizó seguimiento al Límite Máximo del monto Anual de Inversión (LMI) que radicaron las Cajas de Compensación Familiar, en la vigencia 2021 la inversión definida fue de $ 1.547.725.889.627,89 a su vez se presentaron 77 modificaciones LMI.</w:t>
      </w:r>
      <w:r w:rsidR="00C46F80" w:rsidRPr="00C46F80">
        <w:rPr>
          <w:rFonts w:ascii="Calibri" w:hAnsi="Calibri" w:cs="Calibri"/>
          <w:color w:val="auto"/>
        </w:rPr>
        <w:t xml:space="preserve"> Así mismo, se realizó el </w:t>
      </w:r>
      <w:r w:rsidR="007F3F41" w:rsidRPr="00C46F80">
        <w:rPr>
          <w:rFonts w:ascii="Calibri" w:hAnsi="Calibri" w:cs="Calibri"/>
          <w:color w:val="auto"/>
        </w:rPr>
        <w:t>seguimiento a los proyectos de inversión que radicaron las Cajas de Compensación Familiar, el entregable de este proceso corresponde a los informes de seguimiento. Los proyectos de inversión radicados en la vigencia fueron un total de 235 por un monto de $1.567.401.251.014,66</w:t>
      </w:r>
    </w:p>
    <w:p w14:paraId="317510DD" w14:textId="77777777" w:rsidR="007F3F41" w:rsidRPr="00C46F80" w:rsidRDefault="007F3F41" w:rsidP="00444719">
      <w:pPr>
        <w:pStyle w:val="Default"/>
        <w:ind w:right="452"/>
        <w:jc w:val="both"/>
        <w:rPr>
          <w:rFonts w:ascii="Calibri" w:hAnsi="Calibri" w:cs="Calibri"/>
          <w:color w:val="auto"/>
        </w:rPr>
      </w:pPr>
    </w:p>
    <w:p w14:paraId="7314AC79" w14:textId="77777777" w:rsidR="007F3F41" w:rsidRPr="00C46F80" w:rsidRDefault="00CC3B70" w:rsidP="00444719">
      <w:pPr>
        <w:pStyle w:val="Default"/>
        <w:ind w:right="452"/>
        <w:jc w:val="both"/>
        <w:rPr>
          <w:rFonts w:ascii="Calibri" w:hAnsi="Calibri" w:cs="Calibri"/>
          <w:color w:val="auto"/>
        </w:rPr>
      </w:pPr>
      <w:r>
        <w:rPr>
          <w:rFonts w:ascii="Calibri" w:hAnsi="Calibri" w:cs="Calibri"/>
          <w:color w:val="auto"/>
        </w:rPr>
        <w:lastRenderedPageBreak/>
        <w:t xml:space="preserve">De igual manera, se realizaron </w:t>
      </w:r>
      <w:r w:rsidR="007F3F41" w:rsidRPr="00C46F80">
        <w:rPr>
          <w:rFonts w:ascii="Calibri" w:hAnsi="Calibri" w:cs="Calibri"/>
          <w:color w:val="auto"/>
        </w:rPr>
        <w:t>visitas en la vigencia 2021 de manera presencial con la finalidad de verificar aspectos específicos en referencia a los proyectos de inversión radicados por las Cajas de Compensación Familiar, así como recolectar información para el desarrollo de estudios especiales. La vigencia 2021 se realizaron un total de 20 visitas especiales en las cuales se verificó la ejecución 84 proyectos por un monto de $492.863.698.530</w:t>
      </w:r>
    </w:p>
    <w:p w14:paraId="7B29A084" w14:textId="77777777" w:rsidR="007F3F41" w:rsidRPr="00C46F80" w:rsidRDefault="007F3F41" w:rsidP="00444719">
      <w:pPr>
        <w:pStyle w:val="Prrafodelista"/>
        <w:ind w:right="452"/>
        <w:rPr>
          <w:rFonts w:ascii="Calibri" w:hAnsi="Calibri" w:cs="Calibri"/>
          <w:sz w:val="24"/>
          <w:szCs w:val="24"/>
        </w:rPr>
      </w:pPr>
    </w:p>
    <w:p w14:paraId="06FFE89C" w14:textId="77777777" w:rsidR="007F3F41" w:rsidRPr="00C46F80" w:rsidRDefault="00C46F80" w:rsidP="00444719">
      <w:pPr>
        <w:pStyle w:val="Default"/>
        <w:ind w:right="452"/>
        <w:jc w:val="both"/>
        <w:rPr>
          <w:rFonts w:ascii="Calibri" w:hAnsi="Calibri" w:cs="Calibri"/>
          <w:color w:val="auto"/>
        </w:rPr>
      </w:pPr>
      <w:r w:rsidRPr="00C46F80">
        <w:rPr>
          <w:rFonts w:ascii="Calibri" w:hAnsi="Calibri" w:cs="Calibri"/>
          <w:color w:val="auto"/>
        </w:rPr>
        <w:t>Para fortalecer la gestión se actualizaron</w:t>
      </w:r>
      <w:r w:rsidR="007F3F41" w:rsidRPr="00C46F80">
        <w:rPr>
          <w:rFonts w:ascii="Calibri" w:hAnsi="Calibri" w:cs="Calibri"/>
          <w:color w:val="auto"/>
        </w:rPr>
        <w:t xml:space="preserve"> los siguientes procedimientos:  de visitas, estudios especiales, el de convenios de cooperación internacional, Límite máximo de inversiones, seguimiento a los programas (FOVIS) y/o proyectos de inversión.</w:t>
      </w:r>
    </w:p>
    <w:p w14:paraId="228B5781" w14:textId="77777777" w:rsidR="007F3F41" w:rsidRPr="00C46F80" w:rsidRDefault="007F3F41" w:rsidP="00444719">
      <w:pPr>
        <w:pStyle w:val="Default"/>
        <w:ind w:left="360" w:right="452"/>
        <w:jc w:val="both"/>
        <w:rPr>
          <w:rFonts w:ascii="Calibri" w:hAnsi="Calibri" w:cs="Calibri"/>
          <w:color w:val="auto"/>
        </w:rPr>
      </w:pPr>
    </w:p>
    <w:p w14:paraId="56A8B77E" w14:textId="77777777" w:rsidR="007F3F41" w:rsidRPr="00C46F80" w:rsidRDefault="007F3F41" w:rsidP="00444719">
      <w:pPr>
        <w:pStyle w:val="Default"/>
        <w:ind w:right="452"/>
        <w:jc w:val="both"/>
        <w:rPr>
          <w:rFonts w:ascii="Calibri" w:hAnsi="Calibri" w:cs="Calibri"/>
          <w:color w:val="auto"/>
        </w:rPr>
      </w:pPr>
      <w:r w:rsidRPr="00C46F80">
        <w:rPr>
          <w:rFonts w:ascii="Calibri" w:hAnsi="Calibri" w:cs="Calibri"/>
          <w:color w:val="auto"/>
        </w:rPr>
        <w:t>A finales de la vigencia 2020 se emprendió el diseño y desarrollo para realizar la migración del reporte a Sistema de Información de Monitoreo del Subsidio Familiar – SIMON, para lo cual se asignó talento humano del equipo de la SDEEEP y la oficina de TICs.   </w:t>
      </w:r>
    </w:p>
    <w:p w14:paraId="21944F7E" w14:textId="77777777" w:rsidR="007F3F41" w:rsidRPr="00C46F80" w:rsidRDefault="007F3F41" w:rsidP="00444719">
      <w:pPr>
        <w:pStyle w:val="Default"/>
        <w:ind w:left="720" w:right="452"/>
        <w:jc w:val="both"/>
        <w:rPr>
          <w:rFonts w:ascii="Calibri" w:hAnsi="Calibri" w:cs="Calibri"/>
          <w:color w:val="auto"/>
        </w:rPr>
      </w:pPr>
    </w:p>
    <w:p w14:paraId="51BA4BC5" w14:textId="49CB614A" w:rsidR="00CC3B70" w:rsidRDefault="007F3F41" w:rsidP="00444719">
      <w:pPr>
        <w:pStyle w:val="Default"/>
        <w:ind w:right="452"/>
        <w:jc w:val="both"/>
        <w:rPr>
          <w:rFonts w:ascii="Calibri" w:hAnsi="Calibri" w:cs="Calibri"/>
          <w:color w:val="auto"/>
        </w:rPr>
      </w:pPr>
      <w:r w:rsidRPr="00C46F80">
        <w:rPr>
          <w:rFonts w:ascii="Calibri" w:hAnsi="Calibri" w:cs="Calibri"/>
          <w:color w:val="auto"/>
        </w:rPr>
        <w:t>Durante la vigencia 2021 se actualizó el documento marco del observatorio del sistema del subsidio familiar</w:t>
      </w:r>
      <w:r w:rsidR="00CC3B70">
        <w:rPr>
          <w:rFonts w:ascii="Calibri" w:hAnsi="Calibri" w:cs="Calibri"/>
          <w:color w:val="auto"/>
        </w:rPr>
        <w:t>.</w:t>
      </w:r>
    </w:p>
    <w:p w14:paraId="1A6029AE" w14:textId="77777777" w:rsidR="00400AAA" w:rsidRDefault="00400AAA" w:rsidP="00444719">
      <w:pPr>
        <w:pStyle w:val="Default"/>
        <w:ind w:right="452"/>
        <w:jc w:val="both"/>
        <w:rPr>
          <w:rFonts w:ascii="Calibri" w:hAnsi="Calibri" w:cs="Calibri"/>
          <w:color w:val="auto"/>
        </w:rPr>
      </w:pPr>
    </w:p>
    <w:p w14:paraId="6F1BF7FC" w14:textId="632D7E81" w:rsidR="00D24665" w:rsidRPr="00A06E4F" w:rsidRDefault="00DC2D1E" w:rsidP="00A06E4F">
      <w:pPr>
        <w:pStyle w:val="Ttulo1"/>
        <w:rPr>
          <w:rFonts w:ascii="Calibri" w:hAnsi="Calibri" w:cs="Calibri"/>
          <w:b w:val="0"/>
          <w:color w:val="000000" w:themeColor="text1"/>
          <w:sz w:val="24"/>
          <w:szCs w:val="24"/>
          <w:lang w:eastAsia="es-CO"/>
        </w:rPr>
      </w:pPr>
      <w:bookmarkStart w:id="19" w:name="_Toc120539242"/>
      <w:bookmarkEnd w:id="6"/>
      <w:r w:rsidRPr="00A06E4F">
        <w:rPr>
          <w:rFonts w:ascii="Calibri" w:hAnsi="Calibri" w:cs="Calibri"/>
          <w:color w:val="000000" w:themeColor="text1"/>
          <w:sz w:val="24"/>
          <w:szCs w:val="24"/>
          <w:lang w:eastAsia="es-CO"/>
        </w:rPr>
        <w:t>1.2</w:t>
      </w:r>
      <w:r w:rsidR="003A3960">
        <w:rPr>
          <w:rFonts w:ascii="Calibri" w:hAnsi="Calibri" w:cs="Calibri"/>
          <w:color w:val="000000" w:themeColor="text1"/>
          <w:sz w:val="24"/>
          <w:szCs w:val="24"/>
          <w:lang w:eastAsia="es-CO"/>
        </w:rPr>
        <w:t>.</w:t>
      </w:r>
      <w:r w:rsidRPr="00A06E4F">
        <w:rPr>
          <w:rFonts w:ascii="Calibri" w:hAnsi="Calibri" w:cs="Calibri"/>
          <w:color w:val="000000" w:themeColor="text1"/>
          <w:sz w:val="24"/>
          <w:szCs w:val="24"/>
          <w:lang w:eastAsia="es-CO"/>
        </w:rPr>
        <w:t xml:space="preserve"> LA INFORMACIÓN SOBRE EL DESEMPEÑO Y LA EFICIENCIA DEL SISTEMA DE GESTIÓN DE LA CALIDAD</w:t>
      </w:r>
      <w:bookmarkEnd w:id="19"/>
    </w:p>
    <w:p w14:paraId="1F055E62" w14:textId="05929367" w:rsidR="005B2E3F" w:rsidRDefault="00F800B1" w:rsidP="000B26E7">
      <w:pPr>
        <w:pStyle w:val="Ttulo1"/>
        <w:rPr>
          <w:rFonts w:ascii="Calibri" w:hAnsi="Calibri" w:cs="Calibri"/>
          <w:color w:val="000000" w:themeColor="text1"/>
          <w:sz w:val="24"/>
          <w:szCs w:val="24"/>
          <w:lang w:eastAsia="es-CO"/>
        </w:rPr>
      </w:pPr>
      <w:bookmarkStart w:id="20" w:name="_Toc120539243"/>
      <w:r w:rsidRPr="00A06E4F">
        <w:rPr>
          <w:rFonts w:ascii="Calibri" w:hAnsi="Calibri" w:cs="Calibri"/>
          <w:color w:val="000000" w:themeColor="text1"/>
          <w:sz w:val="24"/>
          <w:szCs w:val="24"/>
          <w:lang w:eastAsia="es-CO"/>
        </w:rPr>
        <w:t>1.2.1</w:t>
      </w:r>
      <w:r w:rsidR="003A3960">
        <w:rPr>
          <w:rFonts w:ascii="Calibri" w:hAnsi="Calibri" w:cs="Calibri"/>
          <w:color w:val="000000" w:themeColor="text1"/>
          <w:sz w:val="24"/>
          <w:szCs w:val="24"/>
          <w:lang w:eastAsia="es-CO"/>
        </w:rPr>
        <w:t>.</w:t>
      </w:r>
      <w:r w:rsidRPr="00A06E4F">
        <w:rPr>
          <w:rFonts w:ascii="Calibri" w:hAnsi="Calibri" w:cs="Calibri"/>
          <w:color w:val="000000" w:themeColor="text1"/>
          <w:sz w:val="24"/>
          <w:szCs w:val="24"/>
          <w:lang w:eastAsia="es-CO"/>
        </w:rPr>
        <w:t xml:space="preserve"> SATISFACCIÓN DEL USUARIO Y RETROALIMENTACIÓN DE LAS PARTES INTERESADAS</w:t>
      </w:r>
      <w:bookmarkEnd w:id="20"/>
    </w:p>
    <w:p w14:paraId="59A337C7" w14:textId="77777777" w:rsidR="00A06E4F" w:rsidRPr="00A06E4F" w:rsidRDefault="00A06E4F" w:rsidP="00A06E4F">
      <w:pPr>
        <w:rPr>
          <w:lang w:eastAsia="es-ES"/>
        </w:rPr>
      </w:pPr>
    </w:p>
    <w:p w14:paraId="2C02955E" w14:textId="701659A2" w:rsidR="00DC2D1E" w:rsidRPr="00E26FEC" w:rsidRDefault="00853943" w:rsidP="00444719">
      <w:pPr>
        <w:autoSpaceDE w:val="0"/>
        <w:autoSpaceDN w:val="0"/>
        <w:adjustRightInd w:val="0"/>
        <w:spacing w:after="0"/>
        <w:ind w:right="452"/>
        <w:jc w:val="both"/>
        <w:rPr>
          <w:rFonts w:ascii="Calibri" w:hAnsi="Calibri" w:cs="Calibri"/>
          <w:sz w:val="24"/>
          <w:szCs w:val="24"/>
        </w:rPr>
      </w:pPr>
      <w:r w:rsidRPr="00E26FEC">
        <w:rPr>
          <w:rFonts w:ascii="Calibri" w:hAnsi="Calibri" w:cs="Calibri"/>
          <w:sz w:val="24"/>
          <w:szCs w:val="24"/>
        </w:rPr>
        <w:t xml:space="preserve">La SSF realiza anualmente la Encuesta de Satisfacción diligenciada por las Cajas de Compensación Familiar, </w:t>
      </w:r>
      <w:r w:rsidR="00D67E78">
        <w:rPr>
          <w:rFonts w:ascii="Calibri" w:hAnsi="Calibri" w:cs="Calibri"/>
          <w:sz w:val="24"/>
          <w:szCs w:val="24"/>
        </w:rPr>
        <w:t>la cual es</w:t>
      </w:r>
      <w:r w:rsidR="00D67E78" w:rsidRPr="00E26FEC">
        <w:rPr>
          <w:rFonts w:ascii="Calibri" w:hAnsi="Calibri" w:cs="Calibri"/>
          <w:sz w:val="24"/>
          <w:szCs w:val="24"/>
        </w:rPr>
        <w:t xml:space="preserve"> </w:t>
      </w:r>
      <w:r w:rsidRPr="00E26FEC">
        <w:rPr>
          <w:rFonts w:ascii="Calibri" w:hAnsi="Calibri" w:cs="Calibri"/>
          <w:sz w:val="24"/>
          <w:szCs w:val="24"/>
        </w:rPr>
        <w:t>un insumo relevante para la Entidad, que permite conocer la percepción en el relacionamiento de las áreas de la Superintendencia con este grupo de valor</w:t>
      </w:r>
      <w:r w:rsidR="00D67E78">
        <w:rPr>
          <w:rFonts w:ascii="Calibri" w:hAnsi="Calibri" w:cs="Calibri"/>
          <w:sz w:val="24"/>
          <w:szCs w:val="24"/>
        </w:rPr>
        <w:t>;</w:t>
      </w:r>
      <w:r w:rsidRPr="00E26FEC">
        <w:rPr>
          <w:rFonts w:ascii="Calibri" w:hAnsi="Calibri" w:cs="Calibri"/>
          <w:sz w:val="24"/>
          <w:szCs w:val="24"/>
        </w:rPr>
        <w:t xml:space="preserve"> y busca el mejoramiento de los diferentes procesos implementando una planeación y gestión administrativa más eficiente. De igual manera reconoce las mejoras y las buenas prácticas que realiza la Superintendencia del Subsidio Familiar.</w:t>
      </w:r>
    </w:p>
    <w:p w14:paraId="7A2900BA" w14:textId="77777777" w:rsidR="00853943" w:rsidRPr="00E26FEC" w:rsidRDefault="00853943" w:rsidP="00444719">
      <w:pPr>
        <w:autoSpaceDE w:val="0"/>
        <w:autoSpaceDN w:val="0"/>
        <w:adjustRightInd w:val="0"/>
        <w:spacing w:after="0"/>
        <w:ind w:right="452"/>
        <w:jc w:val="both"/>
        <w:rPr>
          <w:rFonts w:ascii="Calibri" w:hAnsi="Calibri" w:cs="Calibri"/>
          <w:b/>
          <w:bCs/>
          <w:color w:val="403052"/>
          <w:sz w:val="24"/>
          <w:szCs w:val="24"/>
          <w:lang w:eastAsia="es-CO"/>
        </w:rPr>
      </w:pPr>
    </w:p>
    <w:p w14:paraId="120DC7A6" w14:textId="77777777" w:rsidR="00853943" w:rsidRPr="00E26FEC" w:rsidRDefault="00853943" w:rsidP="00444719">
      <w:pPr>
        <w:autoSpaceDE w:val="0"/>
        <w:autoSpaceDN w:val="0"/>
        <w:adjustRightInd w:val="0"/>
        <w:spacing w:after="0"/>
        <w:ind w:right="452"/>
        <w:jc w:val="both"/>
        <w:rPr>
          <w:rFonts w:ascii="Calibri" w:hAnsi="Calibri" w:cs="Calibri"/>
          <w:sz w:val="24"/>
          <w:szCs w:val="24"/>
        </w:rPr>
      </w:pPr>
      <w:r w:rsidRPr="00E26FEC">
        <w:rPr>
          <w:rFonts w:ascii="Calibri" w:hAnsi="Calibri" w:cs="Calibri"/>
          <w:sz w:val="24"/>
          <w:szCs w:val="24"/>
        </w:rPr>
        <w:t>Para el año 2021, se realizó la encuesta a las cuarenta y tres (43) Cajas de Compensación Familiar evaluando el periodo comprendido entre julio del 2020 a julio de 2021, como instrumento de medición de la satisfacción de las Corporaciones con variables focalizadas, identificando las áreas que mayor interacción tienen con este grupo de interés.</w:t>
      </w:r>
    </w:p>
    <w:p w14:paraId="35B0EA52" w14:textId="77777777" w:rsidR="00853943" w:rsidRPr="00E26FEC" w:rsidRDefault="00853943" w:rsidP="00444719">
      <w:pPr>
        <w:autoSpaceDE w:val="0"/>
        <w:autoSpaceDN w:val="0"/>
        <w:adjustRightInd w:val="0"/>
        <w:spacing w:after="0"/>
        <w:ind w:right="452"/>
        <w:jc w:val="both"/>
        <w:rPr>
          <w:rFonts w:ascii="Calibri" w:hAnsi="Calibri" w:cs="Calibri"/>
          <w:color w:val="000000"/>
          <w:sz w:val="24"/>
          <w:szCs w:val="24"/>
          <w:lang w:eastAsia="es-CO"/>
        </w:rPr>
      </w:pPr>
    </w:p>
    <w:p w14:paraId="5F1A1C69" w14:textId="39604427" w:rsidR="00A96718" w:rsidRPr="00E26FEC" w:rsidRDefault="00A96718" w:rsidP="00444719">
      <w:pPr>
        <w:pStyle w:val="Default"/>
        <w:spacing w:line="276" w:lineRule="auto"/>
        <w:ind w:right="452"/>
        <w:jc w:val="both"/>
        <w:rPr>
          <w:rFonts w:ascii="Calibri" w:hAnsi="Calibri" w:cs="Calibri"/>
          <w:lang w:eastAsia="es-CO"/>
        </w:rPr>
      </w:pPr>
      <w:r w:rsidRPr="00E26FEC">
        <w:rPr>
          <w:rFonts w:ascii="Calibri" w:hAnsi="Calibri" w:cs="Calibri"/>
          <w:lang w:eastAsia="es-CO"/>
        </w:rPr>
        <w:t xml:space="preserve">Se formularon 101 preguntas entre selección múltiple, respuestas abiertas y cerradas. A las Cajas de Compensación Familiar COMFENALCO CARTAGENA, COMFACASANARE y COMFACHOCO, se habilito el </w:t>
      </w:r>
      <w:r w:rsidRPr="00E26FEC">
        <w:rPr>
          <w:rFonts w:ascii="Calibri" w:hAnsi="Calibri" w:cs="Calibri"/>
          <w:lang w:eastAsia="es-CO"/>
        </w:rPr>
        <w:lastRenderedPageBreak/>
        <w:t xml:space="preserve">formulario de la encuesta durante los días 21 y 22 de octubre de 2021, debido a que a fecha 15 de octubre </w:t>
      </w:r>
      <w:r w:rsidR="00D67E78">
        <w:rPr>
          <w:rFonts w:ascii="Calibri" w:hAnsi="Calibri" w:cs="Calibri"/>
          <w:lang w:eastAsia="es-CO"/>
        </w:rPr>
        <w:t xml:space="preserve">de 2021, </w:t>
      </w:r>
      <w:r w:rsidRPr="00E26FEC">
        <w:rPr>
          <w:rFonts w:ascii="Calibri" w:hAnsi="Calibri" w:cs="Calibri"/>
          <w:lang w:eastAsia="es-CO"/>
        </w:rPr>
        <w:t>no habían diligenciado la misma.</w:t>
      </w:r>
    </w:p>
    <w:p w14:paraId="0B6E14BC" w14:textId="77777777" w:rsidR="00A96718" w:rsidRPr="00E26FEC" w:rsidRDefault="00A96718" w:rsidP="00444719">
      <w:pPr>
        <w:autoSpaceDE w:val="0"/>
        <w:autoSpaceDN w:val="0"/>
        <w:adjustRightInd w:val="0"/>
        <w:spacing w:after="0"/>
        <w:ind w:right="452"/>
        <w:jc w:val="both"/>
        <w:rPr>
          <w:rFonts w:ascii="Calibri" w:hAnsi="Calibri" w:cs="Calibri"/>
          <w:color w:val="000000"/>
          <w:sz w:val="24"/>
          <w:szCs w:val="24"/>
          <w:lang w:eastAsia="es-CO"/>
        </w:rPr>
      </w:pPr>
      <w:r w:rsidRPr="00E26FEC">
        <w:rPr>
          <w:rFonts w:ascii="Calibri" w:hAnsi="Calibri" w:cs="Calibri"/>
          <w:color w:val="000000"/>
          <w:sz w:val="24"/>
          <w:szCs w:val="24"/>
          <w:lang w:eastAsia="es-CO"/>
        </w:rPr>
        <w:t xml:space="preserve">En cuanto a la calificación sobre Amabilidad, cordialidad y atención prestada por el funcionario en </w:t>
      </w:r>
    </w:p>
    <w:p w14:paraId="191E36CF" w14:textId="77777777" w:rsidR="00A96718" w:rsidRPr="00E26FEC" w:rsidRDefault="00A96718" w:rsidP="00444719">
      <w:pPr>
        <w:autoSpaceDE w:val="0"/>
        <w:autoSpaceDN w:val="0"/>
        <w:adjustRightInd w:val="0"/>
        <w:spacing w:after="0"/>
        <w:ind w:right="452"/>
        <w:jc w:val="both"/>
        <w:rPr>
          <w:rFonts w:ascii="Calibri" w:hAnsi="Calibri" w:cs="Calibri"/>
          <w:color w:val="000000"/>
          <w:sz w:val="24"/>
          <w:szCs w:val="24"/>
          <w:lang w:eastAsia="es-CO"/>
        </w:rPr>
      </w:pPr>
      <w:r w:rsidRPr="00E26FEC">
        <w:rPr>
          <w:rFonts w:ascii="Calibri" w:hAnsi="Calibri" w:cs="Calibri"/>
          <w:color w:val="000000"/>
          <w:sz w:val="24"/>
          <w:szCs w:val="24"/>
          <w:lang w:eastAsia="es-CO"/>
        </w:rPr>
        <w:t xml:space="preserve"> general la calificación de todas las dependencias es Excelente en mayor porcentaje y Buena en segundo lugar. Predomina una atención “Excelente” por parte de los funcionarios. En cuanto al nivel de oportunidad en la atención de los diferentes requerimientos y solicitudes por parte de las Cajas de Compensación, se obtiene un promedio de satisfacción general de 91,3%. </w:t>
      </w:r>
    </w:p>
    <w:p w14:paraId="372953C1" w14:textId="77777777" w:rsidR="00A96718" w:rsidRPr="00E26FEC" w:rsidRDefault="00A96718" w:rsidP="00444719">
      <w:pPr>
        <w:autoSpaceDE w:val="0"/>
        <w:autoSpaceDN w:val="0"/>
        <w:adjustRightInd w:val="0"/>
        <w:spacing w:after="0"/>
        <w:ind w:right="452"/>
        <w:jc w:val="both"/>
        <w:rPr>
          <w:rFonts w:ascii="Calibri" w:hAnsi="Calibri" w:cs="Calibri"/>
          <w:color w:val="000000"/>
          <w:sz w:val="24"/>
          <w:szCs w:val="24"/>
          <w:lang w:eastAsia="es-CO"/>
        </w:rPr>
      </w:pPr>
    </w:p>
    <w:p w14:paraId="477EE190" w14:textId="77777777" w:rsidR="00A96718" w:rsidRPr="00E26FEC" w:rsidRDefault="00A96718" w:rsidP="00444719">
      <w:pPr>
        <w:autoSpaceDE w:val="0"/>
        <w:autoSpaceDN w:val="0"/>
        <w:adjustRightInd w:val="0"/>
        <w:spacing w:after="0"/>
        <w:ind w:right="452"/>
        <w:jc w:val="both"/>
        <w:rPr>
          <w:rFonts w:ascii="Calibri" w:hAnsi="Calibri" w:cs="Calibri"/>
          <w:color w:val="000000"/>
          <w:sz w:val="24"/>
          <w:szCs w:val="24"/>
          <w:lang w:eastAsia="es-CO"/>
        </w:rPr>
      </w:pPr>
      <w:r w:rsidRPr="00E26FEC">
        <w:rPr>
          <w:rFonts w:ascii="Calibri" w:hAnsi="Calibri" w:cs="Calibri"/>
          <w:color w:val="000000"/>
          <w:sz w:val="24"/>
          <w:szCs w:val="24"/>
          <w:lang w:eastAsia="es-CO"/>
        </w:rPr>
        <w:t>En esta misma medición, se concluye que para un total de 41 Cajas de Compensación es claro el papel de la Superintendencia como ente de inspección, vigilancia y control en su Corporación, a excepción de las Cajas de Compensación Familiar de Caldas CONFA y COMFAMILIAR CAMACOL.</w:t>
      </w:r>
    </w:p>
    <w:p w14:paraId="69A031F8" w14:textId="77777777" w:rsidR="00853943" w:rsidRPr="00E26FEC" w:rsidRDefault="00853943" w:rsidP="00444719">
      <w:pPr>
        <w:autoSpaceDE w:val="0"/>
        <w:autoSpaceDN w:val="0"/>
        <w:adjustRightInd w:val="0"/>
        <w:spacing w:after="0"/>
        <w:ind w:right="452"/>
        <w:jc w:val="both"/>
        <w:rPr>
          <w:rFonts w:ascii="Calibri" w:hAnsi="Calibri" w:cs="Calibri"/>
          <w:b/>
          <w:bCs/>
          <w:color w:val="403052"/>
          <w:sz w:val="24"/>
          <w:szCs w:val="24"/>
          <w:lang w:eastAsia="es-CO"/>
        </w:rPr>
      </w:pPr>
    </w:p>
    <w:p w14:paraId="41A9DD12" w14:textId="77777777" w:rsidR="00A96718" w:rsidRPr="00E26FEC" w:rsidRDefault="00A96718" w:rsidP="00444719">
      <w:pPr>
        <w:autoSpaceDE w:val="0"/>
        <w:autoSpaceDN w:val="0"/>
        <w:adjustRightInd w:val="0"/>
        <w:spacing w:after="0"/>
        <w:ind w:right="452"/>
        <w:jc w:val="both"/>
        <w:rPr>
          <w:rFonts w:ascii="Calibri" w:hAnsi="Calibri" w:cs="Calibri"/>
          <w:sz w:val="24"/>
          <w:szCs w:val="24"/>
          <w:lang w:eastAsia="es-CO"/>
        </w:rPr>
      </w:pPr>
      <w:r w:rsidRPr="00E26FEC">
        <w:rPr>
          <w:rFonts w:ascii="Calibri" w:hAnsi="Calibri" w:cs="Calibri"/>
          <w:sz w:val="24"/>
          <w:szCs w:val="24"/>
          <w:lang w:eastAsia="es-CO"/>
        </w:rPr>
        <w:t xml:space="preserve">Dentro de las recomendaciones generales que se presentaron en esta encuesta a las CCF, se evidencia:  </w:t>
      </w:r>
    </w:p>
    <w:p w14:paraId="4349DEBC" w14:textId="77777777" w:rsidR="00D67E78" w:rsidRDefault="00D67E78" w:rsidP="00803FB9">
      <w:pPr>
        <w:autoSpaceDE w:val="0"/>
        <w:autoSpaceDN w:val="0"/>
        <w:adjustRightInd w:val="0"/>
        <w:spacing w:after="0"/>
        <w:ind w:right="452"/>
        <w:jc w:val="both"/>
        <w:rPr>
          <w:rFonts w:ascii="Calibri" w:hAnsi="Calibri" w:cs="Calibri"/>
          <w:color w:val="000000"/>
          <w:sz w:val="24"/>
          <w:szCs w:val="24"/>
          <w:lang w:eastAsia="es-CO"/>
        </w:rPr>
      </w:pPr>
    </w:p>
    <w:p w14:paraId="2C92DD8C" w14:textId="30E6C58A"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 xml:space="preserve">Revisar las interacciones que se han tenido desde cada dependencia con las Cajas de Compensación Familiar que han calificado en sus respuestas para así encontrar oportunidades de mejora replicables a otros procesos. </w:t>
      </w:r>
    </w:p>
    <w:p w14:paraId="194A0DD1" w14:textId="57AB1BA9" w:rsidR="00E8400E"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 xml:space="preserve">Realizar mejoras en las plataformas SIGER y SIREVAC </w:t>
      </w:r>
    </w:p>
    <w:p w14:paraId="4900C91E" w14:textId="11FECD47" w:rsidR="00A96718" w:rsidRPr="003A3960" w:rsidRDefault="00D24665"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Frente a los programas</w:t>
      </w:r>
      <w:r w:rsidR="00A96718" w:rsidRPr="003A3960">
        <w:rPr>
          <w:rFonts w:ascii="Calibri" w:hAnsi="Calibri" w:cs="Calibri"/>
          <w:color w:val="000000"/>
          <w:sz w:val="24"/>
          <w:szCs w:val="24"/>
          <w:lang w:eastAsia="es-CO"/>
        </w:rPr>
        <w:t xml:space="preserve"> de televisión: Realizar mayor divulgación y publicidad</w:t>
      </w:r>
      <w:r w:rsidR="00CA7794" w:rsidRPr="003A3960">
        <w:rPr>
          <w:rFonts w:ascii="Calibri" w:hAnsi="Calibri" w:cs="Calibri"/>
          <w:color w:val="000000"/>
          <w:sz w:val="24"/>
          <w:szCs w:val="24"/>
          <w:lang w:eastAsia="es-CO"/>
        </w:rPr>
        <w:t>, c</w:t>
      </w:r>
      <w:r w:rsidR="00A96718" w:rsidRPr="003A3960">
        <w:rPr>
          <w:rFonts w:ascii="Calibri" w:hAnsi="Calibri" w:cs="Calibri"/>
          <w:color w:val="000000"/>
          <w:sz w:val="24"/>
          <w:szCs w:val="24"/>
          <w:lang w:eastAsia="es-CO"/>
        </w:rPr>
        <w:t>omunicar los horarios de los programas y los canales por los cuales se trasmiten</w:t>
      </w:r>
      <w:r w:rsidR="00CA7794" w:rsidRPr="003A3960">
        <w:rPr>
          <w:rFonts w:ascii="Calibri" w:hAnsi="Calibri" w:cs="Calibri"/>
          <w:color w:val="000000"/>
          <w:sz w:val="24"/>
          <w:szCs w:val="24"/>
          <w:lang w:eastAsia="es-CO"/>
        </w:rPr>
        <w:t xml:space="preserve"> y d</w:t>
      </w:r>
      <w:r w:rsidR="00A96718" w:rsidRPr="003A3960">
        <w:rPr>
          <w:rFonts w:ascii="Calibri" w:hAnsi="Calibri" w:cs="Calibri"/>
          <w:color w:val="000000"/>
          <w:sz w:val="24"/>
          <w:szCs w:val="24"/>
          <w:lang w:eastAsia="es-CO"/>
        </w:rPr>
        <w:t xml:space="preserve">ar a conocer los medios de transmisión </w:t>
      </w:r>
    </w:p>
    <w:p w14:paraId="3E305499" w14:textId="00F265CD"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Se recomienda buscar un mecanismo que permita controlar las solicitudes y las respectivas respuestas que se tramitan sobre la plataforma GTSS Esign</w:t>
      </w:r>
      <w:r w:rsidR="00D24665" w:rsidRPr="003A3960">
        <w:rPr>
          <w:rFonts w:ascii="Calibri" w:hAnsi="Calibri" w:cs="Calibri"/>
          <w:color w:val="000000"/>
          <w:sz w:val="24"/>
          <w:szCs w:val="24"/>
          <w:lang w:eastAsia="es-CO"/>
        </w:rPr>
        <w:t xml:space="preserve">a. </w:t>
      </w:r>
    </w:p>
    <w:p w14:paraId="5F2A3D1C" w14:textId="2900F094"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 xml:space="preserve">Referente a la página WEB, es necesario realizar mejoras, en cuanto a la actualización de eventos y actividades que realiza la Superintendencia, facilitar la accesibilidad a la normatividad, circulares y resoluciones, poder ubicar de manera ágil la información abierta de las Cajas de Compensación. </w:t>
      </w:r>
    </w:p>
    <w:p w14:paraId="7277389B" w14:textId="28AD8DA8"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 xml:space="preserve">Para el módulo de proyectos se recomienda corregir las fallas en cuanto a la agilidad en el cargue de la información y que sea concordante con la circular vigente. </w:t>
      </w:r>
    </w:p>
    <w:p w14:paraId="62C37F8D" w14:textId="33F3675D"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En cuanto a las solicitudes por GLPI, se recomienda establecer los tiempos de respuesta de acuerdo al tipo de solicitud</w:t>
      </w:r>
    </w:p>
    <w:p w14:paraId="01013E23" w14:textId="6181334A" w:rsidR="00CF254F" w:rsidRPr="003A3960" w:rsidRDefault="00D24665" w:rsidP="003A3960">
      <w:pPr>
        <w:pStyle w:val="Prrafodelista"/>
        <w:numPr>
          <w:ilvl w:val="0"/>
          <w:numId w:val="34"/>
        </w:numPr>
        <w:autoSpaceDE w:val="0"/>
        <w:autoSpaceDN w:val="0"/>
        <w:adjustRightInd w:val="0"/>
        <w:spacing w:after="0"/>
        <w:ind w:right="452"/>
        <w:jc w:val="both"/>
        <w:rPr>
          <w:rFonts w:ascii="Calibri" w:hAnsi="Calibri" w:cs="Calibri"/>
          <w:sz w:val="24"/>
          <w:szCs w:val="24"/>
          <w:lang w:eastAsia="es-CO"/>
        </w:rPr>
      </w:pPr>
      <w:r w:rsidRPr="003A3960">
        <w:rPr>
          <w:rFonts w:ascii="Calibri" w:hAnsi="Calibri" w:cs="Calibri"/>
          <w:sz w:val="24"/>
          <w:szCs w:val="24"/>
          <w:lang w:eastAsia="es-CO"/>
        </w:rPr>
        <w:t>Hay</w:t>
      </w:r>
      <w:r w:rsidR="00A96718" w:rsidRPr="003A3960">
        <w:rPr>
          <w:rFonts w:ascii="Calibri" w:hAnsi="Calibri" w:cs="Calibri"/>
          <w:sz w:val="24"/>
          <w:szCs w:val="24"/>
          <w:lang w:eastAsia="es-CO"/>
        </w:rPr>
        <w:t xml:space="preserve"> un número de Cajas de Compensación quienes manifiestan inconformidad por desconocer las dinámicas de los territorios y sus necesidades</w:t>
      </w:r>
    </w:p>
    <w:p w14:paraId="27B96622" w14:textId="2711833C"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sz w:val="24"/>
          <w:szCs w:val="24"/>
          <w:lang w:eastAsia="es-CO"/>
        </w:rPr>
      </w:pPr>
      <w:r w:rsidRPr="003A3960">
        <w:rPr>
          <w:rFonts w:ascii="Calibri" w:hAnsi="Calibri" w:cs="Calibri"/>
          <w:sz w:val="24"/>
          <w:szCs w:val="24"/>
          <w:lang w:eastAsia="es-CO"/>
        </w:rPr>
        <w:t xml:space="preserve">Solucionar inconvenientes para una ágil expedición de los certificados de Existencia y Representación Legal </w:t>
      </w:r>
    </w:p>
    <w:p w14:paraId="0E9000A5" w14:textId="2093B82E"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sz w:val="24"/>
          <w:szCs w:val="24"/>
          <w:lang w:eastAsia="es-CO"/>
        </w:rPr>
      </w:pPr>
      <w:r w:rsidRPr="003A3960">
        <w:rPr>
          <w:rFonts w:ascii="Calibri" w:hAnsi="Calibri" w:cs="Calibri"/>
          <w:sz w:val="24"/>
          <w:szCs w:val="24"/>
          <w:lang w:eastAsia="es-CO"/>
        </w:rPr>
        <w:lastRenderedPageBreak/>
        <w:t xml:space="preserve">Se debe revisar y ajustar el Normograma de la Superintendencia. </w:t>
      </w:r>
    </w:p>
    <w:p w14:paraId="45757433" w14:textId="138A9118" w:rsidR="00A96718" w:rsidRPr="003A3960" w:rsidRDefault="00A96718" w:rsidP="003A3960">
      <w:pPr>
        <w:pStyle w:val="Prrafodelista"/>
        <w:numPr>
          <w:ilvl w:val="0"/>
          <w:numId w:val="34"/>
        </w:numPr>
        <w:autoSpaceDE w:val="0"/>
        <w:autoSpaceDN w:val="0"/>
        <w:adjustRightInd w:val="0"/>
        <w:spacing w:after="0"/>
        <w:ind w:right="452"/>
        <w:jc w:val="both"/>
        <w:rPr>
          <w:rFonts w:ascii="Calibri" w:hAnsi="Calibri" w:cs="Calibri"/>
          <w:color w:val="000000"/>
          <w:sz w:val="24"/>
          <w:szCs w:val="24"/>
          <w:lang w:eastAsia="es-CO"/>
        </w:rPr>
      </w:pPr>
      <w:r w:rsidRPr="003A3960">
        <w:rPr>
          <w:rFonts w:ascii="Calibri" w:hAnsi="Calibri" w:cs="Calibri"/>
          <w:color w:val="000000"/>
          <w:sz w:val="24"/>
          <w:szCs w:val="24"/>
          <w:lang w:eastAsia="es-CO"/>
        </w:rPr>
        <w:t xml:space="preserve">Cuando se realicen las visitas a las Cajas de Compensación se recomienda que, en las actividades previas de preparación de la visita, se unifiquen criterios de acuerdo a la normatividad vigente, y se evalúen las Corporaciones teniéndolas en cuenta como entidades de derecho privado sometidas al control y vigilancia del Estado (Ley 21 de 1982). </w:t>
      </w:r>
    </w:p>
    <w:p w14:paraId="45F797D7" w14:textId="77777777" w:rsidR="00674495" w:rsidRPr="00E26FEC" w:rsidRDefault="00674495" w:rsidP="00444719">
      <w:pPr>
        <w:autoSpaceDE w:val="0"/>
        <w:autoSpaceDN w:val="0"/>
        <w:adjustRightInd w:val="0"/>
        <w:spacing w:after="0"/>
        <w:ind w:right="452"/>
        <w:jc w:val="both"/>
        <w:rPr>
          <w:rFonts w:ascii="Calibri" w:hAnsi="Calibri" w:cs="Calibri"/>
          <w:color w:val="000000"/>
          <w:sz w:val="24"/>
          <w:szCs w:val="24"/>
          <w:lang w:eastAsia="es-CO"/>
        </w:rPr>
      </w:pPr>
    </w:p>
    <w:p w14:paraId="4688E407" w14:textId="77777777" w:rsidR="006B3D76" w:rsidRPr="00E26FEC" w:rsidRDefault="00DC2D1E" w:rsidP="00444719">
      <w:pPr>
        <w:autoSpaceDE w:val="0"/>
        <w:autoSpaceDN w:val="0"/>
        <w:adjustRightInd w:val="0"/>
        <w:spacing w:after="0"/>
        <w:ind w:right="452"/>
        <w:jc w:val="both"/>
        <w:rPr>
          <w:rFonts w:ascii="Calibri" w:hAnsi="Calibri" w:cs="Calibri"/>
          <w:sz w:val="24"/>
          <w:szCs w:val="24"/>
        </w:rPr>
      </w:pPr>
      <w:r w:rsidRPr="00E26FEC">
        <w:rPr>
          <w:rFonts w:ascii="Calibri" w:hAnsi="Calibri" w:cs="Calibri"/>
          <w:bCs/>
          <w:color w:val="000000"/>
          <w:sz w:val="24"/>
          <w:szCs w:val="24"/>
          <w:lang w:eastAsia="es-CO"/>
        </w:rPr>
        <w:t xml:space="preserve">Referente a los resultados de la encuesta de satisfacción del usuario atendido por los canales de atención habilitados en la SSF, </w:t>
      </w:r>
      <w:r w:rsidRPr="00E26FEC">
        <w:rPr>
          <w:rFonts w:ascii="Calibri" w:hAnsi="Calibri" w:cs="Calibri"/>
          <w:sz w:val="24"/>
          <w:szCs w:val="24"/>
        </w:rPr>
        <w:t>la Oficina de Protección al Usuario de la Superintendencia del Subsidio Familiar con el ánimo de asegurar un óptimo servicio realiza las encuestas de satisfacción del servicio a la ciudadanía, cuya intención es determinar la percepción que tiene sobre la calidad del servicio prestado a través de los diversos canales de atención, buscando reconocer fortalezas y oportunidades de mejora, especialmente en cuanto a la capacidad para resolver requerimientos, trato y oportunidad, constituyéndose en un camino expedito en aras de generar participación ciudadana.</w:t>
      </w:r>
      <w:r w:rsidR="002D7D05" w:rsidRPr="00E26FEC">
        <w:rPr>
          <w:rFonts w:ascii="Calibri" w:hAnsi="Calibri" w:cs="Calibri"/>
          <w:sz w:val="24"/>
          <w:szCs w:val="24"/>
        </w:rPr>
        <w:t xml:space="preserve"> </w:t>
      </w:r>
    </w:p>
    <w:p w14:paraId="0CA0C0FB" w14:textId="77777777" w:rsidR="008E41EF" w:rsidRPr="00E26FEC" w:rsidRDefault="008E41EF" w:rsidP="00444719">
      <w:pPr>
        <w:autoSpaceDE w:val="0"/>
        <w:autoSpaceDN w:val="0"/>
        <w:adjustRightInd w:val="0"/>
        <w:spacing w:after="0"/>
        <w:ind w:right="452"/>
        <w:jc w:val="both"/>
        <w:rPr>
          <w:rFonts w:ascii="Calibri" w:hAnsi="Calibri" w:cs="Calibri"/>
          <w:sz w:val="24"/>
          <w:szCs w:val="24"/>
        </w:rPr>
      </w:pPr>
    </w:p>
    <w:p w14:paraId="0E1807E5" w14:textId="77777777" w:rsidR="006B3D76" w:rsidRPr="00E26FEC" w:rsidRDefault="005266B2" w:rsidP="00444719">
      <w:pPr>
        <w:autoSpaceDE w:val="0"/>
        <w:autoSpaceDN w:val="0"/>
        <w:adjustRightInd w:val="0"/>
        <w:spacing w:after="0"/>
        <w:ind w:right="452"/>
        <w:jc w:val="both"/>
        <w:rPr>
          <w:rFonts w:ascii="Calibri" w:hAnsi="Calibri" w:cs="Calibri"/>
          <w:sz w:val="24"/>
          <w:szCs w:val="24"/>
        </w:rPr>
      </w:pPr>
      <w:r w:rsidRPr="00E26FEC">
        <w:rPr>
          <w:rFonts w:ascii="Calibri" w:hAnsi="Calibri" w:cs="Calibri"/>
          <w:sz w:val="24"/>
          <w:szCs w:val="24"/>
        </w:rPr>
        <w:t xml:space="preserve">En </w:t>
      </w:r>
      <w:r w:rsidR="00593CAE" w:rsidRPr="00E26FEC">
        <w:rPr>
          <w:rFonts w:ascii="Calibri" w:hAnsi="Calibri" w:cs="Calibri"/>
          <w:sz w:val="24"/>
          <w:szCs w:val="24"/>
        </w:rPr>
        <w:t>las encuestas</w:t>
      </w:r>
      <w:r w:rsidRPr="00E26FEC">
        <w:rPr>
          <w:rFonts w:ascii="Calibri" w:hAnsi="Calibri" w:cs="Calibri"/>
          <w:sz w:val="24"/>
          <w:szCs w:val="24"/>
        </w:rPr>
        <w:t xml:space="preserve"> de satisfacción realizadas en el año 2021 </w:t>
      </w:r>
      <w:r w:rsidR="00593CAE" w:rsidRPr="00E26FEC">
        <w:rPr>
          <w:rFonts w:ascii="Calibri" w:hAnsi="Calibri" w:cs="Calibri"/>
          <w:sz w:val="24"/>
          <w:szCs w:val="24"/>
        </w:rPr>
        <w:t xml:space="preserve">aplicadas en </w:t>
      </w:r>
      <w:r w:rsidRPr="00E26FEC">
        <w:rPr>
          <w:rFonts w:ascii="Calibri" w:hAnsi="Calibri" w:cs="Calibri"/>
          <w:sz w:val="24"/>
          <w:szCs w:val="24"/>
        </w:rPr>
        <w:t xml:space="preserve"> cada u</w:t>
      </w:r>
      <w:r w:rsidR="00593CAE" w:rsidRPr="00E26FEC">
        <w:rPr>
          <w:rFonts w:ascii="Calibri" w:hAnsi="Calibri" w:cs="Calibri"/>
          <w:sz w:val="24"/>
          <w:szCs w:val="24"/>
        </w:rPr>
        <w:t>no de los canales de atención que se encuentran en</w:t>
      </w:r>
      <w:r w:rsidRPr="00E26FEC">
        <w:rPr>
          <w:rFonts w:ascii="Calibri" w:hAnsi="Calibri" w:cs="Calibri"/>
          <w:sz w:val="24"/>
          <w:szCs w:val="24"/>
        </w:rPr>
        <w:t xml:space="preserve"> la entidad, se evidencia el </w:t>
      </w:r>
      <w:r w:rsidR="00593CAE" w:rsidRPr="00E26FEC">
        <w:rPr>
          <w:rFonts w:ascii="Calibri" w:hAnsi="Calibri" w:cs="Calibri"/>
          <w:sz w:val="24"/>
          <w:szCs w:val="24"/>
        </w:rPr>
        <w:t xml:space="preserve"> siguiente </w:t>
      </w:r>
      <w:r w:rsidRPr="00E26FEC">
        <w:rPr>
          <w:rFonts w:ascii="Calibri" w:hAnsi="Calibri" w:cs="Calibri"/>
          <w:sz w:val="24"/>
          <w:szCs w:val="24"/>
        </w:rPr>
        <w:t>porcentaje de participación de la medición de satisfacción por trimestre</w:t>
      </w:r>
      <w:r w:rsidR="00593CAE" w:rsidRPr="00E26FEC">
        <w:rPr>
          <w:rFonts w:ascii="Calibri" w:hAnsi="Calibri" w:cs="Calibri"/>
          <w:sz w:val="24"/>
          <w:szCs w:val="24"/>
        </w:rPr>
        <w:t xml:space="preserve"> con  el porcentaje de satisfacción, así</w:t>
      </w:r>
      <w:r w:rsidRPr="00E26FEC">
        <w:rPr>
          <w:rFonts w:ascii="Calibri" w:hAnsi="Calibri" w:cs="Calibri"/>
          <w:sz w:val="24"/>
          <w:szCs w:val="24"/>
        </w:rPr>
        <w:t xml:space="preserve">: </w:t>
      </w:r>
    </w:p>
    <w:p w14:paraId="4AF3A432" w14:textId="77777777" w:rsidR="005266B2" w:rsidRPr="00E26FEC" w:rsidRDefault="005266B2" w:rsidP="00444719">
      <w:pPr>
        <w:autoSpaceDE w:val="0"/>
        <w:autoSpaceDN w:val="0"/>
        <w:adjustRightInd w:val="0"/>
        <w:spacing w:after="0"/>
        <w:ind w:right="452"/>
        <w:jc w:val="both"/>
        <w:rPr>
          <w:rFonts w:ascii="Calibri" w:hAnsi="Calibri" w:cs="Calibri"/>
          <w:sz w:val="24"/>
          <w:szCs w:val="24"/>
        </w:rPr>
      </w:pPr>
    </w:p>
    <w:p w14:paraId="7FEF015B" w14:textId="034D4D2C" w:rsidR="006B3D76" w:rsidRPr="00E26FEC" w:rsidRDefault="005B2911" w:rsidP="00444719">
      <w:pPr>
        <w:autoSpaceDE w:val="0"/>
        <w:autoSpaceDN w:val="0"/>
        <w:adjustRightInd w:val="0"/>
        <w:spacing w:after="0"/>
        <w:ind w:right="452"/>
        <w:jc w:val="both"/>
        <w:rPr>
          <w:rFonts w:ascii="Calibri" w:hAnsi="Calibri" w:cs="Calibri"/>
          <w:sz w:val="24"/>
          <w:szCs w:val="24"/>
        </w:rPr>
      </w:pPr>
      <w:r>
        <w:rPr>
          <w:rFonts w:ascii="Calibri" w:hAnsi="Calibri" w:cs="Calibri"/>
          <w:noProof/>
          <w:sz w:val="24"/>
          <w:szCs w:val="24"/>
          <w:lang w:eastAsia="es-CO"/>
        </w:rPr>
        <w:drawing>
          <wp:inline distT="0" distB="0" distL="0" distR="0" wp14:anchorId="130413A9" wp14:editId="7C5FD3CD">
            <wp:extent cx="6810375" cy="174307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694" t="16055"/>
                    <a:stretch>
                      <a:fillRect/>
                    </a:stretch>
                  </pic:blipFill>
                  <pic:spPr bwMode="auto">
                    <a:xfrm>
                      <a:off x="0" y="0"/>
                      <a:ext cx="6810375" cy="1743075"/>
                    </a:xfrm>
                    <a:prstGeom prst="rect">
                      <a:avLst/>
                    </a:prstGeom>
                    <a:noFill/>
                    <a:ln>
                      <a:noFill/>
                    </a:ln>
                  </pic:spPr>
                </pic:pic>
              </a:graphicData>
            </a:graphic>
          </wp:inline>
        </w:drawing>
      </w:r>
    </w:p>
    <w:p w14:paraId="0F13EF2E" w14:textId="77777777" w:rsidR="006B3D76" w:rsidRPr="00E26FEC" w:rsidRDefault="006B3D76" w:rsidP="00444719">
      <w:pPr>
        <w:autoSpaceDE w:val="0"/>
        <w:autoSpaceDN w:val="0"/>
        <w:adjustRightInd w:val="0"/>
        <w:spacing w:after="0"/>
        <w:ind w:right="452"/>
        <w:jc w:val="both"/>
        <w:rPr>
          <w:rFonts w:ascii="Calibri" w:hAnsi="Calibri" w:cs="Calibri"/>
          <w:sz w:val="24"/>
          <w:szCs w:val="24"/>
        </w:rPr>
      </w:pPr>
    </w:p>
    <w:p w14:paraId="0ACB7994" w14:textId="77777777" w:rsidR="006B3D76" w:rsidRPr="00E26FEC" w:rsidRDefault="005266B2" w:rsidP="00444719">
      <w:pPr>
        <w:pStyle w:val="Default"/>
        <w:spacing w:line="276" w:lineRule="auto"/>
        <w:ind w:right="452"/>
        <w:jc w:val="both"/>
        <w:rPr>
          <w:rFonts w:ascii="Calibri" w:hAnsi="Calibri" w:cs="Calibri"/>
        </w:rPr>
      </w:pPr>
      <w:r w:rsidRPr="00E26FEC">
        <w:rPr>
          <w:rFonts w:ascii="Calibri" w:hAnsi="Calibri" w:cs="Calibri"/>
          <w:iCs/>
        </w:rPr>
        <w:t xml:space="preserve">De esta manera, se observa en el </w:t>
      </w:r>
      <w:r w:rsidR="006B3D76" w:rsidRPr="00E26FEC">
        <w:rPr>
          <w:rFonts w:ascii="Calibri" w:hAnsi="Calibri" w:cs="Calibri"/>
          <w:iCs/>
        </w:rPr>
        <w:t xml:space="preserve">IV trimestre 2021 = </w:t>
      </w:r>
      <w:r w:rsidR="006B3D76" w:rsidRPr="00E26FEC">
        <w:rPr>
          <w:rFonts w:ascii="Calibri" w:hAnsi="Calibri" w:cs="Calibri"/>
          <w:b/>
          <w:bCs/>
          <w:iCs/>
        </w:rPr>
        <w:t>95.66%</w:t>
      </w:r>
      <w:r w:rsidRPr="00E26FEC">
        <w:rPr>
          <w:rFonts w:ascii="Calibri" w:hAnsi="Calibri" w:cs="Calibri"/>
        </w:rPr>
        <w:t xml:space="preserve">, en el </w:t>
      </w:r>
      <w:r w:rsidR="006B3D76" w:rsidRPr="00E26FEC">
        <w:rPr>
          <w:rFonts w:ascii="Calibri" w:hAnsi="Calibri" w:cs="Calibri"/>
          <w:iCs/>
        </w:rPr>
        <w:t xml:space="preserve">III trimestre 2021 = </w:t>
      </w:r>
      <w:r w:rsidR="006B3D76" w:rsidRPr="00E26FEC">
        <w:rPr>
          <w:rFonts w:ascii="Calibri" w:hAnsi="Calibri" w:cs="Calibri"/>
          <w:b/>
          <w:bCs/>
          <w:iCs/>
        </w:rPr>
        <w:t>95.64%</w:t>
      </w:r>
      <w:r w:rsidRPr="00E26FEC">
        <w:rPr>
          <w:rFonts w:ascii="Calibri" w:hAnsi="Calibri" w:cs="Calibri"/>
        </w:rPr>
        <w:t xml:space="preserve">, en el </w:t>
      </w:r>
      <w:r w:rsidR="006B3D76" w:rsidRPr="00E26FEC">
        <w:rPr>
          <w:rFonts w:ascii="Calibri" w:hAnsi="Calibri" w:cs="Calibri"/>
          <w:iCs/>
        </w:rPr>
        <w:t xml:space="preserve">II trimestre 2021 = </w:t>
      </w:r>
      <w:r w:rsidR="006B3D76" w:rsidRPr="00E26FEC">
        <w:rPr>
          <w:rFonts w:ascii="Calibri" w:hAnsi="Calibri" w:cs="Calibri"/>
          <w:b/>
          <w:bCs/>
          <w:iCs/>
        </w:rPr>
        <w:t xml:space="preserve">92.46% </w:t>
      </w:r>
      <w:r w:rsidRPr="00E26FEC">
        <w:rPr>
          <w:rFonts w:ascii="Calibri" w:hAnsi="Calibri" w:cs="Calibri"/>
        </w:rPr>
        <w:t xml:space="preserve">y en el I trimestre </w:t>
      </w:r>
      <w:r w:rsidR="006B3D76" w:rsidRPr="00E26FEC">
        <w:rPr>
          <w:rFonts w:ascii="Calibri" w:hAnsi="Calibri" w:cs="Calibri"/>
          <w:iCs/>
        </w:rPr>
        <w:t xml:space="preserve">2021 = </w:t>
      </w:r>
      <w:r w:rsidR="006B3D76" w:rsidRPr="00E26FEC">
        <w:rPr>
          <w:rFonts w:ascii="Calibri" w:hAnsi="Calibri" w:cs="Calibri"/>
          <w:b/>
          <w:bCs/>
          <w:iCs/>
        </w:rPr>
        <w:t>95.88%</w:t>
      </w:r>
      <w:r w:rsidRPr="00E26FEC">
        <w:rPr>
          <w:rFonts w:ascii="Calibri" w:hAnsi="Calibri" w:cs="Calibri"/>
          <w:b/>
          <w:bCs/>
          <w:iCs/>
        </w:rPr>
        <w:t xml:space="preserve">, </w:t>
      </w:r>
      <w:r w:rsidRPr="00E26FEC">
        <w:rPr>
          <w:rFonts w:ascii="Calibri" w:hAnsi="Calibri" w:cs="Calibri"/>
          <w:bCs/>
          <w:iCs/>
        </w:rPr>
        <w:t xml:space="preserve">obteniéndose una </w:t>
      </w:r>
      <w:r w:rsidR="006B3D76" w:rsidRPr="00E26FEC">
        <w:rPr>
          <w:rFonts w:ascii="Calibri" w:hAnsi="Calibri" w:cs="Calibri"/>
          <w:bCs/>
        </w:rPr>
        <w:t xml:space="preserve">Satisfacción Global </w:t>
      </w:r>
      <w:r w:rsidRPr="00E26FEC">
        <w:rPr>
          <w:rFonts w:ascii="Calibri" w:hAnsi="Calibri" w:cs="Calibri"/>
          <w:bCs/>
        </w:rPr>
        <w:t>en</w:t>
      </w:r>
      <w:r w:rsidR="006B3D76" w:rsidRPr="00E26FEC">
        <w:rPr>
          <w:rFonts w:ascii="Calibri" w:hAnsi="Calibri" w:cs="Calibri"/>
          <w:bCs/>
        </w:rPr>
        <w:t xml:space="preserve"> el 2021 </w:t>
      </w:r>
      <w:r w:rsidRPr="00E26FEC">
        <w:rPr>
          <w:rFonts w:ascii="Calibri" w:hAnsi="Calibri" w:cs="Calibri"/>
          <w:bCs/>
        </w:rPr>
        <w:t>para la SSF</w:t>
      </w:r>
      <w:r w:rsidRPr="00E26FEC">
        <w:rPr>
          <w:rFonts w:ascii="Calibri" w:hAnsi="Calibri" w:cs="Calibri"/>
          <w:b/>
          <w:bCs/>
        </w:rPr>
        <w:t xml:space="preserve"> </w:t>
      </w:r>
      <w:r w:rsidR="00D24665" w:rsidRPr="00E26FEC">
        <w:rPr>
          <w:rFonts w:ascii="Calibri" w:hAnsi="Calibri" w:cs="Calibri"/>
          <w:bCs/>
        </w:rPr>
        <w:t>del</w:t>
      </w:r>
      <w:r w:rsidR="00D24665" w:rsidRPr="00E26FEC">
        <w:rPr>
          <w:rFonts w:ascii="Calibri" w:hAnsi="Calibri" w:cs="Calibri"/>
          <w:b/>
          <w:bCs/>
        </w:rPr>
        <w:t xml:space="preserve"> 94.91</w:t>
      </w:r>
      <w:r w:rsidR="006B3D76" w:rsidRPr="00E26FEC">
        <w:rPr>
          <w:rFonts w:ascii="Calibri" w:hAnsi="Calibri" w:cs="Calibri"/>
          <w:b/>
          <w:bCs/>
        </w:rPr>
        <w:t>%</w:t>
      </w:r>
      <w:r w:rsidRPr="00E26FEC">
        <w:rPr>
          <w:rFonts w:ascii="Calibri" w:hAnsi="Calibri" w:cs="Calibri"/>
          <w:b/>
          <w:bCs/>
        </w:rPr>
        <w:t xml:space="preserve">. </w:t>
      </w:r>
    </w:p>
    <w:p w14:paraId="3B03C948" w14:textId="77777777" w:rsidR="006B3D76" w:rsidRPr="00E26FEC" w:rsidRDefault="006B3D76" w:rsidP="00444719">
      <w:pPr>
        <w:autoSpaceDE w:val="0"/>
        <w:autoSpaceDN w:val="0"/>
        <w:adjustRightInd w:val="0"/>
        <w:spacing w:after="0"/>
        <w:ind w:right="452"/>
        <w:jc w:val="both"/>
        <w:rPr>
          <w:rFonts w:ascii="Calibri" w:hAnsi="Calibri" w:cs="Calibri"/>
          <w:sz w:val="24"/>
          <w:szCs w:val="24"/>
        </w:rPr>
      </w:pPr>
    </w:p>
    <w:p w14:paraId="1B4D9092" w14:textId="6A396EF0" w:rsidR="00853943" w:rsidRDefault="00853943" w:rsidP="00444719">
      <w:pPr>
        <w:autoSpaceDE w:val="0"/>
        <w:autoSpaceDN w:val="0"/>
        <w:adjustRightInd w:val="0"/>
        <w:spacing w:after="0"/>
        <w:ind w:right="452"/>
        <w:jc w:val="both"/>
        <w:rPr>
          <w:rFonts w:ascii="Calibri" w:hAnsi="Calibri" w:cs="Calibri"/>
          <w:sz w:val="24"/>
          <w:szCs w:val="24"/>
          <w:lang w:eastAsia="es-CO"/>
        </w:rPr>
      </w:pPr>
    </w:p>
    <w:p w14:paraId="3861D5DD" w14:textId="6B71D175" w:rsidR="00F54B67" w:rsidRDefault="00F54B67" w:rsidP="00444719">
      <w:pPr>
        <w:autoSpaceDE w:val="0"/>
        <w:autoSpaceDN w:val="0"/>
        <w:adjustRightInd w:val="0"/>
        <w:spacing w:after="0"/>
        <w:ind w:right="452"/>
        <w:jc w:val="both"/>
        <w:rPr>
          <w:rFonts w:ascii="Calibri" w:hAnsi="Calibri" w:cs="Calibri"/>
          <w:sz w:val="24"/>
          <w:szCs w:val="24"/>
          <w:lang w:eastAsia="es-CO"/>
        </w:rPr>
      </w:pPr>
    </w:p>
    <w:p w14:paraId="087D5CD5" w14:textId="11ACFD90" w:rsidR="00F54B67" w:rsidRDefault="00F54B67" w:rsidP="00444719">
      <w:pPr>
        <w:autoSpaceDE w:val="0"/>
        <w:autoSpaceDN w:val="0"/>
        <w:adjustRightInd w:val="0"/>
        <w:spacing w:after="0"/>
        <w:ind w:right="452"/>
        <w:jc w:val="both"/>
        <w:rPr>
          <w:rFonts w:ascii="Calibri" w:hAnsi="Calibri" w:cs="Calibri"/>
          <w:sz w:val="24"/>
          <w:szCs w:val="24"/>
          <w:lang w:eastAsia="es-CO"/>
        </w:rPr>
      </w:pPr>
    </w:p>
    <w:p w14:paraId="3488349C" w14:textId="445ADFFC" w:rsidR="00F54B67" w:rsidRDefault="00F54B67" w:rsidP="00444719">
      <w:pPr>
        <w:autoSpaceDE w:val="0"/>
        <w:autoSpaceDN w:val="0"/>
        <w:adjustRightInd w:val="0"/>
        <w:spacing w:after="0"/>
        <w:ind w:right="452"/>
        <w:jc w:val="both"/>
        <w:rPr>
          <w:rFonts w:ascii="Calibri" w:hAnsi="Calibri" w:cs="Calibri"/>
          <w:sz w:val="24"/>
          <w:szCs w:val="24"/>
          <w:lang w:eastAsia="es-CO"/>
        </w:rPr>
      </w:pPr>
    </w:p>
    <w:p w14:paraId="6D4FB2BE" w14:textId="77777777" w:rsidR="00F54B67" w:rsidRPr="00E26FEC" w:rsidRDefault="00F54B67" w:rsidP="00444719">
      <w:pPr>
        <w:autoSpaceDE w:val="0"/>
        <w:autoSpaceDN w:val="0"/>
        <w:adjustRightInd w:val="0"/>
        <w:spacing w:after="0"/>
        <w:ind w:right="452"/>
        <w:jc w:val="both"/>
        <w:rPr>
          <w:rFonts w:ascii="Calibri" w:hAnsi="Calibri" w:cs="Calibri"/>
          <w:sz w:val="24"/>
          <w:szCs w:val="24"/>
          <w:lang w:eastAsia="es-CO"/>
        </w:rPr>
      </w:pPr>
    </w:p>
    <w:p w14:paraId="09AFFA79" w14:textId="57FFCF12" w:rsidR="00925E61" w:rsidRPr="00A06E4F" w:rsidRDefault="00A06E4F" w:rsidP="000B26E7">
      <w:pPr>
        <w:pStyle w:val="Ttulo1"/>
        <w:rPr>
          <w:rFonts w:ascii="Calibri" w:hAnsi="Calibri" w:cs="Calibri"/>
          <w:color w:val="000000" w:themeColor="text1"/>
          <w:sz w:val="24"/>
          <w:szCs w:val="24"/>
          <w:lang w:eastAsia="es-CO"/>
        </w:rPr>
      </w:pPr>
      <w:bookmarkStart w:id="21" w:name="_Toc120539244"/>
      <w:r>
        <w:rPr>
          <w:rFonts w:ascii="Calibri" w:hAnsi="Calibri" w:cs="Calibri"/>
          <w:color w:val="000000" w:themeColor="text1"/>
          <w:sz w:val="24"/>
          <w:szCs w:val="24"/>
          <w:lang w:eastAsia="es-CO"/>
        </w:rPr>
        <w:t>1.2.</w:t>
      </w:r>
      <w:r w:rsidR="000B26E7">
        <w:rPr>
          <w:rFonts w:ascii="Calibri" w:hAnsi="Calibri" w:cs="Calibri"/>
          <w:color w:val="000000" w:themeColor="text1"/>
          <w:sz w:val="24"/>
          <w:szCs w:val="24"/>
          <w:lang w:eastAsia="es-CO"/>
        </w:rPr>
        <w:t>2</w:t>
      </w:r>
      <w:r w:rsidR="003A3960">
        <w:rPr>
          <w:rFonts w:ascii="Calibri" w:hAnsi="Calibri" w:cs="Calibri"/>
          <w:color w:val="000000" w:themeColor="text1"/>
          <w:sz w:val="24"/>
          <w:szCs w:val="24"/>
          <w:lang w:eastAsia="es-CO"/>
        </w:rPr>
        <w:t>.</w:t>
      </w:r>
      <w:r w:rsidR="000B26E7">
        <w:rPr>
          <w:rFonts w:ascii="Calibri" w:hAnsi="Calibri" w:cs="Calibri"/>
          <w:color w:val="000000" w:themeColor="text1"/>
          <w:sz w:val="24"/>
          <w:szCs w:val="24"/>
          <w:lang w:eastAsia="es-CO"/>
        </w:rPr>
        <w:t xml:space="preserve"> </w:t>
      </w:r>
      <w:r w:rsidR="005B2E3F" w:rsidRPr="00A06E4F">
        <w:rPr>
          <w:rFonts w:ascii="Calibri" w:hAnsi="Calibri" w:cs="Calibri"/>
          <w:color w:val="000000" w:themeColor="text1"/>
          <w:sz w:val="24"/>
          <w:szCs w:val="24"/>
          <w:lang w:eastAsia="es-CO"/>
        </w:rPr>
        <w:t>DESEMPEÑO DE LOS PROCESOS</w:t>
      </w:r>
      <w:bookmarkEnd w:id="21"/>
    </w:p>
    <w:p w14:paraId="3F28A7BC" w14:textId="28957D74" w:rsidR="00674495" w:rsidRPr="00E26FEC" w:rsidRDefault="005B2911" w:rsidP="00444719">
      <w:pPr>
        <w:ind w:right="452"/>
        <w:jc w:val="center"/>
        <w:rPr>
          <w:rFonts w:ascii="Calibri" w:hAnsi="Calibri" w:cs="Calibri"/>
          <w:bCs/>
          <w:sz w:val="24"/>
          <w:szCs w:val="24"/>
        </w:rPr>
      </w:pPr>
      <w:r>
        <w:rPr>
          <w:rFonts w:ascii="Calibri" w:hAnsi="Calibri" w:cs="Calibri"/>
          <w:noProof/>
          <w:sz w:val="24"/>
          <w:szCs w:val="24"/>
          <w:lang w:eastAsia="es-CO"/>
        </w:rPr>
        <w:drawing>
          <wp:inline distT="0" distB="0" distL="0" distR="0" wp14:anchorId="1E72EC13" wp14:editId="1FFC2EA0">
            <wp:extent cx="4905375" cy="3533775"/>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3533775"/>
                    </a:xfrm>
                    <a:prstGeom prst="rect">
                      <a:avLst/>
                    </a:prstGeom>
                    <a:noFill/>
                    <a:ln>
                      <a:noFill/>
                    </a:ln>
                  </pic:spPr>
                </pic:pic>
              </a:graphicData>
            </a:graphic>
          </wp:inline>
        </w:drawing>
      </w:r>
    </w:p>
    <w:p w14:paraId="15B79E7B" w14:textId="77777777" w:rsidR="002B63B1" w:rsidRPr="00E26FEC" w:rsidRDefault="002B63B1" w:rsidP="00444719">
      <w:pPr>
        <w:ind w:right="452"/>
        <w:jc w:val="both"/>
        <w:rPr>
          <w:rFonts w:ascii="Calibri" w:hAnsi="Calibri" w:cs="Calibri"/>
          <w:sz w:val="24"/>
          <w:szCs w:val="24"/>
        </w:rPr>
      </w:pPr>
    </w:p>
    <w:p w14:paraId="16757995" w14:textId="25ECB1A6" w:rsidR="002B63B1" w:rsidRPr="00400AAA" w:rsidRDefault="002B63B1" w:rsidP="00400AAA">
      <w:pPr>
        <w:autoSpaceDE w:val="0"/>
        <w:autoSpaceDN w:val="0"/>
        <w:adjustRightInd w:val="0"/>
        <w:spacing w:after="0"/>
        <w:ind w:right="452"/>
        <w:jc w:val="both"/>
        <w:rPr>
          <w:rFonts w:ascii="Calibri" w:hAnsi="Calibri" w:cs="Calibri"/>
          <w:b/>
          <w:bCs/>
          <w:color w:val="000000"/>
          <w:sz w:val="24"/>
          <w:szCs w:val="24"/>
          <w:lang w:eastAsia="es-CO"/>
        </w:rPr>
      </w:pPr>
      <w:r w:rsidRPr="00400AAA">
        <w:rPr>
          <w:rFonts w:ascii="Calibri" w:hAnsi="Calibri" w:cs="Calibri"/>
          <w:b/>
          <w:bCs/>
          <w:color w:val="000000"/>
          <w:sz w:val="24"/>
          <w:szCs w:val="24"/>
          <w:lang w:eastAsia="es-CO"/>
        </w:rPr>
        <w:t xml:space="preserve">Cumplimiento de cronograma de asesoría y coordinación de planes y proyectos institucionales </w:t>
      </w:r>
    </w:p>
    <w:p w14:paraId="33C606CC" w14:textId="77777777" w:rsidR="00DB58B2" w:rsidRDefault="00DB58B2" w:rsidP="00444719">
      <w:pPr>
        <w:autoSpaceDE w:val="0"/>
        <w:autoSpaceDN w:val="0"/>
        <w:adjustRightInd w:val="0"/>
        <w:spacing w:after="0"/>
        <w:ind w:right="452"/>
        <w:jc w:val="both"/>
        <w:rPr>
          <w:rFonts w:ascii="Calibri" w:hAnsi="Calibri" w:cs="Calibri"/>
          <w:color w:val="000000"/>
          <w:sz w:val="24"/>
          <w:szCs w:val="24"/>
          <w:lang w:eastAsia="es-CO"/>
        </w:rPr>
      </w:pPr>
    </w:p>
    <w:p w14:paraId="4EFF8664" w14:textId="77777777" w:rsidR="002B63B1" w:rsidRPr="00E26FEC" w:rsidRDefault="00DB58B2" w:rsidP="00444719">
      <w:pPr>
        <w:autoSpaceDE w:val="0"/>
        <w:autoSpaceDN w:val="0"/>
        <w:adjustRightInd w:val="0"/>
        <w:spacing w:after="0"/>
        <w:ind w:right="452"/>
        <w:jc w:val="both"/>
        <w:rPr>
          <w:rFonts w:ascii="Calibri" w:hAnsi="Calibri" w:cs="Calibri"/>
          <w:color w:val="000000"/>
          <w:sz w:val="24"/>
          <w:szCs w:val="24"/>
          <w:lang w:eastAsia="es-CO"/>
        </w:rPr>
      </w:pPr>
      <w:r>
        <w:rPr>
          <w:rFonts w:ascii="Calibri" w:hAnsi="Calibri" w:cs="Calibri"/>
          <w:color w:val="000000"/>
          <w:sz w:val="24"/>
          <w:szCs w:val="24"/>
          <w:lang w:eastAsia="es-CO"/>
        </w:rPr>
        <w:t>La entidad</w:t>
      </w:r>
      <w:r w:rsidR="002B63B1" w:rsidRPr="00E26FEC">
        <w:rPr>
          <w:rFonts w:ascii="Calibri" w:hAnsi="Calibri" w:cs="Calibri"/>
          <w:color w:val="000000"/>
          <w:sz w:val="24"/>
          <w:szCs w:val="24"/>
          <w:lang w:eastAsia="es-CO"/>
        </w:rPr>
        <w:t xml:space="preserve"> definió el cronograma de actividades de planeación institucional que fue socializado con todas las áreas y procesos de la entidad para su desarrollo. Se contemplaron y desarrollaron las actividades asociadas con el seguimiento del Plan Estratégico Institucional, la formulación y seguimiento del Plan de Acción Institucional, la formulación y seguimiento del Plan Anticorrupción, la formulación del anteproyecto de presupuesto 2021 incluyendo la formulación de los proyectos 2021, el seguimiento a la ejecución cualitativa y cuantitativa de los proyectos 2020, el diligenciamiento del FURAG 2019, el diligenciamiento del Índice de Transparencia y Acceso a la Información ITA – 2020, el recaudo de la cuota de sostenimiento, la elaboración de informes de gestión, entre otros. </w:t>
      </w:r>
    </w:p>
    <w:p w14:paraId="3BD392B4" w14:textId="77777777" w:rsidR="00925E61" w:rsidRPr="00E26FEC" w:rsidRDefault="00925E61" w:rsidP="00444719">
      <w:pPr>
        <w:autoSpaceDE w:val="0"/>
        <w:autoSpaceDN w:val="0"/>
        <w:adjustRightInd w:val="0"/>
        <w:spacing w:after="0"/>
        <w:ind w:right="452"/>
        <w:jc w:val="both"/>
        <w:rPr>
          <w:rFonts w:ascii="Calibri" w:hAnsi="Calibri" w:cs="Calibri"/>
          <w:color w:val="000000"/>
          <w:sz w:val="24"/>
          <w:szCs w:val="24"/>
          <w:lang w:eastAsia="es-CO"/>
        </w:rPr>
      </w:pPr>
    </w:p>
    <w:p w14:paraId="3EAFDE34" w14:textId="77777777" w:rsidR="004D3038" w:rsidRDefault="002B63B1" w:rsidP="00444719">
      <w:pPr>
        <w:ind w:right="452"/>
        <w:jc w:val="both"/>
        <w:rPr>
          <w:rFonts w:ascii="Calibri" w:hAnsi="Calibri" w:cs="Calibri"/>
          <w:sz w:val="24"/>
          <w:szCs w:val="24"/>
        </w:rPr>
      </w:pPr>
      <w:r w:rsidRPr="00E26FEC">
        <w:rPr>
          <w:rFonts w:ascii="Calibri" w:hAnsi="Calibri" w:cs="Calibri"/>
          <w:color w:val="000000"/>
          <w:sz w:val="24"/>
          <w:szCs w:val="24"/>
          <w:lang w:eastAsia="es-CO"/>
        </w:rPr>
        <w:t xml:space="preserve">Adicionalmente, </w:t>
      </w:r>
      <w:r w:rsidR="00DB58B2">
        <w:rPr>
          <w:rFonts w:ascii="Calibri" w:hAnsi="Calibri" w:cs="Calibri"/>
          <w:color w:val="000000"/>
          <w:sz w:val="24"/>
          <w:szCs w:val="24"/>
          <w:lang w:eastAsia="es-CO"/>
        </w:rPr>
        <w:t xml:space="preserve">la entidad cuenta con </w:t>
      </w:r>
      <w:r w:rsidRPr="00E26FEC">
        <w:rPr>
          <w:rFonts w:ascii="Calibri" w:hAnsi="Calibri" w:cs="Calibri"/>
          <w:color w:val="000000"/>
          <w:sz w:val="24"/>
          <w:szCs w:val="24"/>
          <w:lang w:eastAsia="es-CO"/>
        </w:rPr>
        <w:t xml:space="preserve">los demás planes institucionales requeridos de acuerdo con el Decreto 612 de 2018, planes de talento humano, de gestión documental, de gestión ambiental, de </w:t>
      </w:r>
      <w:r w:rsidRPr="00E26FEC">
        <w:rPr>
          <w:rFonts w:ascii="Calibri" w:hAnsi="Calibri" w:cs="Calibri"/>
          <w:color w:val="000000"/>
          <w:sz w:val="24"/>
          <w:szCs w:val="24"/>
          <w:lang w:eastAsia="es-CO"/>
        </w:rPr>
        <w:lastRenderedPageBreak/>
        <w:t>seguridad de la información, entre otros, los cuales son liderados por diferentes áreas de la entidad que se encargan de su ejecución y del seguimiento periódico pertinente.</w:t>
      </w:r>
    </w:p>
    <w:p w14:paraId="7BEC506C" w14:textId="37A8BDB9" w:rsidR="00911D96" w:rsidRPr="00296973" w:rsidRDefault="004D3038" w:rsidP="00444719">
      <w:pPr>
        <w:ind w:right="452"/>
        <w:jc w:val="both"/>
        <w:rPr>
          <w:rFonts w:ascii="Calibri" w:hAnsi="Calibri" w:cs="Calibri"/>
          <w:sz w:val="24"/>
          <w:szCs w:val="24"/>
        </w:rPr>
      </w:pPr>
      <w:r w:rsidRPr="00296973">
        <w:rPr>
          <w:rFonts w:ascii="Calibri" w:hAnsi="Calibri" w:cs="Calibri"/>
          <w:sz w:val="24"/>
          <w:szCs w:val="24"/>
        </w:rPr>
        <w:t>En el plan estratégico i</w:t>
      </w:r>
      <w:r w:rsidR="00911D96" w:rsidRPr="00296973">
        <w:rPr>
          <w:rFonts w:ascii="Calibri" w:hAnsi="Calibri" w:cs="Calibri"/>
          <w:sz w:val="24"/>
          <w:szCs w:val="24"/>
        </w:rPr>
        <w:t>nstitucional</w:t>
      </w:r>
      <w:r w:rsidR="00DC4AE0">
        <w:rPr>
          <w:rFonts w:ascii="Calibri" w:hAnsi="Calibri" w:cs="Calibri"/>
          <w:sz w:val="24"/>
          <w:szCs w:val="24"/>
        </w:rPr>
        <w:t>,</w:t>
      </w:r>
      <w:r w:rsidRPr="00296973">
        <w:rPr>
          <w:rFonts w:ascii="Calibri" w:hAnsi="Calibri" w:cs="Calibri"/>
          <w:sz w:val="24"/>
          <w:szCs w:val="24"/>
        </w:rPr>
        <w:t xml:space="preserve"> dando</w:t>
      </w:r>
      <w:r w:rsidR="00911D96" w:rsidRPr="00296973">
        <w:rPr>
          <w:rFonts w:ascii="Calibri" w:hAnsi="Calibri" w:cs="Calibri"/>
          <w:sz w:val="24"/>
          <w:szCs w:val="24"/>
        </w:rPr>
        <w:t xml:space="preserve"> continuidad al componente de seguimiento y evaluació</w:t>
      </w:r>
      <w:r w:rsidRPr="00296973">
        <w:rPr>
          <w:rFonts w:ascii="Calibri" w:hAnsi="Calibri" w:cs="Calibri"/>
          <w:sz w:val="24"/>
          <w:szCs w:val="24"/>
        </w:rPr>
        <w:t xml:space="preserve">n de la gestión institucional, </w:t>
      </w:r>
      <w:r w:rsidR="00911D96" w:rsidRPr="00296973">
        <w:rPr>
          <w:rFonts w:ascii="Calibri" w:hAnsi="Calibri" w:cs="Calibri"/>
          <w:sz w:val="24"/>
          <w:szCs w:val="24"/>
        </w:rPr>
        <w:t>de acuerdo con el cronograma y la información reportada por las diferentes área</w:t>
      </w:r>
      <w:r w:rsidRPr="00296973">
        <w:rPr>
          <w:rFonts w:ascii="Calibri" w:hAnsi="Calibri" w:cs="Calibri"/>
          <w:sz w:val="24"/>
          <w:szCs w:val="24"/>
        </w:rPr>
        <w:t>s se evidencia un cumplimiento del 100% en las actividades establecidas</w:t>
      </w:r>
      <w:r w:rsidR="00911D96" w:rsidRPr="00296973">
        <w:rPr>
          <w:rFonts w:ascii="Calibri" w:hAnsi="Calibri" w:cs="Calibri"/>
          <w:sz w:val="24"/>
          <w:szCs w:val="24"/>
        </w:rPr>
        <w:t>, la Oficina Asesora de Planeación ha venido realizando la consolidación del plan de estratégico institucional semestralmente.</w:t>
      </w:r>
    </w:p>
    <w:p w14:paraId="33D62FC7" w14:textId="77777777" w:rsidR="00911D96" w:rsidRPr="00E26FEC" w:rsidRDefault="00911D96" w:rsidP="00444719">
      <w:pPr>
        <w:pStyle w:val="paragraph"/>
        <w:tabs>
          <w:tab w:val="left" w:pos="9781"/>
        </w:tabs>
        <w:spacing w:before="0" w:beforeAutospacing="0" w:after="0" w:afterAutospacing="0" w:line="276" w:lineRule="auto"/>
        <w:ind w:left="284" w:right="452"/>
        <w:jc w:val="both"/>
        <w:textAlignment w:val="baseline"/>
        <w:rPr>
          <w:rFonts w:ascii="Calibri" w:eastAsia="Calibri" w:hAnsi="Calibri" w:cs="Calibri"/>
          <w:lang w:val="es-ES" w:eastAsia="en-US"/>
        </w:rPr>
      </w:pPr>
    </w:p>
    <w:p w14:paraId="3AF3B88A" w14:textId="77777777" w:rsidR="00911D96" w:rsidRPr="00296973" w:rsidRDefault="000E5AA7" w:rsidP="00444719">
      <w:pPr>
        <w:ind w:right="452"/>
        <w:jc w:val="both"/>
        <w:rPr>
          <w:rFonts w:ascii="Calibri" w:hAnsi="Calibri" w:cs="Calibri"/>
          <w:sz w:val="24"/>
          <w:szCs w:val="24"/>
        </w:rPr>
      </w:pPr>
      <w:r w:rsidRPr="00296973">
        <w:rPr>
          <w:rFonts w:ascii="Calibri" w:hAnsi="Calibri" w:cs="Calibri"/>
          <w:sz w:val="24"/>
          <w:szCs w:val="24"/>
        </w:rPr>
        <w:t xml:space="preserve">En el tema del </w:t>
      </w:r>
      <w:r w:rsidR="00911D96" w:rsidRPr="00296973">
        <w:rPr>
          <w:rFonts w:ascii="Calibri" w:hAnsi="Calibri" w:cs="Calibri"/>
          <w:sz w:val="24"/>
          <w:szCs w:val="24"/>
        </w:rPr>
        <w:t>Plan de Acción Institucional</w:t>
      </w:r>
      <w:r w:rsidRPr="00296973">
        <w:rPr>
          <w:rFonts w:ascii="Calibri" w:hAnsi="Calibri" w:cs="Calibri"/>
          <w:sz w:val="24"/>
          <w:szCs w:val="24"/>
        </w:rPr>
        <w:t>, e</w:t>
      </w:r>
      <w:r w:rsidR="00911D96" w:rsidRPr="00296973">
        <w:rPr>
          <w:rFonts w:ascii="Calibri" w:hAnsi="Calibri" w:cs="Calibri"/>
          <w:sz w:val="24"/>
          <w:szCs w:val="24"/>
        </w:rPr>
        <w:t>n cada vigencia, se ha adelantado el monitoreo de manera trimestral, el cual refleja la programación de las áreas y procesos de la Superintendencia. Por lo anterior, cada área responsable reporta el avance alcanzado al finalizar cada trimestre en la ejecución de las actividades. Una vez las áreas han realizado el reporte, se ha procedido por parte de la Oficina Asesora de Planeación a la consolidación de la información y la revisión del cumplimiento a las actividades e indicadores propuestos por cada uno de los procesos. En caso de evidenciar errores o inconsistencias en la información, se le indica al responsable del reporte para su corrección y posteriormente al finalizar el ejercicio, se ha remitido la matriz consolidada a la Oficina de Control Interno.</w:t>
      </w:r>
      <w:r w:rsidRPr="00296973">
        <w:rPr>
          <w:rFonts w:ascii="Calibri" w:hAnsi="Calibri" w:cs="Calibri"/>
          <w:sz w:val="24"/>
          <w:szCs w:val="24"/>
        </w:rPr>
        <w:t xml:space="preserve"> </w:t>
      </w:r>
      <w:r w:rsidRPr="00296973">
        <w:rPr>
          <w:rFonts w:ascii="Calibri" w:hAnsi="Calibri" w:cs="Calibri"/>
          <w:sz w:val="24"/>
          <w:szCs w:val="24"/>
          <w:lang w:val="es-ES"/>
        </w:rPr>
        <w:t>El plan de acción institucional se ha cumplido en un 100% en los últimos 4 años.</w:t>
      </w:r>
    </w:p>
    <w:p w14:paraId="32FB5868" w14:textId="77777777" w:rsidR="000E5AA7" w:rsidRPr="00296973" w:rsidRDefault="00911D96" w:rsidP="00444719">
      <w:pPr>
        <w:ind w:right="452"/>
        <w:jc w:val="both"/>
        <w:rPr>
          <w:rFonts w:ascii="Calibri" w:hAnsi="Calibri" w:cs="Calibri"/>
          <w:sz w:val="24"/>
          <w:szCs w:val="24"/>
        </w:rPr>
      </w:pPr>
      <w:r w:rsidRPr="00296973">
        <w:rPr>
          <w:rFonts w:ascii="Calibri" w:hAnsi="Calibri" w:cs="Calibri"/>
          <w:sz w:val="24"/>
          <w:szCs w:val="24"/>
        </w:rPr>
        <w:t xml:space="preserve">El Plan de Acción Institucional pueden ser consultados en sus distintas versiones, así como los respectivos seguimientos, en el enlace </w:t>
      </w:r>
      <w:hyperlink r:id="rId19" w:history="1">
        <w:r w:rsidR="000E5AA7" w:rsidRPr="00296973">
          <w:rPr>
            <w:rStyle w:val="Hipervnculo"/>
            <w:rFonts w:ascii="Calibri" w:hAnsi="Calibri" w:cs="Calibri"/>
            <w:sz w:val="24"/>
            <w:szCs w:val="24"/>
          </w:rPr>
          <w:t xml:space="preserve"> https://www.ssf.gov.co/web/guest/transparencia/contol/reporte-de-control-interno </w:t>
        </w:r>
        <w:r w:rsidR="000E5AA7" w:rsidRPr="00296973">
          <w:rPr>
            <w:rStyle w:val="Hipervnculo"/>
            <w:rFonts w:ascii="Calibri" w:hAnsi="Calibri" w:cs="Calibri"/>
            <w:i/>
            <w:sz w:val="24"/>
            <w:szCs w:val="24"/>
          </w:rPr>
          <w:t xml:space="preserve"> </w:t>
        </w:r>
        <w:r w:rsidR="000E5AA7" w:rsidRPr="00296973">
          <w:rPr>
            <w:rStyle w:val="Hipervnculo"/>
            <w:rFonts w:ascii="Calibri" w:hAnsi="Calibri" w:cs="Calibri"/>
            <w:sz w:val="24"/>
            <w:szCs w:val="24"/>
          </w:rPr>
          <w:t xml:space="preserve"> </w:t>
        </w:r>
      </w:hyperlink>
      <w:r w:rsidR="000E5AA7" w:rsidRPr="00296973">
        <w:rPr>
          <w:rFonts w:ascii="Calibri" w:hAnsi="Calibri" w:cs="Calibri"/>
          <w:sz w:val="24"/>
          <w:szCs w:val="24"/>
        </w:rPr>
        <w:t xml:space="preserve"> y sus seguimientos en  el link </w:t>
      </w:r>
      <w:hyperlink r:id="rId20" w:history="1">
        <w:r w:rsidR="000E5AA7" w:rsidRPr="00296973">
          <w:rPr>
            <w:rStyle w:val="Hipervnculo"/>
            <w:rFonts w:ascii="Calibri" w:hAnsi="Calibri" w:cs="Calibri"/>
            <w:sz w:val="24"/>
            <w:szCs w:val="24"/>
          </w:rPr>
          <w:t>https://www.ssf.gov.co/web/guest/transparencia/contol/reporte-de-control-interno</w:t>
        </w:r>
      </w:hyperlink>
    </w:p>
    <w:p w14:paraId="6F7B5230" w14:textId="77777777" w:rsidR="00911D96" w:rsidRPr="00296973" w:rsidRDefault="00911D96" w:rsidP="00444719">
      <w:pPr>
        <w:ind w:right="452"/>
        <w:jc w:val="both"/>
        <w:rPr>
          <w:rFonts w:ascii="Calibri" w:hAnsi="Calibri" w:cs="Calibri"/>
          <w:sz w:val="24"/>
          <w:szCs w:val="24"/>
        </w:rPr>
      </w:pPr>
      <w:r w:rsidRPr="00E26FEC">
        <w:rPr>
          <w:rFonts w:ascii="Calibri" w:eastAsia="Calibri" w:hAnsi="Calibri" w:cs="Calibri"/>
        </w:rPr>
        <w:t>En cumplimiento del Decreto 612 de 2018, a través del Comité Institucional de Gestión y Desempeño se realiza seguimiento a los diferentes planes institucionales</w:t>
      </w:r>
    </w:p>
    <w:tbl>
      <w:tblPr>
        <w:tblW w:w="8193" w:type="dxa"/>
        <w:jc w:val="center"/>
        <w:tblCellMar>
          <w:left w:w="70" w:type="dxa"/>
          <w:right w:w="70" w:type="dxa"/>
        </w:tblCellMar>
        <w:tblLook w:val="0600" w:firstRow="0" w:lastRow="0" w:firstColumn="0" w:lastColumn="0" w:noHBand="1" w:noVBand="1"/>
      </w:tblPr>
      <w:tblGrid>
        <w:gridCol w:w="7110"/>
        <w:gridCol w:w="1083"/>
      </w:tblGrid>
      <w:tr w:rsidR="000E5AA7" w:rsidRPr="000E5AA7" w14:paraId="1955DFB8"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DEEAF6"/>
            <w:vAlign w:val="center"/>
            <w:hideMark/>
          </w:tcPr>
          <w:p w14:paraId="690CF56B" w14:textId="77777777" w:rsidR="000E5AA7" w:rsidRPr="000E5AA7" w:rsidRDefault="000E5AA7" w:rsidP="00444719">
            <w:pPr>
              <w:pStyle w:val="Textoindependiente"/>
              <w:spacing w:before="1"/>
              <w:ind w:right="452"/>
              <w:jc w:val="center"/>
              <w:rPr>
                <w:rFonts w:ascii="Calibri" w:eastAsia="Calibri" w:hAnsi="Calibri" w:cs="Calibri"/>
                <w:b/>
                <w:sz w:val="20"/>
                <w:szCs w:val="20"/>
              </w:rPr>
            </w:pPr>
            <w:r w:rsidRPr="000E5AA7">
              <w:rPr>
                <w:rFonts w:ascii="Calibri" w:eastAsia="Calibri" w:hAnsi="Calibri" w:cs="Calibri"/>
                <w:b/>
                <w:sz w:val="20"/>
                <w:szCs w:val="20"/>
              </w:rPr>
              <w:t>PLANES</w:t>
            </w:r>
          </w:p>
        </w:tc>
        <w:tc>
          <w:tcPr>
            <w:tcW w:w="1083" w:type="dxa"/>
            <w:tcBorders>
              <w:top w:val="single" w:sz="8" w:space="0" w:color="7F7F7F"/>
              <w:left w:val="nil"/>
              <w:bottom w:val="single" w:sz="8" w:space="0" w:color="7F7F7F"/>
              <w:right w:val="single" w:sz="8" w:space="0" w:color="7F7F7F"/>
            </w:tcBorders>
            <w:shd w:val="clear" w:color="auto" w:fill="DEEAF6"/>
            <w:vAlign w:val="center"/>
            <w:hideMark/>
          </w:tcPr>
          <w:p w14:paraId="312FFEFC" w14:textId="77777777" w:rsidR="000E5AA7" w:rsidRPr="000E5AA7" w:rsidRDefault="000E5AA7" w:rsidP="00444719">
            <w:pPr>
              <w:pStyle w:val="Textoindependiente"/>
              <w:spacing w:before="1"/>
              <w:ind w:right="452"/>
              <w:jc w:val="center"/>
              <w:rPr>
                <w:rFonts w:ascii="Calibri" w:eastAsia="Calibri" w:hAnsi="Calibri" w:cs="Calibri"/>
                <w:b/>
                <w:sz w:val="20"/>
                <w:szCs w:val="20"/>
              </w:rPr>
            </w:pPr>
            <w:r w:rsidRPr="000E5AA7">
              <w:rPr>
                <w:rFonts w:ascii="Calibri" w:eastAsia="Calibri" w:hAnsi="Calibri" w:cs="Calibri"/>
                <w:b/>
                <w:sz w:val="20"/>
                <w:szCs w:val="20"/>
              </w:rPr>
              <w:t>2021</w:t>
            </w:r>
          </w:p>
        </w:tc>
      </w:tr>
      <w:tr w:rsidR="000E5AA7" w:rsidRPr="000E5AA7" w14:paraId="5B7DAA99"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E7444FA"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Estratégico Institucional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1D86E7F7"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656CE56B"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7F068E70"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de Acción Institucional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39935D3E"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99%</w:t>
            </w:r>
          </w:p>
        </w:tc>
      </w:tr>
      <w:tr w:rsidR="000E5AA7" w:rsidRPr="000E5AA7" w14:paraId="0CCC50ED"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DAA282B"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Anticorrupción y de Atención al Ciudadano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23D3BB7C"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0B0B35F5"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5495583"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Anual de Adquisiciones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39624C05"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75F9C8B1"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4821BF30"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Institucional de Archivos de la Entidad </w:t>
            </w:r>
            <w:r w:rsidRPr="000E5AA7">
              <w:rPr>
                <w:rFonts w:ascii="Calibri" w:eastAsia="Calibri" w:hAnsi="Calibri" w:cs="Calibri"/>
                <w:sz w:val="20"/>
                <w:szCs w:val="20"/>
              </w:rPr>
              <w:softHyphen/>
              <w:t xml:space="preserve">PINAR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51B05D58"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0821A625"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A951255"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Anual de Vacantes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13ED0D3D"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44BB50FA"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DEF89C6"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de Previsión de Recursos Humanos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39852A7A"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4191047E"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611E6BAC"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lastRenderedPageBreak/>
              <w:t xml:space="preserve">Plan Estratégico de Talento Humano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6715920E"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440DF8DC"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736634B4"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Institucional de Capacitación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3300E2EA"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3965BB66"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6710DF32"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de Bienestar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0D4F61C0"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38E6B8B9"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ED2F7D2"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de Incentivos Institucionales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4E79FCDE"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7B8ABE90"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6497684"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de Trabajo Anual en Seguridad y Salud en el Trabajo  </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4B54493E"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100%</w:t>
            </w:r>
          </w:p>
        </w:tc>
      </w:tr>
      <w:tr w:rsidR="000E5AA7" w:rsidRPr="000E5AA7" w14:paraId="2D39BBAC"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4BDA1DC"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 xml:space="preserve">Plan Estratégico de Tecnologías de la Información y las Comunicaciones </w:t>
            </w:r>
            <w:r w:rsidRPr="000E5AA7">
              <w:rPr>
                <w:rFonts w:ascii="Calibri" w:eastAsia="Calibri" w:hAnsi="Calibri" w:cs="Calibri"/>
                <w:sz w:val="20"/>
                <w:szCs w:val="20"/>
              </w:rPr>
              <w:softHyphen/>
              <w:t xml:space="preserve"> PETI 2020 - 2023</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49F73F07"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95%</w:t>
            </w:r>
          </w:p>
        </w:tc>
      </w:tr>
      <w:tr w:rsidR="000E5AA7" w:rsidRPr="000E5AA7" w14:paraId="15DB6569"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AE17DF1"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Plan de Tratamiento de Riesgos de Seguridad y Privacidad de la Información</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57A952D4"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92%</w:t>
            </w:r>
          </w:p>
        </w:tc>
      </w:tr>
      <w:tr w:rsidR="000E5AA7" w:rsidRPr="000E5AA7" w14:paraId="462BF68D" w14:textId="77777777" w:rsidTr="000A62B0">
        <w:trPr>
          <w:trHeight w:val="285"/>
          <w:jc w:val="center"/>
        </w:trPr>
        <w:tc>
          <w:tcPr>
            <w:tcW w:w="7110" w:type="dxa"/>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CCE312F" w14:textId="77777777" w:rsidR="000E5AA7" w:rsidRPr="000E5AA7" w:rsidRDefault="000E5AA7" w:rsidP="00444719">
            <w:pPr>
              <w:pStyle w:val="Textoindependiente"/>
              <w:spacing w:before="1"/>
              <w:ind w:right="452"/>
              <w:jc w:val="both"/>
              <w:rPr>
                <w:rFonts w:ascii="Calibri" w:eastAsia="Calibri" w:hAnsi="Calibri" w:cs="Calibri"/>
                <w:sz w:val="20"/>
                <w:szCs w:val="20"/>
              </w:rPr>
            </w:pPr>
            <w:r w:rsidRPr="000E5AA7">
              <w:rPr>
                <w:rFonts w:ascii="Calibri" w:eastAsia="Calibri" w:hAnsi="Calibri" w:cs="Calibri"/>
                <w:sz w:val="20"/>
                <w:szCs w:val="20"/>
              </w:rPr>
              <w:t>Plan de Seguridad y Privacidad de la Información</w:t>
            </w:r>
          </w:p>
        </w:tc>
        <w:tc>
          <w:tcPr>
            <w:tcW w:w="1083" w:type="dxa"/>
            <w:tcBorders>
              <w:top w:val="single" w:sz="8" w:space="0" w:color="7F7F7F"/>
              <w:left w:val="nil"/>
              <w:bottom w:val="single" w:sz="8" w:space="0" w:color="7F7F7F"/>
              <w:right w:val="single" w:sz="8" w:space="0" w:color="7F7F7F"/>
            </w:tcBorders>
            <w:shd w:val="clear" w:color="auto" w:fill="auto"/>
            <w:vAlign w:val="center"/>
            <w:hideMark/>
          </w:tcPr>
          <w:p w14:paraId="2D4188DB" w14:textId="77777777" w:rsidR="000E5AA7" w:rsidRPr="000E5AA7" w:rsidRDefault="000E5AA7" w:rsidP="00444719">
            <w:pPr>
              <w:pStyle w:val="Textoindependiente"/>
              <w:spacing w:before="1"/>
              <w:ind w:right="452"/>
              <w:jc w:val="center"/>
              <w:rPr>
                <w:rFonts w:ascii="Calibri" w:eastAsia="Calibri" w:hAnsi="Calibri" w:cs="Calibri"/>
                <w:sz w:val="20"/>
                <w:szCs w:val="20"/>
              </w:rPr>
            </w:pPr>
            <w:r w:rsidRPr="000E5AA7">
              <w:rPr>
                <w:rFonts w:ascii="Calibri" w:eastAsia="Calibri" w:hAnsi="Calibri" w:cs="Calibri"/>
                <w:sz w:val="20"/>
                <w:szCs w:val="20"/>
              </w:rPr>
              <w:t>96%</w:t>
            </w:r>
          </w:p>
        </w:tc>
      </w:tr>
    </w:tbl>
    <w:p w14:paraId="628F95E0" w14:textId="084903D1" w:rsidR="00E52B85" w:rsidRDefault="00E52B85" w:rsidP="00E52B85">
      <w:bookmarkStart w:id="22" w:name="_Toc107907431"/>
    </w:p>
    <w:p w14:paraId="3B99D277"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Plan Anticorrupción y de Atención Al Ciudadano – PAAC, ha logrado un cumplimiento del 100%, atendiendo los lineamientos de la Ley 1474 de 2011 del Estatuto Anticorrupción para la elaboración anual del Plan Anticorrupción y de Atención al Ciudadano – PAAC, como una estrategia que contempla la definición del mapa institucional de riesgos de corrupción, las medidas concretas para mitigar esos riesgos, la racionalización de trámites, los mecanismos para mejorar la atención al ciudadano, acciones encaminadas a la rendición de cuentas y a la transparencia y acceso a la información. El PAAC también forma parte de la implementación del Modelo Integrado de Planeación y Gestión que articula el quehacer de las entidades en temas de transparencia, participación y servicio al ciudadano y el monitoreo y evaluación de los avances en la gestión institucional.</w:t>
      </w:r>
    </w:p>
    <w:p w14:paraId="172BE0CC" w14:textId="77777777" w:rsidR="00E52B85" w:rsidRPr="008D0661" w:rsidRDefault="00E52B85" w:rsidP="00E52B85">
      <w:pPr>
        <w:tabs>
          <w:tab w:val="left" w:pos="0"/>
          <w:tab w:val="left" w:pos="10348"/>
        </w:tabs>
        <w:ind w:right="454"/>
        <w:jc w:val="both"/>
        <w:rPr>
          <w:rFonts w:ascii="Calibri" w:hAnsi="Calibri" w:cs="Calibri"/>
          <w:sz w:val="24"/>
          <w:szCs w:val="24"/>
        </w:rPr>
      </w:pPr>
      <w:r w:rsidRPr="008D0661">
        <w:rPr>
          <w:rFonts w:ascii="Calibri" w:hAnsi="Calibri" w:cs="Calibri"/>
          <w:sz w:val="24"/>
          <w:szCs w:val="24"/>
        </w:rPr>
        <w:t xml:space="preserve">El PAAC puede ser consultado en el enlace web </w:t>
      </w:r>
      <w:hyperlink r:id="rId21" w:history="1">
        <w:r w:rsidRPr="008D0661">
          <w:rPr>
            <w:rStyle w:val="Hipervnculo"/>
            <w:rFonts w:ascii="Calibri" w:hAnsi="Calibri" w:cs="Calibri"/>
            <w:sz w:val="24"/>
            <w:szCs w:val="24"/>
          </w:rPr>
          <w:t>https://www.ssf.gov.co/web/guest/transparencia/planeacion/politicas-lineamientos-y-manuales/planes/plan-anticorrupcion-y-de-atencion-al-ciudadano</w:t>
        </w:r>
      </w:hyperlink>
    </w:p>
    <w:p w14:paraId="095BA31E"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 xml:space="preserve">El desempeño de los procesos se ve reflejado en las acciones realizadas en el año 2021, cada proceso evidencia los logros más relevantes: </w:t>
      </w:r>
    </w:p>
    <w:p w14:paraId="1B8D616F" w14:textId="77777777" w:rsidR="00E52B85" w:rsidRPr="00E52B85" w:rsidRDefault="00E52B85" w:rsidP="00E52B85">
      <w:pPr>
        <w:numPr>
          <w:ilvl w:val="0"/>
          <w:numId w:val="19"/>
        </w:numPr>
        <w:ind w:left="1134" w:right="452" w:hanging="774"/>
        <w:jc w:val="both"/>
        <w:rPr>
          <w:rFonts w:ascii="Calibri" w:hAnsi="Calibri" w:cs="Calibri"/>
          <w:b/>
          <w:sz w:val="24"/>
          <w:szCs w:val="24"/>
        </w:rPr>
      </w:pPr>
      <w:r w:rsidRPr="00E52B85">
        <w:rPr>
          <w:rFonts w:ascii="Calibri" w:hAnsi="Calibri" w:cs="Calibri"/>
          <w:b/>
          <w:sz w:val="24"/>
          <w:szCs w:val="24"/>
        </w:rPr>
        <w:t xml:space="preserve">PROCESO DE GESTIÓN DE SISTEMAS DE INFORMACIÓN. </w:t>
      </w:r>
      <w:r w:rsidRPr="00E52B85">
        <w:rPr>
          <w:rFonts w:ascii="Calibri" w:hAnsi="Calibri" w:cs="Calibri"/>
          <w:bCs/>
          <w:sz w:val="24"/>
          <w:szCs w:val="24"/>
        </w:rPr>
        <w:t>Con relación a la estrategia y gestión de los servicios de TI, en 2021 el balance es el siguiente: Actualización del Plan Estratégico de Tecnologías de Información y Comunicaciones (PETIC) con la incorporación de proyectos de Plan de Transformación Digital 2021-2022.</w:t>
      </w:r>
    </w:p>
    <w:p w14:paraId="19DFA742"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En atención al plan de informes relacionados con planes e indicadores establecido institucionalmente, la Oficina TIC alcanzó el siguiente balance:</w:t>
      </w:r>
    </w:p>
    <w:p w14:paraId="342050D7"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lastRenderedPageBreak/>
        <w:t>Plan de Acción OTIC, se superó la meta en cuatro de cinco actividades registradas para 2021. En la quinta actividad para una meta de 96% se alcanzó un 94% correspondiente al cumplimiento en el desarrollo de modificaciones a los sistemas de información.</w:t>
      </w:r>
    </w:p>
    <w:p w14:paraId="56CA14FB"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En la vigencia, los procesos de contratación relacionados con el Proyecto de Inversión comprendieron el 98,71% del presupuesto establecido.</w:t>
      </w:r>
    </w:p>
    <w:p w14:paraId="2193C8F6"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Con relación al Plan Anual de adquisiciones se dio cumplimiento a los procesos registrados en la plataforma SECOP.</w:t>
      </w:r>
    </w:p>
    <w:p w14:paraId="3D914ECC"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El cumplimiento del Plan de seguridad y privacidad de la información alcanzó un avance en el 97% para las actividades formuladas.</w:t>
      </w:r>
    </w:p>
    <w:p w14:paraId="0A88C240"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Se adelantó la actualización de Procedimientos del proceso, así como la depuración de documentación vigente relacionada con el proceso.</w:t>
      </w:r>
    </w:p>
    <w:p w14:paraId="3B90D86F"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Se actualizó el Mapa de Riesgos del proceso conforme a los lineamientos de OAP.</w:t>
      </w:r>
    </w:p>
    <w:p w14:paraId="3ECBE33B" w14:textId="77777777" w:rsidR="00E52B85" w:rsidRPr="008D0661" w:rsidRDefault="00E52B85" w:rsidP="00E52B85">
      <w:pPr>
        <w:numPr>
          <w:ilvl w:val="0"/>
          <w:numId w:val="13"/>
        </w:numPr>
        <w:ind w:right="454"/>
        <w:jc w:val="both"/>
        <w:rPr>
          <w:rFonts w:ascii="Calibri" w:hAnsi="Calibri" w:cs="Calibri"/>
          <w:sz w:val="24"/>
          <w:szCs w:val="24"/>
        </w:rPr>
      </w:pPr>
      <w:r w:rsidRPr="008D0661">
        <w:rPr>
          <w:rFonts w:ascii="Calibri" w:hAnsi="Calibri" w:cs="Calibri"/>
          <w:sz w:val="24"/>
          <w:szCs w:val="24"/>
        </w:rPr>
        <w:t>Para los tres (3) Indicadores del Proceso se superó la meta respecto al avance de ejecución del PETIC, ejecución presupuestal y mejoramiento continuo del proceso a cargo de OTIC.</w:t>
      </w:r>
    </w:p>
    <w:p w14:paraId="2ED91E29"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Con respecto a los productos y servicios TI, en la vigencia se destaca la nueva versión de la plataforma de registro y validación de reportes que adelantan las vigiladas, con el paso a producción de SIMON (reemplazo del anterior SIREVAC). Adicionalmente se desarrollaron reportes e informes de gestión de las CCF a través de SIGER, el cual fue complementado con DAVINCI para la definición de tableros de control.</w:t>
      </w:r>
    </w:p>
    <w:p w14:paraId="5A66C88F"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De balance en el año, de solución de incidentes y atención de requerimientos, con base en los casos registrados en GLPI (software para la gestión de servicios de TI), de parte por usuarios internos y externos, de un total 6.054 fueron atendidos, evaluados o solucionados 6.000 de ellos, con un porcentaje de cumplimiento de 99%</w:t>
      </w:r>
    </w:p>
    <w:p w14:paraId="34290299"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En la vigencia 2021 se estableció el procedimiento para gestión de incidentes de seguridad.</w:t>
      </w:r>
    </w:p>
    <w:p w14:paraId="24556999"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Se adelanta gestión para la determinación de alcance y correspondiente actualización de la gestión de capacidad y disponibilidad de los servicios TI, que incluye reforzar el seguimiento y control de los niveles de servicio.</w:t>
      </w:r>
    </w:p>
    <w:p w14:paraId="7BC0C707"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 xml:space="preserve">Del informe de auditoría interna 2020, el plan de mejoramiento establecido, con fecha de finalización 31 de diciembre de 2021, fue cumplido a cabalidad. Para la auditoría interna 2021, el plan de mejoramiento </w:t>
      </w:r>
      <w:r w:rsidRPr="008D0661">
        <w:rPr>
          <w:rFonts w:ascii="Calibri" w:hAnsi="Calibri" w:cs="Calibri"/>
          <w:sz w:val="24"/>
          <w:szCs w:val="24"/>
        </w:rPr>
        <w:lastRenderedPageBreak/>
        <w:t>se registró con fecha de finalización 30 de junio de 2022. Adicionalmente en el proceso de recertificación de calidad que adelantó la Entidad, el proceso de Gestión de Sistemas de Información fue incluido dentro de la labor del Auditor sin que se presentaran observaciones.</w:t>
      </w:r>
    </w:p>
    <w:p w14:paraId="2DA05D71" w14:textId="77777777" w:rsidR="00E52B85" w:rsidRPr="008D0661" w:rsidRDefault="00E52B85" w:rsidP="00E52B85">
      <w:pPr>
        <w:ind w:right="454"/>
        <w:jc w:val="both"/>
        <w:rPr>
          <w:rFonts w:ascii="Calibri" w:hAnsi="Calibri" w:cs="Calibri"/>
          <w:sz w:val="24"/>
          <w:szCs w:val="24"/>
        </w:rPr>
      </w:pPr>
    </w:p>
    <w:p w14:paraId="7C2D824D" w14:textId="77777777" w:rsidR="00E52B85" w:rsidRPr="00E52B85" w:rsidRDefault="00E52B85" w:rsidP="00E52B85">
      <w:pPr>
        <w:numPr>
          <w:ilvl w:val="0"/>
          <w:numId w:val="19"/>
        </w:numPr>
        <w:ind w:left="1134" w:right="452" w:hanging="774"/>
        <w:jc w:val="both"/>
        <w:rPr>
          <w:rFonts w:ascii="Calibri" w:hAnsi="Calibri" w:cs="Calibri"/>
          <w:bCs/>
          <w:sz w:val="24"/>
          <w:szCs w:val="24"/>
        </w:rPr>
      </w:pPr>
      <w:r w:rsidRPr="008D0661">
        <w:rPr>
          <w:rFonts w:ascii="Calibri" w:hAnsi="Calibri" w:cs="Calibri"/>
          <w:b/>
          <w:sz w:val="24"/>
          <w:szCs w:val="24"/>
        </w:rPr>
        <w:t>PROCESO VISITAS ENTES VIGILADOS.</w:t>
      </w:r>
      <w:r w:rsidRPr="00E52B85">
        <w:rPr>
          <w:rFonts w:ascii="Calibri" w:hAnsi="Calibri" w:cs="Calibri"/>
          <w:b/>
          <w:sz w:val="24"/>
          <w:szCs w:val="24"/>
        </w:rPr>
        <w:t xml:space="preserve"> </w:t>
      </w:r>
      <w:r w:rsidRPr="00E52B85">
        <w:rPr>
          <w:rFonts w:ascii="Calibri" w:hAnsi="Calibri" w:cs="Calibri"/>
          <w:bCs/>
          <w:sz w:val="24"/>
          <w:szCs w:val="24"/>
        </w:rPr>
        <w:t>Siguiendo con los parámetros establecidos en la Resolución 058 de 2020 los tiempos de respuesta y entrega de informes disminuyeron en un 63%. Las visitas ordinarias realizadas dejaron 995 hallazgos de diferente índole. En particular se recalca que el 46.2% de los hallazgos fueron recomendaciones, seguido por las observaciones ordinarias con un 43.8% y un 9.9% en observaciones escaladas a la Delegada para la Responsabilidad Administrativa y Medidas Especiales.</w:t>
      </w:r>
    </w:p>
    <w:p w14:paraId="78ECC466"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Con el objetivo de mejorar continuamente la IVC, en 2021 se ejecutó el proyecto de Fortalecimiento de la Superintendencia generando así un diagnóstico y lineamientos técnicos para fortalecer el IVC en los territorios.</w:t>
      </w:r>
    </w:p>
    <w:p w14:paraId="2E3763C8"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Se realizaron guías preliminares para procesos de visitas y un manual para el cálculo de la Cuota Monetaria.</w:t>
      </w:r>
    </w:p>
    <w:p w14:paraId="1DFBCAB2"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Con el propósito de mejorar el andamiaje institucional además de la eficiencia de los servicios y programas de las Cajas de Compensación Familiar, en la vigencia la entidad inició un plan de acción para fortalecer y promover los servicios del Sistema y el Premio Bibliotecas Forjando Mentes para promocionar el servicio de Bibliotecas.</w:t>
      </w:r>
    </w:p>
    <w:p w14:paraId="5F9BDCBD"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 xml:space="preserve">Protegimos los recursos del Sistema a través de nuestras resoluciones y nuestra inspección y vigilancia. Se desarrollaron Lineamientos sobre Unidad de Tesorería y FOVIS de segunda prioridad protegen los recursos del Sistema. Así mismo, se creó un modelo matemático para el cálculo de la Cuota Monetaria, y lo estandarizamos y socializamos en una guía. </w:t>
      </w:r>
    </w:p>
    <w:p w14:paraId="797022D6" w14:textId="77777777" w:rsidR="00E52B85" w:rsidRPr="00E52B85" w:rsidRDefault="00E52B85" w:rsidP="00E52B85">
      <w:pPr>
        <w:numPr>
          <w:ilvl w:val="0"/>
          <w:numId w:val="19"/>
        </w:numPr>
        <w:ind w:left="1134" w:right="452" w:hanging="774"/>
        <w:jc w:val="both"/>
        <w:rPr>
          <w:rFonts w:ascii="Calibri" w:hAnsi="Calibri" w:cs="Calibri"/>
          <w:bCs/>
          <w:sz w:val="24"/>
          <w:szCs w:val="24"/>
        </w:rPr>
      </w:pPr>
      <w:r w:rsidRPr="008D0661">
        <w:rPr>
          <w:rFonts w:ascii="Calibri" w:hAnsi="Calibri" w:cs="Calibri"/>
          <w:b/>
          <w:sz w:val="24"/>
          <w:szCs w:val="24"/>
        </w:rPr>
        <w:t xml:space="preserve">PROCESO ESTUDIOS ESPECIALES Y EVALUACION DE PROYECTOS. </w:t>
      </w:r>
      <w:r w:rsidRPr="00E52B85">
        <w:rPr>
          <w:rFonts w:ascii="Calibri" w:hAnsi="Calibri" w:cs="Calibri"/>
          <w:bCs/>
          <w:sz w:val="24"/>
          <w:szCs w:val="24"/>
        </w:rPr>
        <w:t>El Seguimiento a los Proyectos de las Cajas de Compensación es parte fundamental de la misionalidad de la Delegada.  En el año 2021 fueron radicados por las CCF 235 Proyectos por un valor de $1.567.401.251.014,66.</w:t>
      </w:r>
    </w:p>
    <w:p w14:paraId="5DF56653"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En cuanto a las visitas especiales se desarrollaron de manera virtual y presencial en el año 2021, con la finalidad de verificar aspectos específicos en referencia a los proyectos de inversión radicados por las Cajas de Compensación Familiar, se realizaron   20</w:t>
      </w:r>
      <w:r w:rsidRPr="008D0661">
        <w:rPr>
          <w:rFonts w:ascii="Calibri" w:hAnsi="Calibri" w:cs="Calibri"/>
          <w:sz w:val="24"/>
          <w:szCs w:val="24"/>
        </w:rPr>
        <w:tab/>
        <w:t>Visitas, realizando la verificación de 84 proyectos, con un valor total en seguimiento por $ 492.863.698.530.</w:t>
      </w:r>
    </w:p>
    <w:p w14:paraId="2A635E49"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lastRenderedPageBreak/>
        <w:t>Se evidencian ocho estudios anuales de impacto para el país por consultoría, labor in house en 2021.  Desde 2021 además, la divulgación de los resultados de los estudios es mucho más amplia, con foros, eventos virtuales y amplia difusión en prensa. Cumpliéndose el 100% del ciclo de capacitaciones de seguimiento y evaluación de impacto de los proyectos de las CCF.</w:t>
      </w:r>
    </w:p>
    <w:p w14:paraId="4124F215"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 xml:space="preserve">En el Procesos Estadísticos, se cumplió con el 100% del plan de mejoramiento de la gestión estadística en 2021, así como la creación y divulgación de más de 85 publicaciones de carácter estadístico entre distintos boletines e infografías para conocimiento del público.  </w:t>
      </w:r>
    </w:p>
    <w:p w14:paraId="4167E81F"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Se elaboró el documento que define las líneas de investigación y diseño de red de saberes, tableros de indicadores y sitio web del observatorio dentro de la Pagina Web de la Superintendencia.</w:t>
      </w:r>
    </w:p>
    <w:p w14:paraId="4A40B498" w14:textId="77777777" w:rsidR="00E52B85" w:rsidRPr="008D0661" w:rsidRDefault="00E52B85" w:rsidP="00E52B85">
      <w:pPr>
        <w:ind w:right="454"/>
        <w:jc w:val="both"/>
        <w:rPr>
          <w:rFonts w:ascii="Calibri" w:hAnsi="Calibri" w:cs="Calibri"/>
          <w:sz w:val="24"/>
          <w:szCs w:val="24"/>
        </w:rPr>
      </w:pPr>
      <w:r w:rsidRPr="008D0661">
        <w:rPr>
          <w:rFonts w:ascii="Calibri" w:hAnsi="Calibri" w:cs="Calibri"/>
          <w:sz w:val="24"/>
          <w:szCs w:val="24"/>
        </w:rPr>
        <w:t xml:space="preserve">En esta vigencia se ha cumplido el 100% de lo programado en el calendario de difusión de publicaciones estadísticas, con las publicaciones entre infografías y boletines, resaltando las infografías sobre el día de la mujer, el día del trabajador, el día de la familia y el día del niño.  </w:t>
      </w:r>
    </w:p>
    <w:p w14:paraId="2F5D0210" w14:textId="77777777" w:rsidR="00E52B85" w:rsidRPr="008D0661" w:rsidRDefault="00E52B85" w:rsidP="00E52B85">
      <w:pPr>
        <w:ind w:right="454"/>
        <w:jc w:val="both"/>
        <w:rPr>
          <w:rFonts w:ascii="Calibri" w:hAnsi="Calibri" w:cs="Calibri"/>
          <w:sz w:val="24"/>
          <w:szCs w:val="24"/>
        </w:rPr>
      </w:pPr>
    </w:p>
    <w:p w14:paraId="1E24E74C" w14:textId="77777777" w:rsidR="00E52B85" w:rsidRPr="008D0661" w:rsidRDefault="00E52B85" w:rsidP="00E52B85">
      <w:pPr>
        <w:numPr>
          <w:ilvl w:val="0"/>
          <w:numId w:val="19"/>
        </w:numPr>
        <w:ind w:left="1134" w:right="452" w:hanging="774"/>
        <w:jc w:val="both"/>
        <w:rPr>
          <w:rFonts w:ascii="Calibri" w:hAnsi="Calibri" w:cs="Calibri"/>
          <w:b/>
          <w:sz w:val="24"/>
          <w:szCs w:val="24"/>
        </w:rPr>
      </w:pPr>
      <w:r w:rsidRPr="008D0661">
        <w:rPr>
          <w:rFonts w:ascii="Calibri" w:hAnsi="Calibri" w:cs="Calibri"/>
          <w:b/>
          <w:sz w:val="24"/>
          <w:szCs w:val="24"/>
        </w:rPr>
        <w:t xml:space="preserve">PROCESO CONTROL LEGAL CCF. </w:t>
      </w:r>
      <w:r w:rsidRPr="008D0661">
        <w:rPr>
          <w:rFonts w:ascii="Calibri" w:hAnsi="Calibri" w:cs="Calibri"/>
          <w:bCs/>
          <w:sz w:val="24"/>
          <w:szCs w:val="24"/>
        </w:rPr>
        <w:t>El proceso se encuentra estructurado de en tres grupos internos de trabajo:</w:t>
      </w:r>
      <w:r w:rsidRPr="008D0661">
        <w:rPr>
          <w:rFonts w:ascii="Calibri" w:hAnsi="Calibri" w:cs="Calibri"/>
          <w:b/>
          <w:sz w:val="24"/>
          <w:szCs w:val="24"/>
        </w:rPr>
        <w:t xml:space="preserve">  </w:t>
      </w:r>
    </w:p>
    <w:p w14:paraId="08CA0D07" w14:textId="476AD566" w:rsidR="00E52B85" w:rsidRPr="008D0661" w:rsidRDefault="00E52B85" w:rsidP="00E52B85">
      <w:pPr>
        <w:spacing w:after="0" w:line="240" w:lineRule="auto"/>
        <w:jc w:val="center"/>
        <w:rPr>
          <w:rFonts w:ascii="Calibri" w:hAnsi="Calibri" w:cs="Calibri"/>
          <w:sz w:val="24"/>
          <w:szCs w:val="24"/>
        </w:rPr>
      </w:pPr>
      <w:r w:rsidRPr="008D0661">
        <w:rPr>
          <w:rFonts w:ascii="Calibri" w:hAnsi="Calibri" w:cs="Calibri"/>
          <w:noProof/>
          <w:sz w:val="24"/>
          <w:szCs w:val="24"/>
          <w:lang w:eastAsia="es-CO"/>
        </w:rPr>
        <w:drawing>
          <wp:inline distT="0" distB="0" distL="0" distR="0" wp14:anchorId="6F9ED68D" wp14:editId="2E27C986">
            <wp:extent cx="3646805" cy="1676400"/>
            <wp:effectExtent l="0" t="0" r="0" b="0"/>
            <wp:docPr id="22" name="Imagen 2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agrama, Texto&#10;&#10;Descripción generada automáticamente"/>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3646805" cy="1676400"/>
                    </a:xfrm>
                    <a:prstGeom prst="rect">
                      <a:avLst/>
                    </a:prstGeom>
                    <a:noFill/>
                    <a:ln>
                      <a:noFill/>
                    </a:ln>
                  </pic:spPr>
                </pic:pic>
              </a:graphicData>
            </a:graphic>
          </wp:inline>
        </w:drawing>
      </w:r>
    </w:p>
    <w:p w14:paraId="74240BD7" w14:textId="77777777" w:rsidR="00E52B85" w:rsidRPr="00E52B85" w:rsidRDefault="00E52B85" w:rsidP="00E52B85"/>
    <w:p w14:paraId="33BF7DF3" w14:textId="77777777" w:rsidR="00E52B85" w:rsidRPr="00E52B85" w:rsidRDefault="00E52B85" w:rsidP="00E52B85"/>
    <w:p w14:paraId="65D9C5C1" w14:textId="4F82256B" w:rsidR="003E3640" w:rsidRPr="00E52B85" w:rsidRDefault="003E3640" w:rsidP="00E52B85">
      <w:pPr>
        <w:pStyle w:val="Prrafodelista"/>
        <w:numPr>
          <w:ilvl w:val="0"/>
          <w:numId w:val="41"/>
        </w:numPr>
        <w:ind w:right="454"/>
        <w:jc w:val="both"/>
        <w:rPr>
          <w:rFonts w:ascii="Calibri" w:hAnsi="Calibri" w:cs="Calibri"/>
          <w:sz w:val="24"/>
          <w:szCs w:val="24"/>
        </w:rPr>
      </w:pPr>
      <w:r w:rsidRPr="00E52B85">
        <w:rPr>
          <w:rFonts w:ascii="Calibri" w:hAnsi="Calibri" w:cs="Calibri"/>
          <w:b/>
          <w:bCs/>
          <w:sz w:val="24"/>
          <w:szCs w:val="24"/>
        </w:rPr>
        <w:t>Investigaciones</w:t>
      </w:r>
      <w:bookmarkEnd w:id="22"/>
      <w:r w:rsidR="006F77F3" w:rsidRPr="00E52B85">
        <w:rPr>
          <w:rFonts w:ascii="Calibri" w:hAnsi="Calibri" w:cs="Calibri"/>
          <w:b/>
          <w:bCs/>
          <w:sz w:val="24"/>
          <w:szCs w:val="24"/>
        </w:rPr>
        <w:t>:</w:t>
      </w:r>
      <w:r w:rsidR="006F77F3" w:rsidRPr="00E52B85">
        <w:rPr>
          <w:rFonts w:ascii="Calibri" w:hAnsi="Calibri" w:cs="Calibri"/>
          <w:sz w:val="24"/>
          <w:szCs w:val="24"/>
        </w:rPr>
        <w:t xml:space="preserve"> </w:t>
      </w:r>
      <w:r w:rsidRPr="00E52B85">
        <w:rPr>
          <w:rFonts w:ascii="Calibri" w:hAnsi="Calibri" w:cs="Calibri"/>
          <w:sz w:val="24"/>
          <w:szCs w:val="24"/>
        </w:rPr>
        <w:t xml:space="preserve">Dentro del marco de una investigación, se expidieron en 2021 los siguientes actos administrativos: </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1"/>
        <w:gridCol w:w="2904"/>
      </w:tblGrid>
      <w:tr w:rsidR="003E3640" w:rsidRPr="006F77F3" w14:paraId="7B99552F" w14:textId="77777777" w:rsidTr="006A7643">
        <w:trPr>
          <w:trHeight w:val="494"/>
          <w:jc w:val="center"/>
        </w:trPr>
        <w:tc>
          <w:tcPr>
            <w:tcW w:w="5241" w:type="dxa"/>
            <w:tcBorders>
              <w:top w:val="single" w:sz="4" w:space="0" w:color="auto"/>
              <w:left w:val="single" w:sz="4" w:space="0" w:color="auto"/>
              <w:bottom w:val="single" w:sz="4" w:space="0" w:color="auto"/>
              <w:right w:val="single" w:sz="4" w:space="0" w:color="auto"/>
            </w:tcBorders>
            <w:shd w:val="clear" w:color="auto" w:fill="002060"/>
            <w:tcMar>
              <w:top w:w="14" w:type="dxa"/>
              <w:left w:w="65" w:type="dxa"/>
              <w:bottom w:w="0" w:type="dxa"/>
              <w:right w:w="65" w:type="dxa"/>
            </w:tcMar>
            <w:vAlign w:val="center"/>
            <w:hideMark/>
          </w:tcPr>
          <w:p w14:paraId="6E846B41" w14:textId="77777777" w:rsidR="003E3640" w:rsidRPr="006F77F3" w:rsidRDefault="003E3640" w:rsidP="00444719">
            <w:pPr>
              <w:ind w:right="452"/>
              <w:jc w:val="center"/>
              <w:rPr>
                <w:rFonts w:ascii="Calibri" w:hAnsi="Calibri" w:cs="Calibri"/>
                <w:b/>
                <w:bCs/>
                <w:color w:val="FFFFFF"/>
                <w:sz w:val="18"/>
                <w:szCs w:val="18"/>
              </w:rPr>
            </w:pPr>
            <w:r w:rsidRPr="006F77F3">
              <w:rPr>
                <w:rFonts w:ascii="Calibri" w:hAnsi="Calibri" w:cs="Calibri"/>
                <w:b/>
                <w:bCs/>
                <w:color w:val="FFFFFF"/>
                <w:sz w:val="18"/>
                <w:szCs w:val="18"/>
              </w:rPr>
              <w:t>CLASE DE ACTO ADMINISTRATIVO</w:t>
            </w:r>
          </w:p>
        </w:tc>
        <w:tc>
          <w:tcPr>
            <w:tcW w:w="2904" w:type="dxa"/>
            <w:tcBorders>
              <w:top w:val="single" w:sz="4" w:space="0" w:color="auto"/>
              <w:left w:val="single" w:sz="4" w:space="0" w:color="auto"/>
              <w:bottom w:val="single" w:sz="4" w:space="0" w:color="auto"/>
              <w:right w:val="single" w:sz="4" w:space="0" w:color="auto"/>
            </w:tcBorders>
            <w:shd w:val="clear" w:color="auto" w:fill="002060"/>
            <w:tcMar>
              <w:top w:w="14" w:type="dxa"/>
              <w:left w:w="65" w:type="dxa"/>
              <w:bottom w:w="0" w:type="dxa"/>
              <w:right w:w="65" w:type="dxa"/>
            </w:tcMar>
            <w:vAlign w:val="center"/>
            <w:hideMark/>
          </w:tcPr>
          <w:p w14:paraId="69139D43" w14:textId="77777777" w:rsidR="003E3640" w:rsidRPr="006F77F3" w:rsidRDefault="003E3640" w:rsidP="00444719">
            <w:pPr>
              <w:ind w:right="452"/>
              <w:jc w:val="center"/>
              <w:rPr>
                <w:rFonts w:ascii="Calibri" w:hAnsi="Calibri" w:cs="Calibri"/>
                <w:b/>
                <w:bCs/>
                <w:color w:val="FFFFFF"/>
                <w:sz w:val="18"/>
                <w:szCs w:val="18"/>
              </w:rPr>
            </w:pPr>
            <w:r w:rsidRPr="006F77F3">
              <w:rPr>
                <w:rFonts w:ascii="Calibri" w:hAnsi="Calibri" w:cs="Calibri"/>
                <w:b/>
                <w:bCs/>
                <w:color w:val="FFFFFF"/>
                <w:sz w:val="18"/>
                <w:szCs w:val="18"/>
              </w:rPr>
              <w:t>ACTOS</w:t>
            </w:r>
          </w:p>
          <w:p w14:paraId="30850EE6" w14:textId="77777777" w:rsidR="003E3640" w:rsidRPr="006F77F3" w:rsidRDefault="003E3640" w:rsidP="00444719">
            <w:pPr>
              <w:ind w:right="452"/>
              <w:jc w:val="center"/>
              <w:rPr>
                <w:rFonts w:ascii="Calibri" w:hAnsi="Calibri" w:cs="Calibri"/>
                <w:b/>
                <w:bCs/>
                <w:color w:val="FFFFFF"/>
                <w:sz w:val="18"/>
                <w:szCs w:val="18"/>
              </w:rPr>
            </w:pPr>
            <w:r w:rsidRPr="006F77F3">
              <w:rPr>
                <w:rFonts w:ascii="Calibri" w:hAnsi="Calibri" w:cs="Calibri"/>
                <w:b/>
                <w:bCs/>
                <w:color w:val="FFFFFF"/>
                <w:sz w:val="18"/>
                <w:szCs w:val="18"/>
              </w:rPr>
              <w:t>ADMINISTRATIVOS</w:t>
            </w:r>
          </w:p>
        </w:tc>
      </w:tr>
      <w:tr w:rsidR="003E3640" w:rsidRPr="006F77F3" w14:paraId="6BC4E72B"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4465DECA"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lastRenderedPageBreak/>
              <w:t>AUTO APERTURA PRELIMINAR</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1320C8D2"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43</w:t>
            </w:r>
          </w:p>
        </w:tc>
      </w:tr>
      <w:tr w:rsidR="003E3640" w:rsidRPr="006F77F3" w14:paraId="473A82E4"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7BE55660"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AUTO CIERRE PRELIMINAR</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282FA786"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108</w:t>
            </w:r>
          </w:p>
        </w:tc>
      </w:tr>
      <w:tr w:rsidR="003E3640" w:rsidRPr="006F77F3" w14:paraId="62DA85F6" w14:textId="77777777" w:rsidTr="006A7643">
        <w:trPr>
          <w:trHeight w:val="244"/>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2ABC3C0C"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AUTO APERTURA SANCIONATORIO Y PLIEGO DE CARGOS</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12585C53"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31</w:t>
            </w:r>
          </w:p>
        </w:tc>
      </w:tr>
      <w:tr w:rsidR="003E3640" w:rsidRPr="006F77F3" w14:paraId="48E66796"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745215D7"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AUTO DE PRUEBAS</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0C1CD364"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24</w:t>
            </w:r>
          </w:p>
        </w:tc>
      </w:tr>
      <w:tr w:rsidR="003E3640" w:rsidRPr="006F77F3" w14:paraId="4D0E0B0B" w14:textId="77777777" w:rsidTr="006A7643">
        <w:trPr>
          <w:trHeight w:val="252"/>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4A20D18A"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RESOLUCIÓN QUE DECIDE INVESTIGACIÓN ADMINISTRATIVA</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6813721F"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16</w:t>
            </w:r>
          </w:p>
        </w:tc>
      </w:tr>
      <w:tr w:rsidR="003E3640" w:rsidRPr="006F77F3" w14:paraId="640704F6" w14:textId="77777777" w:rsidTr="006A7643">
        <w:trPr>
          <w:trHeight w:val="247"/>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2ECA8189"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 xml:space="preserve">RESOLUCIÓN QUE DECIDE RECURSOS DE REPOSICIÓN </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29D824C3"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9</w:t>
            </w:r>
          </w:p>
        </w:tc>
      </w:tr>
      <w:tr w:rsidR="003E3640" w:rsidRPr="006F77F3" w14:paraId="1DCDF1D5" w14:textId="77777777" w:rsidTr="006A7643">
        <w:trPr>
          <w:trHeight w:val="251"/>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7C562D13"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AUTO QUE DECIDE SOLICITUD DE NULIDAD</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110C3EB2"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7</w:t>
            </w:r>
          </w:p>
        </w:tc>
      </w:tr>
      <w:tr w:rsidR="003E3640" w:rsidRPr="006F77F3" w14:paraId="292BB9F0"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00C33094"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SOLICITUD DE REVOCATORIA</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5B2B5A15"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2</w:t>
            </w:r>
          </w:p>
        </w:tc>
      </w:tr>
      <w:tr w:rsidR="003E3640" w:rsidRPr="006F77F3" w14:paraId="095A2322"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0D88F71F" w14:textId="77777777" w:rsidR="003E3640" w:rsidRPr="006F77F3" w:rsidRDefault="003E3640" w:rsidP="00444719">
            <w:pPr>
              <w:ind w:right="452"/>
              <w:jc w:val="both"/>
              <w:rPr>
                <w:rFonts w:ascii="Calibri" w:hAnsi="Calibri" w:cs="Calibri"/>
                <w:sz w:val="18"/>
                <w:szCs w:val="18"/>
              </w:rPr>
            </w:pPr>
            <w:r w:rsidRPr="006F77F3">
              <w:rPr>
                <w:rFonts w:ascii="Calibri" w:hAnsi="Calibri" w:cs="Calibri"/>
                <w:sz w:val="18"/>
                <w:szCs w:val="18"/>
              </w:rPr>
              <w:t>OTROS ACTOS ADMINISTRATIVOS</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5A7D05F3" w14:textId="77777777" w:rsidR="003E3640" w:rsidRPr="006F77F3" w:rsidRDefault="003E3640" w:rsidP="00444719">
            <w:pPr>
              <w:ind w:right="452"/>
              <w:jc w:val="center"/>
              <w:rPr>
                <w:rFonts w:ascii="Calibri" w:hAnsi="Calibri" w:cs="Calibri"/>
                <w:sz w:val="18"/>
                <w:szCs w:val="18"/>
              </w:rPr>
            </w:pPr>
            <w:r w:rsidRPr="006F77F3">
              <w:rPr>
                <w:rFonts w:ascii="Calibri" w:hAnsi="Calibri" w:cs="Calibri"/>
                <w:sz w:val="18"/>
                <w:szCs w:val="18"/>
              </w:rPr>
              <w:t>16</w:t>
            </w:r>
          </w:p>
        </w:tc>
      </w:tr>
      <w:tr w:rsidR="003E3640" w:rsidRPr="006F77F3" w14:paraId="1DE7AB1B" w14:textId="77777777" w:rsidTr="006A7643">
        <w:trPr>
          <w:trHeight w:val="253"/>
          <w:jc w:val="center"/>
        </w:trPr>
        <w:tc>
          <w:tcPr>
            <w:tcW w:w="5241"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62027962" w14:textId="77777777" w:rsidR="003E3640" w:rsidRPr="006F77F3" w:rsidRDefault="003E3640" w:rsidP="00444719">
            <w:pPr>
              <w:ind w:right="452"/>
              <w:jc w:val="both"/>
              <w:rPr>
                <w:rFonts w:ascii="Calibri" w:hAnsi="Calibri" w:cs="Calibri"/>
                <w:b/>
                <w:sz w:val="18"/>
                <w:szCs w:val="18"/>
              </w:rPr>
            </w:pPr>
            <w:r w:rsidRPr="006F77F3">
              <w:rPr>
                <w:rFonts w:ascii="Calibri" w:hAnsi="Calibri" w:cs="Calibri"/>
                <w:b/>
                <w:bCs/>
                <w:sz w:val="18"/>
                <w:szCs w:val="18"/>
              </w:rPr>
              <w:t>TOTAL</w:t>
            </w:r>
          </w:p>
        </w:tc>
        <w:tc>
          <w:tcPr>
            <w:tcW w:w="2904" w:type="dxa"/>
            <w:tcBorders>
              <w:top w:val="single" w:sz="4" w:space="0" w:color="auto"/>
              <w:left w:val="single" w:sz="4" w:space="0" w:color="auto"/>
              <w:bottom w:val="single" w:sz="4" w:space="0" w:color="auto"/>
              <w:right w:val="single" w:sz="4" w:space="0" w:color="auto"/>
            </w:tcBorders>
            <w:tcMar>
              <w:top w:w="14" w:type="dxa"/>
              <w:left w:w="65" w:type="dxa"/>
              <w:bottom w:w="0" w:type="dxa"/>
              <w:right w:w="65" w:type="dxa"/>
            </w:tcMar>
            <w:vAlign w:val="center"/>
            <w:hideMark/>
          </w:tcPr>
          <w:p w14:paraId="13F7A0FC" w14:textId="77777777" w:rsidR="003E3640" w:rsidRPr="006F77F3" w:rsidRDefault="003E3640" w:rsidP="00444719">
            <w:pPr>
              <w:ind w:right="452"/>
              <w:jc w:val="center"/>
              <w:rPr>
                <w:rFonts w:ascii="Calibri" w:hAnsi="Calibri" w:cs="Calibri"/>
                <w:b/>
                <w:sz w:val="18"/>
                <w:szCs w:val="18"/>
              </w:rPr>
            </w:pPr>
            <w:r w:rsidRPr="006F77F3">
              <w:rPr>
                <w:rFonts w:ascii="Calibri" w:hAnsi="Calibri" w:cs="Calibri"/>
                <w:b/>
                <w:sz w:val="18"/>
                <w:szCs w:val="18"/>
              </w:rPr>
              <w:t>256</w:t>
            </w:r>
          </w:p>
        </w:tc>
      </w:tr>
    </w:tbl>
    <w:p w14:paraId="5B9BF031" w14:textId="77777777" w:rsidR="003E3640" w:rsidRDefault="006F77F3" w:rsidP="00444719">
      <w:pPr>
        <w:ind w:left="1297" w:right="452"/>
        <w:jc w:val="both"/>
        <w:rPr>
          <w:rFonts w:ascii="Calibri" w:hAnsi="Calibri" w:cs="Calibri"/>
          <w:spacing w:val="-3"/>
          <w:sz w:val="16"/>
          <w:szCs w:val="16"/>
        </w:rPr>
      </w:pPr>
      <w:r>
        <w:rPr>
          <w:rFonts w:ascii="Calibri" w:hAnsi="Calibri" w:cs="Calibri"/>
          <w:b/>
          <w:bCs/>
          <w:sz w:val="16"/>
          <w:szCs w:val="16"/>
        </w:rPr>
        <w:t xml:space="preserve">             </w:t>
      </w:r>
      <w:r w:rsidR="003E3640" w:rsidRPr="006F77F3">
        <w:rPr>
          <w:rFonts w:ascii="Calibri" w:hAnsi="Calibri" w:cs="Calibri"/>
          <w:b/>
          <w:bCs/>
          <w:sz w:val="16"/>
          <w:szCs w:val="16"/>
        </w:rPr>
        <w:t>Fuente:</w:t>
      </w:r>
      <w:r w:rsidR="003E3640" w:rsidRPr="006F77F3">
        <w:rPr>
          <w:rFonts w:ascii="Calibri" w:hAnsi="Calibri" w:cs="Calibri"/>
          <w:spacing w:val="-2"/>
          <w:sz w:val="16"/>
          <w:szCs w:val="16"/>
        </w:rPr>
        <w:t xml:space="preserve"> </w:t>
      </w:r>
      <w:r w:rsidR="003E3640" w:rsidRPr="006F77F3">
        <w:rPr>
          <w:rFonts w:ascii="Calibri" w:hAnsi="Calibri" w:cs="Calibri"/>
          <w:sz w:val="16"/>
          <w:szCs w:val="16"/>
        </w:rPr>
        <w:t>Superintendencia</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Delegada</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para</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la</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Responsabilidad</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y las</w:t>
      </w:r>
      <w:r w:rsidR="003E3640" w:rsidRPr="006F77F3">
        <w:rPr>
          <w:rFonts w:ascii="Calibri" w:hAnsi="Calibri" w:cs="Calibri"/>
          <w:spacing w:val="-3"/>
          <w:sz w:val="16"/>
          <w:szCs w:val="16"/>
        </w:rPr>
        <w:t xml:space="preserve"> </w:t>
      </w:r>
      <w:r w:rsidR="003E3640" w:rsidRPr="006F77F3">
        <w:rPr>
          <w:rFonts w:ascii="Calibri" w:hAnsi="Calibri" w:cs="Calibri"/>
          <w:sz w:val="16"/>
          <w:szCs w:val="16"/>
        </w:rPr>
        <w:t>Medidas</w:t>
      </w:r>
      <w:r w:rsidR="003E3640" w:rsidRPr="006F77F3">
        <w:rPr>
          <w:rFonts w:ascii="Calibri" w:hAnsi="Calibri" w:cs="Calibri"/>
          <w:spacing w:val="-1"/>
          <w:sz w:val="16"/>
          <w:szCs w:val="16"/>
        </w:rPr>
        <w:t xml:space="preserve"> </w:t>
      </w:r>
      <w:r w:rsidR="003E3640" w:rsidRPr="006F77F3">
        <w:rPr>
          <w:rFonts w:ascii="Calibri" w:hAnsi="Calibri" w:cs="Calibri"/>
          <w:sz w:val="16"/>
          <w:szCs w:val="16"/>
        </w:rPr>
        <w:t>Especiales.</w:t>
      </w:r>
      <w:r w:rsidR="003E3640" w:rsidRPr="006F77F3">
        <w:rPr>
          <w:rFonts w:ascii="Calibri" w:hAnsi="Calibri" w:cs="Calibri"/>
          <w:spacing w:val="-3"/>
          <w:sz w:val="16"/>
          <w:szCs w:val="16"/>
        </w:rPr>
        <w:t xml:space="preserve"> Informe Empalme 2018-2022</w:t>
      </w:r>
    </w:p>
    <w:p w14:paraId="085A6949" w14:textId="77777777" w:rsidR="006F77F3" w:rsidRPr="006F77F3" w:rsidRDefault="006F77F3" w:rsidP="00444719">
      <w:pPr>
        <w:ind w:left="1297" w:right="452"/>
        <w:jc w:val="both"/>
        <w:rPr>
          <w:rFonts w:ascii="Calibri" w:hAnsi="Calibri" w:cs="Calibri"/>
          <w:sz w:val="16"/>
          <w:szCs w:val="16"/>
        </w:rPr>
      </w:pPr>
    </w:p>
    <w:p w14:paraId="0F85D510" w14:textId="5C5F56A4" w:rsidR="003E3640" w:rsidRPr="00E52B85" w:rsidRDefault="003E3640" w:rsidP="00E52B85">
      <w:pPr>
        <w:pStyle w:val="Prrafodelista"/>
        <w:numPr>
          <w:ilvl w:val="0"/>
          <w:numId w:val="41"/>
        </w:numPr>
        <w:ind w:right="454"/>
        <w:jc w:val="both"/>
        <w:rPr>
          <w:rFonts w:ascii="Calibri" w:hAnsi="Calibri" w:cs="Calibri"/>
          <w:b/>
          <w:bCs/>
          <w:sz w:val="24"/>
          <w:szCs w:val="24"/>
        </w:rPr>
      </w:pPr>
      <w:bookmarkStart w:id="23" w:name="_Toc107907432"/>
      <w:r w:rsidRPr="00E52B85">
        <w:rPr>
          <w:rFonts w:ascii="Calibri" w:hAnsi="Calibri" w:cs="Calibri"/>
          <w:b/>
          <w:bCs/>
          <w:sz w:val="24"/>
          <w:szCs w:val="24"/>
        </w:rPr>
        <w:t>Visitas Especiales</w:t>
      </w:r>
      <w:bookmarkEnd w:id="23"/>
      <w:r w:rsidR="006F77F3" w:rsidRPr="00E52B85">
        <w:rPr>
          <w:rFonts w:ascii="Calibri" w:hAnsi="Calibri" w:cs="Calibri"/>
          <w:b/>
          <w:bCs/>
          <w:sz w:val="24"/>
          <w:szCs w:val="24"/>
        </w:rPr>
        <w:t xml:space="preserve">: </w:t>
      </w:r>
      <w:r w:rsidRPr="00E52B85">
        <w:rPr>
          <w:rFonts w:ascii="Calibri" w:hAnsi="Calibri" w:cs="Calibri"/>
          <w:sz w:val="24"/>
          <w:szCs w:val="24"/>
        </w:rPr>
        <w:t>En la vigencia 2021 se realizaron 10 visitas especiales, así:</w:t>
      </w:r>
      <w:r w:rsidRPr="00E52B85">
        <w:rPr>
          <w:rFonts w:ascii="Calibri" w:hAnsi="Calibri" w:cs="Calibri"/>
          <w:b/>
          <w:bCs/>
          <w:sz w:val="24"/>
          <w:szCs w:val="24"/>
        </w:rPr>
        <w:t xml:space="preserve"> </w:t>
      </w:r>
    </w:p>
    <w:tbl>
      <w:tblPr>
        <w:tblpPr w:leftFromText="141" w:rightFromText="141" w:vertAnchor="text" w:horzAnchor="margin" w:tblpXSpec="center" w:tblpY="104"/>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30"/>
        <w:gridCol w:w="6858"/>
      </w:tblGrid>
      <w:tr w:rsidR="006D7B4E" w:rsidRPr="00296973" w14:paraId="52F3724A" w14:textId="77777777" w:rsidTr="006A7643">
        <w:trPr>
          <w:trHeight w:val="484"/>
          <w:tblHeader/>
        </w:trPr>
        <w:tc>
          <w:tcPr>
            <w:tcW w:w="55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C4B7B7D" w14:textId="77777777" w:rsidR="006D7B4E" w:rsidRPr="00296973" w:rsidRDefault="006D7B4E" w:rsidP="00444719">
            <w:pPr>
              <w:ind w:right="452"/>
              <w:jc w:val="center"/>
              <w:rPr>
                <w:rFonts w:ascii="Calibri" w:eastAsia="Calibri" w:hAnsi="Calibri" w:cs="Calibri"/>
                <w:sz w:val="16"/>
                <w:szCs w:val="16"/>
                <w:lang w:eastAsia="es-CO"/>
              </w:rPr>
            </w:pPr>
            <w:r w:rsidRPr="00296973">
              <w:rPr>
                <w:rFonts w:ascii="Calibri" w:eastAsia="Calibri" w:hAnsi="Calibri" w:cs="Calibri"/>
                <w:sz w:val="16"/>
                <w:szCs w:val="16"/>
                <w:lang w:eastAsia="es-CO"/>
              </w:rPr>
              <w:t>No.</w:t>
            </w:r>
          </w:p>
        </w:tc>
        <w:tc>
          <w:tcPr>
            <w:tcW w:w="136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6CD387D" w14:textId="77777777" w:rsidR="006D7B4E" w:rsidRPr="00296973" w:rsidRDefault="006D7B4E" w:rsidP="00444719">
            <w:pPr>
              <w:ind w:right="452"/>
              <w:jc w:val="center"/>
              <w:rPr>
                <w:rFonts w:ascii="Calibri" w:eastAsia="Calibri" w:hAnsi="Calibri" w:cs="Calibri"/>
                <w:bCs/>
                <w:sz w:val="16"/>
                <w:szCs w:val="16"/>
                <w:bdr w:val="none" w:sz="0" w:space="0" w:color="auto" w:frame="1"/>
              </w:rPr>
            </w:pPr>
            <w:r w:rsidRPr="00296973">
              <w:rPr>
                <w:rFonts w:ascii="Calibri" w:eastAsia="Calibri" w:hAnsi="Calibri" w:cs="Calibri"/>
                <w:b/>
                <w:bCs/>
                <w:sz w:val="16"/>
                <w:szCs w:val="16"/>
                <w:bdr w:val="none" w:sz="0" w:space="0" w:color="auto" w:frame="1"/>
              </w:rPr>
              <w:t>CCF</w:t>
            </w:r>
          </w:p>
        </w:tc>
        <w:tc>
          <w:tcPr>
            <w:tcW w:w="756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9FCD13A" w14:textId="77777777" w:rsidR="006D7B4E" w:rsidRPr="00296973" w:rsidRDefault="006D7B4E" w:rsidP="00444719">
            <w:pPr>
              <w:ind w:right="452"/>
              <w:jc w:val="center"/>
              <w:rPr>
                <w:rFonts w:ascii="Calibri" w:eastAsia="Calibri" w:hAnsi="Calibri" w:cs="Calibri"/>
                <w:b/>
                <w:bCs/>
                <w:sz w:val="16"/>
                <w:szCs w:val="16"/>
                <w:bdr w:val="none" w:sz="0" w:space="0" w:color="auto" w:frame="1"/>
              </w:rPr>
            </w:pPr>
            <w:r w:rsidRPr="00296973">
              <w:rPr>
                <w:rFonts w:ascii="Calibri" w:eastAsia="Calibri" w:hAnsi="Calibri" w:cs="Calibri"/>
                <w:b/>
                <w:bCs/>
                <w:sz w:val="16"/>
                <w:szCs w:val="16"/>
                <w:bdr w:val="none" w:sz="0" w:space="0" w:color="auto" w:frame="1"/>
              </w:rPr>
              <w:t>ASPECTOS A VERIFICAR EN LA VISITA ESPECIAL  AÑO 2021</w:t>
            </w:r>
          </w:p>
        </w:tc>
      </w:tr>
      <w:tr w:rsidR="006D7B4E" w:rsidRPr="00296973" w14:paraId="26D8DA53" w14:textId="77777777" w:rsidTr="006A7643">
        <w:trPr>
          <w:trHeight w:val="668"/>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6104" w14:textId="77777777" w:rsidR="006D7B4E" w:rsidRPr="00296973" w:rsidRDefault="006D7B4E" w:rsidP="00444719">
            <w:pPr>
              <w:ind w:right="452"/>
              <w:jc w:val="center"/>
              <w:rPr>
                <w:rFonts w:ascii="Calibri" w:eastAsia="Calibri" w:hAnsi="Calibri" w:cs="Calibri"/>
                <w:color w:val="000000"/>
                <w:sz w:val="16"/>
                <w:szCs w:val="16"/>
                <w:bdr w:val="none" w:sz="0" w:space="0" w:color="auto" w:frame="1"/>
              </w:rPr>
            </w:pPr>
            <w:r w:rsidRPr="00296973">
              <w:rPr>
                <w:rFonts w:ascii="Calibri" w:eastAsia="Calibri" w:hAnsi="Calibri" w:cs="Calibri"/>
                <w:color w:val="000000"/>
                <w:sz w:val="16"/>
                <w:szCs w:val="16"/>
                <w:bdr w:val="none" w:sz="0" w:space="0" w:color="auto" w:frame="1"/>
              </w:rPr>
              <w:t>1</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AB203" w14:textId="77777777" w:rsidR="006D7B4E" w:rsidRPr="00296973" w:rsidRDefault="006D7B4E" w:rsidP="00444719">
            <w:pPr>
              <w:ind w:right="452"/>
              <w:jc w:val="both"/>
              <w:rPr>
                <w:rFonts w:ascii="Calibri" w:eastAsia="Calibri" w:hAnsi="Calibri" w:cs="Calibri"/>
                <w:color w:val="000000"/>
                <w:sz w:val="16"/>
                <w:szCs w:val="16"/>
                <w:bdr w:val="none" w:sz="0" w:space="0" w:color="auto" w:frame="1"/>
              </w:rPr>
            </w:pPr>
            <w:r w:rsidRPr="00296973">
              <w:rPr>
                <w:rFonts w:ascii="Calibri" w:eastAsia="Calibri" w:hAnsi="Calibri" w:cs="Calibri"/>
                <w:color w:val="000000"/>
                <w:sz w:val="16"/>
                <w:szCs w:val="16"/>
                <w:bdr w:val="none" w:sz="0" w:space="0" w:color="auto" w:frame="1"/>
              </w:rPr>
              <w:t>CCF COMFACOR</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C1BF1" w14:textId="77777777" w:rsidR="006D7B4E" w:rsidRPr="00296973" w:rsidRDefault="006D7B4E" w:rsidP="00444719">
            <w:pPr>
              <w:ind w:right="452"/>
              <w:jc w:val="both"/>
              <w:rPr>
                <w:rFonts w:ascii="Calibri" w:eastAsia="Calibri" w:hAnsi="Calibri" w:cs="Calibri"/>
                <w:sz w:val="16"/>
                <w:szCs w:val="16"/>
              </w:rPr>
            </w:pPr>
            <w:r w:rsidRPr="00296973">
              <w:rPr>
                <w:rFonts w:ascii="Calibri" w:eastAsia="Calibri" w:hAnsi="Calibri" w:cs="Calibri"/>
                <w:color w:val="000000"/>
                <w:sz w:val="16"/>
                <w:szCs w:val="16"/>
                <w:bdr w:val="none" w:sz="0" w:space="0" w:color="auto" w:frame="1"/>
              </w:rPr>
              <w:t xml:space="preserve">Visita Especial con el propósito de verificar la situación actual de la Caja de Compensación Familiar COMFACOR. Se autorizó la comisión de servicios mediante Resolución No. 0021 del 22 de enero de 2021.          </w:t>
            </w:r>
          </w:p>
        </w:tc>
      </w:tr>
      <w:tr w:rsidR="006D7B4E" w:rsidRPr="00296973" w14:paraId="540C9AC5" w14:textId="77777777" w:rsidTr="006A7643">
        <w:trPr>
          <w:trHeight w:val="1044"/>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C59AC" w14:textId="77777777" w:rsidR="006D7B4E" w:rsidRPr="00296973" w:rsidRDefault="006D7B4E" w:rsidP="00444719">
            <w:pPr>
              <w:ind w:right="452"/>
              <w:jc w:val="center"/>
              <w:rPr>
                <w:rFonts w:ascii="Calibri" w:eastAsia="Calibri" w:hAnsi="Calibri" w:cs="Calibri"/>
                <w:color w:val="000000"/>
                <w:sz w:val="16"/>
                <w:szCs w:val="16"/>
                <w:bdr w:val="none" w:sz="0" w:space="0" w:color="auto" w:frame="1"/>
              </w:rPr>
            </w:pPr>
            <w:r w:rsidRPr="00296973">
              <w:rPr>
                <w:rFonts w:ascii="Calibri" w:eastAsia="Calibri" w:hAnsi="Calibri" w:cs="Calibri"/>
                <w:color w:val="000000"/>
                <w:sz w:val="16"/>
                <w:szCs w:val="16"/>
                <w:bdr w:val="none" w:sz="0" w:space="0" w:color="auto" w:frame="1"/>
              </w:rPr>
              <w:t>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90C2D" w14:textId="77777777" w:rsidR="006D7B4E" w:rsidRPr="00296973" w:rsidRDefault="006D7B4E" w:rsidP="00444719">
            <w:pPr>
              <w:ind w:right="452"/>
              <w:jc w:val="both"/>
              <w:rPr>
                <w:rFonts w:ascii="Calibri" w:eastAsia="Calibri" w:hAnsi="Calibri" w:cs="Calibri"/>
                <w:color w:val="000000"/>
                <w:sz w:val="16"/>
                <w:szCs w:val="16"/>
                <w:bdr w:val="none" w:sz="0" w:space="0" w:color="auto" w:frame="1"/>
              </w:rPr>
            </w:pPr>
            <w:r w:rsidRPr="00296973">
              <w:rPr>
                <w:rFonts w:ascii="Calibri" w:eastAsia="Calibri" w:hAnsi="Calibri" w:cs="Calibri"/>
                <w:color w:val="000000"/>
                <w:sz w:val="16"/>
                <w:szCs w:val="16"/>
                <w:bdr w:val="none" w:sz="0" w:space="0" w:color="auto" w:frame="1"/>
              </w:rPr>
              <w:t>CCF COMFACUNDI</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4FB62" w14:textId="77777777" w:rsidR="006D7B4E" w:rsidRPr="00296973" w:rsidRDefault="006D7B4E" w:rsidP="00444719">
            <w:pPr>
              <w:ind w:right="452"/>
              <w:jc w:val="both"/>
              <w:rPr>
                <w:rFonts w:ascii="Calibri" w:eastAsia="Calibri" w:hAnsi="Calibri" w:cs="Calibri"/>
                <w:color w:val="000000"/>
                <w:sz w:val="16"/>
                <w:szCs w:val="16"/>
                <w:bdr w:val="none" w:sz="0" w:space="0" w:color="auto" w:frame="1"/>
              </w:rPr>
            </w:pPr>
            <w:r w:rsidRPr="00296973">
              <w:rPr>
                <w:rFonts w:ascii="Calibri" w:eastAsia="Calibri" w:hAnsi="Calibri" w:cs="Calibri"/>
                <w:sz w:val="16"/>
                <w:szCs w:val="16"/>
              </w:rPr>
              <w:t>Visita orientada hacia la verificación de las condiciones financieras y operativas con las que se desarrollará el proceso de liquidación obligatoria del programa de Salud Subsidiada EPS S, ordenado por la Superintendencia Nacional de Salud Mediante Resolución No. 012645 de 05 de noviembre de 2020, en virtud de las falencias operativas derivadas de las dificultades financieras que experimentaba este servicio.</w:t>
            </w:r>
          </w:p>
        </w:tc>
      </w:tr>
      <w:tr w:rsidR="006D7B4E" w:rsidRPr="00296973" w14:paraId="7ABF4AE7" w14:textId="77777777" w:rsidTr="00BD33BB">
        <w:trPr>
          <w:trHeight w:val="277"/>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A4BF1"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3</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FFDE4"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 xml:space="preserve">CCF COMFAGUAJIRA </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C0D84"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Visita Especial con el propósito de verificar la situación actual de la Caja de Compensación Familiar. Particularmente la visita tuvo como propósito la revisión de la situación financiera de la Caja, afectada por la operación del programa de salud - EPS del Régimen Subsidiado, particularmente evaluar el estado de avance del Plan de Reorganización Institucional para dicha unidad de negocios. Se examinaron así mismo: i) procesos jurídicos, ii) contratos, iii) aportes y subsidio, iv) proceso de afiliación, v) cuota monetaria, vi) estado de situación financiera, vii) estado de resultados, viii) indicadores financieros, ix) conciliación de aportes 4%, distribución y apropiaciones, x) saldo de obras y programas, xi) Fondos de Ley, xii) Ejecución Fosfec, xiii) Beneficios Económicos, xiv) FOME y xv) FOVIS.</w:t>
            </w:r>
          </w:p>
        </w:tc>
      </w:tr>
      <w:tr w:rsidR="006D7B4E" w:rsidRPr="00296973" w14:paraId="5A134F2D" w14:textId="77777777" w:rsidTr="006A7643">
        <w:trPr>
          <w:trHeight w:val="144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17A98AD6" w14:textId="77777777" w:rsidR="006D7B4E" w:rsidRPr="00296973" w:rsidRDefault="006D7B4E" w:rsidP="00444719">
            <w:pPr>
              <w:ind w:right="452"/>
              <w:jc w:val="center"/>
              <w:rPr>
                <w:rFonts w:ascii="Calibri" w:eastAsia="Calibri" w:hAnsi="Calibri" w:cs="Calibri"/>
                <w:bCs/>
                <w:color w:val="000000"/>
                <w:sz w:val="16"/>
                <w:szCs w:val="16"/>
              </w:rPr>
            </w:pPr>
          </w:p>
          <w:p w14:paraId="5E400497" w14:textId="77777777" w:rsidR="006D7B4E" w:rsidRPr="00296973" w:rsidRDefault="006D7B4E" w:rsidP="00444719">
            <w:pPr>
              <w:ind w:right="452"/>
              <w:jc w:val="center"/>
              <w:rPr>
                <w:rFonts w:ascii="Calibri" w:eastAsia="Calibri" w:hAnsi="Calibri" w:cs="Calibri"/>
                <w:bCs/>
                <w:color w:val="000000"/>
                <w:sz w:val="16"/>
                <w:szCs w:val="16"/>
              </w:rPr>
            </w:pPr>
            <w:r w:rsidRPr="00296973">
              <w:rPr>
                <w:rFonts w:ascii="Calibri" w:eastAsia="Calibri" w:hAnsi="Calibri" w:cs="Calibri"/>
                <w:bCs/>
                <w:color w:val="000000"/>
                <w:sz w:val="16"/>
                <w:szCs w:val="16"/>
              </w:rPr>
              <w:t>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CEE52" w14:textId="77777777" w:rsidR="006D7B4E" w:rsidRPr="00296973" w:rsidRDefault="006D7B4E" w:rsidP="00444719">
            <w:pPr>
              <w:ind w:right="452"/>
              <w:jc w:val="both"/>
              <w:rPr>
                <w:rFonts w:ascii="Calibri" w:eastAsia="Calibri" w:hAnsi="Calibri" w:cs="Calibri"/>
                <w:sz w:val="16"/>
                <w:szCs w:val="16"/>
              </w:rPr>
            </w:pPr>
            <w:r w:rsidRPr="00296973">
              <w:rPr>
                <w:rFonts w:ascii="Calibri" w:eastAsia="Arial" w:hAnsi="Calibri" w:cs="Calibri"/>
                <w:bCs/>
                <w:color w:val="000000"/>
                <w:sz w:val="16"/>
                <w:szCs w:val="16"/>
              </w:rPr>
              <w:t>CCF COMFACHOCÓ</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F94FB"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Visita Especial con el propósito de verificar la situación actual de la Caja de Compensación Familiar. Se analizó especialmente la situación financiera de la Caja afectada por la operación del programa de salud de la Caja - EPS, sobre la cual la Superintendencia Nacional de Salud interpuso medida de Vigilancia Especial mediante Resolución No. 012511 del 27 de octubre de 2020 por sus pérdidas operacionales y financieras acumuladas, y el sobreendeudamiento, lo cual pone en riesgo los recursos de la Corporación. Así mismo se verificaron los siguientes aspectos: i) aseguramiento programa de salud Comfachocó, ii) aspectos financiero - contables programa de salud e IPS, iii) situación financiera general de la Caja, iv) programas sociales, v) Fondos de Ley.   </w:t>
            </w:r>
          </w:p>
        </w:tc>
      </w:tr>
      <w:tr w:rsidR="006D7B4E" w:rsidRPr="00296973" w14:paraId="5E949561" w14:textId="77777777" w:rsidTr="006A7643">
        <w:trPr>
          <w:trHeight w:val="2258"/>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31D16410" w14:textId="77777777" w:rsidR="006D7B4E" w:rsidRPr="00296973" w:rsidRDefault="006D7B4E" w:rsidP="00444719">
            <w:pPr>
              <w:ind w:right="452"/>
              <w:jc w:val="center"/>
              <w:rPr>
                <w:rFonts w:ascii="Calibri" w:eastAsia="Arial" w:hAnsi="Calibri" w:cs="Calibri"/>
                <w:bCs/>
                <w:color w:val="000000"/>
                <w:sz w:val="16"/>
                <w:szCs w:val="16"/>
              </w:rPr>
            </w:pPr>
          </w:p>
          <w:p w14:paraId="48F8972C"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5</w:t>
            </w:r>
          </w:p>
          <w:p w14:paraId="03CC5944" w14:textId="77777777" w:rsidR="006D7B4E" w:rsidRPr="00296973" w:rsidRDefault="006D7B4E" w:rsidP="00444719">
            <w:pPr>
              <w:ind w:right="452"/>
              <w:jc w:val="center"/>
              <w:rPr>
                <w:rFonts w:ascii="Calibri" w:eastAsia="Calibri" w:hAnsi="Calibri" w:cs="Calibri"/>
                <w:bCs/>
                <w:color w:val="000000"/>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936DB"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 xml:space="preserve">CCF COMFAMILIAR DE NARIÑO </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A4F65" w14:textId="77777777" w:rsidR="006D7B4E" w:rsidRPr="00296973" w:rsidRDefault="006D7B4E" w:rsidP="00444719">
            <w:pPr>
              <w:ind w:right="452"/>
              <w:jc w:val="both"/>
              <w:rPr>
                <w:rFonts w:ascii="Calibri" w:eastAsia="Calibri" w:hAnsi="Calibri" w:cs="Calibri"/>
                <w:sz w:val="16"/>
                <w:szCs w:val="16"/>
              </w:rPr>
            </w:pPr>
            <w:r w:rsidRPr="00296973">
              <w:rPr>
                <w:rFonts w:ascii="Calibri" w:eastAsia="Calibri" w:hAnsi="Calibri" w:cs="Calibri"/>
                <w:color w:val="000000"/>
                <w:sz w:val="16"/>
                <w:szCs w:val="16"/>
              </w:rPr>
              <w:t xml:space="preserve">Visita Especial con el propósito de verificar la situación actual de la Caja de Compensación Familiar. El objetivo principal de la visita fue el examen de la crítica situación financiera del programa de salud de la Corporación (EPS) y la verificación de la viabilidad de las alternativas planteadas por la entidad para la recuperación de la estabilidad financiera, en contraste con las decisiones adoptadas por la Superintendencia Nacional de Salud frente a la solicitud de retiro voluntario de la EPS elevada por la Dirección Administrativa de la Caja. Paralelamente a la unidad de negocios de salud se evaluó: i) Manual de contratación, ii) muestra selectiva de contratos celebrados, iii) decisiones expedidas por la Superintendencia Nacional de Salud, iv) programas: EPS, IPS, mercadeo, vivienda, v) cuentas internas, vi) indicadores financieros, vii) embargos, viii) análisis plan de pago del pasivo de la EPS, ix) asignación de recursos del ADRES y x) observaciones visita ordinaria.   </w:t>
            </w:r>
          </w:p>
        </w:tc>
      </w:tr>
      <w:tr w:rsidR="006D7B4E" w:rsidRPr="00296973" w14:paraId="1611B8F4" w14:textId="77777777" w:rsidTr="006A7643">
        <w:trPr>
          <w:trHeight w:val="80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39337"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36AD1"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CCF COMFAMILIAR CARTAGENA</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927D"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Verificación del avance del Plan de Mejoramiento de la medida cautelar de Intervención Administrativa (PDMI) y acompañamiento en el proceso de empalme del Director Administrativo designado por la Superintendencia del Subsidio Familiar mediante Resolución No. 0295 del 17 de junio de 2021. </w:t>
            </w:r>
          </w:p>
        </w:tc>
      </w:tr>
      <w:tr w:rsidR="006D7B4E" w:rsidRPr="00296973" w14:paraId="254AA197" w14:textId="77777777" w:rsidTr="006A7643">
        <w:trPr>
          <w:trHeight w:val="1159"/>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11F90"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4B69E"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CCF COMFAMILIAR HUILA</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ECD66" w14:textId="77777777" w:rsidR="0051166B"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Visita Especial realizada con el propósito de evaluar la situación administrativa y financiera del programa de Salud (EPS) de la Caja, con ocasión de las pérdidas acumuladas del mismo en las últimas vigencias y por razón de la medida preventiva de vigilancia especial ordenada por la Superintendencia Nacional de Salud, en aras de verificar que los recursos parafiscales del 4% que administra la Corporación no se pongan en riesgo dentro </w:t>
            </w:r>
            <w:r w:rsidR="00E9670C">
              <w:rPr>
                <w:rFonts w:ascii="Calibri" w:eastAsia="Calibri" w:hAnsi="Calibri" w:cs="Calibri"/>
                <w:color w:val="000000"/>
                <w:sz w:val="16"/>
                <w:szCs w:val="16"/>
              </w:rPr>
              <w:t>de la dicha unidad de negocios</w:t>
            </w:r>
          </w:p>
        </w:tc>
      </w:tr>
      <w:tr w:rsidR="006D7B4E" w:rsidRPr="00296973" w14:paraId="75D6A7B2" w14:textId="77777777" w:rsidTr="006A7643">
        <w:trPr>
          <w:trHeight w:val="1413"/>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5E809"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3745E"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CCF COMFAMILIAR DE NARIÑO</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3FE7D"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Visita realizada con el propósito de hacer seguimiento al proceso de retiro voluntario del programa de salud (liquidación de la EPS) de la Caja autorizado por la Superintendencia Nacional de Salud, y especialmente de verificar que dentro del referido trámite no se utilicen activos de la Corporación provenientes de la administración de los recursos parafiscales del 4%. Así mismo para evaluar la situación administrativa y financiera actual de la entidad y decidir sobre la continuidad o levantamiento de la medida cautelar de vigilancia especial adoptada por la Superintendencia del Subsidio Familiar.     </w:t>
            </w:r>
          </w:p>
        </w:tc>
      </w:tr>
      <w:tr w:rsidR="006D7B4E" w:rsidRPr="00296973" w14:paraId="5B3E1402" w14:textId="77777777" w:rsidTr="006A7643">
        <w:trPr>
          <w:trHeight w:val="90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C50E6"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85D7F"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CCF COMFACUNDI</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7B816"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La Visita Especial realizada a la Caja de Compensación Familiar tuvo como fin la verificación del avance del Plan de Mejoramiento de la medida Cautelar de Vigilancia Especial (PDM) adoptada por esta Superintendencia, y la evaluación de la situación administrativa y especialmente financiera actual de la Corporación con ocasión del trámite de liquidación del programa de salud (EPS) corroborando que dentro de éste no se comprometan recursos parafiscales del 4% que administra la entidad. </w:t>
            </w:r>
          </w:p>
        </w:tc>
      </w:tr>
      <w:tr w:rsidR="006D7B4E" w:rsidRPr="00296973" w14:paraId="562D21AF" w14:textId="77777777" w:rsidTr="006A7643">
        <w:trPr>
          <w:trHeight w:val="72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27FC4" w14:textId="77777777" w:rsidR="006D7B4E" w:rsidRPr="00296973" w:rsidRDefault="006D7B4E" w:rsidP="00444719">
            <w:pPr>
              <w:ind w:right="452"/>
              <w:jc w:val="center"/>
              <w:rPr>
                <w:rFonts w:ascii="Calibri" w:eastAsia="Arial" w:hAnsi="Calibri" w:cs="Calibri"/>
                <w:bCs/>
                <w:color w:val="000000"/>
                <w:sz w:val="16"/>
                <w:szCs w:val="16"/>
              </w:rPr>
            </w:pPr>
            <w:r w:rsidRPr="00296973">
              <w:rPr>
                <w:rFonts w:ascii="Calibri" w:eastAsia="Arial" w:hAnsi="Calibri" w:cs="Calibri"/>
                <w:bCs/>
                <w:color w:val="000000"/>
                <w:sz w:val="16"/>
                <w:szCs w:val="16"/>
              </w:rPr>
              <w:t>10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C89C0" w14:textId="77777777" w:rsidR="006D7B4E" w:rsidRPr="00296973" w:rsidRDefault="006D7B4E" w:rsidP="00444719">
            <w:pPr>
              <w:ind w:right="452"/>
              <w:jc w:val="both"/>
              <w:rPr>
                <w:rFonts w:ascii="Calibri" w:eastAsia="Arial" w:hAnsi="Calibri" w:cs="Calibri"/>
                <w:bCs/>
                <w:color w:val="000000"/>
                <w:sz w:val="16"/>
                <w:szCs w:val="16"/>
              </w:rPr>
            </w:pPr>
            <w:r w:rsidRPr="00296973">
              <w:rPr>
                <w:rFonts w:ascii="Calibri" w:eastAsia="Arial" w:hAnsi="Calibri" w:cs="Calibri"/>
                <w:bCs/>
                <w:color w:val="000000"/>
                <w:sz w:val="16"/>
                <w:szCs w:val="16"/>
              </w:rPr>
              <w:t xml:space="preserve">CCF COMFACA </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D54DB" w14:textId="77777777" w:rsidR="006D7B4E" w:rsidRPr="00296973" w:rsidRDefault="006D7B4E" w:rsidP="00444719">
            <w:pPr>
              <w:ind w:right="452"/>
              <w:jc w:val="both"/>
              <w:rPr>
                <w:rFonts w:ascii="Calibri" w:eastAsia="Calibri" w:hAnsi="Calibri" w:cs="Calibri"/>
                <w:color w:val="000000"/>
                <w:sz w:val="16"/>
                <w:szCs w:val="16"/>
              </w:rPr>
            </w:pPr>
            <w:r w:rsidRPr="00296973">
              <w:rPr>
                <w:rFonts w:ascii="Calibri" w:eastAsia="Calibri" w:hAnsi="Calibri" w:cs="Calibri"/>
                <w:color w:val="000000"/>
                <w:sz w:val="16"/>
                <w:szCs w:val="16"/>
              </w:rPr>
              <w:t xml:space="preserve">Se efectuó Visita Especial a la CCF COMFACA en aras de recaudar distinta información y documentación que obre como prueba dentro de la Averiguación Preliminar iniciada con ocasión de las quejas radicadas sobre presuntas irregularidades presentadas al interior del Consejo Directivo de la Corporación relacionadas con situaciones de gobierno corporativo. </w:t>
            </w:r>
          </w:p>
        </w:tc>
      </w:tr>
    </w:tbl>
    <w:p w14:paraId="1C722565" w14:textId="77777777" w:rsidR="003E3640" w:rsidRPr="00E26FEC" w:rsidRDefault="003E3640" w:rsidP="00444719">
      <w:pPr>
        <w:ind w:right="452"/>
        <w:jc w:val="both"/>
        <w:rPr>
          <w:rFonts w:ascii="Calibri" w:hAnsi="Calibri" w:cs="Calibri"/>
          <w:sz w:val="24"/>
          <w:szCs w:val="24"/>
        </w:rPr>
      </w:pPr>
    </w:p>
    <w:p w14:paraId="62115FF7" w14:textId="77777777" w:rsidR="003E3640" w:rsidRDefault="003E3640" w:rsidP="00444719">
      <w:pPr>
        <w:ind w:left="1297" w:right="452"/>
        <w:jc w:val="both"/>
        <w:rPr>
          <w:rFonts w:ascii="Calibri" w:hAnsi="Calibri" w:cs="Calibri"/>
          <w:sz w:val="16"/>
          <w:szCs w:val="16"/>
        </w:rPr>
      </w:pPr>
      <w:r w:rsidRPr="006D7B4E">
        <w:rPr>
          <w:rFonts w:ascii="Calibri" w:hAnsi="Calibri" w:cs="Calibri"/>
          <w:b/>
          <w:bCs/>
          <w:sz w:val="16"/>
          <w:szCs w:val="16"/>
        </w:rPr>
        <w:lastRenderedPageBreak/>
        <w:t>Fuente:</w:t>
      </w:r>
      <w:r w:rsidRPr="006D7B4E">
        <w:rPr>
          <w:rFonts w:ascii="Calibri" w:hAnsi="Calibri" w:cs="Calibri"/>
          <w:sz w:val="16"/>
          <w:szCs w:val="16"/>
        </w:rPr>
        <w:t xml:space="preserve"> Superintendencia Delegada para la Responsabilidad y las Medidas Especiales. Informe Empalme 2018-2022</w:t>
      </w:r>
      <w:bookmarkStart w:id="24" w:name="_Toc107907433"/>
    </w:p>
    <w:p w14:paraId="4F9B837C" w14:textId="77777777" w:rsidR="00D71418" w:rsidRPr="006D7B4E" w:rsidRDefault="00D71418" w:rsidP="00444719">
      <w:pPr>
        <w:ind w:left="1297" w:right="452"/>
        <w:jc w:val="both"/>
        <w:rPr>
          <w:rFonts w:ascii="Calibri" w:hAnsi="Calibri" w:cs="Calibri"/>
          <w:sz w:val="16"/>
          <w:szCs w:val="16"/>
        </w:rPr>
      </w:pPr>
    </w:p>
    <w:bookmarkEnd w:id="24"/>
    <w:p w14:paraId="1C101673" w14:textId="77777777" w:rsidR="003E3640" w:rsidRPr="00E52B85" w:rsidRDefault="003E3640" w:rsidP="00E52B85">
      <w:pPr>
        <w:pStyle w:val="Prrafodelista"/>
        <w:numPr>
          <w:ilvl w:val="0"/>
          <w:numId w:val="41"/>
        </w:numPr>
        <w:ind w:right="454"/>
        <w:jc w:val="both"/>
        <w:rPr>
          <w:rFonts w:ascii="Calibri" w:hAnsi="Calibri" w:cs="Calibri"/>
          <w:b/>
          <w:bCs/>
          <w:sz w:val="24"/>
          <w:szCs w:val="24"/>
        </w:rPr>
      </w:pPr>
      <w:r w:rsidRPr="00E52B85">
        <w:rPr>
          <w:rFonts w:ascii="Calibri" w:hAnsi="Calibri" w:cs="Calibri"/>
          <w:b/>
          <w:bCs/>
          <w:sz w:val="24"/>
          <w:szCs w:val="24"/>
        </w:rPr>
        <w:t>Medidas Especiales</w:t>
      </w:r>
      <w:r w:rsidR="006D7B4E" w:rsidRPr="00E52B85">
        <w:rPr>
          <w:rFonts w:ascii="Calibri" w:hAnsi="Calibri" w:cs="Calibri"/>
          <w:b/>
          <w:bCs/>
          <w:sz w:val="24"/>
          <w:szCs w:val="24"/>
        </w:rPr>
        <w:t xml:space="preserve">: </w:t>
      </w:r>
      <w:r w:rsidRPr="00E52B85">
        <w:rPr>
          <w:rFonts w:ascii="Calibri" w:hAnsi="Calibri" w:cs="Calibri"/>
          <w:sz w:val="24"/>
          <w:szCs w:val="24"/>
        </w:rPr>
        <w:t>En 2021 se tomaron las siguientes decisiones frente a medidas cautelares:</w:t>
      </w:r>
      <w:r w:rsidRPr="00E52B85">
        <w:rPr>
          <w:rFonts w:ascii="Calibri" w:hAnsi="Calibri" w:cs="Calibri"/>
          <w:b/>
          <w:bCs/>
          <w:sz w:val="24"/>
          <w:szCs w:val="24"/>
        </w:rPr>
        <w:t xml:space="preserve"> </w:t>
      </w:r>
    </w:p>
    <w:tbl>
      <w:tblPr>
        <w:tblW w:w="9513" w:type="dxa"/>
        <w:jc w:val="center"/>
        <w:tblCellMar>
          <w:left w:w="70" w:type="dxa"/>
          <w:right w:w="70" w:type="dxa"/>
        </w:tblCellMar>
        <w:tblLook w:val="04A0" w:firstRow="1" w:lastRow="0" w:firstColumn="1" w:lastColumn="0" w:noHBand="0" w:noVBand="1"/>
      </w:tblPr>
      <w:tblGrid>
        <w:gridCol w:w="1735"/>
        <w:gridCol w:w="1667"/>
        <w:gridCol w:w="1424"/>
        <w:gridCol w:w="1334"/>
        <w:gridCol w:w="1632"/>
        <w:gridCol w:w="1654"/>
        <w:gridCol w:w="1334"/>
      </w:tblGrid>
      <w:tr w:rsidR="003E3640" w:rsidRPr="00296973" w14:paraId="2A336182" w14:textId="77777777" w:rsidTr="00BD33BB">
        <w:trPr>
          <w:trHeight w:val="150"/>
          <w:jc w:val="center"/>
        </w:trPr>
        <w:tc>
          <w:tcPr>
            <w:tcW w:w="1610" w:type="dxa"/>
            <w:tcBorders>
              <w:top w:val="single" w:sz="8" w:space="0" w:color="000000"/>
              <w:left w:val="single" w:sz="8" w:space="0" w:color="000000"/>
              <w:bottom w:val="single" w:sz="8" w:space="0" w:color="000000"/>
              <w:right w:val="single" w:sz="8" w:space="0" w:color="000000"/>
            </w:tcBorders>
            <w:shd w:val="clear" w:color="auto" w:fill="BDD6EE"/>
            <w:noWrap/>
            <w:vAlign w:val="center"/>
            <w:hideMark/>
          </w:tcPr>
          <w:p w14:paraId="3039EA8F"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MEDIDA CAUTELAR</w:t>
            </w:r>
          </w:p>
        </w:tc>
        <w:tc>
          <w:tcPr>
            <w:tcW w:w="1525" w:type="dxa"/>
            <w:tcBorders>
              <w:top w:val="single" w:sz="8" w:space="0" w:color="000000"/>
              <w:left w:val="nil"/>
              <w:bottom w:val="single" w:sz="8" w:space="0" w:color="000000"/>
              <w:right w:val="single" w:sz="8" w:space="0" w:color="000000"/>
            </w:tcBorders>
            <w:shd w:val="clear" w:color="auto" w:fill="BDD6EE"/>
            <w:noWrap/>
            <w:vAlign w:val="center"/>
            <w:hideMark/>
          </w:tcPr>
          <w:p w14:paraId="38E82CF1"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CAJA DE COMPENSACIÓN FAMILIAR</w:t>
            </w:r>
          </w:p>
        </w:tc>
        <w:tc>
          <w:tcPr>
            <w:tcW w:w="1003" w:type="dxa"/>
            <w:tcBorders>
              <w:top w:val="single" w:sz="8" w:space="0" w:color="000000"/>
              <w:left w:val="nil"/>
              <w:bottom w:val="single" w:sz="8" w:space="0" w:color="000000"/>
              <w:right w:val="single" w:sz="8" w:space="0" w:color="000000"/>
            </w:tcBorders>
            <w:shd w:val="clear" w:color="auto" w:fill="BDD6EE"/>
            <w:noWrap/>
            <w:vAlign w:val="center"/>
            <w:hideMark/>
          </w:tcPr>
          <w:p w14:paraId="3E10EDD8"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No. RESOLUCIÓN</w:t>
            </w:r>
          </w:p>
        </w:tc>
        <w:tc>
          <w:tcPr>
            <w:tcW w:w="911" w:type="dxa"/>
            <w:tcBorders>
              <w:top w:val="single" w:sz="8" w:space="0" w:color="000000"/>
              <w:left w:val="nil"/>
              <w:bottom w:val="single" w:sz="8" w:space="0" w:color="000000"/>
              <w:right w:val="single" w:sz="8" w:space="0" w:color="000000"/>
            </w:tcBorders>
            <w:shd w:val="clear" w:color="auto" w:fill="BDD6EE"/>
            <w:noWrap/>
            <w:vAlign w:val="center"/>
            <w:hideMark/>
          </w:tcPr>
          <w:p w14:paraId="2A815E92"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FECHA</w:t>
            </w:r>
          </w:p>
        </w:tc>
        <w:tc>
          <w:tcPr>
            <w:tcW w:w="1671" w:type="dxa"/>
            <w:tcBorders>
              <w:top w:val="single" w:sz="8" w:space="0" w:color="000000"/>
              <w:left w:val="nil"/>
              <w:bottom w:val="single" w:sz="8" w:space="0" w:color="000000"/>
              <w:right w:val="single" w:sz="8" w:space="0" w:color="000000"/>
            </w:tcBorders>
            <w:shd w:val="clear" w:color="auto" w:fill="BDD6EE"/>
            <w:noWrap/>
            <w:vAlign w:val="center"/>
            <w:hideMark/>
          </w:tcPr>
          <w:p w14:paraId="4015DE7B"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CLASE DE DECISIÓN</w:t>
            </w:r>
          </w:p>
        </w:tc>
        <w:tc>
          <w:tcPr>
            <w:tcW w:w="1694" w:type="dxa"/>
            <w:tcBorders>
              <w:top w:val="single" w:sz="8" w:space="0" w:color="000000"/>
              <w:left w:val="nil"/>
              <w:bottom w:val="single" w:sz="8" w:space="0" w:color="000000"/>
              <w:right w:val="single" w:sz="8" w:space="0" w:color="000000"/>
            </w:tcBorders>
            <w:shd w:val="clear" w:color="auto" w:fill="BDD6EE"/>
            <w:noWrap/>
            <w:vAlign w:val="center"/>
            <w:hideMark/>
          </w:tcPr>
          <w:p w14:paraId="2204ED8D"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TÉRMINO</w:t>
            </w:r>
          </w:p>
        </w:tc>
        <w:tc>
          <w:tcPr>
            <w:tcW w:w="1099" w:type="dxa"/>
            <w:tcBorders>
              <w:top w:val="single" w:sz="8" w:space="0" w:color="000000"/>
              <w:left w:val="nil"/>
              <w:bottom w:val="single" w:sz="8" w:space="0" w:color="000000"/>
              <w:right w:val="single" w:sz="8" w:space="0" w:color="000000"/>
            </w:tcBorders>
            <w:shd w:val="clear" w:color="auto" w:fill="BDD6EE"/>
            <w:noWrap/>
            <w:vAlign w:val="center"/>
            <w:hideMark/>
          </w:tcPr>
          <w:p w14:paraId="3219FE09" w14:textId="77777777" w:rsidR="003E3640" w:rsidRPr="00296973" w:rsidRDefault="003E3640" w:rsidP="00444719">
            <w:pPr>
              <w:ind w:right="452"/>
              <w:jc w:val="center"/>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VIGENCIA HASTA</w:t>
            </w:r>
          </w:p>
        </w:tc>
      </w:tr>
      <w:tr w:rsidR="003E3640" w:rsidRPr="00296973" w14:paraId="594D369B" w14:textId="77777777" w:rsidTr="00BD33BB">
        <w:trPr>
          <w:trHeight w:val="148"/>
          <w:jc w:val="center"/>
        </w:trPr>
        <w:tc>
          <w:tcPr>
            <w:tcW w:w="1610" w:type="dxa"/>
            <w:vMerge w:val="restart"/>
            <w:tcBorders>
              <w:top w:val="nil"/>
              <w:left w:val="single" w:sz="8" w:space="0" w:color="000000"/>
              <w:bottom w:val="single" w:sz="8" w:space="0" w:color="000000"/>
              <w:right w:val="single" w:sz="8" w:space="0" w:color="000000"/>
            </w:tcBorders>
            <w:shd w:val="clear" w:color="auto" w:fill="FFFFFF"/>
            <w:noWrap/>
            <w:vAlign w:val="center"/>
            <w:hideMark/>
          </w:tcPr>
          <w:p w14:paraId="10308196" w14:textId="77777777" w:rsidR="003E3640" w:rsidRPr="00296973" w:rsidRDefault="003E3640" w:rsidP="00444719">
            <w:pPr>
              <w:ind w:right="452"/>
              <w:jc w:val="both"/>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 xml:space="preserve">1. </w:t>
            </w:r>
            <w:r w:rsidRPr="00296973">
              <w:rPr>
                <w:rFonts w:ascii="Calibri" w:eastAsia="Times New Roman" w:hAnsi="Calibri" w:cs="Calibri"/>
                <w:b/>
                <w:bCs/>
                <w:sz w:val="16"/>
                <w:szCs w:val="16"/>
                <w:shd w:val="clear" w:color="auto" w:fill="FFFFFF"/>
                <w:lang w:eastAsia="es-CO"/>
              </w:rPr>
              <w:t>INTERVENCIÓN ADMINISTRATIVA TOTAL</w:t>
            </w:r>
          </w:p>
        </w:tc>
        <w:tc>
          <w:tcPr>
            <w:tcW w:w="1525" w:type="dxa"/>
            <w:tcBorders>
              <w:top w:val="nil"/>
              <w:left w:val="nil"/>
              <w:bottom w:val="single" w:sz="8" w:space="0" w:color="000000"/>
              <w:right w:val="single" w:sz="8" w:space="0" w:color="000000"/>
            </w:tcBorders>
            <w:noWrap/>
            <w:vAlign w:val="center"/>
            <w:hideMark/>
          </w:tcPr>
          <w:p w14:paraId="2FE8044D"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COMCAJA </w:t>
            </w:r>
          </w:p>
        </w:tc>
        <w:tc>
          <w:tcPr>
            <w:tcW w:w="1003" w:type="dxa"/>
            <w:tcBorders>
              <w:top w:val="single" w:sz="8" w:space="0" w:color="000000"/>
              <w:left w:val="nil"/>
              <w:bottom w:val="single" w:sz="8" w:space="0" w:color="000000"/>
              <w:right w:val="single" w:sz="8" w:space="0" w:color="000000"/>
            </w:tcBorders>
            <w:noWrap/>
            <w:vAlign w:val="center"/>
            <w:hideMark/>
          </w:tcPr>
          <w:p w14:paraId="72F9C946"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392</w:t>
            </w:r>
          </w:p>
        </w:tc>
        <w:tc>
          <w:tcPr>
            <w:tcW w:w="911" w:type="dxa"/>
            <w:tcBorders>
              <w:top w:val="single" w:sz="8" w:space="0" w:color="000000"/>
              <w:left w:val="nil"/>
              <w:bottom w:val="single" w:sz="8" w:space="0" w:color="000000"/>
              <w:right w:val="single" w:sz="8" w:space="0" w:color="000000"/>
            </w:tcBorders>
            <w:noWrap/>
            <w:vAlign w:val="center"/>
            <w:hideMark/>
          </w:tcPr>
          <w:p w14:paraId="73AB7152"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7/10/2005</w:t>
            </w:r>
          </w:p>
        </w:tc>
        <w:tc>
          <w:tcPr>
            <w:tcW w:w="1671" w:type="dxa"/>
            <w:tcBorders>
              <w:top w:val="nil"/>
              <w:left w:val="nil"/>
              <w:bottom w:val="single" w:sz="8" w:space="0" w:color="000000"/>
              <w:right w:val="single" w:sz="8" w:space="0" w:color="000000"/>
            </w:tcBorders>
            <w:noWrap/>
            <w:vAlign w:val="center"/>
            <w:hideMark/>
          </w:tcPr>
          <w:p w14:paraId="13275067"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Adopta medida cautelar </w:t>
            </w:r>
          </w:p>
        </w:tc>
        <w:tc>
          <w:tcPr>
            <w:tcW w:w="1694" w:type="dxa"/>
            <w:tcBorders>
              <w:top w:val="nil"/>
              <w:left w:val="nil"/>
              <w:bottom w:val="single" w:sz="8" w:space="0" w:color="000000"/>
              <w:right w:val="single" w:sz="8" w:space="0" w:color="000000"/>
            </w:tcBorders>
            <w:noWrap/>
            <w:vAlign w:val="center"/>
            <w:hideMark/>
          </w:tcPr>
          <w:p w14:paraId="66442B66"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Hasta que se superen las causas de origen </w:t>
            </w:r>
          </w:p>
        </w:tc>
        <w:tc>
          <w:tcPr>
            <w:tcW w:w="1099" w:type="dxa"/>
            <w:tcBorders>
              <w:top w:val="nil"/>
              <w:left w:val="nil"/>
              <w:bottom w:val="single" w:sz="8" w:space="0" w:color="000000"/>
              <w:right w:val="single" w:sz="8" w:space="0" w:color="000000"/>
            </w:tcBorders>
            <w:noWrap/>
            <w:vAlign w:val="center"/>
            <w:hideMark/>
          </w:tcPr>
          <w:p w14:paraId="6041D9CB"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Indefinida</w:t>
            </w:r>
          </w:p>
        </w:tc>
      </w:tr>
      <w:tr w:rsidR="003E3640" w:rsidRPr="00296973" w14:paraId="18B70B82" w14:textId="77777777" w:rsidTr="00BD33BB">
        <w:trPr>
          <w:trHeight w:val="166"/>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0234CDCD"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1525" w:type="dxa"/>
            <w:tcBorders>
              <w:top w:val="nil"/>
              <w:left w:val="nil"/>
              <w:bottom w:val="single" w:sz="8" w:space="0" w:color="000000"/>
              <w:right w:val="single" w:sz="8" w:space="0" w:color="000000"/>
            </w:tcBorders>
            <w:noWrap/>
            <w:vAlign w:val="center"/>
            <w:hideMark/>
          </w:tcPr>
          <w:p w14:paraId="3EC7DDC1"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COMFACOR</w:t>
            </w:r>
          </w:p>
        </w:tc>
        <w:tc>
          <w:tcPr>
            <w:tcW w:w="1003" w:type="dxa"/>
            <w:tcBorders>
              <w:top w:val="single" w:sz="8" w:space="0" w:color="000000"/>
              <w:left w:val="nil"/>
              <w:bottom w:val="single" w:sz="8" w:space="0" w:color="000000"/>
              <w:right w:val="single" w:sz="8" w:space="0" w:color="000000"/>
            </w:tcBorders>
            <w:noWrap/>
            <w:vAlign w:val="center"/>
            <w:hideMark/>
          </w:tcPr>
          <w:p w14:paraId="14931C5F"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129</w:t>
            </w:r>
          </w:p>
        </w:tc>
        <w:tc>
          <w:tcPr>
            <w:tcW w:w="911" w:type="dxa"/>
            <w:tcBorders>
              <w:top w:val="single" w:sz="8" w:space="0" w:color="000000"/>
              <w:left w:val="nil"/>
              <w:bottom w:val="single" w:sz="8" w:space="0" w:color="000000"/>
              <w:right w:val="single" w:sz="8" w:space="0" w:color="000000"/>
            </w:tcBorders>
            <w:noWrap/>
            <w:vAlign w:val="center"/>
            <w:hideMark/>
          </w:tcPr>
          <w:p w14:paraId="6AB4182A"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7/03/2017</w:t>
            </w:r>
          </w:p>
        </w:tc>
        <w:tc>
          <w:tcPr>
            <w:tcW w:w="1671" w:type="dxa"/>
            <w:tcBorders>
              <w:top w:val="nil"/>
              <w:left w:val="nil"/>
              <w:bottom w:val="single" w:sz="8" w:space="0" w:color="000000"/>
              <w:right w:val="single" w:sz="8" w:space="0" w:color="000000"/>
            </w:tcBorders>
            <w:noWrap/>
            <w:vAlign w:val="center"/>
            <w:hideMark/>
          </w:tcPr>
          <w:p w14:paraId="1A0FF12E"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Adopta medida cautelar </w:t>
            </w:r>
          </w:p>
        </w:tc>
        <w:tc>
          <w:tcPr>
            <w:tcW w:w="1694" w:type="dxa"/>
            <w:tcBorders>
              <w:top w:val="nil"/>
              <w:left w:val="nil"/>
              <w:bottom w:val="single" w:sz="8" w:space="0" w:color="000000"/>
              <w:right w:val="single" w:sz="8" w:space="0" w:color="000000"/>
            </w:tcBorders>
            <w:noWrap/>
            <w:vAlign w:val="center"/>
            <w:hideMark/>
          </w:tcPr>
          <w:p w14:paraId="70A43718"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Hasta que se superen las causas de origen </w:t>
            </w:r>
          </w:p>
        </w:tc>
        <w:tc>
          <w:tcPr>
            <w:tcW w:w="1099" w:type="dxa"/>
            <w:tcBorders>
              <w:top w:val="nil"/>
              <w:left w:val="nil"/>
              <w:bottom w:val="single" w:sz="8" w:space="0" w:color="000000"/>
              <w:right w:val="single" w:sz="8" w:space="0" w:color="000000"/>
            </w:tcBorders>
            <w:noWrap/>
            <w:vAlign w:val="center"/>
            <w:hideMark/>
          </w:tcPr>
          <w:p w14:paraId="66E27533"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Indefinida</w:t>
            </w:r>
          </w:p>
        </w:tc>
      </w:tr>
      <w:tr w:rsidR="003E3640" w:rsidRPr="00296973" w14:paraId="0251C888" w14:textId="77777777" w:rsidTr="00BD33BB">
        <w:trPr>
          <w:trHeight w:val="128"/>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414135DF"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1525" w:type="dxa"/>
            <w:vMerge w:val="restart"/>
            <w:tcBorders>
              <w:top w:val="nil"/>
              <w:left w:val="single" w:sz="8" w:space="0" w:color="000000"/>
              <w:bottom w:val="single" w:sz="8" w:space="0" w:color="000000"/>
              <w:right w:val="single" w:sz="8" w:space="0" w:color="000000"/>
            </w:tcBorders>
            <w:noWrap/>
            <w:vAlign w:val="center"/>
            <w:hideMark/>
          </w:tcPr>
          <w:p w14:paraId="7DBC75F6"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CAMACOL</w:t>
            </w:r>
          </w:p>
        </w:tc>
        <w:tc>
          <w:tcPr>
            <w:tcW w:w="1003" w:type="dxa"/>
            <w:tcBorders>
              <w:top w:val="single" w:sz="8" w:space="0" w:color="000000"/>
              <w:left w:val="nil"/>
              <w:bottom w:val="single" w:sz="8" w:space="0" w:color="000000"/>
              <w:right w:val="single" w:sz="8" w:space="0" w:color="000000"/>
            </w:tcBorders>
            <w:noWrap/>
            <w:vAlign w:val="center"/>
            <w:hideMark/>
          </w:tcPr>
          <w:p w14:paraId="42066949"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664</w:t>
            </w:r>
          </w:p>
        </w:tc>
        <w:tc>
          <w:tcPr>
            <w:tcW w:w="911" w:type="dxa"/>
            <w:tcBorders>
              <w:top w:val="single" w:sz="8" w:space="0" w:color="000000"/>
              <w:left w:val="nil"/>
              <w:bottom w:val="single" w:sz="8" w:space="0" w:color="000000"/>
              <w:right w:val="single" w:sz="8" w:space="0" w:color="000000"/>
            </w:tcBorders>
            <w:noWrap/>
            <w:vAlign w:val="center"/>
            <w:hideMark/>
          </w:tcPr>
          <w:p w14:paraId="0B01E65F"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6/11/2019</w:t>
            </w:r>
          </w:p>
        </w:tc>
        <w:tc>
          <w:tcPr>
            <w:tcW w:w="1671" w:type="dxa"/>
            <w:tcBorders>
              <w:top w:val="nil"/>
              <w:left w:val="nil"/>
              <w:bottom w:val="single" w:sz="8" w:space="0" w:color="000000"/>
              <w:right w:val="single" w:sz="8" w:space="0" w:color="000000"/>
            </w:tcBorders>
            <w:noWrap/>
            <w:vAlign w:val="center"/>
            <w:hideMark/>
          </w:tcPr>
          <w:p w14:paraId="62EF7D9C"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Adopta medida cautelar </w:t>
            </w:r>
          </w:p>
        </w:tc>
        <w:tc>
          <w:tcPr>
            <w:tcW w:w="1694" w:type="dxa"/>
            <w:tcBorders>
              <w:top w:val="nil"/>
              <w:left w:val="nil"/>
              <w:bottom w:val="single" w:sz="8" w:space="0" w:color="000000"/>
              <w:right w:val="single" w:sz="8" w:space="0" w:color="000000"/>
            </w:tcBorders>
            <w:noWrap/>
            <w:vAlign w:val="center"/>
            <w:hideMark/>
          </w:tcPr>
          <w:p w14:paraId="18B2C53B"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8 meses</w:t>
            </w:r>
          </w:p>
        </w:tc>
        <w:tc>
          <w:tcPr>
            <w:tcW w:w="1099" w:type="dxa"/>
            <w:vMerge w:val="restart"/>
            <w:tcBorders>
              <w:top w:val="nil"/>
              <w:left w:val="single" w:sz="8" w:space="0" w:color="000000"/>
              <w:bottom w:val="single" w:sz="8" w:space="0" w:color="000000"/>
              <w:right w:val="single" w:sz="8" w:space="0" w:color="000000"/>
            </w:tcBorders>
            <w:noWrap/>
            <w:vAlign w:val="center"/>
            <w:hideMark/>
          </w:tcPr>
          <w:p w14:paraId="1D453011"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9/03/2022</w:t>
            </w:r>
          </w:p>
        </w:tc>
      </w:tr>
      <w:tr w:rsidR="003E3640" w:rsidRPr="00296973" w14:paraId="7313AF5E" w14:textId="77777777" w:rsidTr="00BD33BB">
        <w:trPr>
          <w:trHeight w:val="206"/>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1686C068"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4A9015B2"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149D3C30"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286</w:t>
            </w:r>
          </w:p>
        </w:tc>
        <w:tc>
          <w:tcPr>
            <w:tcW w:w="911" w:type="dxa"/>
            <w:tcBorders>
              <w:top w:val="single" w:sz="8" w:space="0" w:color="000000"/>
              <w:left w:val="nil"/>
              <w:bottom w:val="single" w:sz="8" w:space="0" w:color="000000"/>
              <w:right w:val="single" w:sz="8" w:space="0" w:color="000000"/>
            </w:tcBorders>
            <w:noWrap/>
            <w:vAlign w:val="center"/>
            <w:hideMark/>
          </w:tcPr>
          <w:p w14:paraId="6F1AADD7"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9/09/2020</w:t>
            </w:r>
          </w:p>
        </w:tc>
        <w:tc>
          <w:tcPr>
            <w:tcW w:w="1671" w:type="dxa"/>
            <w:tcBorders>
              <w:top w:val="nil"/>
              <w:left w:val="nil"/>
              <w:bottom w:val="single" w:sz="8" w:space="0" w:color="000000"/>
              <w:right w:val="single" w:sz="8" w:space="0" w:color="000000"/>
            </w:tcBorders>
            <w:noWrap/>
            <w:vAlign w:val="center"/>
            <w:hideMark/>
          </w:tcPr>
          <w:p w14:paraId="6D8BF7FB"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Prorroga medida cautelar</w:t>
            </w:r>
          </w:p>
        </w:tc>
        <w:tc>
          <w:tcPr>
            <w:tcW w:w="1694" w:type="dxa"/>
            <w:tcBorders>
              <w:top w:val="nil"/>
              <w:left w:val="nil"/>
              <w:bottom w:val="single" w:sz="8" w:space="0" w:color="000000"/>
              <w:right w:val="single" w:sz="8" w:space="0" w:color="000000"/>
            </w:tcBorders>
            <w:noWrap/>
            <w:vAlign w:val="center"/>
            <w:hideMark/>
          </w:tcPr>
          <w:p w14:paraId="2DB54129"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 meses</w:t>
            </w:r>
          </w:p>
        </w:tc>
        <w:tc>
          <w:tcPr>
            <w:tcW w:w="0" w:type="auto"/>
            <w:vMerge/>
            <w:tcBorders>
              <w:top w:val="nil"/>
              <w:left w:val="single" w:sz="8" w:space="0" w:color="000000"/>
              <w:bottom w:val="single" w:sz="8" w:space="0" w:color="000000"/>
              <w:right w:val="single" w:sz="8" w:space="0" w:color="000000"/>
            </w:tcBorders>
            <w:vAlign w:val="center"/>
            <w:hideMark/>
          </w:tcPr>
          <w:p w14:paraId="1D9187CE" w14:textId="77777777" w:rsidR="003E3640" w:rsidRPr="00296973" w:rsidRDefault="003E3640" w:rsidP="00444719">
            <w:pPr>
              <w:ind w:right="452"/>
              <w:jc w:val="both"/>
              <w:rPr>
                <w:rFonts w:ascii="Calibri" w:eastAsia="Times New Roman" w:hAnsi="Calibri" w:cs="Calibri"/>
                <w:sz w:val="16"/>
                <w:szCs w:val="16"/>
                <w:lang w:eastAsia="es-CO"/>
              </w:rPr>
            </w:pPr>
          </w:p>
        </w:tc>
      </w:tr>
      <w:tr w:rsidR="003E3640" w:rsidRPr="00296973" w14:paraId="17080344" w14:textId="77777777" w:rsidTr="00BD33BB">
        <w:trPr>
          <w:trHeight w:val="169"/>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553B9891"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6A58D069"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6C402EE6"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98</w:t>
            </w:r>
          </w:p>
        </w:tc>
        <w:tc>
          <w:tcPr>
            <w:tcW w:w="911" w:type="dxa"/>
            <w:tcBorders>
              <w:top w:val="single" w:sz="8" w:space="0" w:color="000000"/>
              <w:left w:val="nil"/>
              <w:bottom w:val="single" w:sz="8" w:space="0" w:color="000000"/>
              <w:right w:val="single" w:sz="8" w:space="0" w:color="000000"/>
            </w:tcBorders>
            <w:noWrap/>
            <w:vAlign w:val="center"/>
            <w:hideMark/>
          </w:tcPr>
          <w:p w14:paraId="755416D3" w14:textId="77777777" w:rsidR="003E3640" w:rsidRPr="00296973" w:rsidRDefault="003E3640" w:rsidP="00444719">
            <w:pPr>
              <w:ind w:right="452"/>
              <w:jc w:val="both"/>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9/03/2021</w:t>
            </w:r>
          </w:p>
        </w:tc>
        <w:tc>
          <w:tcPr>
            <w:tcW w:w="1671" w:type="dxa"/>
            <w:tcBorders>
              <w:top w:val="nil"/>
              <w:left w:val="nil"/>
              <w:bottom w:val="single" w:sz="8" w:space="0" w:color="000000"/>
              <w:right w:val="single" w:sz="8" w:space="0" w:color="000000"/>
            </w:tcBorders>
            <w:noWrap/>
            <w:vAlign w:val="center"/>
            <w:hideMark/>
          </w:tcPr>
          <w:p w14:paraId="35FCA4CC"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Prorroga medida cautelar</w:t>
            </w:r>
          </w:p>
        </w:tc>
        <w:tc>
          <w:tcPr>
            <w:tcW w:w="1694" w:type="dxa"/>
            <w:tcBorders>
              <w:top w:val="nil"/>
              <w:left w:val="nil"/>
              <w:bottom w:val="single" w:sz="8" w:space="0" w:color="000000"/>
              <w:right w:val="single" w:sz="8" w:space="0" w:color="000000"/>
            </w:tcBorders>
            <w:noWrap/>
            <w:vAlign w:val="center"/>
            <w:hideMark/>
          </w:tcPr>
          <w:p w14:paraId="384B0199"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 meses</w:t>
            </w:r>
          </w:p>
        </w:tc>
        <w:tc>
          <w:tcPr>
            <w:tcW w:w="0" w:type="auto"/>
            <w:vMerge/>
            <w:tcBorders>
              <w:top w:val="nil"/>
              <w:left w:val="single" w:sz="8" w:space="0" w:color="000000"/>
              <w:bottom w:val="single" w:sz="8" w:space="0" w:color="000000"/>
              <w:right w:val="single" w:sz="8" w:space="0" w:color="000000"/>
            </w:tcBorders>
            <w:vAlign w:val="center"/>
            <w:hideMark/>
          </w:tcPr>
          <w:p w14:paraId="30891C1B" w14:textId="77777777" w:rsidR="003E3640" w:rsidRPr="00296973" w:rsidRDefault="003E3640" w:rsidP="00444719">
            <w:pPr>
              <w:ind w:right="452"/>
              <w:jc w:val="both"/>
              <w:rPr>
                <w:rFonts w:ascii="Calibri" w:eastAsia="Times New Roman" w:hAnsi="Calibri" w:cs="Calibri"/>
                <w:sz w:val="16"/>
                <w:szCs w:val="16"/>
                <w:lang w:eastAsia="es-CO"/>
              </w:rPr>
            </w:pPr>
          </w:p>
        </w:tc>
      </w:tr>
      <w:tr w:rsidR="003E3640" w:rsidRPr="00296973" w14:paraId="335DA496" w14:textId="77777777" w:rsidTr="00BD33BB">
        <w:trPr>
          <w:trHeight w:val="188"/>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971F7CF"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143C8B35"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71B51CE9"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509</w:t>
            </w:r>
          </w:p>
        </w:tc>
        <w:tc>
          <w:tcPr>
            <w:tcW w:w="911" w:type="dxa"/>
            <w:tcBorders>
              <w:top w:val="single" w:sz="8" w:space="0" w:color="000000"/>
              <w:left w:val="nil"/>
              <w:bottom w:val="single" w:sz="8" w:space="0" w:color="000000"/>
              <w:right w:val="single" w:sz="8" w:space="0" w:color="000000"/>
            </w:tcBorders>
            <w:noWrap/>
            <w:vAlign w:val="center"/>
            <w:hideMark/>
          </w:tcPr>
          <w:p w14:paraId="4C22FA60" w14:textId="77777777" w:rsidR="003E3640" w:rsidRPr="00296973" w:rsidRDefault="003E3640" w:rsidP="00444719">
            <w:pPr>
              <w:ind w:right="452"/>
              <w:jc w:val="both"/>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9/09/2021</w:t>
            </w:r>
          </w:p>
        </w:tc>
        <w:tc>
          <w:tcPr>
            <w:tcW w:w="1671" w:type="dxa"/>
            <w:tcBorders>
              <w:top w:val="nil"/>
              <w:left w:val="nil"/>
              <w:bottom w:val="single" w:sz="8" w:space="0" w:color="000000"/>
              <w:right w:val="single" w:sz="8" w:space="0" w:color="000000"/>
            </w:tcBorders>
            <w:noWrap/>
            <w:vAlign w:val="center"/>
            <w:hideMark/>
          </w:tcPr>
          <w:p w14:paraId="74EC05B8"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Prorroga medida cautelar</w:t>
            </w:r>
          </w:p>
        </w:tc>
        <w:tc>
          <w:tcPr>
            <w:tcW w:w="1694" w:type="dxa"/>
            <w:tcBorders>
              <w:top w:val="nil"/>
              <w:left w:val="nil"/>
              <w:bottom w:val="single" w:sz="8" w:space="0" w:color="000000"/>
              <w:right w:val="single" w:sz="8" w:space="0" w:color="000000"/>
            </w:tcBorders>
            <w:noWrap/>
            <w:vAlign w:val="center"/>
            <w:hideMark/>
          </w:tcPr>
          <w:p w14:paraId="1DA463AD"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6 meses </w:t>
            </w:r>
          </w:p>
        </w:tc>
        <w:tc>
          <w:tcPr>
            <w:tcW w:w="0" w:type="auto"/>
            <w:vMerge/>
            <w:tcBorders>
              <w:top w:val="nil"/>
              <w:left w:val="single" w:sz="8" w:space="0" w:color="000000"/>
              <w:bottom w:val="single" w:sz="8" w:space="0" w:color="000000"/>
              <w:right w:val="single" w:sz="8" w:space="0" w:color="000000"/>
            </w:tcBorders>
            <w:vAlign w:val="center"/>
            <w:hideMark/>
          </w:tcPr>
          <w:p w14:paraId="469092D4" w14:textId="77777777" w:rsidR="003E3640" w:rsidRPr="00296973" w:rsidRDefault="003E3640" w:rsidP="00444719">
            <w:pPr>
              <w:ind w:right="452"/>
              <w:jc w:val="both"/>
              <w:rPr>
                <w:rFonts w:ascii="Calibri" w:eastAsia="Times New Roman" w:hAnsi="Calibri" w:cs="Calibri"/>
                <w:sz w:val="16"/>
                <w:szCs w:val="16"/>
                <w:lang w:eastAsia="es-CO"/>
              </w:rPr>
            </w:pPr>
          </w:p>
        </w:tc>
      </w:tr>
      <w:tr w:rsidR="003E3640" w:rsidRPr="00296973" w14:paraId="0EDE93AF" w14:textId="77777777" w:rsidTr="00BD33BB">
        <w:trPr>
          <w:trHeight w:val="146"/>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A7FD29B"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1525" w:type="dxa"/>
            <w:vMerge w:val="restart"/>
            <w:tcBorders>
              <w:top w:val="nil"/>
              <w:left w:val="single" w:sz="8" w:space="0" w:color="000000"/>
              <w:bottom w:val="single" w:sz="8" w:space="0" w:color="000000"/>
              <w:right w:val="single" w:sz="8" w:space="0" w:color="000000"/>
            </w:tcBorders>
            <w:noWrap/>
            <w:vAlign w:val="center"/>
            <w:hideMark/>
          </w:tcPr>
          <w:p w14:paraId="04BF3C0F"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COMFAMILIAR CARTAGENA</w:t>
            </w:r>
          </w:p>
        </w:tc>
        <w:tc>
          <w:tcPr>
            <w:tcW w:w="1003" w:type="dxa"/>
            <w:tcBorders>
              <w:top w:val="single" w:sz="8" w:space="0" w:color="000000"/>
              <w:left w:val="nil"/>
              <w:bottom w:val="single" w:sz="8" w:space="0" w:color="000000"/>
              <w:right w:val="single" w:sz="8" w:space="0" w:color="000000"/>
            </w:tcBorders>
            <w:noWrap/>
            <w:vAlign w:val="center"/>
            <w:hideMark/>
          </w:tcPr>
          <w:p w14:paraId="376FC452"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387</w:t>
            </w:r>
          </w:p>
        </w:tc>
        <w:tc>
          <w:tcPr>
            <w:tcW w:w="911" w:type="dxa"/>
            <w:tcBorders>
              <w:top w:val="single" w:sz="8" w:space="0" w:color="000000"/>
              <w:left w:val="nil"/>
              <w:bottom w:val="single" w:sz="8" w:space="0" w:color="000000"/>
              <w:right w:val="single" w:sz="8" w:space="0" w:color="000000"/>
            </w:tcBorders>
            <w:noWrap/>
            <w:vAlign w:val="center"/>
            <w:hideMark/>
          </w:tcPr>
          <w:p w14:paraId="55CB5275"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26/06/2019</w:t>
            </w:r>
          </w:p>
        </w:tc>
        <w:tc>
          <w:tcPr>
            <w:tcW w:w="1671" w:type="dxa"/>
            <w:tcBorders>
              <w:top w:val="nil"/>
              <w:left w:val="nil"/>
              <w:bottom w:val="single" w:sz="8" w:space="0" w:color="000000"/>
              <w:right w:val="single" w:sz="8" w:space="0" w:color="000000"/>
            </w:tcBorders>
            <w:noWrap/>
            <w:vAlign w:val="center"/>
            <w:hideMark/>
          </w:tcPr>
          <w:p w14:paraId="74273615"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Adopta medida cautelar </w:t>
            </w:r>
          </w:p>
        </w:tc>
        <w:tc>
          <w:tcPr>
            <w:tcW w:w="1694" w:type="dxa"/>
            <w:tcBorders>
              <w:top w:val="nil"/>
              <w:left w:val="nil"/>
              <w:bottom w:val="single" w:sz="8" w:space="0" w:color="000000"/>
              <w:right w:val="single" w:sz="8" w:space="0" w:color="000000"/>
            </w:tcBorders>
            <w:noWrap/>
            <w:vAlign w:val="center"/>
            <w:hideMark/>
          </w:tcPr>
          <w:p w14:paraId="1F52ACD5"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12 meses </w:t>
            </w:r>
          </w:p>
        </w:tc>
        <w:tc>
          <w:tcPr>
            <w:tcW w:w="1099" w:type="dxa"/>
            <w:vMerge w:val="restart"/>
            <w:tcBorders>
              <w:top w:val="nil"/>
              <w:left w:val="single" w:sz="8" w:space="0" w:color="000000"/>
              <w:bottom w:val="single" w:sz="8" w:space="0" w:color="000000"/>
              <w:right w:val="single" w:sz="8" w:space="0" w:color="000000"/>
            </w:tcBorders>
            <w:noWrap/>
            <w:vAlign w:val="center"/>
            <w:hideMark/>
          </w:tcPr>
          <w:p w14:paraId="41BD1BC1"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29/03/2022</w:t>
            </w:r>
          </w:p>
        </w:tc>
      </w:tr>
      <w:tr w:rsidR="003E3640" w:rsidRPr="00296973" w14:paraId="0AD0EB9F" w14:textId="77777777" w:rsidTr="00BD33BB">
        <w:trPr>
          <w:trHeight w:val="282"/>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0BD44884"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69EE9C4F"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01EF70EC"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347</w:t>
            </w:r>
          </w:p>
        </w:tc>
        <w:tc>
          <w:tcPr>
            <w:tcW w:w="911" w:type="dxa"/>
            <w:tcBorders>
              <w:top w:val="single" w:sz="8" w:space="0" w:color="000000"/>
              <w:left w:val="nil"/>
              <w:bottom w:val="single" w:sz="8" w:space="0" w:color="000000"/>
              <w:right w:val="single" w:sz="8" w:space="0" w:color="000000"/>
            </w:tcBorders>
            <w:noWrap/>
            <w:vAlign w:val="center"/>
            <w:hideMark/>
          </w:tcPr>
          <w:p w14:paraId="59CBC8A0"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2/10/2020</w:t>
            </w:r>
          </w:p>
        </w:tc>
        <w:tc>
          <w:tcPr>
            <w:tcW w:w="1671" w:type="dxa"/>
            <w:tcBorders>
              <w:top w:val="nil"/>
              <w:left w:val="nil"/>
              <w:bottom w:val="single" w:sz="8" w:space="0" w:color="000000"/>
              <w:right w:val="single" w:sz="8" w:space="0" w:color="000000"/>
            </w:tcBorders>
            <w:noWrap/>
            <w:vAlign w:val="center"/>
            <w:hideMark/>
          </w:tcPr>
          <w:p w14:paraId="79DC997C"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Prorroga medida cautelar</w:t>
            </w:r>
          </w:p>
        </w:tc>
        <w:tc>
          <w:tcPr>
            <w:tcW w:w="1694" w:type="dxa"/>
            <w:tcBorders>
              <w:top w:val="nil"/>
              <w:left w:val="nil"/>
              <w:bottom w:val="single" w:sz="8" w:space="0" w:color="000000"/>
              <w:right w:val="single" w:sz="8" w:space="0" w:color="000000"/>
            </w:tcBorders>
            <w:noWrap/>
            <w:vAlign w:val="center"/>
            <w:hideMark/>
          </w:tcPr>
          <w:p w14:paraId="1EF92874"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 meses</w:t>
            </w:r>
          </w:p>
        </w:tc>
        <w:tc>
          <w:tcPr>
            <w:tcW w:w="0" w:type="auto"/>
            <w:vMerge/>
            <w:tcBorders>
              <w:top w:val="nil"/>
              <w:left w:val="single" w:sz="8" w:space="0" w:color="000000"/>
              <w:bottom w:val="single" w:sz="8" w:space="0" w:color="000000"/>
              <w:right w:val="single" w:sz="8" w:space="0" w:color="000000"/>
            </w:tcBorders>
            <w:vAlign w:val="center"/>
            <w:hideMark/>
          </w:tcPr>
          <w:p w14:paraId="5791AE19" w14:textId="77777777" w:rsidR="003E3640" w:rsidRPr="00296973" w:rsidRDefault="003E3640" w:rsidP="00444719">
            <w:pPr>
              <w:ind w:right="452"/>
              <w:jc w:val="both"/>
              <w:rPr>
                <w:rFonts w:ascii="Calibri" w:eastAsia="Times New Roman" w:hAnsi="Calibri" w:cs="Calibri"/>
                <w:sz w:val="16"/>
                <w:szCs w:val="16"/>
                <w:lang w:eastAsia="es-CO"/>
              </w:rPr>
            </w:pPr>
          </w:p>
        </w:tc>
      </w:tr>
      <w:tr w:rsidR="003E3640" w:rsidRPr="00296973" w14:paraId="679CAAC8" w14:textId="77777777" w:rsidTr="00BD33BB">
        <w:trPr>
          <w:trHeight w:val="124"/>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0BEBF3E1"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75F7AC4B"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3999A3DF"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147</w:t>
            </w:r>
          </w:p>
        </w:tc>
        <w:tc>
          <w:tcPr>
            <w:tcW w:w="911" w:type="dxa"/>
            <w:tcBorders>
              <w:top w:val="single" w:sz="8" w:space="0" w:color="000000"/>
              <w:left w:val="nil"/>
              <w:bottom w:val="single" w:sz="8" w:space="0" w:color="000000"/>
              <w:right w:val="single" w:sz="8" w:space="0" w:color="000000"/>
            </w:tcBorders>
            <w:noWrap/>
            <w:vAlign w:val="center"/>
            <w:hideMark/>
          </w:tcPr>
          <w:p w14:paraId="563067C5"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29/03/2021</w:t>
            </w:r>
          </w:p>
        </w:tc>
        <w:tc>
          <w:tcPr>
            <w:tcW w:w="1671" w:type="dxa"/>
            <w:tcBorders>
              <w:top w:val="nil"/>
              <w:left w:val="nil"/>
              <w:bottom w:val="single" w:sz="8" w:space="0" w:color="000000"/>
              <w:right w:val="single" w:sz="8" w:space="0" w:color="000000"/>
            </w:tcBorders>
            <w:noWrap/>
            <w:vAlign w:val="center"/>
            <w:hideMark/>
          </w:tcPr>
          <w:p w14:paraId="1A09CE87"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Prorroga medida cautelar</w:t>
            </w:r>
          </w:p>
        </w:tc>
        <w:tc>
          <w:tcPr>
            <w:tcW w:w="1694" w:type="dxa"/>
            <w:tcBorders>
              <w:top w:val="nil"/>
              <w:left w:val="nil"/>
              <w:bottom w:val="single" w:sz="8" w:space="0" w:color="000000"/>
              <w:right w:val="single" w:sz="8" w:space="0" w:color="000000"/>
            </w:tcBorders>
            <w:noWrap/>
            <w:vAlign w:val="center"/>
            <w:hideMark/>
          </w:tcPr>
          <w:p w14:paraId="0544E258"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12 meses </w:t>
            </w:r>
          </w:p>
        </w:tc>
        <w:tc>
          <w:tcPr>
            <w:tcW w:w="0" w:type="auto"/>
            <w:vMerge/>
            <w:tcBorders>
              <w:top w:val="nil"/>
              <w:left w:val="single" w:sz="8" w:space="0" w:color="000000"/>
              <w:bottom w:val="single" w:sz="8" w:space="0" w:color="000000"/>
              <w:right w:val="single" w:sz="8" w:space="0" w:color="000000"/>
            </w:tcBorders>
            <w:vAlign w:val="center"/>
            <w:hideMark/>
          </w:tcPr>
          <w:p w14:paraId="3EAC0084" w14:textId="77777777" w:rsidR="003E3640" w:rsidRPr="00296973" w:rsidRDefault="003E3640" w:rsidP="00444719">
            <w:pPr>
              <w:ind w:right="452"/>
              <w:jc w:val="both"/>
              <w:rPr>
                <w:rFonts w:ascii="Calibri" w:eastAsia="Times New Roman" w:hAnsi="Calibri" w:cs="Calibri"/>
                <w:sz w:val="16"/>
                <w:szCs w:val="16"/>
                <w:lang w:eastAsia="es-CO"/>
              </w:rPr>
            </w:pPr>
          </w:p>
        </w:tc>
      </w:tr>
      <w:tr w:rsidR="003E3640" w:rsidRPr="00296973" w14:paraId="555CDF76" w14:textId="77777777" w:rsidTr="00BD33BB">
        <w:trPr>
          <w:trHeight w:val="282"/>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0050AAE7"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1525" w:type="dxa"/>
            <w:vMerge w:val="restart"/>
            <w:tcBorders>
              <w:top w:val="nil"/>
              <w:left w:val="single" w:sz="8" w:space="0" w:color="000000"/>
              <w:bottom w:val="single" w:sz="8" w:space="0" w:color="000000"/>
              <w:right w:val="single" w:sz="8" w:space="0" w:color="000000"/>
            </w:tcBorders>
            <w:noWrap/>
            <w:vAlign w:val="center"/>
            <w:hideMark/>
          </w:tcPr>
          <w:p w14:paraId="31B91724"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COMFANORTE </w:t>
            </w:r>
          </w:p>
        </w:tc>
        <w:tc>
          <w:tcPr>
            <w:tcW w:w="1003" w:type="dxa"/>
            <w:tcBorders>
              <w:top w:val="single" w:sz="8" w:space="0" w:color="000000"/>
              <w:left w:val="nil"/>
              <w:bottom w:val="single" w:sz="8" w:space="0" w:color="000000"/>
              <w:right w:val="single" w:sz="8" w:space="0" w:color="000000"/>
            </w:tcBorders>
            <w:noWrap/>
            <w:vAlign w:val="center"/>
            <w:hideMark/>
          </w:tcPr>
          <w:p w14:paraId="24B994E7"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52</w:t>
            </w:r>
          </w:p>
        </w:tc>
        <w:tc>
          <w:tcPr>
            <w:tcW w:w="911" w:type="dxa"/>
            <w:tcBorders>
              <w:top w:val="single" w:sz="8" w:space="0" w:color="000000"/>
              <w:left w:val="nil"/>
              <w:bottom w:val="single" w:sz="8" w:space="0" w:color="000000"/>
              <w:right w:val="single" w:sz="8" w:space="0" w:color="000000"/>
            </w:tcBorders>
            <w:noWrap/>
            <w:vAlign w:val="center"/>
            <w:hideMark/>
          </w:tcPr>
          <w:p w14:paraId="7E921517" w14:textId="77777777" w:rsidR="003E3640" w:rsidRPr="00296973" w:rsidRDefault="003E3640" w:rsidP="00444719">
            <w:pPr>
              <w:ind w:right="452"/>
              <w:jc w:val="both"/>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8/02/2021</w:t>
            </w:r>
          </w:p>
        </w:tc>
        <w:tc>
          <w:tcPr>
            <w:tcW w:w="1671" w:type="dxa"/>
            <w:tcBorders>
              <w:top w:val="nil"/>
              <w:left w:val="nil"/>
              <w:bottom w:val="single" w:sz="8" w:space="0" w:color="000000"/>
              <w:right w:val="single" w:sz="8" w:space="0" w:color="000000"/>
            </w:tcBorders>
            <w:noWrap/>
            <w:vAlign w:val="center"/>
            <w:hideMark/>
          </w:tcPr>
          <w:p w14:paraId="454015E1"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Adopta medida cautelar </w:t>
            </w:r>
          </w:p>
        </w:tc>
        <w:tc>
          <w:tcPr>
            <w:tcW w:w="1694" w:type="dxa"/>
            <w:vMerge w:val="restart"/>
            <w:tcBorders>
              <w:top w:val="nil"/>
              <w:left w:val="single" w:sz="8" w:space="0" w:color="000000"/>
              <w:bottom w:val="single" w:sz="8" w:space="0" w:color="000000"/>
              <w:right w:val="single" w:sz="8" w:space="0" w:color="000000"/>
            </w:tcBorders>
            <w:noWrap/>
            <w:vAlign w:val="center"/>
            <w:hideMark/>
          </w:tcPr>
          <w:p w14:paraId="469442C3"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 meses</w:t>
            </w:r>
          </w:p>
        </w:tc>
        <w:tc>
          <w:tcPr>
            <w:tcW w:w="1099" w:type="dxa"/>
            <w:vMerge w:val="restart"/>
            <w:tcBorders>
              <w:top w:val="nil"/>
              <w:left w:val="single" w:sz="8" w:space="0" w:color="000000"/>
              <w:bottom w:val="single" w:sz="8" w:space="0" w:color="000000"/>
              <w:right w:val="single" w:sz="8" w:space="0" w:color="000000"/>
            </w:tcBorders>
            <w:noWrap/>
            <w:vAlign w:val="center"/>
            <w:hideMark/>
          </w:tcPr>
          <w:p w14:paraId="40D20D81"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6/08/2021</w:t>
            </w:r>
          </w:p>
        </w:tc>
      </w:tr>
      <w:tr w:rsidR="003E3640" w:rsidRPr="00296973" w14:paraId="6FE34D9A" w14:textId="77777777" w:rsidTr="00BD33BB">
        <w:trPr>
          <w:trHeight w:val="53"/>
          <w:jc w:val="center"/>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66F58449" w14:textId="77777777" w:rsidR="003E3640" w:rsidRPr="00296973" w:rsidRDefault="003E3640" w:rsidP="00444719">
            <w:pPr>
              <w:ind w:right="452"/>
              <w:jc w:val="both"/>
              <w:rPr>
                <w:rFonts w:ascii="Calibri" w:eastAsia="Times New Roman" w:hAnsi="Calibri" w:cs="Calibri"/>
                <w:b/>
                <w:bCs/>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73E0DD3A" w14:textId="77777777" w:rsidR="003E3640" w:rsidRPr="00296973" w:rsidRDefault="003E3640" w:rsidP="00444719">
            <w:pPr>
              <w:ind w:right="452"/>
              <w:jc w:val="both"/>
              <w:rPr>
                <w:rFonts w:ascii="Calibri" w:eastAsia="Times New Roman" w:hAnsi="Calibri" w:cs="Calibri"/>
                <w:sz w:val="16"/>
                <w:szCs w:val="16"/>
                <w:lang w:eastAsia="es-CO"/>
              </w:rPr>
            </w:pPr>
          </w:p>
        </w:tc>
        <w:tc>
          <w:tcPr>
            <w:tcW w:w="1003" w:type="dxa"/>
            <w:tcBorders>
              <w:top w:val="single" w:sz="8" w:space="0" w:color="000000"/>
              <w:left w:val="nil"/>
              <w:bottom w:val="single" w:sz="8" w:space="0" w:color="000000"/>
              <w:right w:val="single" w:sz="8" w:space="0" w:color="000000"/>
            </w:tcBorders>
            <w:noWrap/>
            <w:vAlign w:val="center"/>
            <w:hideMark/>
          </w:tcPr>
          <w:p w14:paraId="1493EBD0"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423</w:t>
            </w:r>
          </w:p>
        </w:tc>
        <w:tc>
          <w:tcPr>
            <w:tcW w:w="911" w:type="dxa"/>
            <w:tcBorders>
              <w:top w:val="single" w:sz="8" w:space="0" w:color="000000"/>
              <w:left w:val="nil"/>
              <w:bottom w:val="single" w:sz="8" w:space="0" w:color="000000"/>
              <w:right w:val="single" w:sz="8" w:space="0" w:color="000000"/>
            </w:tcBorders>
            <w:noWrap/>
            <w:vAlign w:val="center"/>
            <w:hideMark/>
          </w:tcPr>
          <w:p w14:paraId="09CA5A37" w14:textId="77777777" w:rsidR="003E3640" w:rsidRPr="00296973" w:rsidRDefault="003E3640" w:rsidP="00444719">
            <w:pPr>
              <w:ind w:right="452"/>
              <w:jc w:val="both"/>
              <w:rPr>
                <w:rFonts w:ascii="Calibri" w:eastAsia="Times New Roman" w:hAnsi="Calibri" w:cs="Calibri"/>
                <w:b/>
                <w:bCs/>
                <w:sz w:val="16"/>
                <w:szCs w:val="16"/>
                <w:lang w:eastAsia="es-CO"/>
              </w:rPr>
            </w:pPr>
            <w:r w:rsidRPr="00296973">
              <w:rPr>
                <w:rFonts w:ascii="Calibri" w:eastAsia="Times New Roman" w:hAnsi="Calibri" w:cs="Calibri"/>
                <w:b/>
                <w:bCs/>
                <w:sz w:val="16"/>
                <w:szCs w:val="16"/>
                <w:lang w:eastAsia="es-CO"/>
              </w:rPr>
              <w:t>6/08/2021</w:t>
            </w:r>
          </w:p>
        </w:tc>
        <w:tc>
          <w:tcPr>
            <w:tcW w:w="1671" w:type="dxa"/>
            <w:tcBorders>
              <w:top w:val="nil"/>
              <w:left w:val="nil"/>
              <w:bottom w:val="single" w:sz="8" w:space="0" w:color="000000"/>
              <w:right w:val="single" w:sz="8" w:space="0" w:color="000000"/>
            </w:tcBorders>
            <w:noWrap/>
            <w:vAlign w:val="center"/>
            <w:hideMark/>
          </w:tcPr>
          <w:p w14:paraId="32F3A6AE" w14:textId="77777777" w:rsidR="003E3640" w:rsidRPr="00296973" w:rsidRDefault="003E3640" w:rsidP="00444719">
            <w:pPr>
              <w:ind w:right="452"/>
              <w:jc w:val="both"/>
              <w:rPr>
                <w:rFonts w:ascii="Calibri" w:eastAsia="Times New Roman" w:hAnsi="Calibri" w:cs="Calibri"/>
                <w:sz w:val="16"/>
                <w:szCs w:val="16"/>
                <w:lang w:eastAsia="es-CO"/>
              </w:rPr>
            </w:pPr>
            <w:r w:rsidRPr="00296973">
              <w:rPr>
                <w:rFonts w:ascii="Calibri" w:eastAsia="Times New Roman" w:hAnsi="Calibri" w:cs="Calibri"/>
                <w:sz w:val="16"/>
                <w:szCs w:val="16"/>
                <w:lang w:eastAsia="es-CO"/>
              </w:rPr>
              <w:t xml:space="preserve"> Levanta medida cautelar</w:t>
            </w:r>
          </w:p>
        </w:tc>
        <w:tc>
          <w:tcPr>
            <w:tcW w:w="1694" w:type="dxa"/>
            <w:vMerge/>
            <w:tcBorders>
              <w:top w:val="nil"/>
              <w:left w:val="single" w:sz="8" w:space="0" w:color="000000"/>
              <w:bottom w:val="single" w:sz="8" w:space="0" w:color="000000"/>
              <w:right w:val="single" w:sz="8" w:space="0" w:color="000000"/>
            </w:tcBorders>
            <w:vAlign w:val="center"/>
            <w:hideMark/>
          </w:tcPr>
          <w:p w14:paraId="484E2B9D" w14:textId="77777777" w:rsidR="003E3640" w:rsidRPr="00296973" w:rsidRDefault="003E3640" w:rsidP="00444719">
            <w:pPr>
              <w:ind w:right="452"/>
              <w:jc w:val="both"/>
              <w:rPr>
                <w:rFonts w:ascii="Calibri" w:eastAsia="Times New Roman" w:hAnsi="Calibri" w:cs="Calibri"/>
                <w:sz w:val="16"/>
                <w:szCs w:val="16"/>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79EC0E08" w14:textId="77777777" w:rsidR="003E3640" w:rsidRPr="00296973" w:rsidRDefault="003E3640" w:rsidP="00444719">
            <w:pPr>
              <w:ind w:right="452"/>
              <w:jc w:val="both"/>
              <w:rPr>
                <w:rFonts w:ascii="Calibri" w:eastAsia="Times New Roman" w:hAnsi="Calibri" w:cs="Calibri"/>
                <w:sz w:val="16"/>
                <w:szCs w:val="16"/>
                <w:lang w:eastAsia="es-CO"/>
              </w:rPr>
            </w:pPr>
          </w:p>
        </w:tc>
      </w:tr>
    </w:tbl>
    <w:p w14:paraId="7E250128" w14:textId="77777777" w:rsidR="003E3640" w:rsidRPr="00E26FEC" w:rsidRDefault="003E3640" w:rsidP="00444719">
      <w:pPr>
        <w:ind w:right="452"/>
        <w:jc w:val="both"/>
        <w:rPr>
          <w:rFonts w:ascii="Calibri" w:hAnsi="Calibri" w:cs="Calibri"/>
          <w:sz w:val="24"/>
          <w:szCs w:val="24"/>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8"/>
        <w:gridCol w:w="2018"/>
        <w:gridCol w:w="1458"/>
        <w:gridCol w:w="1384"/>
        <w:gridCol w:w="2474"/>
        <w:gridCol w:w="1236"/>
      </w:tblGrid>
      <w:tr w:rsidR="003E3640" w:rsidRPr="006D7B4E" w14:paraId="2B58C242" w14:textId="77777777" w:rsidTr="00362271">
        <w:trPr>
          <w:trHeight w:val="270"/>
          <w:jc w:val="center"/>
        </w:trPr>
        <w:tc>
          <w:tcPr>
            <w:tcW w:w="138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6CAA513E"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MEDIDA CAUTELAR</w:t>
            </w:r>
          </w:p>
        </w:tc>
        <w:tc>
          <w:tcPr>
            <w:tcW w:w="201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5CFB9F26"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CAJA DE COMPENSACIÓN FAMILIAR</w:t>
            </w:r>
          </w:p>
        </w:tc>
        <w:tc>
          <w:tcPr>
            <w:tcW w:w="123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3C1556BD"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No. RESOLUCIÓN</w:t>
            </w:r>
          </w:p>
        </w:tc>
        <w:tc>
          <w:tcPr>
            <w:tcW w:w="1384"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19AD53A6"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FECHA</w:t>
            </w:r>
          </w:p>
        </w:tc>
        <w:tc>
          <w:tcPr>
            <w:tcW w:w="2474"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296EC99E"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CLASE DE DECISIÓN</w:t>
            </w:r>
          </w:p>
        </w:tc>
        <w:tc>
          <w:tcPr>
            <w:tcW w:w="107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1A3982B9" w14:textId="77777777" w:rsidR="003E3640" w:rsidRPr="006D7B4E" w:rsidRDefault="003E3640" w:rsidP="00444719">
            <w:pPr>
              <w:ind w:right="452"/>
              <w:jc w:val="center"/>
              <w:rPr>
                <w:rFonts w:ascii="Calibri" w:eastAsia="Times New Roman" w:hAnsi="Calibri" w:cs="Calibri"/>
                <w:b/>
                <w:bCs/>
                <w:sz w:val="16"/>
                <w:szCs w:val="16"/>
                <w:lang w:eastAsia="es-CO"/>
              </w:rPr>
            </w:pPr>
            <w:r w:rsidRPr="006D7B4E">
              <w:rPr>
                <w:rFonts w:ascii="Calibri" w:eastAsia="Times New Roman" w:hAnsi="Calibri" w:cs="Calibri"/>
                <w:b/>
                <w:bCs/>
                <w:sz w:val="16"/>
                <w:szCs w:val="16"/>
                <w:lang w:eastAsia="es-CO"/>
              </w:rPr>
              <w:t>TÉRMINO</w:t>
            </w:r>
          </w:p>
        </w:tc>
      </w:tr>
      <w:tr w:rsidR="003E3640" w:rsidRPr="006D7B4E" w14:paraId="08AE6E78" w14:textId="77777777" w:rsidTr="00362271">
        <w:trPr>
          <w:trHeight w:val="265"/>
          <w:jc w:val="center"/>
        </w:trPr>
        <w:tc>
          <w:tcPr>
            <w:tcW w:w="138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2129A8" w14:textId="77777777" w:rsidR="003E3640" w:rsidRPr="006D7B4E" w:rsidRDefault="003E3640" w:rsidP="00444719">
            <w:pPr>
              <w:ind w:right="452"/>
              <w:jc w:val="both"/>
              <w:rPr>
                <w:rFonts w:ascii="Calibri" w:eastAsia="Times New Roman" w:hAnsi="Calibri" w:cs="Calibri"/>
                <w:bCs/>
                <w:sz w:val="16"/>
                <w:szCs w:val="16"/>
                <w:lang w:eastAsia="es-CO"/>
              </w:rPr>
            </w:pPr>
            <w:r w:rsidRPr="006D7B4E">
              <w:rPr>
                <w:rFonts w:ascii="Calibri" w:eastAsia="Times New Roman" w:hAnsi="Calibri" w:cs="Calibri"/>
                <w:bCs/>
                <w:sz w:val="16"/>
                <w:szCs w:val="16"/>
                <w:lang w:eastAsia="es-CO"/>
              </w:rPr>
              <w:t>2</w:t>
            </w:r>
            <w:r w:rsidRPr="00296973">
              <w:rPr>
                <w:rFonts w:ascii="Calibri" w:eastAsia="Times New Roman" w:hAnsi="Calibri" w:cs="Calibri"/>
                <w:bCs/>
                <w:sz w:val="16"/>
                <w:szCs w:val="16"/>
                <w:shd w:val="clear" w:color="auto" w:fill="FFFFFF"/>
                <w:lang w:eastAsia="es-CO"/>
              </w:rPr>
              <w:t xml:space="preserve">. </w:t>
            </w:r>
            <w:r w:rsidRPr="00296973">
              <w:rPr>
                <w:rFonts w:ascii="Calibri" w:eastAsia="Times New Roman" w:hAnsi="Calibri" w:cs="Calibri"/>
                <w:b/>
                <w:bCs/>
                <w:sz w:val="16"/>
                <w:szCs w:val="16"/>
                <w:shd w:val="clear" w:color="auto" w:fill="FFFFFF"/>
                <w:lang w:eastAsia="es-CO"/>
              </w:rPr>
              <w:t>VIGILANCIA ESPECIAL</w:t>
            </w:r>
          </w:p>
        </w:tc>
        <w:tc>
          <w:tcPr>
            <w:tcW w:w="2018" w:type="dxa"/>
            <w:vMerge w:val="restart"/>
            <w:tcBorders>
              <w:top w:val="single" w:sz="4" w:space="0" w:color="auto"/>
              <w:left w:val="single" w:sz="4" w:space="0" w:color="auto"/>
              <w:bottom w:val="single" w:sz="4" w:space="0" w:color="auto"/>
              <w:right w:val="single" w:sz="4" w:space="0" w:color="auto"/>
            </w:tcBorders>
            <w:noWrap/>
            <w:vAlign w:val="center"/>
            <w:hideMark/>
          </w:tcPr>
          <w:p w14:paraId="1E47D70B"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COMFIAR ARAUCA</w:t>
            </w: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45117FA3"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760</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4B5A645C"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31/10/2018</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65C8F696"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Adopta medida cautelar </w:t>
            </w:r>
          </w:p>
        </w:tc>
        <w:tc>
          <w:tcPr>
            <w:tcW w:w="1076" w:type="dxa"/>
            <w:vMerge w:val="restart"/>
            <w:tcBorders>
              <w:top w:val="single" w:sz="4" w:space="0" w:color="auto"/>
              <w:left w:val="single" w:sz="4" w:space="0" w:color="auto"/>
              <w:bottom w:val="single" w:sz="4" w:space="0" w:color="auto"/>
              <w:right w:val="single" w:sz="4" w:space="0" w:color="auto"/>
            </w:tcBorders>
            <w:noWrap/>
            <w:vAlign w:val="center"/>
            <w:hideMark/>
          </w:tcPr>
          <w:p w14:paraId="69A8B82C"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24 meses </w:t>
            </w:r>
          </w:p>
        </w:tc>
      </w:tr>
      <w:tr w:rsidR="003E3640" w:rsidRPr="006D7B4E" w14:paraId="6E78880E" w14:textId="77777777" w:rsidTr="00362271">
        <w:trPr>
          <w:trHeight w:val="265"/>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D09616" w14:textId="77777777" w:rsidR="003E3640" w:rsidRPr="006D7B4E" w:rsidRDefault="003E3640" w:rsidP="00444719">
            <w:pPr>
              <w:ind w:right="452"/>
              <w:jc w:val="both"/>
              <w:rPr>
                <w:rFonts w:ascii="Calibri" w:eastAsia="Times New Roman" w:hAnsi="Calibri" w:cs="Calibri"/>
                <w:bCs/>
                <w:sz w:val="16"/>
                <w:szCs w:val="16"/>
                <w:lang w:eastAsia="es-CO"/>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2B1A8F14" w14:textId="77777777" w:rsidR="003E3640" w:rsidRPr="006D7B4E" w:rsidRDefault="003E3640" w:rsidP="00444719">
            <w:pPr>
              <w:ind w:right="452"/>
              <w:jc w:val="both"/>
              <w:rPr>
                <w:rFonts w:ascii="Calibri" w:eastAsia="Times New Roman" w:hAnsi="Calibri" w:cs="Calibri"/>
                <w:sz w:val="16"/>
                <w:szCs w:val="16"/>
                <w:lang w:eastAsia="es-CO"/>
              </w:rPr>
            </w:pP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34EFB7E0"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20</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6B6DDC65" w14:textId="77777777" w:rsidR="003E3640" w:rsidRPr="006D7B4E" w:rsidRDefault="003E3640" w:rsidP="00444719">
            <w:pPr>
              <w:ind w:right="452"/>
              <w:jc w:val="both"/>
              <w:rPr>
                <w:rFonts w:ascii="Calibri" w:eastAsia="Times New Roman" w:hAnsi="Calibri" w:cs="Calibri"/>
                <w:bCs/>
                <w:sz w:val="16"/>
                <w:szCs w:val="16"/>
                <w:lang w:eastAsia="es-CO"/>
              </w:rPr>
            </w:pPr>
            <w:r w:rsidRPr="006D7B4E">
              <w:rPr>
                <w:rFonts w:ascii="Calibri" w:eastAsia="Times New Roman" w:hAnsi="Calibri" w:cs="Calibri"/>
                <w:bCs/>
                <w:sz w:val="16"/>
                <w:szCs w:val="16"/>
                <w:lang w:eastAsia="es-CO"/>
              </w:rPr>
              <w:t>19/01/2021</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70AD0E97"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Finaliza medida cautelar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5B975" w14:textId="77777777" w:rsidR="003E3640" w:rsidRPr="006D7B4E" w:rsidRDefault="003E3640" w:rsidP="00444719">
            <w:pPr>
              <w:ind w:right="452"/>
              <w:jc w:val="both"/>
              <w:rPr>
                <w:rFonts w:ascii="Calibri" w:eastAsia="Times New Roman" w:hAnsi="Calibri" w:cs="Calibri"/>
                <w:sz w:val="16"/>
                <w:szCs w:val="16"/>
                <w:lang w:eastAsia="es-CO"/>
              </w:rPr>
            </w:pPr>
          </w:p>
        </w:tc>
      </w:tr>
      <w:tr w:rsidR="003E3640" w:rsidRPr="006D7B4E" w14:paraId="131DE305" w14:textId="77777777" w:rsidTr="00362271">
        <w:trPr>
          <w:trHeight w:val="265"/>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087706" w14:textId="77777777" w:rsidR="003E3640" w:rsidRPr="006D7B4E" w:rsidRDefault="003E3640" w:rsidP="00444719">
            <w:pPr>
              <w:ind w:right="452"/>
              <w:jc w:val="both"/>
              <w:rPr>
                <w:rFonts w:ascii="Calibri" w:eastAsia="Times New Roman" w:hAnsi="Calibri" w:cs="Calibri"/>
                <w:bCs/>
                <w:sz w:val="16"/>
                <w:szCs w:val="16"/>
                <w:lang w:eastAsia="es-CO"/>
              </w:rPr>
            </w:pPr>
          </w:p>
        </w:tc>
        <w:tc>
          <w:tcPr>
            <w:tcW w:w="2018" w:type="dxa"/>
            <w:vMerge w:val="restart"/>
            <w:tcBorders>
              <w:top w:val="single" w:sz="4" w:space="0" w:color="auto"/>
              <w:left w:val="single" w:sz="4" w:space="0" w:color="auto"/>
              <w:bottom w:val="single" w:sz="4" w:space="0" w:color="auto"/>
              <w:right w:val="single" w:sz="4" w:space="0" w:color="auto"/>
            </w:tcBorders>
            <w:noWrap/>
            <w:vAlign w:val="center"/>
            <w:hideMark/>
          </w:tcPr>
          <w:p w14:paraId="5CCAF76C"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COMFAMILIAR NARIÑO </w:t>
            </w: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7182C6B1"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335</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410D7A0C"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30/09/2020</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3D10010A"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Adopta medida cautelar </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A04BEF1"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6 meses</w:t>
            </w:r>
          </w:p>
        </w:tc>
      </w:tr>
      <w:tr w:rsidR="003E3640" w:rsidRPr="006D7B4E" w14:paraId="33ADC4EB" w14:textId="77777777" w:rsidTr="00362271">
        <w:trPr>
          <w:trHeight w:val="265"/>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9AE485" w14:textId="77777777" w:rsidR="003E3640" w:rsidRPr="006D7B4E" w:rsidRDefault="003E3640" w:rsidP="00444719">
            <w:pPr>
              <w:ind w:right="452"/>
              <w:jc w:val="both"/>
              <w:rPr>
                <w:rFonts w:ascii="Calibri" w:eastAsia="Times New Roman" w:hAnsi="Calibri" w:cs="Calibri"/>
                <w:bCs/>
                <w:sz w:val="16"/>
                <w:szCs w:val="16"/>
                <w:lang w:eastAsia="es-CO"/>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5D3DBAE0" w14:textId="77777777" w:rsidR="003E3640" w:rsidRPr="006D7B4E" w:rsidRDefault="003E3640" w:rsidP="00444719">
            <w:pPr>
              <w:ind w:right="452"/>
              <w:jc w:val="both"/>
              <w:rPr>
                <w:rFonts w:ascii="Calibri" w:eastAsia="Times New Roman" w:hAnsi="Calibri" w:cs="Calibri"/>
                <w:sz w:val="16"/>
                <w:szCs w:val="16"/>
                <w:lang w:eastAsia="es-CO"/>
              </w:rPr>
            </w:pP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24370742"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148</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6E1E2752" w14:textId="77777777" w:rsidR="003E3640" w:rsidRPr="006D7B4E" w:rsidRDefault="003E3640" w:rsidP="00444719">
            <w:pPr>
              <w:ind w:right="452"/>
              <w:jc w:val="both"/>
              <w:rPr>
                <w:rFonts w:ascii="Calibri" w:eastAsia="Times New Roman" w:hAnsi="Calibri" w:cs="Calibri"/>
                <w:bCs/>
                <w:sz w:val="16"/>
                <w:szCs w:val="16"/>
                <w:lang w:eastAsia="es-CO"/>
              </w:rPr>
            </w:pPr>
            <w:r w:rsidRPr="006D7B4E">
              <w:rPr>
                <w:rFonts w:ascii="Calibri" w:eastAsia="Times New Roman" w:hAnsi="Calibri" w:cs="Calibri"/>
                <w:bCs/>
                <w:sz w:val="16"/>
                <w:szCs w:val="16"/>
                <w:lang w:eastAsia="es-CO"/>
              </w:rPr>
              <w:t>29/03/2021</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15D76569"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Prorroga medida cautelar</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35A20ED"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6 meses </w:t>
            </w:r>
          </w:p>
        </w:tc>
      </w:tr>
      <w:tr w:rsidR="003E3640" w:rsidRPr="006D7B4E" w14:paraId="0EFA079D" w14:textId="77777777" w:rsidTr="00362271">
        <w:trPr>
          <w:trHeight w:val="265"/>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683447" w14:textId="77777777" w:rsidR="003E3640" w:rsidRPr="006D7B4E" w:rsidRDefault="003E3640" w:rsidP="00444719">
            <w:pPr>
              <w:ind w:right="452"/>
              <w:jc w:val="both"/>
              <w:rPr>
                <w:rFonts w:ascii="Calibri" w:eastAsia="Times New Roman" w:hAnsi="Calibri" w:cs="Calibri"/>
                <w:bCs/>
                <w:sz w:val="16"/>
                <w:szCs w:val="16"/>
                <w:lang w:eastAsia="es-CO"/>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14:paraId="34AA5785" w14:textId="77777777" w:rsidR="003E3640" w:rsidRPr="006D7B4E" w:rsidRDefault="003E3640" w:rsidP="00444719">
            <w:pPr>
              <w:ind w:right="452"/>
              <w:jc w:val="both"/>
              <w:rPr>
                <w:rFonts w:ascii="Calibri" w:eastAsia="Times New Roman" w:hAnsi="Calibri" w:cs="Calibri"/>
                <w:sz w:val="16"/>
                <w:szCs w:val="16"/>
                <w:lang w:eastAsia="es-CO"/>
              </w:rPr>
            </w:pP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05EC46FC"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589</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546BF7D4" w14:textId="77777777" w:rsidR="003E3640" w:rsidRPr="006D7B4E" w:rsidRDefault="003E3640" w:rsidP="00444719">
            <w:pPr>
              <w:ind w:right="452"/>
              <w:jc w:val="both"/>
              <w:rPr>
                <w:rFonts w:ascii="Calibri" w:eastAsia="Times New Roman" w:hAnsi="Calibri" w:cs="Calibri"/>
                <w:bCs/>
                <w:sz w:val="16"/>
                <w:szCs w:val="16"/>
                <w:lang w:eastAsia="es-CO"/>
              </w:rPr>
            </w:pPr>
            <w:r w:rsidRPr="006D7B4E">
              <w:rPr>
                <w:rFonts w:ascii="Calibri" w:eastAsia="Times New Roman" w:hAnsi="Calibri" w:cs="Calibri"/>
                <w:bCs/>
                <w:sz w:val="16"/>
                <w:szCs w:val="16"/>
                <w:lang w:eastAsia="es-CO"/>
              </w:rPr>
              <w:t>29/09/2021</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4D0F6864"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Prorroga medida cautelar</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3249F24"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8 meses</w:t>
            </w:r>
          </w:p>
        </w:tc>
      </w:tr>
      <w:tr w:rsidR="003E3640" w:rsidRPr="006D7B4E" w14:paraId="1C3130D7" w14:textId="77777777" w:rsidTr="00362271">
        <w:trPr>
          <w:trHeight w:val="61"/>
          <w:jc w:val="center"/>
        </w:trPr>
        <w:tc>
          <w:tcPr>
            <w:tcW w:w="138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02DC37" w14:textId="77777777" w:rsidR="003E3640" w:rsidRPr="006D7B4E" w:rsidRDefault="003E3640" w:rsidP="00444719">
            <w:pPr>
              <w:ind w:right="452"/>
              <w:jc w:val="both"/>
              <w:rPr>
                <w:rFonts w:ascii="Calibri" w:eastAsia="Times New Roman" w:hAnsi="Calibri" w:cs="Calibri"/>
                <w:bCs/>
                <w:sz w:val="16"/>
                <w:szCs w:val="16"/>
                <w:lang w:eastAsia="es-CO"/>
              </w:rPr>
            </w:pPr>
          </w:p>
        </w:tc>
        <w:tc>
          <w:tcPr>
            <w:tcW w:w="2018" w:type="dxa"/>
            <w:tcBorders>
              <w:top w:val="single" w:sz="4" w:space="0" w:color="auto"/>
              <w:left w:val="single" w:sz="4" w:space="0" w:color="auto"/>
              <w:bottom w:val="single" w:sz="4" w:space="0" w:color="auto"/>
              <w:right w:val="single" w:sz="4" w:space="0" w:color="auto"/>
            </w:tcBorders>
            <w:noWrap/>
            <w:vAlign w:val="center"/>
            <w:hideMark/>
          </w:tcPr>
          <w:p w14:paraId="6DC6FD13"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COMFACUNDI</w:t>
            </w: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05E7AC9B"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215</w:t>
            </w:r>
          </w:p>
        </w:tc>
        <w:tc>
          <w:tcPr>
            <w:tcW w:w="1384" w:type="dxa"/>
            <w:tcBorders>
              <w:top w:val="single" w:sz="4" w:space="0" w:color="auto"/>
              <w:left w:val="single" w:sz="4" w:space="0" w:color="auto"/>
              <w:bottom w:val="single" w:sz="4" w:space="0" w:color="auto"/>
              <w:right w:val="single" w:sz="4" w:space="0" w:color="auto"/>
            </w:tcBorders>
            <w:noWrap/>
            <w:vAlign w:val="center"/>
            <w:hideMark/>
          </w:tcPr>
          <w:p w14:paraId="23D55C99" w14:textId="77777777" w:rsidR="003E3640" w:rsidRPr="006D7B4E" w:rsidRDefault="003E3640" w:rsidP="00444719">
            <w:pPr>
              <w:ind w:right="452"/>
              <w:jc w:val="both"/>
              <w:rPr>
                <w:rFonts w:ascii="Calibri" w:eastAsia="Times New Roman" w:hAnsi="Calibri" w:cs="Calibri"/>
                <w:bCs/>
                <w:sz w:val="16"/>
                <w:szCs w:val="16"/>
                <w:lang w:eastAsia="es-CO"/>
              </w:rPr>
            </w:pPr>
            <w:r w:rsidRPr="006D7B4E">
              <w:rPr>
                <w:rFonts w:ascii="Calibri" w:eastAsia="Times New Roman" w:hAnsi="Calibri" w:cs="Calibri"/>
                <w:bCs/>
                <w:sz w:val="16"/>
                <w:szCs w:val="16"/>
                <w:lang w:eastAsia="es-CO"/>
              </w:rPr>
              <w:t>5/05/2021</w:t>
            </w:r>
          </w:p>
        </w:tc>
        <w:tc>
          <w:tcPr>
            <w:tcW w:w="2474" w:type="dxa"/>
            <w:tcBorders>
              <w:top w:val="single" w:sz="4" w:space="0" w:color="auto"/>
              <w:left w:val="single" w:sz="4" w:space="0" w:color="auto"/>
              <w:bottom w:val="single" w:sz="4" w:space="0" w:color="auto"/>
              <w:right w:val="single" w:sz="4" w:space="0" w:color="auto"/>
            </w:tcBorders>
            <w:noWrap/>
            <w:vAlign w:val="center"/>
            <w:hideMark/>
          </w:tcPr>
          <w:p w14:paraId="4B4E2C74"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Adopta medida cautelar </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110C33F0" w14:textId="77777777" w:rsidR="003E3640" w:rsidRPr="006D7B4E" w:rsidRDefault="003E3640" w:rsidP="00444719">
            <w:pPr>
              <w:ind w:right="452"/>
              <w:jc w:val="both"/>
              <w:rPr>
                <w:rFonts w:ascii="Calibri" w:eastAsia="Times New Roman" w:hAnsi="Calibri" w:cs="Calibri"/>
                <w:sz w:val="16"/>
                <w:szCs w:val="16"/>
                <w:lang w:eastAsia="es-CO"/>
              </w:rPr>
            </w:pPr>
            <w:r w:rsidRPr="006D7B4E">
              <w:rPr>
                <w:rFonts w:ascii="Calibri" w:eastAsia="Times New Roman" w:hAnsi="Calibri" w:cs="Calibri"/>
                <w:sz w:val="16"/>
                <w:szCs w:val="16"/>
                <w:lang w:eastAsia="es-CO"/>
              </w:rPr>
              <w:t xml:space="preserve">12 meses </w:t>
            </w:r>
          </w:p>
        </w:tc>
      </w:tr>
    </w:tbl>
    <w:p w14:paraId="262B79DB" w14:textId="77777777" w:rsidR="003E3640" w:rsidRPr="00E26FEC" w:rsidRDefault="003E3640" w:rsidP="00444719">
      <w:pPr>
        <w:ind w:right="452"/>
        <w:jc w:val="both"/>
        <w:rPr>
          <w:rFonts w:ascii="Calibri" w:hAnsi="Calibri"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3"/>
        <w:gridCol w:w="2778"/>
        <w:gridCol w:w="1458"/>
        <w:gridCol w:w="1365"/>
        <w:gridCol w:w="1627"/>
        <w:gridCol w:w="1365"/>
      </w:tblGrid>
      <w:tr w:rsidR="003E3640" w:rsidRPr="00D71418" w14:paraId="7F9F67ED" w14:textId="77777777" w:rsidTr="00362271">
        <w:trPr>
          <w:trHeight w:val="387"/>
          <w:jc w:val="center"/>
        </w:trPr>
        <w:tc>
          <w:tcPr>
            <w:tcW w:w="175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6CEE808D"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MEDIDA CAUTELAR</w:t>
            </w:r>
          </w:p>
        </w:tc>
        <w:tc>
          <w:tcPr>
            <w:tcW w:w="277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14C691B1"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CAJA DE COMPENSACIÓN FAMILIAR</w:t>
            </w:r>
          </w:p>
        </w:tc>
        <w:tc>
          <w:tcPr>
            <w:tcW w:w="126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20CFFF81"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No. RESOLUCIÓN</w:t>
            </w:r>
          </w:p>
        </w:tc>
        <w:tc>
          <w:tcPr>
            <w:tcW w:w="115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6689C749"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FECHA</w:t>
            </w:r>
          </w:p>
        </w:tc>
        <w:tc>
          <w:tcPr>
            <w:tcW w:w="162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4EAF2A0A"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CLASE DE DECISIÓN</w:t>
            </w:r>
          </w:p>
        </w:tc>
        <w:tc>
          <w:tcPr>
            <w:tcW w:w="103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30EC9867"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TÉRMINO</w:t>
            </w:r>
          </w:p>
        </w:tc>
      </w:tr>
      <w:tr w:rsidR="003E3640" w:rsidRPr="00D71418" w14:paraId="29CF7638" w14:textId="77777777" w:rsidTr="00362271">
        <w:trPr>
          <w:trHeight w:val="1423"/>
          <w:jc w:val="center"/>
        </w:trPr>
        <w:tc>
          <w:tcPr>
            <w:tcW w:w="17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2FE5D" w14:textId="77777777" w:rsidR="003E3640" w:rsidRPr="00D71418" w:rsidRDefault="003E3640" w:rsidP="00444719">
            <w:pPr>
              <w:ind w:right="452"/>
              <w:jc w:val="center"/>
              <w:rPr>
                <w:rFonts w:ascii="Calibri" w:eastAsia="Times New Roman" w:hAnsi="Calibri" w:cs="Calibri"/>
                <w:b/>
                <w:bCs/>
                <w:sz w:val="16"/>
                <w:szCs w:val="16"/>
                <w:lang w:eastAsia="es-CO"/>
              </w:rPr>
            </w:pPr>
            <w:r w:rsidRPr="00D71418">
              <w:rPr>
                <w:rFonts w:ascii="Calibri" w:eastAsia="Times New Roman" w:hAnsi="Calibri" w:cs="Calibri"/>
                <w:b/>
                <w:bCs/>
                <w:sz w:val="16"/>
                <w:szCs w:val="16"/>
                <w:lang w:eastAsia="es-CO"/>
              </w:rPr>
              <w:t>3</w:t>
            </w:r>
            <w:r w:rsidRPr="00D71418">
              <w:rPr>
                <w:rFonts w:ascii="Calibri" w:eastAsia="Times New Roman" w:hAnsi="Calibri" w:cs="Calibri"/>
                <w:bCs/>
                <w:sz w:val="16"/>
                <w:szCs w:val="16"/>
                <w:lang w:eastAsia="es-CO"/>
              </w:rPr>
              <w:t xml:space="preserve">. </w:t>
            </w:r>
            <w:r w:rsidRPr="00D71418">
              <w:rPr>
                <w:rFonts w:ascii="Calibri" w:eastAsia="Times New Roman" w:hAnsi="Calibri" w:cs="Calibri"/>
                <w:b/>
                <w:bCs/>
                <w:sz w:val="16"/>
                <w:szCs w:val="16"/>
                <w:lang w:eastAsia="es-CO"/>
              </w:rPr>
              <w:t>INTERVENCIÓN PROCESO DE AFILIACIONES EN EL DEPARTAMENTO</w:t>
            </w:r>
          </w:p>
        </w:tc>
        <w:tc>
          <w:tcPr>
            <w:tcW w:w="2778" w:type="dxa"/>
            <w:tcBorders>
              <w:top w:val="single" w:sz="4" w:space="0" w:color="auto"/>
              <w:left w:val="single" w:sz="4" w:space="0" w:color="auto"/>
              <w:bottom w:val="single" w:sz="4" w:space="0" w:color="auto"/>
              <w:right w:val="single" w:sz="4" w:space="0" w:color="auto"/>
            </w:tcBorders>
            <w:noWrap/>
            <w:vAlign w:val="center"/>
            <w:hideMark/>
          </w:tcPr>
          <w:p w14:paraId="6DC4F4A6"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val="pt-BR" w:eastAsia="es-CO"/>
              </w:rPr>
              <w:t>DEPARTAMENTO DE BOLÍVAR:                                                                         - CCF COMFAMILIAR                                          - CCF ANDI COMFENALCO CARTAGENA</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7EA6D5B"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178</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37720903"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13/04/2021</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2CD08079"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 xml:space="preserve">Adopta medida cautelar </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55DD6744"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6 meses</w:t>
            </w:r>
          </w:p>
        </w:tc>
      </w:tr>
      <w:tr w:rsidR="003E3640" w:rsidRPr="00D71418" w14:paraId="794AAAFC" w14:textId="77777777" w:rsidTr="00362271">
        <w:trPr>
          <w:trHeight w:val="243"/>
          <w:jc w:val="center"/>
        </w:trPr>
        <w:tc>
          <w:tcPr>
            <w:tcW w:w="1753" w:type="dxa"/>
            <w:vMerge w:val="restart"/>
            <w:tcBorders>
              <w:top w:val="single" w:sz="4" w:space="0" w:color="auto"/>
              <w:left w:val="single" w:sz="4" w:space="0" w:color="auto"/>
              <w:bottom w:val="single" w:sz="4" w:space="0" w:color="auto"/>
              <w:right w:val="single" w:sz="4" w:space="0" w:color="auto"/>
            </w:tcBorders>
            <w:vAlign w:val="center"/>
            <w:hideMark/>
          </w:tcPr>
          <w:p w14:paraId="16F70602" w14:textId="77777777" w:rsidR="003E3640" w:rsidRPr="00D71418" w:rsidRDefault="003E3640" w:rsidP="00444719">
            <w:pPr>
              <w:ind w:right="452"/>
              <w:jc w:val="both"/>
              <w:rPr>
                <w:rFonts w:ascii="Calibri" w:eastAsia="Times New Roman" w:hAnsi="Calibri" w:cs="Calibri"/>
                <w:sz w:val="16"/>
                <w:szCs w:val="16"/>
                <w:lang w:eastAsia="es-CO"/>
              </w:rPr>
            </w:pPr>
          </w:p>
        </w:tc>
        <w:tc>
          <w:tcPr>
            <w:tcW w:w="2778" w:type="dxa"/>
            <w:vMerge w:val="restart"/>
            <w:tcBorders>
              <w:top w:val="single" w:sz="4" w:space="0" w:color="auto"/>
              <w:left w:val="single" w:sz="4" w:space="0" w:color="auto"/>
              <w:bottom w:val="single" w:sz="4" w:space="0" w:color="auto"/>
              <w:right w:val="single" w:sz="4" w:space="0" w:color="auto"/>
            </w:tcBorders>
            <w:vAlign w:val="center"/>
            <w:hideMark/>
          </w:tcPr>
          <w:p w14:paraId="1DAE2F07" w14:textId="77777777" w:rsidR="003E3640" w:rsidRPr="00D71418" w:rsidRDefault="003E3640" w:rsidP="00444719">
            <w:pPr>
              <w:ind w:right="452"/>
              <w:jc w:val="both"/>
              <w:rPr>
                <w:rFonts w:ascii="Calibri" w:hAnsi="Calibri" w:cs="Calibri"/>
                <w:sz w:val="16"/>
                <w:szCs w:val="16"/>
                <w:lang w:eastAsia="es-CO"/>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4EF124"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632</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7585C47F"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12/10/2021</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27D034D9"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Prorroga medida cautelar</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79883448"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3 meses</w:t>
            </w:r>
          </w:p>
        </w:tc>
      </w:tr>
      <w:tr w:rsidR="003E3640" w:rsidRPr="00D71418" w14:paraId="4FAD3CA1" w14:textId="77777777" w:rsidTr="00362271">
        <w:trPr>
          <w:trHeight w:val="2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E7710" w14:textId="77777777" w:rsidR="003E3640" w:rsidRPr="00D71418" w:rsidRDefault="003E3640" w:rsidP="00444719">
            <w:pPr>
              <w:ind w:right="452"/>
              <w:jc w:val="both"/>
              <w:rPr>
                <w:rFonts w:ascii="Calibri" w:eastAsia="Times New Roman" w:hAnsi="Calibri" w:cs="Calibri"/>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7A81D8" w14:textId="77777777" w:rsidR="003E3640" w:rsidRPr="00D71418" w:rsidRDefault="003E3640" w:rsidP="00444719">
            <w:pPr>
              <w:ind w:right="452"/>
              <w:jc w:val="both"/>
              <w:rPr>
                <w:rFonts w:ascii="Calibri" w:hAnsi="Calibri" w:cs="Calibri"/>
                <w:sz w:val="16"/>
                <w:szCs w:val="16"/>
                <w:lang w:eastAsia="es-CO"/>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AD41DEC"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11</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168CDA80" w14:textId="77777777" w:rsidR="003E3640" w:rsidRPr="00D71418" w:rsidRDefault="003E3640" w:rsidP="00444719">
            <w:pPr>
              <w:ind w:right="452"/>
              <w:jc w:val="center"/>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12/01/2022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34A72C54" w14:textId="77777777" w:rsidR="003E3640" w:rsidRPr="00D71418" w:rsidRDefault="003E3640" w:rsidP="00444719">
            <w:pPr>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Prorroga medida cautelar</w:t>
            </w:r>
          </w:p>
        </w:tc>
        <w:tc>
          <w:tcPr>
            <w:tcW w:w="1030" w:type="dxa"/>
            <w:tcBorders>
              <w:top w:val="single" w:sz="4" w:space="0" w:color="auto"/>
              <w:left w:val="single" w:sz="4" w:space="0" w:color="auto"/>
              <w:bottom w:val="single" w:sz="4" w:space="0" w:color="auto"/>
              <w:right w:val="single" w:sz="4" w:space="0" w:color="auto"/>
            </w:tcBorders>
            <w:noWrap/>
            <w:vAlign w:val="center"/>
            <w:hideMark/>
          </w:tcPr>
          <w:p w14:paraId="0C5C6577" w14:textId="77777777" w:rsidR="003E3640" w:rsidRPr="00D71418" w:rsidRDefault="003E3640" w:rsidP="00444719">
            <w:pPr>
              <w:widowControl w:val="0"/>
              <w:numPr>
                <w:ilvl w:val="0"/>
                <w:numId w:val="12"/>
              </w:numPr>
              <w:autoSpaceDE w:val="0"/>
              <w:autoSpaceDN w:val="0"/>
              <w:spacing w:after="0"/>
              <w:ind w:right="452"/>
              <w:jc w:val="both"/>
              <w:rPr>
                <w:rFonts w:ascii="Calibri" w:eastAsia="Times New Roman" w:hAnsi="Calibri" w:cs="Calibri"/>
                <w:sz w:val="16"/>
                <w:szCs w:val="16"/>
                <w:lang w:eastAsia="es-CO"/>
              </w:rPr>
            </w:pPr>
            <w:r w:rsidRPr="00D71418">
              <w:rPr>
                <w:rFonts w:ascii="Calibri" w:eastAsia="Times New Roman" w:hAnsi="Calibri" w:cs="Calibri"/>
                <w:sz w:val="16"/>
                <w:szCs w:val="16"/>
                <w:lang w:eastAsia="es-CO"/>
              </w:rPr>
              <w:t>meses</w:t>
            </w:r>
          </w:p>
        </w:tc>
      </w:tr>
    </w:tbl>
    <w:p w14:paraId="43FBC162" w14:textId="77777777" w:rsidR="003E3640" w:rsidRPr="00E26FEC" w:rsidRDefault="003E3640" w:rsidP="00444719">
      <w:pPr>
        <w:ind w:right="452"/>
        <w:jc w:val="both"/>
        <w:rPr>
          <w:rFonts w:ascii="Calibri" w:hAnsi="Calibri" w:cs="Calibri"/>
          <w:sz w:val="24"/>
          <w:szCs w:val="24"/>
        </w:rPr>
      </w:pPr>
    </w:p>
    <w:p w14:paraId="2C369EB9" w14:textId="77777777" w:rsidR="003E3640" w:rsidRPr="00D71418" w:rsidRDefault="003E3640" w:rsidP="00444719">
      <w:pPr>
        <w:ind w:right="452"/>
        <w:jc w:val="both"/>
        <w:rPr>
          <w:rFonts w:ascii="Calibri" w:hAnsi="Calibri" w:cs="Calibri"/>
          <w:color w:val="262626"/>
          <w:sz w:val="24"/>
          <w:szCs w:val="24"/>
        </w:rPr>
      </w:pPr>
      <w:r w:rsidRPr="00D71418">
        <w:rPr>
          <w:rFonts w:ascii="Calibri" w:hAnsi="Calibri" w:cs="Calibri"/>
          <w:color w:val="262626"/>
          <w:sz w:val="24"/>
          <w:szCs w:val="24"/>
        </w:rPr>
        <w:t>En cumplimento de nuestras funciones de inspección vigilancia y control tenemos las siguientes actuaciones administrativas:</w:t>
      </w:r>
    </w:p>
    <w:tbl>
      <w:tblPr>
        <w:tblW w:w="4458" w:type="dxa"/>
        <w:jc w:val="center"/>
        <w:tblCellMar>
          <w:left w:w="70" w:type="dxa"/>
          <w:right w:w="70" w:type="dxa"/>
        </w:tblCellMar>
        <w:tblLook w:val="04A0" w:firstRow="1" w:lastRow="0" w:firstColumn="1" w:lastColumn="0" w:noHBand="0" w:noVBand="1"/>
      </w:tblPr>
      <w:tblGrid>
        <w:gridCol w:w="3541"/>
        <w:gridCol w:w="917"/>
      </w:tblGrid>
      <w:tr w:rsidR="003E3640" w:rsidRPr="00D71418" w14:paraId="0CB57EED" w14:textId="77777777" w:rsidTr="00BF4DBF">
        <w:trPr>
          <w:trHeight w:val="210"/>
          <w:jc w:val="center"/>
        </w:trPr>
        <w:tc>
          <w:tcPr>
            <w:tcW w:w="3770"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673FC0B" w14:textId="77777777" w:rsidR="003E3640" w:rsidRPr="00D71418" w:rsidRDefault="003E3640" w:rsidP="00444719">
            <w:pPr>
              <w:ind w:right="452"/>
              <w:jc w:val="center"/>
              <w:rPr>
                <w:rFonts w:ascii="Calibri" w:eastAsia="Times New Roman" w:hAnsi="Calibri" w:cs="Calibri"/>
                <w:b/>
                <w:bCs/>
                <w:color w:val="D9E1F2"/>
                <w:sz w:val="16"/>
                <w:szCs w:val="16"/>
                <w:lang w:eastAsia="es-CO"/>
              </w:rPr>
            </w:pPr>
            <w:r w:rsidRPr="00D71418">
              <w:rPr>
                <w:rFonts w:ascii="Calibri" w:eastAsia="Times New Roman" w:hAnsi="Calibri" w:cs="Calibri"/>
                <w:b/>
                <w:bCs/>
                <w:color w:val="D9E1F2"/>
                <w:sz w:val="16"/>
                <w:szCs w:val="16"/>
                <w:lang w:eastAsia="es-CO"/>
              </w:rPr>
              <w:t>CLASE DE MEDIDA</w:t>
            </w:r>
          </w:p>
        </w:tc>
        <w:tc>
          <w:tcPr>
            <w:tcW w:w="688" w:type="dxa"/>
            <w:tcBorders>
              <w:top w:val="single" w:sz="4" w:space="0" w:color="auto"/>
              <w:left w:val="nil"/>
              <w:bottom w:val="single" w:sz="4" w:space="0" w:color="auto"/>
              <w:right w:val="single" w:sz="4" w:space="0" w:color="auto"/>
            </w:tcBorders>
            <w:shd w:val="clear" w:color="000000" w:fill="203764"/>
            <w:vAlign w:val="center"/>
            <w:hideMark/>
          </w:tcPr>
          <w:p w14:paraId="6A990DDB" w14:textId="77777777" w:rsidR="003E3640" w:rsidRPr="00D71418" w:rsidRDefault="003E3640" w:rsidP="00444719">
            <w:pPr>
              <w:ind w:right="452"/>
              <w:jc w:val="center"/>
              <w:rPr>
                <w:rFonts w:ascii="Calibri" w:eastAsia="Times New Roman" w:hAnsi="Calibri" w:cs="Calibri"/>
                <w:b/>
                <w:bCs/>
                <w:color w:val="D9E1F2"/>
                <w:sz w:val="16"/>
                <w:szCs w:val="16"/>
                <w:lang w:eastAsia="es-CO"/>
              </w:rPr>
            </w:pPr>
            <w:r w:rsidRPr="00D71418">
              <w:rPr>
                <w:rFonts w:ascii="Calibri" w:eastAsia="Times New Roman" w:hAnsi="Calibri" w:cs="Calibri"/>
                <w:b/>
                <w:bCs/>
                <w:color w:val="D9E1F2"/>
                <w:sz w:val="16"/>
                <w:szCs w:val="16"/>
                <w:lang w:eastAsia="es-CO"/>
              </w:rPr>
              <w:t>2021</w:t>
            </w:r>
          </w:p>
        </w:tc>
      </w:tr>
      <w:tr w:rsidR="003E3640" w:rsidRPr="00D71418" w14:paraId="63C0C95F"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29D300F2"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ADOPTA INTERVENCIÓN ADMINISTRATIVA </w:t>
            </w:r>
          </w:p>
        </w:tc>
        <w:tc>
          <w:tcPr>
            <w:tcW w:w="688" w:type="dxa"/>
            <w:tcBorders>
              <w:top w:val="nil"/>
              <w:left w:val="nil"/>
              <w:bottom w:val="single" w:sz="4" w:space="0" w:color="auto"/>
              <w:right w:val="single" w:sz="4" w:space="0" w:color="auto"/>
            </w:tcBorders>
            <w:shd w:val="clear" w:color="auto" w:fill="auto"/>
            <w:vAlign w:val="center"/>
            <w:hideMark/>
          </w:tcPr>
          <w:p w14:paraId="1ED81C42"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6ECC6CE2"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75FA2098"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PRÓRROGA INTERVENCIÓN ADMINISTRATIVA </w:t>
            </w:r>
          </w:p>
        </w:tc>
        <w:tc>
          <w:tcPr>
            <w:tcW w:w="688" w:type="dxa"/>
            <w:tcBorders>
              <w:top w:val="nil"/>
              <w:left w:val="nil"/>
              <w:bottom w:val="single" w:sz="4" w:space="0" w:color="auto"/>
              <w:right w:val="single" w:sz="4" w:space="0" w:color="auto"/>
            </w:tcBorders>
            <w:shd w:val="clear" w:color="auto" w:fill="auto"/>
            <w:vAlign w:val="center"/>
            <w:hideMark/>
          </w:tcPr>
          <w:p w14:paraId="17C15451"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3</w:t>
            </w:r>
          </w:p>
        </w:tc>
      </w:tr>
      <w:tr w:rsidR="003E3640" w:rsidRPr="00D71418" w14:paraId="7F256A83"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37A028D"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FINALIZA INTERVENCIÓN ADMINISTRATIVA</w:t>
            </w:r>
          </w:p>
        </w:tc>
        <w:tc>
          <w:tcPr>
            <w:tcW w:w="688" w:type="dxa"/>
            <w:tcBorders>
              <w:top w:val="nil"/>
              <w:left w:val="nil"/>
              <w:bottom w:val="single" w:sz="4" w:space="0" w:color="auto"/>
              <w:right w:val="single" w:sz="4" w:space="0" w:color="auto"/>
            </w:tcBorders>
            <w:shd w:val="clear" w:color="auto" w:fill="auto"/>
            <w:vAlign w:val="center"/>
            <w:hideMark/>
          </w:tcPr>
          <w:p w14:paraId="6AC0BD27"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465F4C7C"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97432A0"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lastRenderedPageBreak/>
              <w:t>ADOPTA  VIGILANCIA ESPECIAL  </w:t>
            </w:r>
          </w:p>
        </w:tc>
        <w:tc>
          <w:tcPr>
            <w:tcW w:w="688" w:type="dxa"/>
            <w:tcBorders>
              <w:top w:val="nil"/>
              <w:left w:val="nil"/>
              <w:bottom w:val="single" w:sz="4" w:space="0" w:color="auto"/>
              <w:right w:val="single" w:sz="4" w:space="0" w:color="auto"/>
            </w:tcBorders>
            <w:shd w:val="clear" w:color="auto" w:fill="auto"/>
            <w:vAlign w:val="center"/>
            <w:hideMark/>
          </w:tcPr>
          <w:p w14:paraId="59C71AE3"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5CDCC2C8"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105F89A"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PRÓRROGA VIGILANCIA ESPECIAL </w:t>
            </w:r>
          </w:p>
        </w:tc>
        <w:tc>
          <w:tcPr>
            <w:tcW w:w="688" w:type="dxa"/>
            <w:tcBorders>
              <w:top w:val="nil"/>
              <w:left w:val="nil"/>
              <w:bottom w:val="single" w:sz="4" w:space="0" w:color="auto"/>
              <w:right w:val="single" w:sz="4" w:space="0" w:color="auto"/>
            </w:tcBorders>
            <w:shd w:val="clear" w:color="auto" w:fill="auto"/>
            <w:vAlign w:val="center"/>
            <w:hideMark/>
          </w:tcPr>
          <w:p w14:paraId="6D1F17B1"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2</w:t>
            </w:r>
          </w:p>
        </w:tc>
      </w:tr>
      <w:tr w:rsidR="003E3640" w:rsidRPr="00D71418" w14:paraId="460B61E0"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1C2958A3"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FINALIZA VIGILANCIA ESPECIAL </w:t>
            </w:r>
          </w:p>
        </w:tc>
        <w:tc>
          <w:tcPr>
            <w:tcW w:w="688" w:type="dxa"/>
            <w:tcBorders>
              <w:top w:val="nil"/>
              <w:left w:val="nil"/>
              <w:bottom w:val="single" w:sz="4" w:space="0" w:color="auto"/>
              <w:right w:val="single" w:sz="4" w:space="0" w:color="auto"/>
            </w:tcBorders>
            <w:shd w:val="clear" w:color="auto" w:fill="auto"/>
            <w:vAlign w:val="center"/>
            <w:hideMark/>
          </w:tcPr>
          <w:p w14:paraId="793A20DB"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4013CB50"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3DB6B301"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INTERVENCIÓN PROCESO AFILIACIONES </w:t>
            </w:r>
          </w:p>
        </w:tc>
        <w:tc>
          <w:tcPr>
            <w:tcW w:w="688" w:type="dxa"/>
            <w:tcBorders>
              <w:top w:val="nil"/>
              <w:left w:val="nil"/>
              <w:bottom w:val="single" w:sz="4" w:space="0" w:color="auto"/>
              <w:right w:val="single" w:sz="4" w:space="0" w:color="auto"/>
            </w:tcBorders>
            <w:shd w:val="clear" w:color="auto" w:fill="auto"/>
            <w:vAlign w:val="center"/>
            <w:hideMark/>
          </w:tcPr>
          <w:p w14:paraId="24FE0508"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28E5B674" w14:textId="77777777" w:rsidTr="00BF4DBF">
        <w:trPr>
          <w:trHeight w:val="313"/>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526B99DF"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PRÓRROGA PROCESO AFILIACIONES</w:t>
            </w:r>
          </w:p>
        </w:tc>
        <w:tc>
          <w:tcPr>
            <w:tcW w:w="688" w:type="dxa"/>
            <w:tcBorders>
              <w:top w:val="nil"/>
              <w:left w:val="nil"/>
              <w:bottom w:val="single" w:sz="4" w:space="0" w:color="auto"/>
              <w:right w:val="single" w:sz="4" w:space="0" w:color="auto"/>
            </w:tcBorders>
            <w:shd w:val="clear" w:color="auto" w:fill="auto"/>
            <w:vAlign w:val="center"/>
            <w:hideMark/>
          </w:tcPr>
          <w:p w14:paraId="04FAE9BD"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1</w:t>
            </w:r>
          </w:p>
        </w:tc>
      </w:tr>
      <w:tr w:rsidR="003E3640" w:rsidRPr="00D71418" w14:paraId="343939E7" w14:textId="77777777" w:rsidTr="00BF4DBF">
        <w:trPr>
          <w:trHeight w:val="195"/>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0F953BDD"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DESIGNA AEV O AEI </w:t>
            </w:r>
          </w:p>
        </w:tc>
        <w:tc>
          <w:tcPr>
            <w:tcW w:w="688" w:type="dxa"/>
            <w:tcBorders>
              <w:top w:val="nil"/>
              <w:left w:val="nil"/>
              <w:bottom w:val="single" w:sz="4" w:space="0" w:color="auto"/>
              <w:right w:val="single" w:sz="4" w:space="0" w:color="auto"/>
            </w:tcBorders>
            <w:shd w:val="clear" w:color="auto" w:fill="auto"/>
            <w:vAlign w:val="center"/>
            <w:hideMark/>
          </w:tcPr>
          <w:p w14:paraId="6B2637D8" w14:textId="77777777" w:rsidR="003E3640" w:rsidRPr="00D71418" w:rsidRDefault="003E3640" w:rsidP="00444719">
            <w:pPr>
              <w:ind w:right="452"/>
              <w:jc w:val="both"/>
              <w:rPr>
                <w:rFonts w:ascii="Calibri" w:eastAsia="Times New Roman" w:hAnsi="Calibri" w:cs="Calibri"/>
                <w:b/>
                <w:color w:val="3B3838"/>
                <w:sz w:val="16"/>
                <w:szCs w:val="16"/>
                <w:lang w:eastAsia="es-CO"/>
              </w:rPr>
            </w:pPr>
            <w:r w:rsidRPr="00D71418">
              <w:rPr>
                <w:rFonts w:ascii="Calibri" w:eastAsia="Times New Roman" w:hAnsi="Calibri" w:cs="Calibri"/>
                <w:b/>
                <w:color w:val="3B3838"/>
                <w:sz w:val="16"/>
                <w:szCs w:val="16"/>
                <w:lang w:eastAsia="es-CO"/>
              </w:rPr>
              <w:t>4</w:t>
            </w:r>
          </w:p>
        </w:tc>
      </w:tr>
      <w:tr w:rsidR="003E3640" w:rsidRPr="00D71418" w14:paraId="19FFEFE1" w14:textId="77777777" w:rsidTr="00BF4DBF">
        <w:trPr>
          <w:trHeight w:val="117"/>
          <w:jc w:val="center"/>
        </w:trPr>
        <w:tc>
          <w:tcPr>
            <w:tcW w:w="3770" w:type="dxa"/>
            <w:tcBorders>
              <w:top w:val="nil"/>
              <w:left w:val="single" w:sz="4" w:space="0" w:color="auto"/>
              <w:bottom w:val="single" w:sz="4" w:space="0" w:color="auto"/>
              <w:right w:val="single" w:sz="4" w:space="0" w:color="auto"/>
            </w:tcBorders>
            <w:shd w:val="clear" w:color="auto" w:fill="auto"/>
            <w:vAlign w:val="center"/>
            <w:hideMark/>
          </w:tcPr>
          <w:p w14:paraId="126F2412" w14:textId="77777777" w:rsidR="003E3640" w:rsidRPr="00D71418" w:rsidRDefault="003E3640" w:rsidP="00444719">
            <w:pPr>
              <w:ind w:right="452"/>
              <w:jc w:val="both"/>
              <w:rPr>
                <w:rFonts w:ascii="Calibri" w:eastAsia="Times New Roman" w:hAnsi="Calibri" w:cs="Calibri"/>
                <w:b/>
                <w:bCs/>
                <w:color w:val="3B3838"/>
                <w:sz w:val="16"/>
                <w:szCs w:val="16"/>
                <w:lang w:eastAsia="es-CO"/>
              </w:rPr>
            </w:pPr>
            <w:r w:rsidRPr="00D71418">
              <w:rPr>
                <w:rFonts w:ascii="Calibri" w:eastAsia="Times New Roman" w:hAnsi="Calibri" w:cs="Calibri"/>
                <w:b/>
                <w:bCs/>
                <w:color w:val="3B3838"/>
                <w:sz w:val="16"/>
                <w:szCs w:val="16"/>
                <w:lang w:eastAsia="es-CO"/>
              </w:rPr>
              <w:t>Total </w:t>
            </w:r>
          </w:p>
        </w:tc>
        <w:tc>
          <w:tcPr>
            <w:tcW w:w="688" w:type="dxa"/>
            <w:tcBorders>
              <w:top w:val="nil"/>
              <w:left w:val="nil"/>
              <w:bottom w:val="single" w:sz="4" w:space="0" w:color="auto"/>
              <w:right w:val="single" w:sz="4" w:space="0" w:color="auto"/>
            </w:tcBorders>
            <w:shd w:val="clear" w:color="auto" w:fill="auto"/>
            <w:vAlign w:val="center"/>
            <w:hideMark/>
          </w:tcPr>
          <w:p w14:paraId="4CC76F26" w14:textId="77777777" w:rsidR="003E3640" w:rsidRPr="00D71418" w:rsidRDefault="003E3640" w:rsidP="00444719">
            <w:pPr>
              <w:ind w:right="452"/>
              <w:jc w:val="both"/>
              <w:rPr>
                <w:rFonts w:ascii="Calibri" w:eastAsia="Times New Roman" w:hAnsi="Calibri" w:cs="Calibri"/>
                <w:b/>
                <w:bCs/>
                <w:color w:val="3B3838"/>
                <w:sz w:val="16"/>
                <w:szCs w:val="16"/>
                <w:lang w:eastAsia="es-CO"/>
              </w:rPr>
            </w:pPr>
            <w:r w:rsidRPr="00D71418">
              <w:rPr>
                <w:rFonts w:ascii="Calibri" w:eastAsia="Times New Roman" w:hAnsi="Calibri" w:cs="Calibri"/>
                <w:b/>
                <w:bCs/>
                <w:color w:val="3B3838"/>
                <w:sz w:val="16"/>
                <w:szCs w:val="16"/>
                <w:lang w:eastAsia="es-CO"/>
              </w:rPr>
              <w:t>15</w:t>
            </w:r>
          </w:p>
        </w:tc>
      </w:tr>
    </w:tbl>
    <w:p w14:paraId="0AA253DF" w14:textId="4DF8ABCF" w:rsidR="00D71418" w:rsidRDefault="003E3640" w:rsidP="003A3960">
      <w:pPr>
        <w:ind w:right="452"/>
        <w:jc w:val="center"/>
        <w:rPr>
          <w:rFonts w:ascii="Calibri" w:hAnsi="Calibri" w:cs="Calibri"/>
          <w:sz w:val="16"/>
          <w:szCs w:val="16"/>
        </w:rPr>
      </w:pPr>
      <w:r w:rsidRPr="00D71418">
        <w:rPr>
          <w:rFonts w:ascii="Calibri" w:hAnsi="Calibri" w:cs="Calibri"/>
          <w:b/>
          <w:bCs/>
          <w:sz w:val="16"/>
          <w:szCs w:val="16"/>
        </w:rPr>
        <w:t>Fuente:</w:t>
      </w:r>
      <w:r w:rsidRPr="00D71418">
        <w:rPr>
          <w:rFonts w:ascii="Calibri" w:hAnsi="Calibri" w:cs="Calibri"/>
          <w:sz w:val="16"/>
          <w:szCs w:val="16"/>
        </w:rPr>
        <w:t xml:space="preserve"> Superintendencia Delegada para la Responsabilidad y las Medidas Especiales.</w:t>
      </w:r>
    </w:p>
    <w:p w14:paraId="10785048" w14:textId="77777777" w:rsidR="00D71418" w:rsidRPr="00BD33BB" w:rsidRDefault="003E3640" w:rsidP="00444719">
      <w:pPr>
        <w:ind w:left="3540" w:right="452" w:firstLine="708"/>
        <w:rPr>
          <w:rFonts w:ascii="Calibri" w:hAnsi="Calibri" w:cs="Calibri"/>
          <w:sz w:val="16"/>
          <w:szCs w:val="16"/>
        </w:rPr>
      </w:pPr>
      <w:r w:rsidRPr="00D71418">
        <w:rPr>
          <w:rFonts w:ascii="Calibri" w:hAnsi="Calibri" w:cs="Calibri"/>
          <w:sz w:val="16"/>
          <w:szCs w:val="16"/>
        </w:rPr>
        <w:t>Informe Empalme 2018-2022</w:t>
      </w:r>
      <w:bookmarkStart w:id="25" w:name="_Toc107907434"/>
    </w:p>
    <w:p w14:paraId="72AC8B75" w14:textId="5C6D9AEC" w:rsidR="003E3640" w:rsidRPr="00E52B85" w:rsidRDefault="003E3640" w:rsidP="00E52B85">
      <w:pPr>
        <w:pStyle w:val="Prrafodelista"/>
        <w:numPr>
          <w:ilvl w:val="0"/>
          <w:numId w:val="41"/>
        </w:numPr>
        <w:ind w:right="454"/>
        <w:jc w:val="both"/>
        <w:rPr>
          <w:rFonts w:ascii="Calibri" w:hAnsi="Calibri" w:cs="Calibri"/>
          <w:b/>
          <w:bCs/>
          <w:sz w:val="24"/>
          <w:szCs w:val="24"/>
        </w:rPr>
      </w:pPr>
      <w:r w:rsidRPr="00E52B85">
        <w:rPr>
          <w:rFonts w:ascii="Calibri" w:hAnsi="Calibri" w:cs="Calibri"/>
          <w:b/>
          <w:bCs/>
          <w:sz w:val="24"/>
          <w:szCs w:val="24"/>
        </w:rPr>
        <w:t>Registro y Control</w:t>
      </w:r>
      <w:bookmarkEnd w:id="25"/>
      <w:r w:rsidR="00D71418" w:rsidRPr="00E52B85">
        <w:rPr>
          <w:rFonts w:ascii="Calibri" w:hAnsi="Calibri" w:cs="Calibri"/>
          <w:b/>
          <w:bCs/>
          <w:sz w:val="24"/>
          <w:szCs w:val="24"/>
        </w:rPr>
        <w:t xml:space="preserve">. </w:t>
      </w:r>
      <w:r w:rsidRPr="00E52B85">
        <w:rPr>
          <w:rFonts w:ascii="Calibri" w:hAnsi="Calibri" w:cs="Calibri"/>
          <w:sz w:val="24"/>
          <w:szCs w:val="24"/>
        </w:rPr>
        <w:t>Cumplimiento y mejora en los tiempos de respuesta.</w:t>
      </w:r>
      <w:r w:rsidR="00D71418" w:rsidRPr="00E52B85">
        <w:rPr>
          <w:rFonts w:ascii="Calibri" w:hAnsi="Calibri" w:cs="Calibri"/>
          <w:sz w:val="24"/>
          <w:szCs w:val="24"/>
        </w:rPr>
        <w:t xml:space="preserve"> </w:t>
      </w:r>
      <w:r w:rsidR="00490207" w:rsidRPr="00E52B85">
        <w:rPr>
          <w:rFonts w:ascii="Calibri" w:hAnsi="Calibri" w:cs="Calibri"/>
          <w:sz w:val="24"/>
          <w:szCs w:val="24"/>
        </w:rPr>
        <w:t>En el</w:t>
      </w:r>
      <w:r w:rsidRPr="00E52B85">
        <w:rPr>
          <w:rFonts w:ascii="Calibri" w:hAnsi="Calibri" w:cs="Calibri"/>
          <w:sz w:val="24"/>
          <w:szCs w:val="24"/>
        </w:rPr>
        <w:t xml:space="preserve"> grupo de Registro y Control, se realizaron las siguientes actividades:</w:t>
      </w:r>
      <w:r w:rsidRPr="00E52B85">
        <w:rPr>
          <w:rFonts w:ascii="Calibri" w:hAnsi="Calibri" w:cs="Calibri"/>
          <w:b/>
          <w:bCs/>
          <w:sz w:val="24"/>
          <w:szCs w:val="24"/>
        </w:rPr>
        <w:t xml:space="preserve"> </w:t>
      </w:r>
    </w:p>
    <w:tbl>
      <w:tblPr>
        <w:tblW w:w="6224" w:type="dxa"/>
        <w:jc w:val="center"/>
        <w:tblCellMar>
          <w:left w:w="0" w:type="dxa"/>
          <w:right w:w="0" w:type="dxa"/>
        </w:tblCellMar>
        <w:tblLook w:val="0600" w:firstRow="0" w:lastRow="0" w:firstColumn="0" w:lastColumn="0" w:noHBand="1" w:noVBand="1"/>
      </w:tblPr>
      <w:tblGrid>
        <w:gridCol w:w="4723"/>
        <w:gridCol w:w="1501"/>
      </w:tblGrid>
      <w:tr w:rsidR="003E3640" w:rsidRPr="00D71418" w14:paraId="571659C1" w14:textId="77777777" w:rsidTr="003A3960">
        <w:trPr>
          <w:trHeight w:val="208"/>
          <w:jc w:val="center"/>
        </w:trPr>
        <w:tc>
          <w:tcPr>
            <w:tcW w:w="5083" w:type="dxa"/>
            <w:tcBorders>
              <w:top w:val="single" w:sz="8" w:space="0" w:color="000000"/>
              <w:left w:val="single" w:sz="8" w:space="0" w:color="000000"/>
              <w:bottom w:val="single" w:sz="4" w:space="0" w:color="auto"/>
              <w:right w:val="single" w:sz="8" w:space="0" w:color="000000"/>
            </w:tcBorders>
            <w:shd w:val="clear" w:color="auto" w:fill="DEEAF6"/>
            <w:tcMar>
              <w:top w:w="15" w:type="dxa"/>
              <w:left w:w="15" w:type="dxa"/>
              <w:bottom w:w="0" w:type="dxa"/>
              <w:right w:w="15" w:type="dxa"/>
            </w:tcMar>
            <w:vAlign w:val="center"/>
            <w:hideMark/>
          </w:tcPr>
          <w:p w14:paraId="606EF546"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b/>
                <w:bCs/>
                <w:sz w:val="16"/>
                <w:szCs w:val="16"/>
              </w:rPr>
              <w:t>RESOLUCIONES  2021 / TEMA</w:t>
            </w:r>
          </w:p>
        </w:tc>
        <w:tc>
          <w:tcPr>
            <w:tcW w:w="1141" w:type="dxa"/>
            <w:tcBorders>
              <w:top w:val="single" w:sz="8" w:space="0" w:color="000000"/>
              <w:left w:val="single" w:sz="8" w:space="0" w:color="000000"/>
              <w:bottom w:val="single" w:sz="4" w:space="0" w:color="auto"/>
              <w:right w:val="single" w:sz="8" w:space="0" w:color="000000"/>
            </w:tcBorders>
            <w:shd w:val="clear" w:color="auto" w:fill="DEEAF6"/>
            <w:tcMar>
              <w:top w:w="15" w:type="dxa"/>
              <w:left w:w="15" w:type="dxa"/>
              <w:bottom w:w="0" w:type="dxa"/>
              <w:right w:w="15" w:type="dxa"/>
            </w:tcMar>
            <w:vAlign w:val="center"/>
            <w:hideMark/>
          </w:tcPr>
          <w:p w14:paraId="1BC45C51" w14:textId="77777777" w:rsidR="003E3640" w:rsidRPr="00D71418" w:rsidRDefault="00D71418" w:rsidP="00444719">
            <w:pPr>
              <w:tabs>
                <w:tab w:val="left" w:pos="1600"/>
              </w:tabs>
              <w:spacing w:before="1"/>
              <w:ind w:right="452"/>
              <w:jc w:val="center"/>
              <w:rPr>
                <w:rFonts w:ascii="Calibri" w:hAnsi="Calibri" w:cs="Calibri"/>
                <w:sz w:val="16"/>
                <w:szCs w:val="16"/>
              </w:rPr>
            </w:pPr>
            <w:r>
              <w:rPr>
                <w:rFonts w:ascii="Calibri" w:hAnsi="Calibri" w:cs="Calibri"/>
                <w:b/>
                <w:bCs/>
                <w:sz w:val="16"/>
                <w:szCs w:val="16"/>
              </w:rPr>
              <w:t xml:space="preserve">  </w:t>
            </w:r>
            <w:r w:rsidR="003E3640" w:rsidRPr="00D71418">
              <w:rPr>
                <w:rFonts w:ascii="Calibri" w:hAnsi="Calibri" w:cs="Calibri"/>
                <w:b/>
                <w:bCs/>
                <w:sz w:val="16"/>
                <w:szCs w:val="16"/>
              </w:rPr>
              <w:t>RESOLUCIONES</w:t>
            </w:r>
          </w:p>
        </w:tc>
      </w:tr>
      <w:tr w:rsidR="003E3640" w:rsidRPr="00D71418" w14:paraId="54318FF4" w14:textId="77777777" w:rsidTr="003A3960">
        <w:trPr>
          <w:trHeight w:val="229"/>
          <w:jc w:val="center"/>
        </w:trPr>
        <w:tc>
          <w:tcPr>
            <w:tcW w:w="5083" w:type="dxa"/>
            <w:tcBorders>
              <w:top w:val="single" w:sz="4" w:space="0" w:color="auto"/>
              <w:left w:val="single" w:sz="8" w:space="0" w:color="000000"/>
              <w:bottom w:val="single" w:sz="4" w:space="0" w:color="000000"/>
              <w:right w:val="single" w:sz="4" w:space="0" w:color="000000"/>
            </w:tcBorders>
            <w:tcMar>
              <w:top w:w="15" w:type="dxa"/>
              <w:left w:w="15" w:type="dxa"/>
              <w:bottom w:w="0" w:type="dxa"/>
              <w:right w:w="15" w:type="dxa"/>
            </w:tcMar>
            <w:vAlign w:val="center"/>
            <w:hideMark/>
          </w:tcPr>
          <w:p w14:paraId="0F7E2226"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sz w:val="16"/>
                <w:szCs w:val="16"/>
              </w:rPr>
              <w:t>ASAMBLEA GENERAL DE AFILIADOS - AGA</w:t>
            </w:r>
          </w:p>
        </w:tc>
        <w:tc>
          <w:tcPr>
            <w:tcW w:w="1141" w:type="dxa"/>
            <w:tcBorders>
              <w:top w:val="single" w:sz="4" w:space="0" w:color="auto"/>
              <w:left w:val="single" w:sz="4" w:space="0" w:color="000000"/>
              <w:bottom w:val="single" w:sz="4" w:space="0" w:color="000000"/>
              <w:right w:val="single" w:sz="8" w:space="0" w:color="000000"/>
            </w:tcBorders>
            <w:tcMar>
              <w:top w:w="15" w:type="dxa"/>
              <w:left w:w="15" w:type="dxa"/>
              <w:bottom w:w="0" w:type="dxa"/>
              <w:right w:w="15" w:type="dxa"/>
            </w:tcMar>
            <w:vAlign w:val="center"/>
            <w:hideMark/>
          </w:tcPr>
          <w:p w14:paraId="74F0C7E5"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sz w:val="16"/>
                <w:szCs w:val="16"/>
              </w:rPr>
              <w:t>68</w:t>
            </w:r>
          </w:p>
        </w:tc>
      </w:tr>
      <w:tr w:rsidR="003E3640" w:rsidRPr="00D71418" w14:paraId="2B5D99CE" w14:textId="77777777" w:rsidTr="003A3960">
        <w:trPr>
          <w:trHeight w:val="384"/>
          <w:jc w:val="center"/>
        </w:trPr>
        <w:tc>
          <w:tcPr>
            <w:tcW w:w="5083"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14:paraId="0C6C75E9"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sz w:val="16"/>
                <w:szCs w:val="16"/>
              </w:rPr>
              <w:t>ASAMBLEA GENERAL  EXTRAORDINARIA DE AFILIADOS - AGA</w:t>
            </w:r>
          </w:p>
        </w:tc>
        <w:tc>
          <w:tcPr>
            <w:tcW w:w="114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14:paraId="37F41F32"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sz w:val="16"/>
                <w:szCs w:val="16"/>
              </w:rPr>
              <w:t>10</w:t>
            </w:r>
          </w:p>
        </w:tc>
      </w:tr>
      <w:tr w:rsidR="003E3640" w:rsidRPr="00D71418" w14:paraId="69280760" w14:textId="77777777" w:rsidTr="003A3960">
        <w:trPr>
          <w:trHeight w:val="229"/>
          <w:jc w:val="center"/>
        </w:trPr>
        <w:tc>
          <w:tcPr>
            <w:tcW w:w="5083"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14:paraId="40E2491B"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sz w:val="16"/>
                <w:szCs w:val="16"/>
              </w:rPr>
              <w:t>NOMBRAMIENTO DIRECTOR ADMINISTRATIVO</w:t>
            </w:r>
          </w:p>
        </w:tc>
        <w:tc>
          <w:tcPr>
            <w:tcW w:w="114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14:paraId="441B5F69"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sz w:val="16"/>
                <w:szCs w:val="16"/>
              </w:rPr>
              <w:t>13</w:t>
            </w:r>
          </w:p>
        </w:tc>
      </w:tr>
      <w:tr w:rsidR="003E3640" w:rsidRPr="00D71418" w14:paraId="1820F8E0" w14:textId="77777777" w:rsidTr="003A3960">
        <w:trPr>
          <w:trHeight w:val="229"/>
          <w:jc w:val="center"/>
        </w:trPr>
        <w:tc>
          <w:tcPr>
            <w:tcW w:w="5083"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14:paraId="3FAFCB9C"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sz w:val="16"/>
                <w:szCs w:val="16"/>
              </w:rPr>
              <w:t>NOMBRAMIENTO GERENTE GENERAL</w:t>
            </w:r>
          </w:p>
        </w:tc>
        <w:tc>
          <w:tcPr>
            <w:tcW w:w="1141"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14:paraId="5623026D"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sz w:val="16"/>
                <w:szCs w:val="16"/>
              </w:rPr>
              <w:t>1</w:t>
            </w:r>
          </w:p>
        </w:tc>
      </w:tr>
      <w:tr w:rsidR="003E3640" w:rsidRPr="00D71418" w14:paraId="53E9D48E" w14:textId="77777777" w:rsidTr="003A3960">
        <w:trPr>
          <w:trHeight w:val="238"/>
          <w:jc w:val="center"/>
        </w:trPr>
        <w:tc>
          <w:tcPr>
            <w:tcW w:w="5083"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14:paraId="43F864B8"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sz w:val="16"/>
                <w:szCs w:val="16"/>
              </w:rPr>
              <w:t>RECURSOS</w:t>
            </w:r>
          </w:p>
        </w:tc>
        <w:tc>
          <w:tcPr>
            <w:tcW w:w="1141"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14:paraId="2B3CBB4A"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sz w:val="16"/>
                <w:szCs w:val="16"/>
              </w:rPr>
              <w:t>24</w:t>
            </w:r>
          </w:p>
        </w:tc>
      </w:tr>
      <w:tr w:rsidR="003E3640" w:rsidRPr="00D71418" w14:paraId="56977400" w14:textId="77777777" w:rsidTr="003A3960">
        <w:trPr>
          <w:trHeight w:val="166"/>
          <w:jc w:val="center"/>
        </w:trPr>
        <w:tc>
          <w:tcPr>
            <w:tcW w:w="508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14:paraId="4C8C4126" w14:textId="77777777" w:rsidR="003E3640" w:rsidRPr="00D71418" w:rsidRDefault="003E3640" w:rsidP="00444719">
            <w:pPr>
              <w:spacing w:before="1"/>
              <w:ind w:right="452"/>
              <w:jc w:val="both"/>
              <w:rPr>
                <w:rFonts w:ascii="Calibri" w:hAnsi="Calibri" w:cs="Calibri"/>
                <w:sz w:val="16"/>
                <w:szCs w:val="16"/>
              </w:rPr>
            </w:pPr>
            <w:r w:rsidRPr="00D71418">
              <w:rPr>
                <w:rFonts w:ascii="Calibri" w:hAnsi="Calibri" w:cs="Calibri"/>
                <w:b/>
                <w:bCs/>
                <w:sz w:val="16"/>
                <w:szCs w:val="16"/>
              </w:rPr>
              <w:t>TOTAL</w:t>
            </w:r>
          </w:p>
        </w:tc>
        <w:tc>
          <w:tcPr>
            <w:tcW w:w="1141"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14:paraId="3BAC286B" w14:textId="77777777" w:rsidR="003E3640" w:rsidRPr="00D71418" w:rsidRDefault="003E3640" w:rsidP="00444719">
            <w:pPr>
              <w:spacing w:before="1"/>
              <w:ind w:right="452"/>
              <w:jc w:val="center"/>
              <w:rPr>
                <w:rFonts w:ascii="Calibri" w:hAnsi="Calibri" w:cs="Calibri"/>
                <w:sz w:val="16"/>
                <w:szCs w:val="16"/>
              </w:rPr>
            </w:pPr>
            <w:r w:rsidRPr="00D71418">
              <w:rPr>
                <w:rFonts w:ascii="Calibri" w:hAnsi="Calibri" w:cs="Calibri"/>
                <w:b/>
                <w:bCs/>
                <w:sz w:val="16"/>
                <w:szCs w:val="16"/>
              </w:rPr>
              <w:t>116</w:t>
            </w:r>
          </w:p>
        </w:tc>
      </w:tr>
    </w:tbl>
    <w:p w14:paraId="0B4A09C2" w14:textId="77777777" w:rsidR="00D71418" w:rsidRDefault="003E3640" w:rsidP="003A3960">
      <w:pPr>
        <w:tabs>
          <w:tab w:val="left" w:pos="10348"/>
        </w:tabs>
        <w:ind w:right="452"/>
        <w:jc w:val="center"/>
        <w:rPr>
          <w:rFonts w:ascii="Calibri" w:hAnsi="Calibri" w:cs="Calibri"/>
          <w:sz w:val="16"/>
          <w:szCs w:val="16"/>
        </w:rPr>
      </w:pPr>
      <w:r w:rsidRPr="00D71418">
        <w:rPr>
          <w:rFonts w:ascii="Calibri" w:hAnsi="Calibri" w:cs="Calibri"/>
          <w:b/>
          <w:bCs/>
          <w:sz w:val="16"/>
          <w:szCs w:val="16"/>
        </w:rPr>
        <w:t>Fuente:</w:t>
      </w:r>
      <w:r w:rsidRPr="00D71418">
        <w:rPr>
          <w:rFonts w:ascii="Calibri" w:hAnsi="Calibri" w:cs="Calibri"/>
          <w:spacing w:val="-2"/>
          <w:sz w:val="16"/>
          <w:szCs w:val="16"/>
        </w:rPr>
        <w:t xml:space="preserve"> </w:t>
      </w:r>
      <w:r w:rsidRPr="00D71418">
        <w:rPr>
          <w:rFonts w:ascii="Calibri" w:hAnsi="Calibri" w:cs="Calibri"/>
          <w:sz w:val="16"/>
          <w:szCs w:val="16"/>
        </w:rPr>
        <w:t>Superintendencia</w:t>
      </w:r>
      <w:r w:rsidRPr="00D71418">
        <w:rPr>
          <w:rFonts w:ascii="Calibri" w:hAnsi="Calibri" w:cs="Calibri"/>
          <w:spacing w:val="-3"/>
          <w:sz w:val="16"/>
          <w:szCs w:val="16"/>
        </w:rPr>
        <w:t xml:space="preserve"> </w:t>
      </w:r>
      <w:r w:rsidRPr="00D71418">
        <w:rPr>
          <w:rFonts w:ascii="Calibri" w:hAnsi="Calibri" w:cs="Calibri"/>
          <w:sz w:val="16"/>
          <w:szCs w:val="16"/>
        </w:rPr>
        <w:t>Delegada</w:t>
      </w:r>
      <w:r w:rsidRPr="00D71418">
        <w:rPr>
          <w:rFonts w:ascii="Calibri" w:hAnsi="Calibri" w:cs="Calibri"/>
          <w:spacing w:val="-3"/>
          <w:sz w:val="16"/>
          <w:szCs w:val="16"/>
        </w:rPr>
        <w:t xml:space="preserve"> </w:t>
      </w:r>
      <w:r w:rsidRPr="00D71418">
        <w:rPr>
          <w:rFonts w:ascii="Calibri" w:hAnsi="Calibri" w:cs="Calibri"/>
          <w:sz w:val="16"/>
          <w:szCs w:val="16"/>
        </w:rPr>
        <w:t>para</w:t>
      </w:r>
      <w:r w:rsidRPr="00D71418">
        <w:rPr>
          <w:rFonts w:ascii="Calibri" w:hAnsi="Calibri" w:cs="Calibri"/>
          <w:spacing w:val="-3"/>
          <w:sz w:val="16"/>
          <w:szCs w:val="16"/>
        </w:rPr>
        <w:t xml:space="preserve"> </w:t>
      </w:r>
      <w:r w:rsidRPr="00D71418">
        <w:rPr>
          <w:rFonts w:ascii="Calibri" w:hAnsi="Calibri" w:cs="Calibri"/>
          <w:sz w:val="16"/>
          <w:szCs w:val="16"/>
        </w:rPr>
        <w:t>la</w:t>
      </w:r>
      <w:r w:rsidRPr="00D71418">
        <w:rPr>
          <w:rFonts w:ascii="Calibri" w:hAnsi="Calibri" w:cs="Calibri"/>
          <w:spacing w:val="-3"/>
          <w:sz w:val="16"/>
          <w:szCs w:val="16"/>
        </w:rPr>
        <w:t xml:space="preserve"> </w:t>
      </w:r>
      <w:r w:rsidRPr="00D71418">
        <w:rPr>
          <w:rFonts w:ascii="Calibri" w:hAnsi="Calibri" w:cs="Calibri"/>
          <w:sz w:val="16"/>
          <w:szCs w:val="16"/>
        </w:rPr>
        <w:t>Responsabilidad</w:t>
      </w:r>
      <w:r w:rsidRPr="00D71418">
        <w:rPr>
          <w:rFonts w:ascii="Calibri" w:hAnsi="Calibri" w:cs="Calibri"/>
          <w:spacing w:val="-3"/>
          <w:sz w:val="16"/>
          <w:szCs w:val="16"/>
        </w:rPr>
        <w:t xml:space="preserve"> </w:t>
      </w:r>
      <w:r w:rsidRPr="00D71418">
        <w:rPr>
          <w:rFonts w:ascii="Calibri" w:hAnsi="Calibri" w:cs="Calibri"/>
          <w:sz w:val="16"/>
          <w:szCs w:val="16"/>
        </w:rPr>
        <w:t>y las</w:t>
      </w:r>
      <w:r w:rsidRPr="00D71418">
        <w:rPr>
          <w:rFonts w:ascii="Calibri" w:hAnsi="Calibri" w:cs="Calibri"/>
          <w:spacing w:val="-3"/>
          <w:sz w:val="16"/>
          <w:szCs w:val="16"/>
        </w:rPr>
        <w:t xml:space="preserve"> </w:t>
      </w:r>
      <w:r w:rsidRPr="00D71418">
        <w:rPr>
          <w:rFonts w:ascii="Calibri" w:hAnsi="Calibri" w:cs="Calibri"/>
          <w:sz w:val="16"/>
          <w:szCs w:val="16"/>
        </w:rPr>
        <w:t>Medidas</w:t>
      </w:r>
      <w:r w:rsidRPr="00D71418">
        <w:rPr>
          <w:rFonts w:ascii="Calibri" w:hAnsi="Calibri" w:cs="Calibri"/>
          <w:spacing w:val="-1"/>
          <w:sz w:val="16"/>
          <w:szCs w:val="16"/>
        </w:rPr>
        <w:t xml:space="preserve"> </w:t>
      </w:r>
      <w:r w:rsidRPr="00D71418">
        <w:rPr>
          <w:rFonts w:ascii="Calibri" w:hAnsi="Calibri" w:cs="Calibri"/>
          <w:sz w:val="16"/>
          <w:szCs w:val="16"/>
        </w:rPr>
        <w:t>Especiales.</w:t>
      </w:r>
    </w:p>
    <w:p w14:paraId="3264FE37" w14:textId="77777777" w:rsidR="00D71418" w:rsidRPr="00BD33BB" w:rsidRDefault="003E3640" w:rsidP="00444719">
      <w:pPr>
        <w:ind w:left="1297" w:right="452"/>
        <w:jc w:val="center"/>
        <w:rPr>
          <w:rFonts w:ascii="Calibri" w:hAnsi="Calibri" w:cs="Calibri"/>
          <w:sz w:val="16"/>
          <w:szCs w:val="16"/>
        </w:rPr>
      </w:pPr>
      <w:r w:rsidRPr="00D71418">
        <w:rPr>
          <w:rFonts w:ascii="Calibri" w:hAnsi="Calibri" w:cs="Calibri"/>
          <w:sz w:val="16"/>
          <w:szCs w:val="16"/>
        </w:rPr>
        <w:t>Informe Empalme 2018-2022</w:t>
      </w:r>
    </w:p>
    <w:p w14:paraId="67795A4C" w14:textId="4E9E2277" w:rsidR="004D7A09" w:rsidRPr="00E52B85" w:rsidRDefault="004D7A09" w:rsidP="00E52B85">
      <w:pPr>
        <w:ind w:right="454"/>
        <w:jc w:val="both"/>
        <w:rPr>
          <w:rFonts w:ascii="Calibri" w:hAnsi="Calibri" w:cs="Calibri"/>
          <w:color w:val="000000" w:themeColor="text1"/>
          <w:sz w:val="24"/>
          <w:szCs w:val="24"/>
          <w:lang w:eastAsia="es-CO"/>
        </w:rPr>
      </w:pPr>
      <w:r w:rsidRPr="00E52B85">
        <w:rPr>
          <w:rFonts w:ascii="Calibri" w:hAnsi="Calibri" w:cs="Calibri"/>
          <w:b/>
          <w:bCs/>
          <w:sz w:val="24"/>
          <w:szCs w:val="24"/>
        </w:rPr>
        <w:t>Reconocimientos obtenidos</w:t>
      </w:r>
      <w:r w:rsidR="00D71418" w:rsidRPr="00E52B85">
        <w:rPr>
          <w:rFonts w:ascii="Calibri" w:hAnsi="Calibri" w:cs="Calibri"/>
          <w:b/>
          <w:bCs/>
          <w:sz w:val="24"/>
          <w:szCs w:val="24"/>
        </w:rPr>
        <w:t xml:space="preserve"> por el proceso control legal CCF en el año 2021</w:t>
      </w:r>
    </w:p>
    <w:p w14:paraId="0BD03991" w14:textId="77777777" w:rsidR="003A3960" w:rsidRPr="003A3960" w:rsidRDefault="003A3960" w:rsidP="003A3960">
      <w:pPr>
        <w:rPr>
          <w:lang w:eastAsia="es-CO"/>
        </w:rPr>
      </w:pPr>
    </w:p>
    <w:p w14:paraId="3589F90A" w14:textId="77777777" w:rsidR="004D7A09" w:rsidRPr="00296973" w:rsidRDefault="00D71418" w:rsidP="00444719">
      <w:pPr>
        <w:numPr>
          <w:ilvl w:val="0"/>
          <w:numId w:val="15"/>
        </w:numPr>
        <w:ind w:right="452"/>
        <w:rPr>
          <w:rFonts w:ascii="Calibri" w:hAnsi="Calibri" w:cs="Calibri"/>
          <w:sz w:val="24"/>
          <w:szCs w:val="24"/>
        </w:rPr>
      </w:pPr>
      <w:bookmarkStart w:id="26" w:name="_Int_GE3J8U1R"/>
      <w:r w:rsidRPr="00296973">
        <w:rPr>
          <w:rFonts w:ascii="Calibri" w:hAnsi="Calibri" w:cs="Calibri"/>
          <w:sz w:val="24"/>
          <w:szCs w:val="24"/>
        </w:rPr>
        <w:t>A</w:t>
      </w:r>
      <w:r w:rsidR="004D7A09" w:rsidRPr="00296973">
        <w:rPr>
          <w:rFonts w:ascii="Calibri" w:hAnsi="Calibri" w:cs="Calibri"/>
          <w:sz w:val="24"/>
          <w:szCs w:val="24"/>
        </w:rPr>
        <w:t>umento</w:t>
      </w:r>
      <w:bookmarkEnd w:id="26"/>
      <w:r w:rsidR="004D7A09" w:rsidRPr="00296973">
        <w:rPr>
          <w:rFonts w:ascii="Calibri" w:hAnsi="Calibri" w:cs="Calibri"/>
          <w:sz w:val="24"/>
          <w:szCs w:val="24"/>
        </w:rPr>
        <w:t xml:space="preserve"> general de la actividad de </w:t>
      </w:r>
      <w:bookmarkStart w:id="27" w:name="_Int_hd2uCXGV"/>
      <w:r w:rsidR="004D7A09" w:rsidRPr="00296973">
        <w:rPr>
          <w:rFonts w:ascii="Calibri" w:hAnsi="Calibri" w:cs="Calibri"/>
          <w:sz w:val="24"/>
          <w:szCs w:val="24"/>
        </w:rPr>
        <w:t>Investigaciones en</w:t>
      </w:r>
      <w:bookmarkEnd w:id="27"/>
      <w:r w:rsidR="004D7A09" w:rsidRPr="00296973">
        <w:rPr>
          <w:rFonts w:ascii="Calibri" w:hAnsi="Calibri" w:cs="Calibri"/>
          <w:sz w:val="24"/>
          <w:szCs w:val="24"/>
        </w:rPr>
        <w:t xml:space="preserve"> comparación de las decisiones expedidas en el año 2020. </w:t>
      </w:r>
    </w:p>
    <w:p w14:paraId="0923CFE6" w14:textId="77777777" w:rsidR="004D7A09" w:rsidRPr="00296973" w:rsidRDefault="004D7A09" w:rsidP="00444719">
      <w:pPr>
        <w:numPr>
          <w:ilvl w:val="0"/>
          <w:numId w:val="15"/>
        </w:numPr>
        <w:ind w:right="452"/>
        <w:rPr>
          <w:rFonts w:ascii="Calibri" w:hAnsi="Calibri" w:cs="Calibri"/>
          <w:sz w:val="24"/>
          <w:szCs w:val="24"/>
        </w:rPr>
      </w:pPr>
      <w:r w:rsidRPr="00296973">
        <w:rPr>
          <w:rFonts w:ascii="Calibri" w:hAnsi="Calibri" w:cs="Calibri"/>
          <w:sz w:val="24"/>
          <w:szCs w:val="24"/>
        </w:rPr>
        <w:t xml:space="preserve">Incremento general de la actividad, en comparación con las decisiones expedidas en el año 2020 </w:t>
      </w:r>
    </w:p>
    <w:p w14:paraId="3DEB672C" w14:textId="77777777" w:rsidR="004D7A09" w:rsidRPr="00296973" w:rsidRDefault="004D7A09" w:rsidP="00444719">
      <w:pPr>
        <w:numPr>
          <w:ilvl w:val="0"/>
          <w:numId w:val="15"/>
        </w:numPr>
        <w:ind w:right="452"/>
        <w:rPr>
          <w:rFonts w:ascii="Calibri" w:hAnsi="Calibri" w:cs="Calibri"/>
          <w:sz w:val="24"/>
          <w:szCs w:val="24"/>
        </w:rPr>
      </w:pPr>
      <w:r w:rsidRPr="00296973">
        <w:rPr>
          <w:rFonts w:ascii="Calibri" w:hAnsi="Calibri" w:cs="Calibri"/>
          <w:sz w:val="24"/>
          <w:szCs w:val="24"/>
        </w:rPr>
        <w:lastRenderedPageBreak/>
        <w:t xml:space="preserve">Aumento de la actividad de visitas </w:t>
      </w:r>
      <w:r w:rsidR="00D71418" w:rsidRPr="00296973">
        <w:rPr>
          <w:rFonts w:ascii="Calibri" w:hAnsi="Calibri" w:cs="Calibri"/>
          <w:sz w:val="24"/>
          <w:szCs w:val="24"/>
        </w:rPr>
        <w:t>especiales en</w:t>
      </w:r>
      <w:r w:rsidRPr="00296973">
        <w:rPr>
          <w:rFonts w:ascii="Calibri" w:hAnsi="Calibri" w:cs="Calibri"/>
          <w:sz w:val="24"/>
          <w:szCs w:val="24"/>
        </w:rPr>
        <w:t xml:space="preserve"> comparación con las realizadas durante la vigencia 2020. </w:t>
      </w:r>
    </w:p>
    <w:p w14:paraId="0AE1DACE" w14:textId="77777777" w:rsidR="004D7A09" w:rsidRPr="00296973" w:rsidRDefault="004D7A09" w:rsidP="00444719">
      <w:pPr>
        <w:numPr>
          <w:ilvl w:val="0"/>
          <w:numId w:val="15"/>
        </w:numPr>
        <w:ind w:right="452"/>
        <w:rPr>
          <w:rFonts w:ascii="Calibri" w:hAnsi="Calibri" w:cs="Calibri"/>
          <w:sz w:val="24"/>
          <w:szCs w:val="24"/>
        </w:rPr>
      </w:pPr>
      <w:r w:rsidRPr="00296973">
        <w:rPr>
          <w:rFonts w:ascii="Calibri" w:hAnsi="Calibri" w:cs="Calibri"/>
          <w:sz w:val="24"/>
          <w:szCs w:val="24"/>
        </w:rPr>
        <w:t xml:space="preserve">Incremento de actividad de registro y control en comparación con las decisiones expedidas en el año 2020. </w:t>
      </w:r>
    </w:p>
    <w:p w14:paraId="1593BFD2" w14:textId="77777777" w:rsidR="004D7A09" w:rsidRPr="00296973" w:rsidRDefault="004D7A09" w:rsidP="00444719">
      <w:pPr>
        <w:numPr>
          <w:ilvl w:val="0"/>
          <w:numId w:val="15"/>
        </w:numPr>
        <w:ind w:right="452"/>
        <w:rPr>
          <w:rFonts w:ascii="Calibri" w:hAnsi="Calibri" w:cs="Calibri"/>
          <w:sz w:val="24"/>
          <w:szCs w:val="24"/>
        </w:rPr>
      </w:pPr>
      <w:r w:rsidRPr="00296973">
        <w:rPr>
          <w:rFonts w:ascii="Calibri" w:hAnsi="Calibri" w:cs="Calibri"/>
          <w:sz w:val="24"/>
          <w:szCs w:val="24"/>
        </w:rPr>
        <w:t>Constante protección del sistema a través de la toma de medidas cautelares con el respectivo seguimiento.</w:t>
      </w:r>
    </w:p>
    <w:p w14:paraId="60328A7E" w14:textId="77777777" w:rsidR="003E3640" w:rsidRPr="00296973" w:rsidRDefault="004D7A09" w:rsidP="00444719">
      <w:pPr>
        <w:numPr>
          <w:ilvl w:val="0"/>
          <w:numId w:val="15"/>
        </w:numPr>
        <w:ind w:right="452"/>
        <w:rPr>
          <w:rFonts w:ascii="Calibri" w:hAnsi="Calibri" w:cs="Calibri"/>
          <w:sz w:val="24"/>
          <w:szCs w:val="24"/>
        </w:rPr>
      </w:pPr>
      <w:r w:rsidRPr="00296973">
        <w:rPr>
          <w:rFonts w:ascii="Calibri" w:hAnsi="Calibri" w:cs="Calibri"/>
          <w:sz w:val="24"/>
          <w:szCs w:val="24"/>
        </w:rPr>
        <w:t>Disminución de tiempos de respuesta de los trámites correspondientes a los procedimientos de registro y control.</w:t>
      </w:r>
    </w:p>
    <w:p w14:paraId="0DF7EE40" w14:textId="77777777" w:rsidR="00D71418" w:rsidRPr="00296973" w:rsidRDefault="00D71418" w:rsidP="00444719">
      <w:pPr>
        <w:ind w:left="720" w:right="452"/>
        <w:rPr>
          <w:rFonts w:ascii="Calibri" w:hAnsi="Calibri" w:cs="Calibri"/>
          <w:sz w:val="24"/>
          <w:szCs w:val="24"/>
        </w:rPr>
      </w:pPr>
    </w:p>
    <w:p w14:paraId="7B7BC4FE" w14:textId="77777777" w:rsidR="00A21CD0" w:rsidRPr="00296973" w:rsidRDefault="00D71418" w:rsidP="003A3960">
      <w:pPr>
        <w:numPr>
          <w:ilvl w:val="0"/>
          <w:numId w:val="19"/>
        </w:numPr>
        <w:ind w:left="993" w:right="452" w:hanging="633"/>
        <w:jc w:val="both"/>
        <w:rPr>
          <w:rFonts w:ascii="Calibri" w:hAnsi="Calibri" w:cs="Calibri"/>
          <w:b/>
          <w:sz w:val="24"/>
          <w:szCs w:val="24"/>
        </w:rPr>
      </w:pPr>
      <w:r w:rsidRPr="00296973">
        <w:rPr>
          <w:rFonts w:ascii="Calibri" w:hAnsi="Calibri" w:cs="Calibri"/>
          <w:b/>
          <w:sz w:val="24"/>
          <w:szCs w:val="24"/>
        </w:rPr>
        <w:t xml:space="preserve">PROCESO INTERACCIÓN CON CIUDADANO. </w:t>
      </w:r>
      <w:r w:rsidR="00A21CD0" w:rsidRPr="003A3960">
        <w:rPr>
          <w:rFonts w:ascii="Calibri" w:hAnsi="Calibri" w:cs="Calibri"/>
          <w:bCs/>
          <w:sz w:val="24"/>
          <w:szCs w:val="24"/>
        </w:rPr>
        <w:t>Durante el año 2021 entre los meses de enero a diciembre se atendieron 33.779 ciudadanos, dentro de las cuales se tramitaron 7.209 PQRSF dentro de los términos concedidos por ley.</w:t>
      </w:r>
    </w:p>
    <w:p w14:paraId="564149DF"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En cuanto al fortalecimiento del proceso de educación para la interacción con el ciudadano OPU ofrece los cursos virtuales sobre el Sistema del Subsidio Familiar y Participación ciudadana, dispuestos para toda la ciudadanía.</w:t>
      </w:r>
    </w:p>
    <w:p w14:paraId="21BBC4C2"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 xml:space="preserve">La Superintendencia del Subsidio Familiar cuenta con diez buzones virtuales ubicados en sedes de las siguientes cajas de compensación familiar: Barranquilla, Cali, Ibagué, Bogotá, Manizales, Medellín, Riohacha, Villavicencio, Pasto y Pereira, esto para buscar un mayor acercamiento y mejorar la interacción con los trabajadores y ciudadanía en general ubicados en las diferentes regiones, con respecto a dudas y PQRSF que presentan ante esta Superintendencia. </w:t>
      </w:r>
    </w:p>
    <w:p w14:paraId="3B780AA9"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La Oficina de Protección al usuario cuenta con los GIF traducidos en lengua de señas, se realizó la traducción de la misión, visión, objetivo, carta de buen trato y Caja de herramientas para la participación ciudadana, los cuales ya se están reproduciendo en los buzones tecnológicos y en el portal corporativo.</w:t>
      </w:r>
    </w:p>
    <w:p w14:paraId="073DDA7A"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Se realizó la traducción de la misión, visión, objetivos y carta de buen trato a la lengua étnica Arhuaco, tanto en la traducción a lenguaje de señas colombiano como a esta lengua étnica se ha encontrado que no existen las palabras en la lengua de temas importantes para el sistema del subsidio familiar, por ello se han creado nuevas señas para incluir en la traducción de todo lo relacionado con la Supersubsidio.</w:t>
      </w:r>
    </w:p>
    <w:p w14:paraId="6AF32F11"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 xml:space="preserve">La Oficina de Protección al ciudadano participó en la categoría de lenguaje claro en la versión XXI del Premio Nacional de Alta Gerencia, lo cual nos permitió hacer gestión del conocimiento y aunque no se recibió </w:t>
      </w:r>
      <w:r w:rsidRPr="00296973">
        <w:rPr>
          <w:rFonts w:ascii="Calibri" w:hAnsi="Calibri" w:cs="Calibri"/>
          <w:sz w:val="24"/>
          <w:szCs w:val="24"/>
        </w:rPr>
        <w:lastRenderedPageBreak/>
        <w:t>premio o mención a nivel interno se avanza en la sistematización y trazabilidad de las experiencias y proyectos, dando cumplimiento a las dimensiones de MIPG.</w:t>
      </w:r>
    </w:p>
    <w:p w14:paraId="0E619A96"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Se está trabajando junto con el equipo territorial de fortalecimiento institucional en la elaboración del lineamiento técnico de participación ciudadana, este lineamiento será insumo de la política interna de servicio al ciudadano, participación, trasparencia y racionalización de trámites, con ello se articulan los comités técnicos, los planes anticorrupción, los enfoques territorial y preferencial, entre otros, en pro de alcanzar y dinamizar el relacionamiento con la ciudadanía.</w:t>
      </w:r>
    </w:p>
    <w:p w14:paraId="51742643"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Se está realizando campaña a través de redes sociales de posicionamiento de los canales de atención, buscando una imagen que genere empatía e identidad con nuestros trabajadores.</w:t>
      </w:r>
    </w:p>
    <w:p w14:paraId="6FECB3E6" w14:textId="77777777" w:rsidR="00A21CD0" w:rsidRPr="00296973" w:rsidRDefault="00A21CD0" w:rsidP="00444719">
      <w:pPr>
        <w:ind w:right="452"/>
        <w:jc w:val="both"/>
        <w:rPr>
          <w:rFonts w:ascii="Calibri" w:hAnsi="Calibri" w:cs="Calibri"/>
          <w:sz w:val="24"/>
          <w:szCs w:val="24"/>
        </w:rPr>
      </w:pPr>
      <w:r w:rsidRPr="00296973">
        <w:rPr>
          <w:rFonts w:ascii="Calibri" w:hAnsi="Calibri" w:cs="Calibri"/>
          <w:sz w:val="24"/>
          <w:szCs w:val="24"/>
        </w:rPr>
        <w:t xml:space="preserve">La Oficina de Protección al Usuario para el cumplimiento dentro del relacionamiento con las otras entidades y dependencias de la entidad ha sostenido mesas de trabajo para tratar los temas del subsidio del subsidio familiar. </w:t>
      </w:r>
    </w:p>
    <w:p w14:paraId="66BE7D68" w14:textId="77777777" w:rsidR="00A21CD0" w:rsidRPr="00296973" w:rsidRDefault="00D71418" w:rsidP="00444719">
      <w:pPr>
        <w:ind w:right="452"/>
        <w:jc w:val="both"/>
        <w:rPr>
          <w:rFonts w:ascii="Calibri" w:hAnsi="Calibri" w:cs="Calibri"/>
          <w:sz w:val="24"/>
          <w:szCs w:val="24"/>
        </w:rPr>
      </w:pPr>
      <w:r w:rsidRPr="00296973">
        <w:rPr>
          <w:rFonts w:ascii="Calibri" w:hAnsi="Calibri" w:cs="Calibri"/>
          <w:sz w:val="24"/>
          <w:szCs w:val="24"/>
        </w:rPr>
        <w:t xml:space="preserve">Con la </w:t>
      </w:r>
      <w:r w:rsidR="00A21CD0" w:rsidRPr="00296973">
        <w:rPr>
          <w:rFonts w:ascii="Calibri" w:hAnsi="Calibri" w:cs="Calibri"/>
          <w:sz w:val="24"/>
          <w:szCs w:val="24"/>
        </w:rPr>
        <w:t>Unidad de Gestión Pensional y Parafiscales –UGPP: Se han realizado mesas de trabajo para el tema de elusión y evasión de empresas.</w:t>
      </w:r>
      <w:r w:rsidR="008B08AE" w:rsidRPr="00296973">
        <w:rPr>
          <w:rFonts w:ascii="Calibri" w:hAnsi="Calibri" w:cs="Calibri"/>
          <w:sz w:val="24"/>
          <w:szCs w:val="24"/>
        </w:rPr>
        <w:t xml:space="preserve"> </w:t>
      </w:r>
      <w:r w:rsidRPr="00296973">
        <w:rPr>
          <w:rFonts w:ascii="Calibri" w:hAnsi="Calibri" w:cs="Calibri"/>
          <w:sz w:val="24"/>
          <w:szCs w:val="24"/>
        </w:rPr>
        <w:t xml:space="preserve">Con el </w:t>
      </w:r>
      <w:r w:rsidR="00A21CD0" w:rsidRPr="00296973">
        <w:rPr>
          <w:rFonts w:ascii="Calibri" w:hAnsi="Calibri" w:cs="Calibri"/>
          <w:sz w:val="24"/>
          <w:szCs w:val="24"/>
        </w:rPr>
        <w:t>Ministerio del Trabajo: Revisión del formato de declaración juramentada, temas de mecanismo de protección al cesante.</w:t>
      </w:r>
      <w:r w:rsidR="008B08AE" w:rsidRPr="00296973">
        <w:rPr>
          <w:rFonts w:ascii="Calibri" w:hAnsi="Calibri" w:cs="Calibri"/>
          <w:sz w:val="24"/>
          <w:szCs w:val="24"/>
        </w:rPr>
        <w:t xml:space="preserve"> </w:t>
      </w:r>
      <w:r w:rsidRPr="00296973">
        <w:rPr>
          <w:rFonts w:ascii="Calibri" w:hAnsi="Calibri" w:cs="Calibri"/>
          <w:sz w:val="24"/>
          <w:szCs w:val="24"/>
        </w:rPr>
        <w:t xml:space="preserve">Con la </w:t>
      </w:r>
      <w:r w:rsidR="00A21CD0" w:rsidRPr="00296973">
        <w:rPr>
          <w:rFonts w:ascii="Calibri" w:hAnsi="Calibri" w:cs="Calibri"/>
          <w:sz w:val="24"/>
          <w:szCs w:val="24"/>
        </w:rPr>
        <w:t xml:space="preserve">Oficina Asesora Jurídica: Definir la posición jurídica sobre temas de custodia, requisitos para el pago del subsidio familiar, vivienda, entre otros. </w:t>
      </w:r>
    </w:p>
    <w:p w14:paraId="34DDEC8D" w14:textId="77777777" w:rsidR="00EE1D57" w:rsidRPr="00EE1D57" w:rsidRDefault="00EE1D57" w:rsidP="00444719">
      <w:pPr>
        <w:ind w:right="452"/>
      </w:pPr>
    </w:p>
    <w:p w14:paraId="40C8BB08" w14:textId="239D01CE" w:rsidR="00EE1D57" w:rsidRPr="003A3960" w:rsidRDefault="00EE1D57" w:rsidP="003A3960">
      <w:pPr>
        <w:numPr>
          <w:ilvl w:val="0"/>
          <w:numId w:val="19"/>
        </w:numPr>
        <w:ind w:left="993" w:right="452" w:hanging="633"/>
        <w:jc w:val="both"/>
        <w:rPr>
          <w:rFonts w:ascii="Calibri" w:hAnsi="Calibri" w:cs="Calibri"/>
          <w:b/>
          <w:sz w:val="24"/>
          <w:szCs w:val="24"/>
        </w:rPr>
      </w:pPr>
      <w:r>
        <w:rPr>
          <w:rFonts w:ascii="Calibri" w:hAnsi="Calibri" w:cs="Calibri"/>
          <w:b/>
          <w:sz w:val="24"/>
          <w:szCs w:val="24"/>
        </w:rPr>
        <w:t xml:space="preserve">PROCESO </w:t>
      </w:r>
      <w:r w:rsidRPr="00EE1D57">
        <w:rPr>
          <w:rFonts w:ascii="Calibri" w:hAnsi="Calibri" w:cs="Calibri"/>
          <w:b/>
          <w:sz w:val="24"/>
          <w:szCs w:val="24"/>
        </w:rPr>
        <w:t>GESTIÓN FINANCIERA Y PRESUPUESTAL</w:t>
      </w:r>
      <w:r>
        <w:rPr>
          <w:rFonts w:ascii="Calibri" w:hAnsi="Calibri" w:cs="Calibri"/>
          <w:b/>
          <w:sz w:val="24"/>
          <w:szCs w:val="24"/>
        </w:rPr>
        <w:t>.</w:t>
      </w:r>
      <w:r w:rsidRPr="003A3960">
        <w:rPr>
          <w:rFonts w:ascii="Calibri" w:hAnsi="Calibri" w:cs="Calibri"/>
          <w:b/>
          <w:sz w:val="24"/>
          <w:szCs w:val="24"/>
        </w:rPr>
        <w:t xml:space="preserve"> </w:t>
      </w:r>
      <w:r w:rsidRPr="003A3960">
        <w:rPr>
          <w:rFonts w:ascii="Calibri" w:hAnsi="Calibri" w:cs="Calibri"/>
          <w:bCs/>
          <w:sz w:val="24"/>
          <w:szCs w:val="24"/>
        </w:rPr>
        <w:t>En la vigencia 2021 el Grupo de Gestión Financiera y Presupuestal, actualizó su proceso y formatos los cuales fueron dados a conocer a todos los funcionarios y contratistas de la Entidad a través de correo electrónico. Lo anterior ha contribuido con la satisfacción del cliente, la participación de los empleados y el mejoramiento continuo del desempeño.</w:t>
      </w:r>
    </w:p>
    <w:p w14:paraId="595AF5C1" w14:textId="17EA551A" w:rsidR="003A3960" w:rsidRDefault="003A3960" w:rsidP="003A3960">
      <w:pPr>
        <w:ind w:left="360" w:right="452"/>
        <w:jc w:val="both"/>
        <w:rPr>
          <w:rFonts w:ascii="Calibri" w:hAnsi="Calibri" w:cs="Calibri"/>
          <w:b/>
          <w:sz w:val="24"/>
          <w:szCs w:val="24"/>
        </w:rPr>
      </w:pPr>
    </w:p>
    <w:p w14:paraId="13CF7787" w14:textId="77777777" w:rsidR="003A3960" w:rsidRPr="00EE1D57" w:rsidRDefault="003A3960" w:rsidP="003A3960">
      <w:pPr>
        <w:ind w:left="360" w:right="452"/>
        <w:jc w:val="both"/>
        <w:rPr>
          <w:rFonts w:ascii="Calibri" w:hAnsi="Calibri" w:cs="Calibri"/>
          <w:b/>
          <w:sz w:val="24"/>
          <w:szCs w:val="24"/>
        </w:rPr>
      </w:pPr>
    </w:p>
    <w:p w14:paraId="1C1704A5" w14:textId="15D8404F" w:rsidR="00F800B1" w:rsidRPr="000B26E7" w:rsidRDefault="000B26E7" w:rsidP="00400AAA">
      <w:pPr>
        <w:pStyle w:val="Ttulo1"/>
        <w:rPr>
          <w:rFonts w:ascii="Calibri" w:hAnsi="Calibri" w:cs="Calibri"/>
          <w:color w:val="000000" w:themeColor="text1"/>
          <w:sz w:val="24"/>
          <w:szCs w:val="24"/>
        </w:rPr>
      </w:pPr>
      <w:bookmarkStart w:id="28" w:name="_Toc120539245"/>
      <w:r>
        <w:rPr>
          <w:rFonts w:ascii="Calibri" w:hAnsi="Calibri" w:cs="Calibri"/>
          <w:color w:val="000000" w:themeColor="text1"/>
          <w:sz w:val="24"/>
          <w:szCs w:val="24"/>
        </w:rPr>
        <w:t>1.2.3</w:t>
      </w:r>
      <w:r w:rsidR="003A3960">
        <w:rPr>
          <w:rFonts w:ascii="Calibri" w:hAnsi="Calibri" w:cs="Calibri"/>
          <w:color w:val="000000" w:themeColor="text1"/>
          <w:sz w:val="24"/>
          <w:szCs w:val="24"/>
        </w:rPr>
        <w:t>.</w:t>
      </w:r>
      <w:r>
        <w:rPr>
          <w:rFonts w:ascii="Calibri" w:hAnsi="Calibri" w:cs="Calibri"/>
          <w:color w:val="000000" w:themeColor="text1"/>
          <w:sz w:val="24"/>
          <w:szCs w:val="24"/>
        </w:rPr>
        <w:t xml:space="preserve"> </w:t>
      </w:r>
      <w:r w:rsidR="00440A9C" w:rsidRPr="000B26E7">
        <w:rPr>
          <w:rFonts w:ascii="Calibri" w:hAnsi="Calibri" w:cs="Calibri"/>
          <w:color w:val="000000" w:themeColor="text1"/>
          <w:sz w:val="24"/>
          <w:szCs w:val="24"/>
        </w:rPr>
        <w:t>SALIDAS NO CONFORMES</w:t>
      </w:r>
      <w:bookmarkEnd w:id="28"/>
    </w:p>
    <w:p w14:paraId="188DC434" w14:textId="77777777" w:rsidR="000B26E7" w:rsidRDefault="000B26E7" w:rsidP="00444719">
      <w:pPr>
        <w:ind w:right="452"/>
        <w:jc w:val="both"/>
        <w:rPr>
          <w:rFonts w:ascii="Calibri" w:hAnsi="Calibri" w:cs="Calibri"/>
          <w:sz w:val="24"/>
          <w:szCs w:val="24"/>
        </w:rPr>
      </w:pPr>
    </w:p>
    <w:p w14:paraId="3A19E9CF" w14:textId="4D6AE2DB" w:rsidR="008B08AE" w:rsidRPr="00E26FEC" w:rsidRDefault="008B08AE" w:rsidP="00444719">
      <w:pPr>
        <w:ind w:right="452"/>
        <w:jc w:val="both"/>
        <w:rPr>
          <w:rFonts w:ascii="Calibri" w:hAnsi="Calibri" w:cs="Calibri"/>
          <w:noProof/>
          <w:sz w:val="24"/>
          <w:szCs w:val="24"/>
          <w:lang w:eastAsia="es-CO"/>
        </w:rPr>
      </w:pPr>
      <w:r>
        <w:rPr>
          <w:rFonts w:ascii="Calibri" w:hAnsi="Calibri" w:cs="Calibri"/>
          <w:sz w:val="24"/>
          <w:szCs w:val="24"/>
        </w:rPr>
        <w:t xml:space="preserve">En el año 2021, </w:t>
      </w:r>
      <w:r w:rsidR="00F800B1" w:rsidRPr="00E26FEC">
        <w:rPr>
          <w:rFonts w:ascii="Calibri" w:hAnsi="Calibri" w:cs="Calibri"/>
          <w:sz w:val="24"/>
          <w:szCs w:val="24"/>
        </w:rPr>
        <w:t xml:space="preserve">se realizó la </w:t>
      </w:r>
      <w:r>
        <w:rPr>
          <w:rFonts w:ascii="Calibri" w:hAnsi="Calibri" w:cs="Calibri"/>
          <w:sz w:val="24"/>
          <w:szCs w:val="24"/>
        </w:rPr>
        <w:t xml:space="preserve">revisión y actualización de los lineamientos y formatos relacionados con el Control de Salidas No Conformes en los procesos Misionales de la entidad </w:t>
      </w:r>
      <w:r w:rsidRPr="00E26FEC">
        <w:rPr>
          <w:rFonts w:ascii="Calibri" w:hAnsi="Calibri" w:cs="Calibri"/>
          <w:noProof/>
          <w:sz w:val="24"/>
          <w:szCs w:val="24"/>
          <w:lang w:eastAsia="es-CO"/>
        </w:rPr>
        <w:t xml:space="preserve">CONTROL </w:t>
      </w:r>
      <w:r>
        <w:rPr>
          <w:rFonts w:ascii="Calibri" w:hAnsi="Calibri" w:cs="Calibri"/>
          <w:noProof/>
          <w:sz w:val="24"/>
          <w:szCs w:val="24"/>
          <w:lang w:eastAsia="es-CO"/>
        </w:rPr>
        <w:t xml:space="preserve">FINANCIERO </w:t>
      </w:r>
      <w:r>
        <w:rPr>
          <w:rFonts w:ascii="Calibri" w:hAnsi="Calibri" w:cs="Calibri"/>
          <w:noProof/>
          <w:sz w:val="24"/>
          <w:szCs w:val="24"/>
          <w:lang w:eastAsia="es-CO"/>
        </w:rPr>
        <w:lastRenderedPageBreak/>
        <w:t xml:space="preserve">CONTABLE DE LAS CCF, </w:t>
      </w:r>
      <w:r w:rsidRPr="00E26FEC">
        <w:rPr>
          <w:rFonts w:ascii="Calibri" w:hAnsi="Calibri" w:cs="Calibri"/>
          <w:noProof/>
          <w:sz w:val="24"/>
          <w:szCs w:val="24"/>
          <w:lang w:eastAsia="es-CO"/>
        </w:rPr>
        <w:t>ESTUDIOS ESPECIALES Y EVALUACIÓN DE PROYECTOS</w:t>
      </w:r>
      <w:r>
        <w:rPr>
          <w:rFonts w:ascii="Calibri" w:hAnsi="Calibri" w:cs="Calibri"/>
          <w:noProof/>
          <w:sz w:val="24"/>
          <w:szCs w:val="24"/>
          <w:lang w:eastAsia="es-CO"/>
        </w:rPr>
        <w:t xml:space="preserve">, </w:t>
      </w:r>
      <w:r w:rsidRPr="00E26FEC">
        <w:rPr>
          <w:rFonts w:ascii="Calibri" w:hAnsi="Calibri" w:cs="Calibri"/>
          <w:noProof/>
          <w:sz w:val="24"/>
          <w:szCs w:val="24"/>
          <w:lang w:eastAsia="es-CO"/>
        </w:rPr>
        <w:t>CONTROL LEGAL DE</w:t>
      </w:r>
      <w:r>
        <w:rPr>
          <w:rFonts w:ascii="Calibri" w:hAnsi="Calibri" w:cs="Calibri"/>
          <w:noProof/>
          <w:sz w:val="24"/>
          <w:szCs w:val="24"/>
          <w:lang w:eastAsia="es-CO"/>
        </w:rPr>
        <w:t xml:space="preserve"> CAJAS DE COMPENSACIÓN FAMILIAR, </w:t>
      </w:r>
      <w:r w:rsidRPr="00E26FEC">
        <w:rPr>
          <w:rFonts w:ascii="Calibri" w:hAnsi="Calibri" w:cs="Calibri"/>
          <w:noProof/>
          <w:sz w:val="24"/>
          <w:szCs w:val="24"/>
          <w:lang w:eastAsia="es-CO"/>
        </w:rPr>
        <w:t xml:space="preserve">EVALUACIÓN DE GESTIÓN DE CAJAS DE COMPENSACIÓN FAMILIAR </w:t>
      </w:r>
      <w:r>
        <w:rPr>
          <w:rFonts w:ascii="Calibri" w:hAnsi="Calibri" w:cs="Calibri"/>
          <w:noProof/>
          <w:sz w:val="24"/>
          <w:szCs w:val="24"/>
          <w:lang w:eastAsia="es-CO"/>
        </w:rPr>
        <w:t xml:space="preserve">E </w:t>
      </w:r>
      <w:r w:rsidRPr="00E26FEC">
        <w:rPr>
          <w:rFonts w:ascii="Calibri" w:hAnsi="Calibri" w:cs="Calibri"/>
          <w:noProof/>
          <w:sz w:val="24"/>
          <w:szCs w:val="24"/>
          <w:lang w:eastAsia="es-CO"/>
        </w:rPr>
        <w:t>INTERACCIÓN CON EL CIUDADANO</w:t>
      </w:r>
      <w:r>
        <w:rPr>
          <w:rFonts w:ascii="Calibri" w:hAnsi="Calibri" w:cs="Calibri"/>
          <w:noProof/>
          <w:sz w:val="24"/>
          <w:szCs w:val="24"/>
          <w:lang w:eastAsia="es-CO"/>
        </w:rPr>
        <w:t xml:space="preserve">, en los cuales se tenian identificados Sesenta y ocho  68 Servisios </w:t>
      </w:r>
      <w:r w:rsidRPr="00E26FEC">
        <w:rPr>
          <w:rFonts w:ascii="Calibri" w:hAnsi="Calibri" w:cs="Calibri"/>
          <w:noProof/>
          <w:sz w:val="24"/>
          <w:szCs w:val="24"/>
          <w:lang w:eastAsia="es-CO"/>
        </w:rPr>
        <w:t xml:space="preserve"> no conforme</w:t>
      </w:r>
      <w:r>
        <w:rPr>
          <w:rFonts w:ascii="Calibri" w:hAnsi="Calibri" w:cs="Calibri"/>
          <w:noProof/>
          <w:sz w:val="24"/>
          <w:szCs w:val="24"/>
          <w:lang w:eastAsia="es-CO"/>
        </w:rPr>
        <w:t xml:space="preserve"> en la matriz establecida. </w:t>
      </w:r>
    </w:p>
    <w:p w14:paraId="0F2B8910" w14:textId="0B41B419" w:rsidR="0060344C" w:rsidRPr="00E26FEC" w:rsidRDefault="005B2911" w:rsidP="003A3960">
      <w:pPr>
        <w:ind w:right="452"/>
        <w:jc w:val="center"/>
        <w:rPr>
          <w:rFonts w:ascii="Calibri" w:hAnsi="Calibri" w:cs="Calibri"/>
          <w:noProof/>
          <w:sz w:val="24"/>
          <w:szCs w:val="24"/>
          <w:lang w:eastAsia="es-CO"/>
        </w:rPr>
      </w:pPr>
      <w:r>
        <w:rPr>
          <w:rFonts w:ascii="Calibri" w:hAnsi="Calibri" w:cs="Calibri"/>
          <w:noProof/>
          <w:sz w:val="24"/>
          <w:szCs w:val="24"/>
          <w:lang w:eastAsia="es-CO"/>
        </w:rPr>
        <w:drawing>
          <wp:inline distT="0" distB="0" distL="0" distR="0" wp14:anchorId="36D7C279" wp14:editId="6F67ACC0">
            <wp:extent cx="5669280" cy="2639297"/>
            <wp:effectExtent l="19050" t="19050" r="2667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2176" cy="2645301"/>
                    </a:xfrm>
                    <a:prstGeom prst="rect">
                      <a:avLst/>
                    </a:prstGeom>
                    <a:noFill/>
                    <a:ln>
                      <a:solidFill>
                        <a:schemeClr val="tx1"/>
                      </a:solidFill>
                    </a:ln>
                  </pic:spPr>
                </pic:pic>
              </a:graphicData>
            </a:graphic>
          </wp:inline>
        </w:drawing>
      </w:r>
    </w:p>
    <w:p w14:paraId="1435DCA5" w14:textId="77777777" w:rsidR="00E20646" w:rsidRPr="00E26FEC" w:rsidRDefault="00E20646" w:rsidP="00444719">
      <w:pPr>
        <w:ind w:right="452"/>
        <w:jc w:val="both"/>
        <w:rPr>
          <w:rFonts w:ascii="Calibri" w:hAnsi="Calibri" w:cs="Calibri"/>
          <w:noProof/>
          <w:sz w:val="24"/>
          <w:szCs w:val="24"/>
          <w:lang w:eastAsia="es-CO"/>
        </w:rPr>
      </w:pPr>
    </w:p>
    <w:p w14:paraId="715E5166" w14:textId="77777777" w:rsidR="00E20646" w:rsidRPr="00E26FEC" w:rsidRDefault="008B08AE" w:rsidP="00444719">
      <w:pPr>
        <w:ind w:right="452"/>
        <w:jc w:val="both"/>
        <w:rPr>
          <w:rFonts w:ascii="Calibri" w:hAnsi="Calibri" w:cs="Calibri"/>
          <w:noProof/>
          <w:sz w:val="24"/>
          <w:szCs w:val="24"/>
          <w:lang w:eastAsia="es-CO"/>
        </w:rPr>
      </w:pPr>
      <w:r>
        <w:rPr>
          <w:rFonts w:ascii="Calibri" w:hAnsi="Calibri" w:cs="Calibri"/>
          <w:noProof/>
          <w:sz w:val="24"/>
          <w:szCs w:val="24"/>
          <w:lang w:eastAsia="es-CO"/>
        </w:rPr>
        <w:t xml:space="preserve">Asi mismo, se </w:t>
      </w:r>
      <w:r w:rsidR="00E20646" w:rsidRPr="00E26FEC">
        <w:rPr>
          <w:rFonts w:ascii="Calibri" w:hAnsi="Calibri" w:cs="Calibri"/>
          <w:noProof/>
          <w:sz w:val="24"/>
          <w:szCs w:val="24"/>
          <w:lang w:eastAsia="es-CO"/>
        </w:rPr>
        <w:t xml:space="preserve"> realizo</w:t>
      </w:r>
      <w:r>
        <w:rPr>
          <w:rFonts w:ascii="Calibri" w:hAnsi="Calibri" w:cs="Calibri"/>
          <w:noProof/>
          <w:sz w:val="24"/>
          <w:szCs w:val="24"/>
          <w:lang w:eastAsia="es-CO"/>
        </w:rPr>
        <w:t xml:space="preserve"> la </w:t>
      </w:r>
      <w:r w:rsidR="00E20646" w:rsidRPr="00E26FEC">
        <w:rPr>
          <w:rFonts w:ascii="Calibri" w:hAnsi="Calibri" w:cs="Calibri"/>
          <w:noProof/>
          <w:sz w:val="24"/>
          <w:szCs w:val="24"/>
          <w:lang w:eastAsia="es-CO"/>
        </w:rPr>
        <w:t xml:space="preserve"> actualizacion del procedimiento</w:t>
      </w:r>
      <w:r>
        <w:rPr>
          <w:rFonts w:ascii="Calibri" w:hAnsi="Calibri" w:cs="Calibri"/>
          <w:noProof/>
          <w:sz w:val="24"/>
          <w:szCs w:val="24"/>
          <w:lang w:eastAsia="es-CO"/>
        </w:rPr>
        <w:t xml:space="preserve"> en el año 2021, realizando algunos ajustes y se subio al aplicativo Isolucion para que el documento quede  establecido: </w:t>
      </w:r>
    </w:p>
    <w:p w14:paraId="4A659D61" w14:textId="5F302BD6" w:rsidR="00394CC7" w:rsidRDefault="005B2911" w:rsidP="003A3960">
      <w:pPr>
        <w:ind w:right="452"/>
        <w:jc w:val="center"/>
        <w:rPr>
          <w:rFonts w:ascii="Calibri" w:hAnsi="Calibri" w:cs="Calibri"/>
          <w:noProof/>
          <w:sz w:val="24"/>
          <w:szCs w:val="24"/>
          <w:lang w:eastAsia="es-CO"/>
        </w:rPr>
      </w:pPr>
      <w:r>
        <w:rPr>
          <w:rFonts w:ascii="Calibri" w:hAnsi="Calibri" w:cs="Calibri"/>
          <w:noProof/>
          <w:sz w:val="24"/>
          <w:szCs w:val="24"/>
          <w:lang w:eastAsia="es-CO"/>
        </w:rPr>
        <w:drawing>
          <wp:inline distT="0" distB="0" distL="0" distR="0" wp14:anchorId="0E4C6012" wp14:editId="786CA8B2">
            <wp:extent cx="5974080" cy="1709251"/>
            <wp:effectExtent l="19050" t="19050" r="2667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0908" cy="1711205"/>
                    </a:xfrm>
                    <a:prstGeom prst="rect">
                      <a:avLst/>
                    </a:prstGeom>
                    <a:noFill/>
                    <a:ln>
                      <a:solidFill>
                        <a:schemeClr val="tx1"/>
                      </a:solidFill>
                    </a:ln>
                  </pic:spPr>
                </pic:pic>
              </a:graphicData>
            </a:graphic>
          </wp:inline>
        </w:drawing>
      </w:r>
    </w:p>
    <w:p w14:paraId="37537EA9" w14:textId="77777777" w:rsidR="00577B01" w:rsidRPr="00577B01" w:rsidRDefault="00577B01" w:rsidP="00444719">
      <w:pPr>
        <w:ind w:right="452"/>
        <w:jc w:val="both"/>
        <w:rPr>
          <w:rFonts w:ascii="Calibri" w:hAnsi="Calibri" w:cs="Calibri"/>
          <w:noProof/>
          <w:sz w:val="24"/>
          <w:szCs w:val="24"/>
          <w:lang w:eastAsia="es-CO"/>
        </w:rPr>
      </w:pPr>
    </w:p>
    <w:p w14:paraId="192EECDE" w14:textId="27A24AFB" w:rsidR="005B2E3F" w:rsidRPr="003A3960" w:rsidRDefault="003A3960" w:rsidP="00400AAA">
      <w:pPr>
        <w:pStyle w:val="Ttulo1"/>
        <w:rPr>
          <w:rFonts w:ascii="Calibri" w:hAnsi="Calibri" w:cs="Calibri"/>
          <w:color w:val="000000" w:themeColor="text1"/>
          <w:sz w:val="24"/>
          <w:szCs w:val="24"/>
          <w:lang w:eastAsia="es-ES"/>
        </w:rPr>
      </w:pPr>
      <w:bookmarkStart w:id="29" w:name="_Toc120539246"/>
      <w:r>
        <w:rPr>
          <w:rFonts w:ascii="Calibri" w:hAnsi="Calibri" w:cs="Calibri"/>
          <w:color w:val="000000" w:themeColor="text1"/>
          <w:sz w:val="24"/>
          <w:szCs w:val="24"/>
        </w:rPr>
        <w:t xml:space="preserve">1.2.4. </w:t>
      </w:r>
      <w:r w:rsidR="00896E2B" w:rsidRPr="003A3960">
        <w:rPr>
          <w:rFonts w:ascii="Calibri" w:hAnsi="Calibri" w:cs="Calibri"/>
          <w:color w:val="000000" w:themeColor="text1"/>
          <w:sz w:val="24"/>
          <w:szCs w:val="24"/>
        </w:rPr>
        <w:t xml:space="preserve">AUDITORIAS INTERNAS Y </w:t>
      </w:r>
      <w:r w:rsidR="00440A9C" w:rsidRPr="003A3960">
        <w:rPr>
          <w:rFonts w:ascii="Calibri" w:hAnsi="Calibri" w:cs="Calibri"/>
          <w:color w:val="000000" w:themeColor="text1"/>
          <w:sz w:val="24"/>
          <w:szCs w:val="24"/>
        </w:rPr>
        <w:t>RESULTADOS OBTENIDOS POR EL SEGUIMIENTO Y LA MEDICIÓN</w:t>
      </w:r>
      <w:bookmarkEnd w:id="29"/>
      <w:r w:rsidR="00440A9C" w:rsidRPr="003A3960">
        <w:rPr>
          <w:rFonts w:ascii="Calibri" w:hAnsi="Calibri" w:cs="Calibri"/>
          <w:color w:val="000000" w:themeColor="text1"/>
          <w:sz w:val="24"/>
          <w:szCs w:val="24"/>
        </w:rPr>
        <w:t xml:space="preserve"> </w:t>
      </w:r>
    </w:p>
    <w:p w14:paraId="1D53D866" w14:textId="77777777" w:rsidR="003A3960" w:rsidRDefault="003A3960" w:rsidP="00444719">
      <w:pPr>
        <w:autoSpaceDE w:val="0"/>
        <w:autoSpaceDN w:val="0"/>
        <w:adjustRightInd w:val="0"/>
        <w:spacing w:after="0"/>
        <w:ind w:right="452"/>
        <w:jc w:val="both"/>
        <w:rPr>
          <w:rFonts w:ascii="Calibri" w:hAnsi="Calibri" w:cs="Calibri"/>
          <w:sz w:val="24"/>
          <w:szCs w:val="24"/>
        </w:rPr>
      </w:pPr>
    </w:p>
    <w:p w14:paraId="3841C176" w14:textId="667122E0" w:rsidR="000633C5" w:rsidRPr="00E26FEC" w:rsidRDefault="000633C5" w:rsidP="00444719">
      <w:pPr>
        <w:autoSpaceDE w:val="0"/>
        <w:autoSpaceDN w:val="0"/>
        <w:adjustRightInd w:val="0"/>
        <w:spacing w:after="0"/>
        <w:ind w:right="452"/>
        <w:jc w:val="both"/>
        <w:rPr>
          <w:rFonts w:ascii="Calibri" w:hAnsi="Calibri" w:cs="Calibri"/>
          <w:sz w:val="24"/>
          <w:szCs w:val="24"/>
        </w:rPr>
      </w:pPr>
      <w:r w:rsidRPr="00E26FEC">
        <w:rPr>
          <w:rFonts w:ascii="Calibri" w:hAnsi="Calibri" w:cs="Calibri"/>
          <w:sz w:val="24"/>
          <w:szCs w:val="24"/>
        </w:rPr>
        <w:lastRenderedPageBreak/>
        <w:t xml:space="preserve">Para la Oficina de Control Interno el alcance en el proceso de la auditoría interna, han permitido obtener como resultado un diagnostico veraz de la eficacia y nivel de implementación del Sistema Integrado de Gestión, permitiendo que a partir de la fecha se identifiquen y se desarrollen acciones de mejora que permitan el fortalecimiento y sostenibilidad del SIG en la Superintendencia del Subsidio Familiar. </w:t>
      </w:r>
    </w:p>
    <w:p w14:paraId="4DA7AA47" w14:textId="77777777" w:rsidR="000633C5" w:rsidRPr="00E26FEC" w:rsidRDefault="000633C5" w:rsidP="00444719">
      <w:pPr>
        <w:pStyle w:val="Sinespaciado"/>
        <w:spacing w:line="276" w:lineRule="auto"/>
        <w:ind w:right="452"/>
        <w:jc w:val="both"/>
        <w:rPr>
          <w:rFonts w:ascii="Calibri" w:hAnsi="Calibri" w:cs="Calibri"/>
          <w:b/>
          <w:sz w:val="24"/>
          <w:szCs w:val="24"/>
        </w:rPr>
      </w:pPr>
      <w:r w:rsidRPr="00E26FEC">
        <w:rPr>
          <w:rFonts w:ascii="Calibri" w:hAnsi="Calibri" w:cs="Calibri"/>
          <w:sz w:val="24"/>
          <w:szCs w:val="24"/>
        </w:rPr>
        <w:tab/>
      </w:r>
    </w:p>
    <w:p w14:paraId="343C3A8A" w14:textId="77777777" w:rsidR="000633C5" w:rsidRPr="00E26FEC" w:rsidRDefault="000633C5" w:rsidP="00444719">
      <w:pPr>
        <w:autoSpaceDE w:val="0"/>
        <w:autoSpaceDN w:val="0"/>
        <w:adjustRightInd w:val="0"/>
        <w:spacing w:after="0"/>
        <w:ind w:right="452"/>
        <w:contextualSpacing/>
        <w:jc w:val="both"/>
        <w:rPr>
          <w:rFonts w:ascii="Calibri" w:hAnsi="Calibri" w:cs="Calibri"/>
          <w:sz w:val="24"/>
          <w:szCs w:val="24"/>
        </w:rPr>
      </w:pPr>
      <w:r w:rsidRPr="00E26FEC">
        <w:rPr>
          <w:rFonts w:ascii="Calibri" w:eastAsia="Times New Roman" w:hAnsi="Calibri" w:cs="Calibri"/>
          <w:sz w:val="24"/>
          <w:szCs w:val="24"/>
          <w:lang w:eastAsia="es-ES"/>
        </w:rPr>
        <w:t xml:space="preserve">El ciclo de Auditorías Internas que realiza la Oficina de Control Interno, se realizó en cumplimiento del Programa Anual de Auditorías, el cual fue aprobado por el Comité Institucional de Coordinación de Control Interno el día 15 de diciembre del 2020, para la vigencia del 2021. </w:t>
      </w:r>
      <w:r w:rsidR="00577B01">
        <w:rPr>
          <w:rFonts w:ascii="Calibri" w:eastAsia="Times New Roman" w:hAnsi="Calibri" w:cs="Calibri"/>
          <w:sz w:val="24"/>
          <w:szCs w:val="24"/>
          <w:lang w:eastAsia="es-ES"/>
        </w:rPr>
        <w:t>Al</w:t>
      </w:r>
      <w:r w:rsidRPr="00E26FEC">
        <w:rPr>
          <w:rFonts w:ascii="Calibri" w:eastAsia="Times New Roman" w:hAnsi="Calibri" w:cs="Calibri"/>
          <w:sz w:val="24"/>
          <w:szCs w:val="24"/>
          <w:lang w:eastAsia="es-ES"/>
        </w:rPr>
        <w:t xml:space="preserve"> 31 de diciembre se efectuaron </w:t>
      </w:r>
      <w:r w:rsidRPr="00E26FEC">
        <w:rPr>
          <w:rFonts w:ascii="Calibri" w:eastAsia="Times New Roman" w:hAnsi="Calibri" w:cs="Calibri"/>
          <w:b/>
          <w:sz w:val="24"/>
          <w:szCs w:val="24"/>
          <w:lang w:eastAsia="es-ES"/>
        </w:rPr>
        <w:t xml:space="preserve">veinte (20) Auditorías Internas de acuerdo a lo Programado </w:t>
      </w:r>
      <w:r w:rsidRPr="00E26FEC">
        <w:rPr>
          <w:rFonts w:ascii="Calibri" w:eastAsia="Times New Roman" w:hAnsi="Calibri" w:cs="Calibri"/>
          <w:sz w:val="24"/>
          <w:szCs w:val="24"/>
          <w:lang w:eastAsia="es-ES"/>
        </w:rPr>
        <w:t>en la vigencia, se cumplió al 100% las auditorías internas programadas dando cumplimiento a nuestro plan de trabajo del cronograma de la oficina</w:t>
      </w:r>
      <w:r w:rsidRPr="00E26FEC">
        <w:rPr>
          <w:rFonts w:ascii="Calibri" w:hAnsi="Calibri" w:cs="Calibri"/>
          <w:sz w:val="24"/>
          <w:szCs w:val="24"/>
        </w:rPr>
        <w:t>:</w:t>
      </w:r>
    </w:p>
    <w:p w14:paraId="059E8452" w14:textId="77777777" w:rsidR="000633C5" w:rsidRDefault="000633C5" w:rsidP="00444719">
      <w:pPr>
        <w:pStyle w:val="Prrafodelista"/>
        <w:ind w:right="452"/>
        <w:jc w:val="both"/>
        <w:rPr>
          <w:rFonts w:ascii="Calibri" w:hAnsi="Calibri" w:cs="Calibri"/>
          <w:b/>
          <w:sz w:val="24"/>
          <w:szCs w:val="24"/>
          <w:lang w:eastAsia="es-ES"/>
        </w:rPr>
      </w:pPr>
    </w:p>
    <w:tbl>
      <w:tblPr>
        <w:tblW w:w="7532" w:type="dxa"/>
        <w:jc w:val="center"/>
        <w:tblCellMar>
          <w:left w:w="70" w:type="dxa"/>
          <w:right w:w="70" w:type="dxa"/>
        </w:tblCellMar>
        <w:tblLook w:val="04A0" w:firstRow="1" w:lastRow="0" w:firstColumn="1" w:lastColumn="0" w:noHBand="0" w:noVBand="1"/>
      </w:tblPr>
      <w:tblGrid>
        <w:gridCol w:w="4518"/>
        <w:gridCol w:w="1298"/>
        <w:gridCol w:w="1716"/>
      </w:tblGrid>
      <w:tr w:rsidR="007512D7" w:rsidRPr="00296973" w14:paraId="1751BBFB" w14:textId="77777777" w:rsidTr="007512D7">
        <w:trPr>
          <w:trHeight w:val="290"/>
          <w:jc w:val="center"/>
        </w:trPr>
        <w:tc>
          <w:tcPr>
            <w:tcW w:w="7532"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14:paraId="2D46FC81"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CONSOLIDADO DEL 1 ENERO AL 31 DE DICIEMBRE DEL AÑO 2021</w:t>
            </w:r>
          </w:p>
        </w:tc>
      </w:tr>
      <w:tr w:rsidR="007512D7" w:rsidRPr="00296973" w14:paraId="0D5A74ED" w14:textId="77777777" w:rsidTr="007512D7">
        <w:trPr>
          <w:trHeight w:val="291"/>
          <w:jc w:val="center"/>
        </w:trPr>
        <w:tc>
          <w:tcPr>
            <w:tcW w:w="5076" w:type="dxa"/>
            <w:tcBorders>
              <w:top w:val="nil"/>
              <w:left w:val="single" w:sz="8" w:space="0" w:color="auto"/>
              <w:bottom w:val="single" w:sz="8" w:space="0" w:color="auto"/>
              <w:right w:val="single" w:sz="8" w:space="0" w:color="auto"/>
            </w:tcBorders>
            <w:shd w:val="clear" w:color="000000" w:fill="DDEBF7"/>
            <w:vAlign w:val="center"/>
            <w:hideMark/>
          </w:tcPr>
          <w:p w14:paraId="35A53ADD"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Auditorias por proceso</w:t>
            </w:r>
          </w:p>
        </w:tc>
        <w:tc>
          <w:tcPr>
            <w:tcW w:w="1111" w:type="dxa"/>
            <w:tcBorders>
              <w:top w:val="nil"/>
              <w:left w:val="nil"/>
              <w:bottom w:val="single" w:sz="8" w:space="0" w:color="auto"/>
              <w:right w:val="single" w:sz="8" w:space="0" w:color="auto"/>
            </w:tcBorders>
            <w:shd w:val="clear" w:color="000000" w:fill="DDEBF7"/>
            <w:vAlign w:val="center"/>
            <w:hideMark/>
          </w:tcPr>
          <w:p w14:paraId="1ED01058"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Hallazgos</w:t>
            </w:r>
          </w:p>
        </w:tc>
        <w:tc>
          <w:tcPr>
            <w:tcW w:w="1344" w:type="dxa"/>
            <w:tcBorders>
              <w:top w:val="nil"/>
              <w:left w:val="nil"/>
              <w:bottom w:val="single" w:sz="8" w:space="0" w:color="auto"/>
              <w:right w:val="single" w:sz="8" w:space="0" w:color="auto"/>
            </w:tcBorders>
            <w:shd w:val="clear" w:color="000000" w:fill="DDEBF7"/>
            <w:vAlign w:val="center"/>
            <w:hideMark/>
          </w:tcPr>
          <w:p w14:paraId="2F0FD490"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Oportunidades de Mejora</w:t>
            </w:r>
          </w:p>
        </w:tc>
      </w:tr>
      <w:tr w:rsidR="007512D7" w:rsidRPr="00296973" w14:paraId="60B85244"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62446F0E"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de Sistemas de Información Tics</w:t>
            </w:r>
          </w:p>
        </w:tc>
        <w:tc>
          <w:tcPr>
            <w:tcW w:w="1111" w:type="dxa"/>
            <w:tcBorders>
              <w:top w:val="nil"/>
              <w:left w:val="nil"/>
              <w:bottom w:val="single" w:sz="8" w:space="0" w:color="auto"/>
              <w:right w:val="single" w:sz="8" w:space="0" w:color="auto"/>
            </w:tcBorders>
            <w:shd w:val="clear" w:color="auto" w:fill="auto"/>
            <w:vAlign w:val="center"/>
          </w:tcPr>
          <w:p w14:paraId="76654672"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c>
          <w:tcPr>
            <w:tcW w:w="1344" w:type="dxa"/>
            <w:tcBorders>
              <w:top w:val="nil"/>
              <w:left w:val="nil"/>
              <w:bottom w:val="single" w:sz="8" w:space="0" w:color="auto"/>
              <w:right w:val="single" w:sz="8" w:space="0" w:color="auto"/>
            </w:tcBorders>
            <w:shd w:val="clear" w:color="auto" w:fill="auto"/>
            <w:vAlign w:val="center"/>
          </w:tcPr>
          <w:p w14:paraId="264C85DE"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7</w:t>
            </w:r>
          </w:p>
        </w:tc>
      </w:tr>
      <w:tr w:rsidR="007512D7" w:rsidRPr="00296973" w14:paraId="18DA84D8"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1A38D286"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Interacción con el Ciudadano</w:t>
            </w:r>
          </w:p>
        </w:tc>
        <w:tc>
          <w:tcPr>
            <w:tcW w:w="1111" w:type="dxa"/>
            <w:tcBorders>
              <w:top w:val="nil"/>
              <w:left w:val="nil"/>
              <w:bottom w:val="single" w:sz="8" w:space="0" w:color="auto"/>
              <w:right w:val="single" w:sz="8" w:space="0" w:color="auto"/>
            </w:tcBorders>
            <w:shd w:val="clear" w:color="auto" w:fill="auto"/>
            <w:vAlign w:val="center"/>
          </w:tcPr>
          <w:p w14:paraId="10F10DA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0AA5E1F7"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28094509"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12270A38"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del Talento Humano</w:t>
            </w:r>
          </w:p>
        </w:tc>
        <w:tc>
          <w:tcPr>
            <w:tcW w:w="1111" w:type="dxa"/>
            <w:tcBorders>
              <w:top w:val="nil"/>
              <w:left w:val="nil"/>
              <w:bottom w:val="single" w:sz="8" w:space="0" w:color="auto"/>
              <w:right w:val="single" w:sz="8" w:space="0" w:color="auto"/>
            </w:tcBorders>
            <w:shd w:val="clear" w:color="auto" w:fill="auto"/>
            <w:vAlign w:val="center"/>
          </w:tcPr>
          <w:p w14:paraId="7EBFBF36"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4</w:t>
            </w:r>
          </w:p>
        </w:tc>
        <w:tc>
          <w:tcPr>
            <w:tcW w:w="1344" w:type="dxa"/>
            <w:tcBorders>
              <w:top w:val="nil"/>
              <w:left w:val="nil"/>
              <w:bottom w:val="single" w:sz="8" w:space="0" w:color="auto"/>
              <w:right w:val="single" w:sz="8" w:space="0" w:color="auto"/>
            </w:tcBorders>
            <w:shd w:val="clear" w:color="auto" w:fill="auto"/>
            <w:vAlign w:val="center"/>
          </w:tcPr>
          <w:p w14:paraId="1D1775A7"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3</w:t>
            </w:r>
          </w:p>
        </w:tc>
      </w:tr>
      <w:tr w:rsidR="007512D7" w:rsidRPr="00296973" w14:paraId="60B8879C"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06AA3B0C"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Documental</w:t>
            </w:r>
          </w:p>
        </w:tc>
        <w:tc>
          <w:tcPr>
            <w:tcW w:w="1111" w:type="dxa"/>
            <w:tcBorders>
              <w:top w:val="nil"/>
              <w:left w:val="nil"/>
              <w:bottom w:val="single" w:sz="8" w:space="0" w:color="auto"/>
              <w:right w:val="single" w:sz="8" w:space="0" w:color="auto"/>
            </w:tcBorders>
            <w:shd w:val="clear" w:color="auto" w:fill="auto"/>
            <w:vAlign w:val="center"/>
          </w:tcPr>
          <w:p w14:paraId="4BA7E77E"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0368A618"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0083AC03"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223761E9"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Recursos Físicos</w:t>
            </w:r>
          </w:p>
        </w:tc>
        <w:tc>
          <w:tcPr>
            <w:tcW w:w="1111" w:type="dxa"/>
            <w:tcBorders>
              <w:top w:val="nil"/>
              <w:left w:val="nil"/>
              <w:bottom w:val="single" w:sz="8" w:space="0" w:color="auto"/>
              <w:right w:val="single" w:sz="8" w:space="0" w:color="auto"/>
            </w:tcBorders>
            <w:shd w:val="clear" w:color="auto" w:fill="auto"/>
            <w:vAlign w:val="center"/>
          </w:tcPr>
          <w:p w14:paraId="41B3F33F"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2F879C4B"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4</w:t>
            </w:r>
          </w:p>
        </w:tc>
      </w:tr>
      <w:tr w:rsidR="007512D7" w:rsidRPr="00296973" w14:paraId="15591C39"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566A9C7F"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Planeación Institucional</w:t>
            </w:r>
          </w:p>
        </w:tc>
        <w:tc>
          <w:tcPr>
            <w:tcW w:w="1111" w:type="dxa"/>
            <w:tcBorders>
              <w:top w:val="nil"/>
              <w:left w:val="nil"/>
              <w:bottom w:val="single" w:sz="8" w:space="0" w:color="auto"/>
              <w:right w:val="single" w:sz="8" w:space="0" w:color="auto"/>
            </w:tcBorders>
            <w:shd w:val="clear" w:color="auto" w:fill="auto"/>
            <w:vAlign w:val="center"/>
          </w:tcPr>
          <w:p w14:paraId="530290D3"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5</w:t>
            </w:r>
          </w:p>
        </w:tc>
        <w:tc>
          <w:tcPr>
            <w:tcW w:w="1344" w:type="dxa"/>
            <w:tcBorders>
              <w:top w:val="nil"/>
              <w:left w:val="nil"/>
              <w:bottom w:val="single" w:sz="8" w:space="0" w:color="auto"/>
              <w:right w:val="single" w:sz="8" w:space="0" w:color="auto"/>
            </w:tcBorders>
            <w:shd w:val="clear" w:color="auto" w:fill="auto"/>
            <w:vAlign w:val="center"/>
          </w:tcPr>
          <w:p w14:paraId="247AC80B"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5F828836"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169C8276"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Control Legal de las Cajas de Compensación Familiar</w:t>
            </w:r>
          </w:p>
        </w:tc>
        <w:tc>
          <w:tcPr>
            <w:tcW w:w="1111" w:type="dxa"/>
            <w:tcBorders>
              <w:top w:val="nil"/>
              <w:left w:val="nil"/>
              <w:bottom w:val="single" w:sz="8" w:space="0" w:color="auto"/>
              <w:right w:val="single" w:sz="8" w:space="0" w:color="auto"/>
            </w:tcBorders>
            <w:shd w:val="clear" w:color="auto" w:fill="auto"/>
            <w:vAlign w:val="center"/>
          </w:tcPr>
          <w:p w14:paraId="0D45B4D9"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7</w:t>
            </w:r>
          </w:p>
        </w:tc>
        <w:tc>
          <w:tcPr>
            <w:tcW w:w="1344" w:type="dxa"/>
            <w:tcBorders>
              <w:top w:val="nil"/>
              <w:left w:val="nil"/>
              <w:bottom w:val="single" w:sz="8" w:space="0" w:color="auto"/>
              <w:right w:val="single" w:sz="8" w:space="0" w:color="auto"/>
            </w:tcBorders>
            <w:shd w:val="clear" w:color="auto" w:fill="auto"/>
            <w:vAlign w:val="center"/>
          </w:tcPr>
          <w:p w14:paraId="4637A35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4</w:t>
            </w:r>
          </w:p>
        </w:tc>
      </w:tr>
      <w:tr w:rsidR="007512D7" w:rsidRPr="00296973" w14:paraId="17E03F59"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2DB07BA0"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Visitas a Entes Vigilados</w:t>
            </w:r>
          </w:p>
        </w:tc>
        <w:tc>
          <w:tcPr>
            <w:tcW w:w="1111" w:type="dxa"/>
            <w:tcBorders>
              <w:top w:val="nil"/>
              <w:left w:val="nil"/>
              <w:bottom w:val="single" w:sz="8" w:space="0" w:color="auto"/>
              <w:right w:val="single" w:sz="8" w:space="0" w:color="auto"/>
            </w:tcBorders>
            <w:shd w:val="clear" w:color="auto" w:fill="auto"/>
            <w:vAlign w:val="center"/>
          </w:tcPr>
          <w:p w14:paraId="66837433"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1</w:t>
            </w:r>
          </w:p>
        </w:tc>
        <w:tc>
          <w:tcPr>
            <w:tcW w:w="1344" w:type="dxa"/>
            <w:tcBorders>
              <w:top w:val="nil"/>
              <w:left w:val="nil"/>
              <w:bottom w:val="single" w:sz="8" w:space="0" w:color="auto"/>
              <w:right w:val="single" w:sz="8" w:space="0" w:color="auto"/>
            </w:tcBorders>
            <w:shd w:val="clear" w:color="auto" w:fill="auto"/>
            <w:vAlign w:val="center"/>
          </w:tcPr>
          <w:p w14:paraId="5C0DC8E1"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306EA3F1"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10EB0A7C"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Almacén e Inventarios</w:t>
            </w:r>
          </w:p>
        </w:tc>
        <w:tc>
          <w:tcPr>
            <w:tcW w:w="1111" w:type="dxa"/>
            <w:tcBorders>
              <w:top w:val="nil"/>
              <w:left w:val="nil"/>
              <w:bottom w:val="single" w:sz="8" w:space="0" w:color="auto"/>
              <w:right w:val="single" w:sz="8" w:space="0" w:color="auto"/>
            </w:tcBorders>
            <w:shd w:val="clear" w:color="auto" w:fill="auto"/>
            <w:vAlign w:val="center"/>
          </w:tcPr>
          <w:p w14:paraId="23FDDFA9"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5D7A1B1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6708F8EF"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1F9412D2"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Evaluación de Gestión de las Cajas de Compensación Familiar</w:t>
            </w:r>
          </w:p>
        </w:tc>
        <w:tc>
          <w:tcPr>
            <w:tcW w:w="1111" w:type="dxa"/>
            <w:tcBorders>
              <w:top w:val="nil"/>
              <w:left w:val="nil"/>
              <w:bottom w:val="single" w:sz="8" w:space="0" w:color="auto"/>
              <w:right w:val="single" w:sz="8" w:space="0" w:color="auto"/>
            </w:tcBorders>
            <w:shd w:val="clear" w:color="auto" w:fill="auto"/>
            <w:vAlign w:val="center"/>
          </w:tcPr>
          <w:p w14:paraId="0EA2B398"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12D095A1"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7AE043E7"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tcPr>
          <w:p w14:paraId="5E42D28C"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Control Financiero Contable de las CCF.</w:t>
            </w:r>
          </w:p>
        </w:tc>
        <w:tc>
          <w:tcPr>
            <w:tcW w:w="1111" w:type="dxa"/>
            <w:tcBorders>
              <w:top w:val="nil"/>
              <w:left w:val="nil"/>
              <w:bottom w:val="single" w:sz="8" w:space="0" w:color="auto"/>
              <w:right w:val="single" w:sz="8" w:space="0" w:color="auto"/>
            </w:tcBorders>
            <w:shd w:val="clear" w:color="auto" w:fill="auto"/>
            <w:vAlign w:val="center"/>
          </w:tcPr>
          <w:p w14:paraId="44942A03"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031C972D"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25E8CB7C"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0899FBB8"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Estudios especiales y evaluación de proyectos</w:t>
            </w:r>
          </w:p>
        </w:tc>
        <w:tc>
          <w:tcPr>
            <w:tcW w:w="1111" w:type="dxa"/>
            <w:tcBorders>
              <w:top w:val="nil"/>
              <w:left w:val="nil"/>
              <w:bottom w:val="single" w:sz="8" w:space="0" w:color="auto"/>
              <w:right w:val="single" w:sz="8" w:space="0" w:color="auto"/>
            </w:tcBorders>
            <w:shd w:val="clear" w:color="auto" w:fill="auto"/>
            <w:vAlign w:val="center"/>
          </w:tcPr>
          <w:p w14:paraId="165A838F"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1</w:t>
            </w:r>
          </w:p>
        </w:tc>
        <w:tc>
          <w:tcPr>
            <w:tcW w:w="1344" w:type="dxa"/>
            <w:tcBorders>
              <w:top w:val="nil"/>
              <w:left w:val="nil"/>
              <w:bottom w:val="single" w:sz="8" w:space="0" w:color="auto"/>
              <w:right w:val="single" w:sz="8" w:space="0" w:color="auto"/>
            </w:tcBorders>
            <w:shd w:val="clear" w:color="auto" w:fill="auto"/>
            <w:vAlign w:val="center"/>
          </w:tcPr>
          <w:p w14:paraId="2975C3E4"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7EFE9A78"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6ED31CBA"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financiera y presupuestal</w:t>
            </w:r>
          </w:p>
        </w:tc>
        <w:tc>
          <w:tcPr>
            <w:tcW w:w="1111" w:type="dxa"/>
            <w:tcBorders>
              <w:top w:val="nil"/>
              <w:left w:val="nil"/>
              <w:bottom w:val="single" w:sz="8" w:space="0" w:color="auto"/>
              <w:right w:val="single" w:sz="8" w:space="0" w:color="auto"/>
            </w:tcBorders>
            <w:shd w:val="clear" w:color="auto" w:fill="auto"/>
            <w:vAlign w:val="center"/>
          </w:tcPr>
          <w:p w14:paraId="3401ECC1"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48E47238"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7A92FB6E"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0878DC6B"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jurídica</w:t>
            </w:r>
          </w:p>
        </w:tc>
        <w:tc>
          <w:tcPr>
            <w:tcW w:w="1111" w:type="dxa"/>
            <w:tcBorders>
              <w:top w:val="nil"/>
              <w:left w:val="nil"/>
              <w:bottom w:val="single" w:sz="8" w:space="0" w:color="auto"/>
              <w:right w:val="single" w:sz="8" w:space="0" w:color="auto"/>
            </w:tcBorders>
            <w:shd w:val="clear" w:color="auto" w:fill="auto"/>
            <w:vAlign w:val="center"/>
          </w:tcPr>
          <w:p w14:paraId="1FAC9ADD"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7</w:t>
            </w:r>
          </w:p>
        </w:tc>
        <w:tc>
          <w:tcPr>
            <w:tcW w:w="1344" w:type="dxa"/>
            <w:tcBorders>
              <w:top w:val="nil"/>
              <w:left w:val="nil"/>
              <w:bottom w:val="single" w:sz="8" w:space="0" w:color="auto"/>
              <w:right w:val="single" w:sz="8" w:space="0" w:color="auto"/>
            </w:tcBorders>
            <w:shd w:val="clear" w:color="auto" w:fill="auto"/>
            <w:vAlign w:val="center"/>
          </w:tcPr>
          <w:p w14:paraId="3BBDC748"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64208D01"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73C4A8D6"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Procesos disciplinarios</w:t>
            </w:r>
          </w:p>
        </w:tc>
        <w:tc>
          <w:tcPr>
            <w:tcW w:w="1111" w:type="dxa"/>
            <w:tcBorders>
              <w:top w:val="nil"/>
              <w:left w:val="nil"/>
              <w:bottom w:val="single" w:sz="8" w:space="0" w:color="auto"/>
              <w:right w:val="single" w:sz="8" w:space="0" w:color="auto"/>
            </w:tcBorders>
            <w:shd w:val="clear" w:color="auto" w:fill="auto"/>
            <w:vAlign w:val="center"/>
          </w:tcPr>
          <w:p w14:paraId="5A8E1FF0"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196C2051"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0A648025"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hideMark/>
          </w:tcPr>
          <w:p w14:paraId="4FCE4770"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Contratación Administrativa</w:t>
            </w:r>
          </w:p>
        </w:tc>
        <w:tc>
          <w:tcPr>
            <w:tcW w:w="1111" w:type="dxa"/>
            <w:tcBorders>
              <w:top w:val="nil"/>
              <w:left w:val="nil"/>
              <w:bottom w:val="single" w:sz="8" w:space="0" w:color="auto"/>
              <w:right w:val="single" w:sz="8" w:space="0" w:color="auto"/>
            </w:tcBorders>
            <w:shd w:val="clear" w:color="auto" w:fill="auto"/>
            <w:vAlign w:val="center"/>
          </w:tcPr>
          <w:p w14:paraId="379778FE"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490971ED"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2</w:t>
            </w:r>
          </w:p>
        </w:tc>
      </w:tr>
      <w:tr w:rsidR="007512D7" w:rsidRPr="00296973" w14:paraId="2D244211"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tcPr>
          <w:p w14:paraId="4C94C642"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 xml:space="preserve">Dirección </w:t>
            </w:r>
          </w:p>
        </w:tc>
        <w:tc>
          <w:tcPr>
            <w:tcW w:w="1111" w:type="dxa"/>
            <w:tcBorders>
              <w:top w:val="nil"/>
              <w:left w:val="nil"/>
              <w:bottom w:val="single" w:sz="8" w:space="0" w:color="auto"/>
              <w:right w:val="single" w:sz="8" w:space="0" w:color="auto"/>
            </w:tcBorders>
            <w:shd w:val="clear" w:color="auto" w:fill="auto"/>
            <w:vAlign w:val="center"/>
          </w:tcPr>
          <w:p w14:paraId="0286C260"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06DB7BAD"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0F708FAD"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tcPr>
          <w:p w14:paraId="630742B5"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Gestión Estadística General del SSF.</w:t>
            </w:r>
          </w:p>
        </w:tc>
        <w:tc>
          <w:tcPr>
            <w:tcW w:w="1111" w:type="dxa"/>
            <w:tcBorders>
              <w:top w:val="nil"/>
              <w:left w:val="nil"/>
              <w:bottom w:val="single" w:sz="8" w:space="0" w:color="auto"/>
              <w:right w:val="single" w:sz="8" w:space="0" w:color="auto"/>
            </w:tcBorders>
            <w:shd w:val="clear" w:color="auto" w:fill="auto"/>
            <w:vAlign w:val="center"/>
          </w:tcPr>
          <w:p w14:paraId="289701B8"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4429B77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730B8D9E"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tcPr>
          <w:p w14:paraId="6C4496D8"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 xml:space="preserve">Notificaciones y Certificaciones </w:t>
            </w:r>
          </w:p>
        </w:tc>
        <w:tc>
          <w:tcPr>
            <w:tcW w:w="1111" w:type="dxa"/>
            <w:tcBorders>
              <w:top w:val="nil"/>
              <w:left w:val="nil"/>
              <w:bottom w:val="single" w:sz="8" w:space="0" w:color="auto"/>
              <w:right w:val="single" w:sz="8" w:space="0" w:color="auto"/>
            </w:tcBorders>
            <w:shd w:val="clear" w:color="auto" w:fill="auto"/>
            <w:vAlign w:val="center"/>
          </w:tcPr>
          <w:p w14:paraId="1E5BC2C0"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c>
          <w:tcPr>
            <w:tcW w:w="1344" w:type="dxa"/>
            <w:tcBorders>
              <w:top w:val="nil"/>
              <w:left w:val="nil"/>
              <w:bottom w:val="single" w:sz="8" w:space="0" w:color="auto"/>
              <w:right w:val="single" w:sz="8" w:space="0" w:color="auto"/>
            </w:tcBorders>
            <w:shd w:val="clear" w:color="auto" w:fill="auto"/>
            <w:vAlign w:val="center"/>
          </w:tcPr>
          <w:p w14:paraId="414AF0F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58144C8C" w14:textId="77777777" w:rsidTr="007512D7">
        <w:trPr>
          <w:trHeight w:val="279"/>
          <w:jc w:val="center"/>
        </w:trPr>
        <w:tc>
          <w:tcPr>
            <w:tcW w:w="5076" w:type="dxa"/>
            <w:tcBorders>
              <w:top w:val="nil"/>
              <w:left w:val="single" w:sz="8" w:space="0" w:color="auto"/>
              <w:bottom w:val="single" w:sz="8" w:space="0" w:color="auto"/>
              <w:right w:val="single" w:sz="8" w:space="0" w:color="auto"/>
            </w:tcBorders>
            <w:shd w:val="clear" w:color="auto" w:fill="auto"/>
            <w:vAlign w:val="center"/>
          </w:tcPr>
          <w:p w14:paraId="1D44EEB2"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Comunicación Pública</w:t>
            </w:r>
          </w:p>
        </w:tc>
        <w:tc>
          <w:tcPr>
            <w:tcW w:w="1111" w:type="dxa"/>
            <w:tcBorders>
              <w:top w:val="nil"/>
              <w:left w:val="nil"/>
              <w:bottom w:val="single" w:sz="8" w:space="0" w:color="auto"/>
              <w:right w:val="single" w:sz="8" w:space="0" w:color="auto"/>
            </w:tcBorders>
            <w:shd w:val="clear" w:color="auto" w:fill="auto"/>
            <w:vAlign w:val="center"/>
          </w:tcPr>
          <w:p w14:paraId="7885E5B9"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1</w:t>
            </w:r>
          </w:p>
        </w:tc>
        <w:tc>
          <w:tcPr>
            <w:tcW w:w="1344" w:type="dxa"/>
            <w:tcBorders>
              <w:top w:val="nil"/>
              <w:left w:val="nil"/>
              <w:bottom w:val="single" w:sz="8" w:space="0" w:color="auto"/>
              <w:right w:val="single" w:sz="8" w:space="0" w:color="auto"/>
            </w:tcBorders>
            <w:shd w:val="clear" w:color="auto" w:fill="auto"/>
            <w:vAlign w:val="center"/>
          </w:tcPr>
          <w:p w14:paraId="43CAD9DA" w14:textId="77777777" w:rsidR="007512D7" w:rsidRPr="00296973" w:rsidRDefault="007512D7" w:rsidP="00444719">
            <w:pPr>
              <w:spacing w:after="0"/>
              <w:ind w:right="452"/>
              <w:jc w:val="center"/>
              <w:rPr>
                <w:rFonts w:ascii="Calibri" w:eastAsia="Times New Roman" w:hAnsi="Calibri" w:cs="Calibri"/>
                <w:color w:val="000000"/>
                <w:sz w:val="18"/>
                <w:szCs w:val="18"/>
                <w:lang w:eastAsia="es-ES"/>
              </w:rPr>
            </w:pPr>
            <w:r w:rsidRPr="00296973">
              <w:rPr>
                <w:rFonts w:ascii="Calibri" w:eastAsia="Times New Roman" w:hAnsi="Calibri" w:cs="Calibri"/>
                <w:color w:val="000000"/>
                <w:sz w:val="18"/>
                <w:szCs w:val="18"/>
                <w:lang w:eastAsia="es-ES"/>
              </w:rPr>
              <w:t>0</w:t>
            </w:r>
          </w:p>
        </w:tc>
      </w:tr>
      <w:tr w:rsidR="007512D7" w:rsidRPr="00296973" w14:paraId="2DB400A1" w14:textId="77777777" w:rsidTr="007512D7">
        <w:trPr>
          <w:trHeight w:val="121"/>
          <w:jc w:val="center"/>
        </w:trPr>
        <w:tc>
          <w:tcPr>
            <w:tcW w:w="5076" w:type="dxa"/>
            <w:tcBorders>
              <w:top w:val="nil"/>
              <w:left w:val="single" w:sz="8" w:space="0" w:color="auto"/>
              <w:bottom w:val="single" w:sz="8" w:space="0" w:color="auto"/>
              <w:right w:val="single" w:sz="8" w:space="0" w:color="auto"/>
            </w:tcBorders>
            <w:shd w:val="clear" w:color="000000" w:fill="DDEBF7"/>
            <w:vAlign w:val="center"/>
            <w:hideMark/>
          </w:tcPr>
          <w:p w14:paraId="1DC97439" w14:textId="77777777" w:rsidR="007512D7" w:rsidRPr="00296973" w:rsidRDefault="007512D7" w:rsidP="00444719">
            <w:pPr>
              <w:spacing w:after="0"/>
              <w:ind w:right="452"/>
              <w:jc w:val="both"/>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Total</w:t>
            </w:r>
          </w:p>
        </w:tc>
        <w:tc>
          <w:tcPr>
            <w:tcW w:w="1111" w:type="dxa"/>
            <w:tcBorders>
              <w:top w:val="nil"/>
              <w:left w:val="nil"/>
              <w:bottom w:val="single" w:sz="8" w:space="0" w:color="auto"/>
              <w:right w:val="single" w:sz="8" w:space="0" w:color="auto"/>
            </w:tcBorders>
            <w:shd w:val="clear" w:color="000000" w:fill="DDEBF7"/>
            <w:vAlign w:val="center"/>
            <w:hideMark/>
          </w:tcPr>
          <w:p w14:paraId="547C6E9F"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28</w:t>
            </w:r>
          </w:p>
        </w:tc>
        <w:tc>
          <w:tcPr>
            <w:tcW w:w="1344" w:type="dxa"/>
            <w:tcBorders>
              <w:top w:val="nil"/>
              <w:left w:val="nil"/>
              <w:bottom w:val="single" w:sz="8" w:space="0" w:color="auto"/>
              <w:right w:val="single" w:sz="8" w:space="0" w:color="auto"/>
            </w:tcBorders>
            <w:shd w:val="clear" w:color="000000" w:fill="DDEBF7"/>
            <w:vAlign w:val="center"/>
            <w:hideMark/>
          </w:tcPr>
          <w:p w14:paraId="44ACA147" w14:textId="77777777" w:rsidR="007512D7" w:rsidRPr="00296973" w:rsidRDefault="007512D7" w:rsidP="00444719">
            <w:pPr>
              <w:spacing w:after="0"/>
              <w:ind w:right="452"/>
              <w:jc w:val="center"/>
              <w:rPr>
                <w:rFonts w:ascii="Calibri" w:eastAsia="Times New Roman" w:hAnsi="Calibri" w:cs="Calibri"/>
                <w:b/>
                <w:bCs/>
                <w:color w:val="000000"/>
                <w:sz w:val="18"/>
                <w:szCs w:val="18"/>
                <w:lang w:eastAsia="es-ES"/>
              </w:rPr>
            </w:pPr>
            <w:r w:rsidRPr="00296973">
              <w:rPr>
                <w:rFonts w:ascii="Calibri" w:eastAsia="Times New Roman" w:hAnsi="Calibri" w:cs="Calibri"/>
                <w:b/>
                <w:bCs/>
                <w:color w:val="000000"/>
                <w:sz w:val="18"/>
                <w:szCs w:val="18"/>
                <w:lang w:eastAsia="es-ES"/>
              </w:rPr>
              <w:t>30</w:t>
            </w:r>
          </w:p>
        </w:tc>
      </w:tr>
    </w:tbl>
    <w:p w14:paraId="6D88E02D" w14:textId="77777777" w:rsidR="007512D7" w:rsidRPr="00E26FEC" w:rsidRDefault="007512D7" w:rsidP="00444719">
      <w:pPr>
        <w:pStyle w:val="Prrafodelista"/>
        <w:ind w:right="452"/>
        <w:jc w:val="both"/>
        <w:rPr>
          <w:rFonts w:ascii="Calibri" w:hAnsi="Calibri" w:cs="Calibri"/>
          <w:b/>
          <w:sz w:val="24"/>
          <w:szCs w:val="24"/>
          <w:lang w:eastAsia="es-ES"/>
        </w:rPr>
      </w:pPr>
    </w:p>
    <w:p w14:paraId="370D0753" w14:textId="77777777" w:rsidR="000633C5" w:rsidRDefault="000633C5" w:rsidP="00444719">
      <w:pPr>
        <w:tabs>
          <w:tab w:val="left" w:pos="142"/>
        </w:tabs>
        <w:autoSpaceDE w:val="0"/>
        <w:autoSpaceDN w:val="0"/>
        <w:adjustRightInd w:val="0"/>
        <w:spacing w:after="0"/>
        <w:ind w:right="452"/>
        <w:contextualSpacing/>
        <w:jc w:val="both"/>
        <w:rPr>
          <w:rFonts w:ascii="Calibri" w:eastAsia="Times New Roman" w:hAnsi="Calibri" w:cs="Calibri"/>
          <w:sz w:val="24"/>
          <w:szCs w:val="24"/>
          <w:lang w:eastAsia="es-ES"/>
        </w:rPr>
      </w:pPr>
      <w:r w:rsidRPr="00E26FEC">
        <w:rPr>
          <w:rFonts w:ascii="Calibri" w:eastAsia="Times New Roman" w:hAnsi="Calibri" w:cs="Calibri"/>
          <w:sz w:val="24"/>
          <w:szCs w:val="24"/>
          <w:lang w:eastAsia="es-ES"/>
        </w:rPr>
        <w:lastRenderedPageBreak/>
        <w:t>A continuación, se presentan los resultados en cuanto al número de Hallazgos y Oportunidades de Mejora, que resultaron del ejercicio auditor en los procesos evaluados. Se evidenciaron veinte ocho</w:t>
      </w:r>
      <w:r w:rsidRPr="00E26FEC">
        <w:rPr>
          <w:rFonts w:ascii="Calibri" w:eastAsia="Times New Roman" w:hAnsi="Calibri" w:cs="Calibri"/>
          <w:b/>
          <w:sz w:val="24"/>
          <w:szCs w:val="24"/>
          <w:lang w:eastAsia="es-ES"/>
        </w:rPr>
        <w:t xml:space="preserve"> (28)</w:t>
      </w:r>
      <w:r w:rsidRPr="00E26FEC">
        <w:rPr>
          <w:rFonts w:ascii="Calibri" w:eastAsia="Times New Roman" w:hAnsi="Calibri" w:cs="Calibri"/>
          <w:sz w:val="24"/>
          <w:szCs w:val="24"/>
          <w:lang w:eastAsia="es-ES"/>
        </w:rPr>
        <w:t xml:space="preserve"> </w:t>
      </w:r>
      <w:r w:rsidRPr="00E26FEC">
        <w:rPr>
          <w:rFonts w:ascii="Calibri" w:eastAsia="Times New Roman" w:hAnsi="Calibri" w:cs="Calibri"/>
          <w:b/>
          <w:sz w:val="24"/>
          <w:szCs w:val="24"/>
          <w:lang w:eastAsia="es-ES"/>
        </w:rPr>
        <w:t>Hallazgos</w:t>
      </w:r>
      <w:r w:rsidRPr="00E26FEC">
        <w:rPr>
          <w:rFonts w:ascii="Calibri" w:eastAsia="Times New Roman" w:hAnsi="Calibri" w:cs="Calibri"/>
          <w:sz w:val="24"/>
          <w:szCs w:val="24"/>
          <w:lang w:eastAsia="es-ES"/>
        </w:rPr>
        <w:t xml:space="preserve"> que incumplen requisitos del </w:t>
      </w:r>
      <w:r w:rsidRPr="00E26FEC">
        <w:rPr>
          <w:rFonts w:ascii="Calibri" w:eastAsia="Times New Roman" w:hAnsi="Calibri" w:cs="Calibri"/>
          <w:b/>
          <w:sz w:val="24"/>
          <w:szCs w:val="24"/>
          <w:lang w:eastAsia="es-ES"/>
        </w:rPr>
        <w:t>MECI</w:t>
      </w:r>
      <w:r w:rsidRPr="00E26FEC">
        <w:rPr>
          <w:rFonts w:ascii="Calibri" w:eastAsia="Times New Roman" w:hAnsi="Calibri" w:cs="Calibri"/>
          <w:sz w:val="24"/>
          <w:szCs w:val="24"/>
          <w:lang w:eastAsia="es-ES"/>
        </w:rPr>
        <w:t xml:space="preserve">, </w:t>
      </w:r>
      <w:r w:rsidRPr="00E26FEC">
        <w:rPr>
          <w:rFonts w:ascii="Calibri" w:eastAsia="Times New Roman" w:hAnsi="Calibri" w:cs="Calibri"/>
          <w:b/>
          <w:sz w:val="24"/>
          <w:szCs w:val="24"/>
          <w:lang w:eastAsia="es-ES"/>
        </w:rPr>
        <w:t>NTC ISO 9001:2015</w:t>
      </w:r>
      <w:r w:rsidRPr="00E26FEC">
        <w:rPr>
          <w:rFonts w:ascii="Calibri" w:eastAsia="Times New Roman" w:hAnsi="Calibri" w:cs="Calibri"/>
          <w:sz w:val="24"/>
          <w:szCs w:val="24"/>
          <w:lang w:eastAsia="es-ES"/>
        </w:rPr>
        <w:t xml:space="preserve"> y </w:t>
      </w:r>
      <w:r w:rsidRPr="00E26FEC">
        <w:rPr>
          <w:rFonts w:ascii="Calibri" w:eastAsia="Times New Roman" w:hAnsi="Calibri" w:cs="Calibri"/>
          <w:b/>
          <w:sz w:val="24"/>
          <w:szCs w:val="24"/>
          <w:lang w:eastAsia="es-ES"/>
        </w:rPr>
        <w:t xml:space="preserve">MIGP Decreto No. 1499 del 2017, </w:t>
      </w:r>
      <w:r w:rsidRPr="00E26FEC">
        <w:rPr>
          <w:rFonts w:ascii="Calibri" w:eastAsia="Times New Roman" w:hAnsi="Calibri" w:cs="Calibri"/>
          <w:sz w:val="24"/>
          <w:szCs w:val="24"/>
          <w:lang w:eastAsia="es-ES"/>
        </w:rPr>
        <w:t xml:space="preserve">requisitos Legales y procedimientos; y treinta </w:t>
      </w:r>
      <w:r w:rsidRPr="00E26FEC">
        <w:rPr>
          <w:rFonts w:ascii="Calibri" w:eastAsia="Times New Roman" w:hAnsi="Calibri" w:cs="Calibri"/>
          <w:b/>
          <w:sz w:val="24"/>
          <w:szCs w:val="24"/>
          <w:lang w:eastAsia="es-ES"/>
        </w:rPr>
        <w:t>(30)</w:t>
      </w:r>
      <w:r w:rsidRPr="00E26FEC">
        <w:rPr>
          <w:rFonts w:ascii="Calibri" w:eastAsia="Times New Roman" w:hAnsi="Calibri" w:cs="Calibri"/>
          <w:sz w:val="24"/>
          <w:szCs w:val="24"/>
          <w:lang w:eastAsia="es-ES"/>
        </w:rPr>
        <w:t xml:space="preserve"> </w:t>
      </w:r>
      <w:r w:rsidRPr="00E26FEC">
        <w:rPr>
          <w:rFonts w:ascii="Calibri" w:eastAsia="Times New Roman" w:hAnsi="Calibri" w:cs="Calibri"/>
          <w:b/>
          <w:sz w:val="24"/>
          <w:szCs w:val="24"/>
          <w:lang w:eastAsia="es-ES"/>
        </w:rPr>
        <w:t>Oportunidades de Mejora</w:t>
      </w:r>
      <w:r w:rsidRPr="00E26FEC">
        <w:rPr>
          <w:rFonts w:ascii="Calibri" w:eastAsia="Times New Roman" w:hAnsi="Calibri" w:cs="Calibri"/>
          <w:sz w:val="24"/>
          <w:szCs w:val="24"/>
          <w:lang w:eastAsia="es-ES"/>
        </w:rPr>
        <w:t>, relacionados con aspectos administrativos que no incumplen requisitos de la norma del cliente y de la organización; pero que deben ser tenidas en cuenta</w:t>
      </w:r>
      <w:r w:rsidRPr="00E26FEC">
        <w:rPr>
          <w:rFonts w:ascii="Calibri" w:hAnsi="Calibri" w:cs="Calibri"/>
          <w:sz w:val="24"/>
          <w:szCs w:val="24"/>
        </w:rPr>
        <w:t xml:space="preserve"> </w:t>
      </w:r>
      <w:r w:rsidRPr="00E26FEC">
        <w:rPr>
          <w:rFonts w:ascii="Calibri" w:eastAsia="Times New Roman" w:hAnsi="Calibri" w:cs="Calibri"/>
          <w:sz w:val="24"/>
          <w:szCs w:val="24"/>
          <w:lang w:eastAsia="es-ES"/>
        </w:rPr>
        <w:t>para realizar mejoras en los procesos o mitigar posibles riesgos. Los cuales se constituyen en un insumo para la mejora continua de cada proceso y para la Entidad.</w:t>
      </w:r>
    </w:p>
    <w:p w14:paraId="09DEC110" w14:textId="77777777" w:rsidR="007512D7" w:rsidRPr="007512D7" w:rsidRDefault="007512D7" w:rsidP="00444719">
      <w:pPr>
        <w:tabs>
          <w:tab w:val="left" w:pos="142"/>
        </w:tabs>
        <w:autoSpaceDE w:val="0"/>
        <w:autoSpaceDN w:val="0"/>
        <w:adjustRightInd w:val="0"/>
        <w:spacing w:after="0"/>
        <w:ind w:right="452"/>
        <w:contextualSpacing/>
        <w:jc w:val="both"/>
        <w:rPr>
          <w:rFonts w:ascii="Calibri" w:eastAsia="Times New Roman" w:hAnsi="Calibri" w:cs="Calibri"/>
          <w:sz w:val="24"/>
          <w:szCs w:val="24"/>
          <w:lang w:eastAsia="es-ES"/>
        </w:rPr>
      </w:pPr>
    </w:p>
    <w:p w14:paraId="41A14859" w14:textId="5E403595" w:rsidR="00577B01" w:rsidRPr="00F07D58" w:rsidRDefault="00F07D58" w:rsidP="00400AAA">
      <w:pPr>
        <w:pStyle w:val="Ttulo1"/>
        <w:rPr>
          <w:rFonts w:ascii="Calibri" w:hAnsi="Calibri" w:cs="Calibri"/>
          <w:color w:val="000000" w:themeColor="text1"/>
          <w:sz w:val="24"/>
          <w:szCs w:val="24"/>
          <w:lang w:eastAsia="es-ES"/>
        </w:rPr>
      </w:pPr>
      <w:bookmarkStart w:id="30" w:name="_Toc120539247"/>
      <w:r>
        <w:rPr>
          <w:rFonts w:ascii="Calibri" w:hAnsi="Calibri" w:cs="Calibri"/>
          <w:color w:val="000000" w:themeColor="text1"/>
          <w:sz w:val="24"/>
          <w:szCs w:val="24"/>
        </w:rPr>
        <w:t xml:space="preserve">1.2.5. </w:t>
      </w:r>
      <w:r w:rsidR="00577B01" w:rsidRPr="00F07D58">
        <w:rPr>
          <w:rFonts w:ascii="Calibri" w:hAnsi="Calibri" w:cs="Calibri"/>
          <w:color w:val="000000" w:themeColor="text1"/>
          <w:sz w:val="24"/>
          <w:szCs w:val="24"/>
        </w:rPr>
        <w:t>NO CONFORMIDADES, ACCIONES CORRECTIVAS Y DE MEJORA</w:t>
      </w:r>
      <w:bookmarkEnd w:id="30"/>
    </w:p>
    <w:p w14:paraId="098CDE17" w14:textId="77777777" w:rsidR="003A3960" w:rsidRPr="003A3960" w:rsidRDefault="003A3960" w:rsidP="003A3960">
      <w:pPr>
        <w:rPr>
          <w:lang w:eastAsia="es-ES"/>
        </w:rPr>
      </w:pPr>
    </w:p>
    <w:p w14:paraId="63614763" w14:textId="45BD0A6B" w:rsidR="00C76FAD" w:rsidRPr="00296973" w:rsidRDefault="00577B01" w:rsidP="00444719">
      <w:pPr>
        <w:pStyle w:val="xmsobodytext"/>
        <w:spacing w:before="0" w:beforeAutospacing="0" w:after="0" w:afterAutospacing="0"/>
        <w:ind w:right="452"/>
        <w:jc w:val="both"/>
        <w:rPr>
          <w:rFonts w:ascii="Calibri" w:hAnsi="Calibri" w:cs="Calibri"/>
          <w:color w:val="000000"/>
        </w:rPr>
      </w:pPr>
      <w:r w:rsidRPr="00296973">
        <w:rPr>
          <w:rFonts w:ascii="Calibri" w:hAnsi="Calibri" w:cs="Calibri"/>
          <w:lang w:eastAsia="es-ES"/>
        </w:rPr>
        <w:t xml:space="preserve">La oficina asesora de planeación </w:t>
      </w:r>
      <w:r w:rsidR="00C76FAD" w:rsidRPr="00296973">
        <w:rPr>
          <w:rStyle w:val="xcontentpasted0"/>
          <w:rFonts w:ascii="Calibri" w:hAnsi="Calibri" w:cs="Calibri"/>
          <w:color w:val="000000"/>
          <w:bdr w:val="none" w:sz="0" w:space="0" w:color="auto" w:frame="1"/>
          <w:lang w:val="es-ES"/>
        </w:rPr>
        <w:t>periódicamente se realiza el monitoreo a la gestión de los diferentes procesos, en lo correspondiente a los planes de mejoramiento derivados de las auditorías internas. Para esto, se ha venido adelantando una verificación de la información reportada a través del aplicativo Isoluci</w:t>
      </w:r>
      <w:r w:rsidR="00F07D58">
        <w:rPr>
          <w:rStyle w:val="xcontentpasted0"/>
          <w:rFonts w:ascii="Calibri" w:hAnsi="Calibri" w:cs="Calibri"/>
          <w:color w:val="000000"/>
          <w:bdr w:val="none" w:sz="0" w:space="0" w:color="auto" w:frame="1"/>
          <w:lang w:val="es-ES"/>
        </w:rPr>
        <w:t>ó</w:t>
      </w:r>
      <w:r w:rsidR="00C76FAD" w:rsidRPr="00296973">
        <w:rPr>
          <w:rStyle w:val="xcontentpasted0"/>
          <w:rFonts w:ascii="Calibri" w:hAnsi="Calibri" w:cs="Calibri"/>
          <w:color w:val="000000"/>
          <w:bdr w:val="none" w:sz="0" w:space="0" w:color="auto" w:frame="1"/>
          <w:lang w:val="es-ES"/>
        </w:rPr>
        <w:t>n. </w:t>
      </w:r>
    </w:p>
    <w:p w14:paraId="25FC7EA1" w14:textId="77777777" w:rsidR="00C76FAD" w:rsidRPr="00F07D58" w:rsidRDefault="00C76FAD" w:rsidP="00444719">
      <w:pPr>
        <w:pStyle w:val="xmsobodytext"/>
        <w:spacing w:before="0" w:beforeAutospacing="0" w:after="0" w:afterAutospacing="0"/>
        <w:ind w:right="452"/>
        <w:jc w:val="both"/>
        <w:rPr>
          <w:rFonts w:ascii="Calibri" w:hAnsi="Calibri" w:cs="Calibri"/>
          <w:color w:val="000000"/>
          <w:bdr w:val="none" w:sz="0" w:space="0" w:color="auto" w:frame="1"/>
        </w:rPr>
      </w:pPr>
    </w:p>
    <w:p w14:paraId="62929BE9" w14:textId="77777777" w:rsidR="00C76FAD" w:rsidRPr="00296973" w:rsidRDefault="00C76FAD" w:rsidP="00444719">
      <w:pPr>
        <w:pStyle w:val="xmsobodytext"/>
        <w:spacing w:before="0" w:beforeAutospacing="0" w:after="0" w:afterAutospacing="0"/>
        <w:ind w:right="452"/>
        <w:jc w:val="both"/>
        <w:rPr>
          <w:rFonts w:ascii="Calibri" w:hAnsi="Calibri" w:cs="Calibri"/>
          <w:color w:val="000000"/>
        </w:rPr>
      </w:pPr>
      <w:r w:rsidRPr="00296973">
        <w:rPr>
          <w:rStyle w:val="xcontentpasted0"/>
          <w:rFonts w:ascii="Calibri" w:hAnsi="Calibri" w:cs="Calibri"/>
          <w:color w:val="000000"/>
          <w:bdr w:val="none" w:sz="0" w:space="0" w:color="auto" w:frame="1"/>
          <w:lang w:val="es-ES"/>
        </w:rPr>
        <w:t>Como resultado de este monitoreo, se remite correo electrónico al líder de cada proceso, en el cual se describe de manera detalla las situaciones que se logra evidenciar, con el fin que adelantes las gestiones pertinentes para el cumplimiento de los planes de mejoramiento.</w:t>
      </w:r>
    </w:p>
    <w:p w14:paraId="2D74270B" w14:textId="0FFF4635" w:rsidR="00577B01" w:rsidRDefault="00577B01" w:rsidP="00444719">
      <w:pPr>
        <w:shd w:val="clear" w:color="auto" w:fill="FFFFFF"/>
        <w:spacing w:before="100" w:beforeAutospacing="1" w:after="75"/>
        <w:ind w:right="452"/>
        <w:jc w:val="both"/>
        <w:rPr>
          <w:rFonts w:ascii="Calibri" w:eastAsia="Times New Roman" w:hAnsi="Calibri" w:cs="Calibri"/>
          <w:sz w:val="24"/>
          <w:szCs w:val="24"/>
          <w:lang w:eastAsia="es-ES"/>
        </w:rPr>
      </w:pPr>
      <w:r w:rsidRPr="00577B01">
        <w:rPr>
          <w:rFonts w:ascii="Calibri" w:eastAsia="Times New Roman" w:hAnsi="Calibri" w:cs="Calibri"/>
          <w:sz w:val="24"/>
          <w:szCs w:val="24"/>
          <w:lang w:eastAsia="es-ES"/>
        </w:rPr>
        <w:t>La Oficina de Control Interno de la Superintendencia del Subsidio Familiar, en cumplimi</w:t>
      </w:r>
      <w:r>
        <w:rPr>
          <w:rFonts w:ascii="Calibri" w:eastAsia="Times New Roman" w:hAnsi="Calibri" w:cs="Calibri"/>
          <w:sz w:val="24"/>
          <w:szCs w:val="24"/>
          <w:lang w:eastAsia="es-ES"/>
        </w:rPr>
        <w:t>ento de sus funciones, realiza</w:t>
      </w:r>
      <w:r w:rsidRPr="00577B01">
        <w:rPr>
          <w:rFonts w:ascii="Calibri" w:eastAsia="Times New Roman" w:hAnsi="Calibri" w:cs="Calibri"/>
          <w:sz w:val="24"/>
          <w:szCs w:val="24"/>
          <w:lang w:eastAsia="es-ES"/>
        </w:rPr>
        <w:t xml:space="preserve"> seguimiento a los Planes de Mejoramiento producto de las Auditorías de Gestión y Calidad efectuadas durante </w:t>
      </w:r>
      <w:r>
        <w:rPr>
          <w:rFonts w:ascii="Calibri" w:eastAsia="Times New Roman" w:hAnsi="Calibri" w:cs="Calibri"/>
          <w:sz w:val="24"/>
          <w:szCs w:val="24"/>
          <w:lang w:eastAsia="es-ES"/>
        </w:rPr>
        <w:t xml:space="preserve">los dos semestres del año 2021, </w:t>
      </w:r>
      <w:r w:rsidRPr="00577B01">
        <w:rPr>
          <w:rFonts w:ascii="Calibri" w:eastAsia="Times New Roman" w:hAnsi="Calibri" w:cs="Calibri"/>
          <w:sz w:val="24"/>
          <w:szCs w:val="24"/>
          <w:lang w:eastAsia="es-ES"/>
        </w:rPr>
        <w:t xml:space="preserve">a fin de subsanar las situaciones detectadas; por lo que se hace necesario monitorear el grado de cumplimiento de </w:t>
      </w:r>
      <w:r w:rsidR="00DC4AE0" w:rsidRPr="00577B01">
        <w:rPr>
          <w:rFonts w:ascii="Calibri" w:eastAsia="Times New Roman" w:hAnsi="Calibri" w:cs="Calibri"/>
          <w:sz w:val="24"/>
          <w:szCs w:val="24"/>
          <w:lang w:eastAsia="es-ES"/>
        </w:rPr>
        <w:t>estos</w:t>
      </w:r>
      <w:r>
        <w:rPr>
          <w:rFonts w:ascii="Calibri" w:eastAsia="Times New Roman" w:hAnsi="Calibri" w:cs="Calibri"/>
          <w:sz w:val="24"/>
          <w:szCs w:val="24"/>
          <w:lang w:eastAsia="es-ES"/>
        </w:rPr>
        <w:t xml:space="preserve">. </w:t>
      </w:r>
    </w:p>
    <w:p w14:paraId="5C0A8BF7" w14:textId="77777777" w:rsidR="00577B01" w:rsidRPr="00577B01" w:rsidRDefault="00577B01" w:rsidP="00444719">
      <w:pPr>
        <w:shd w:val="clear" w:color="auto" w:fill="FFFFFF"/>
        <w:spacing w:before="100" w:beforeAutospacing="1" w:after="75"/>
        <w:ind w:right="452"/>
        <w:jc w:val="both"/>
        <w:rPr>
          <w:rFonts w:ascii="Calibri" w:eastAsia="Times New Roman" w:hAnsi="Calibri" w:cs="Calibri"/>
          <w:sz w:val="24"/>
          <w:szCs w:val="24"/>
          <w:lang w:eastAsia="es-ES"/>
        </w:rPr>
      </w:pPr>
    </w:p>
    <w:tbl>
      <w:tblPr>
        <w:tblW w:w="7040" w:type="dxa"/>
        <w:jc w:val="center"/>
        <w:tblCellMar>
          <w:left w:w="70" w:type="dxa"/>
          <w:right w:w="70" w:type="dxa"/>
        </w:tblCellMar>
        <w:tblLook w:val="04A0" w:firstRow="1" w:lastRow="0" w:firstColumn="1" w:lastColumn="0" w:noHBand="0" w:noVBand="1"/>
      </w:tblPr>
      <w:tblGrid>
        <w:gridCol w:w="4151"/>
        <w:gridCol w:w="1248"/>
        <w:gridCol w:w="1641"/>
      </w:tblGrid>
      <w:tr w:rsidR="00577B01" w:rsidRPr="00296973" w14:paraId="24AC41F2" w14:textId="77777777" w:rsidTr="00577B01">
        <w:trPr>
          <w:trHeight w:val="166"/>
          <w:jc w:val="center"/>
        </w:trPr>
        <w:tc>
          <w:tcPr>
            <w:tcW w:w="7040"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1BA85AB3" w14:textId="77777777" w:rsidR="00577B01" w:rsidRPr="00296973" w:rsidRDefault="00577B01" w:rsidP="00444719">
            <w:pPr>
              <w:spacing w:after="0" w:line="240" w:lineRule="auto"/>
              <w:ind w:right="452"/>
              <w:jc w:val="center"/>
              <w:rPr>
                <w:rFonts w:ascii="Calibri" w:eastAsia="Times New Roman" w:hAnsi="Calibri" w:cs="Calibri"/>
                <w:b/>
                <w:bCs/>
                <w:color w:val="000000"/>
                <w:sz w:val="18"/>
                <w:szCs w:val="18"/>
                <w:lang w:eastAsia="es-CO"/>
              </w:rPr>
            </w:pPr>
            <w:r w:rsidRPr="00296973">
              <w:rPr>
                <w:rFonts w:ascii="Calibri" w:eastAsia="Times New Roman" w:hAnsi="Calibri" w:cs="Calibri"/>
                <w:b/>
                <w:bCs/>
                <w:color w:val="000000"/>
                <w:sz w:val="18"/>
                <w:szCs w:val="18"/>
                <w:lang w:eastAsia="es-CO"/>
              </w:rPr>
              <w:t>OBSERVACIONES EVIDENCIADAS SEGUIMIENTO A PLANES DE MEJORAMIENTO 2021</w:t>
            </w:r>
          </w:p>
        </w:tc>
      </w:tr>
      <w:tr w:rsidR="00577B01" w:rsidRPr="00296973" w14:paraId="07773762" w14:textId="77777777" w:rsidTr="00577B01">
        <w:trPr>
          <w:trHeight w:val="150"/>
          <w:jc w:val="center"/>
        </w:trPr>
        <w:tc>
          <w:tcPr>
            <w:tcW w:w="4151" w:type="dxa"/>
            <w:tcBorders>
              <w:top w:val="nil"/>
              <w:left w:val="single" w:sz="4" w:space="0" w:color="auto"/>
              <w:bottom w:val="single" w:sz="4" w:space="0" w:color="auto"/>
              <w:right w:val="single" w:sz="4" w:space="0" w:color="auto"/>
            </w:tcBorders>
            <w:shd w:val="clear" w:color="auto" w:fill="auto"/>
            <w:noWrap/>
            <w:vAlign w:val="bottom"/>
            <w:hideMark/>
          </w:tcPr>
          <w:p w14:paraId="7F6AAE3D"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cerrada</w:t>
            </w:r>
          </w:p>
        </w:tc>
        <w:tc>
          <w:tcPr>
            <w:tcW w:w="1248" w:type="dxa"/>
            <w:tcBorders>
              <w:top w:val="nil"/>
              <w:left w:val="nil"/>
              <w:bottom w:val="single" w:sz="4" w:space="0" w:color="auto"/>
              <w:right w:val="single" w:sz="4" w:space="0" w:color="auto"/>
            </w:tcBorders>
            <w:shd w:val="clear" w:color="auto" w:fill="auto"/>
            <w:noWrap/>
            <w:vAlign w:val="bottom"/>
            <w:hideMark/>
          </w:tcPr>
          <w:p w14:paraId="3AAB4562"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24</w:t>
            </w:r>
          </w:p>
        </w:tc>
        <w:tc>
          <w:tcPr>
            <w:tcW w:w="1641" w:type="dxa"/>
            <w:tcBorders>
              <w:top w:val="nil"/>
              <w:left w:val="nil"/>
              <w:bottom w:val="single" w:sz="4" w:space="0" w:color="auto"/>
              <w:right w:val="single" w:sz="4" w:space="0" w:color="auto"/>
            </w:tcBorders>
            <w:shd w:val="clear" w:color="auto" w:fill="auto"/>
            <w:noWrap/>
            <w:vAlign w:val="bottom"/>
            <w:hideMark/>
          </w:tcPr>
          <w:p w14:paraId="579197BE"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41%</w:t>
            </w:r>
          </w:p>
        </w:tc>
      </w:tr>
      <w:tr w:rsidR="00577B01" w:rsidRPr="00296973" w14:paraId="57FF830F" w14:textId="77777777" w:rsidTr="00577B01">
        <w:trPr>
          <w:trHeight w:val="113"/>
          <w:jc w:val="center"/>
        </w:trPr>
        <w:tc>
          <w:tcPr>
            <w:tcW w:w="4151" w:type="dxa"/>
            <w:tcBorders>
              <w:top w:val="nil"/>
              <w:left w:val="single" w:sz="4" w:space="0" w:color="auto"/>
              <w:bottom w:val="single" w:sz="4" w:space="0" w:color="auto"/>
              <w:right w:val="single" w:sz="4" w:space="0" w:color="auto"/>
            </w:tcBorders>
            <w:shd w:val="clear" w:color="auto" w:fill="auto"/>
            <w:noWrap/>
            <w:vAlign w:val="bottom"/>
            <w:hideMark/>
          </w:tcPr>
          <w:p w14:paraId="03945889"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Sin plan de mejoramiento</w:t>
            </w:r>
          </w:p>
        </w:tc>
        <w:tc>
          <w:tcPr>
            <w:tcW w:w="1248" w:type="dxa"/>
            <w:tcBorders>
              <w:top w:val="nil"/>
              <w:left w:val="nil"/>
              <w:bottom w:val="single" w:sz="4" w:space="0" w:color="auto"/>
              <w:right w:val="single" w:sz="4" w:space="0" w:color="auto"/>
            </w:tcBorders>
            <w:shd w:val="clear" w:color="auto" w:fill="auto"/>
            <w:noWrap/>
            <w:vAlign w:val="bottom"/>
            <w:hideMark/>
          </w:tcPr>
          <w:p w14:paraId="6D154081"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8</w:t>
            </w:r>
          </w:p>
        </w:tc>
        <w:tc>
          <w:tcPr>
            <w:tcW w:w="1641" w:type="dxa"/>
            <w:tcBorders>
              <w:top w:val="nil"/>
              <w:left w:val="nil"/>
              <w:bottom w:val="single" w:sz="4" w:space="0" w:color="auto"/>
              <w:right w:val="single" w:sz="4" w:space="0" w:color="auto"/>
            </w:tcBorders>
            <w:shd w:val="clear" w:color="auto" w:fill="auto"/>
            <w:noWrap/>
            <w:vAlign w:val="bottom"/>
            <w:hideMark/>
          </w:tcPr>
          <w:p w14:paraId="635892AB"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14%</w:t>
            </w:r>
          </w:p>
        </w:tc>
      </w:tr>
      <w:tr w:rsidR="00577B01" w:rsidRPr="00296973" w14:paraId="003CFA7F" w14:textId="77777777" w:rsidTr="00577B01">
        <w:trPr>
          <w:trHeight w:val="125"/>
          <w:jc w:val="center"/>
        </w:trPr>
        <w:tc>
          <w:tcPr>
            <w:tcW w:w="4151" w:type="dxa"/>
            <w:tcBorders>
              <w:top w:val="nil"/>
              <w:left w:val="single" w:sz="4" w:space="0" w:color="auto"/>
              <w:bottom w:val="single" w:sz="4" w:space="0" w:color="auto"/>
              <w:right w:val="single" w:sz="4" w:space="0" w:color="auto"/>
            </w:tcBorders>
            <w:shd w:val="clear" w:color="auto" w:fill="auto"/>
            <w:noWrap/>
            <w:vAlign w:val="bottom"/>
            <w:hideMark/>
          </w:tcPr>
          <w:p w14:paraId="0053C798"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Suscrito Plan de mejoramiento, actividades en desarrollo</w:t>
            </w:r>
          </w:p>
        </w:tc>
        <w:tc>
          <w:tcPr>
            <w:tcW w:w="1248" w:type="dxa"/>
            <w:tcBorders>
              <w:top w:val="nil"/>
              <w:left w:val="nil"/>
              <w:bottom w:val="single" w:sz="4" w:space="0" w:color="auto"/>
              <w:right w:val="single" w:sz="4" w:space="0" w:color="auto"/>
            </w:tcBorders>
            <w:shd w:val="clear" w:color="auto" w:fill="auto"/>
            <w:noWrap/>
            <w:vAlign w:val="bottom"/>
            <w:hideMark/>
          </w:tcPr>
          <w:p w14:paraId="291CD056"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2</w:t>
            </w:r>
          </w:p>
        </w:tc>
        <w:tc>
          <w:tcPr>
            <w:tcW w:w="1641" w:type="dxa"/>
            <w:tcBorders>
              <w:top w:val="nil"/>
              <w:left w:val="nil"/>
              <w:bottom w:val="single" w:sz="4" w:space="0" w:color="auto"/>
              <w:right w:val="single" w:sz="4" w:space="0" w:color="auto"/>
            </w:tcBorders>
            <w:shd w:val="clear" w:color="auto" w:fill="auto"/>
            <w:noWrap/>
            <w:vAlign w:val="bottom"/>
            <w:hideMark/>
          </w:tcPr>
          <w:p w14:paraId="51713CF9"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3%</w:t>
            </w:r>
          </w:p>
        </w:tc>
      </w:tr>
      <w:tr w:rsidR="00577B01" w:rsidRPr="00296973" w14:paraId="5E08FA94" w14:textId="77777777" w:rsidTr="00577B01">
        <w:trPr>
          <w:trHeight w:val="202"/>
          <w:jc w:val="center"/>
        </w:trPr>
        <w:tc>
          <w:tcPr>
            <w:tcW w:w="4151" w:type="dxa"/>
            <w:tcBorders>
              <w:top w:val="nil"/>
              <w:left w:val="single" w:sz="4" w:space="0" w:color="auto"/>
              <w:bottom w:val="single" w:sz="4" w:space="0" w:color="auto"/>
              <w:right w:val="single" w:sz="4" w:space="0" w:color="auto"/>
            </w:tcBorders>
            <w:shd w:val="clear" w:color="auto" w:fill="auto"/>
            <w:noWrap/>
            <w:vAlign w:val="bottom"/>
            <w:hideMark/>
          </w:tcPr>
          <w:p w14:paraId="3E628C0A"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Suscrito Plan de mejoramiento, actividades vencidas</w:t>
            </w:r>
          </w:p>
        </w:tc>
        <w:tc>
          <w:tcPr>
            <w:tcW w:w="1248" w:type="dxa"/>
            <w:tcBorders>
              <w:top w:val="nil"/>
              <w:left w:val="nil"/>
              <w:bottom w:val="single" w:sz="4" w:space="0" w:color="auto"/>
              <w:right w:val="single" w:sz="4" w:space="0" w:color="auto"/>
            </w:tcBorders>
            <w:shd w:val="clear" w:color="auto" w:fill="auto"/>
            <w:noWrap/>
            <w:vAlign w:val="bottom"/>
            <w:hideMark/>
          </w:tcPr>
          <w:p w14:paraId="65A3346C"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2</w:t>
            </w:r>
          </w:p>
        </w:tc>
        <w:tc>
          <w:tcPr>
            <w:tcW w:w="1641" w:type="dxa"/>
            <w:tcBorders>
              <w:top w:val="nil"/>
              <w:left w:val="nil"/>
              <w:bottom w:val="single" w:sz="4" w:space="0" w:color="auto"/>
              <w:right w:val="single" w:sz="4" w:space="0" w:color="auto"/>
            </w:tcBorders>
            <w:shd w:val="clear" w:color="auto" w:fill="auto"/>
            <w:noWrap/>
            <w:vAlign w:val="bottom"/>
            <w:hideMark/>
          </w:tcPr>
          <w:p w14:paraId="411F04D3"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3%</w:t>
            </w:r>
          </w:p>
        </w:tc>
      </w:tr>
      <w:tr w:rsidR="00577B01" w:rsidRPr="00296973" w14:paraId="79A23CEF" w14:textId="77777777" w:rsidTr="00577B01">
        <w:trPr>
          <w:trHeight w:val="212"/>
          <w:jc w:val="center"/>
        </w:trPr>
        <w:tc>
          <w:tcPr>
            <w:tcW w:w="4151" w:type="dxa"/>
            <w:tcBorders>
              <w:top w:val="nil"/>
              <w:left w:val="single" w:sz="4" w:space="0" w:color="auto"/>
              <w:bottom w:val="single" w:sz="4" w:space="0" w:color="auto"/>
              <w:right w:val="single" w:sz="4" w:space="0" w:color="auto"/>
            </w:tcBorders>
            <w:shd w:val="clear" w:color="auto" w:fill="auto"/>
            <w:vAlign w:val="bottom"/>
            <w:hideMark/>
          </w:tcPr>
          <w:p w14:paraId="1981D722"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Suscrito Plan de mejoramiento, actividades y seguimiento en desarrollo.</w:t>
            </w:r>
          </w:p>
        </w:tc>
        <w:tc>
          <w:tcPr>
            <w:tcW w:w="1248" w:type="dxa"/>
            <w:tcBorders>
              <w:top w:val="nil"/>
              <w:left w:val="nil"/>
              <w:bottom w:val="single" w:sz="4" w:space="0" w:color="auto"/>
              <w:right w:val="single" w:sz="4" w:space="0" w:color="auto"/>
            </w:tcBorders>
            <w:shd w:val="clear" w:color="auto" w:fill="auto"/>
            <w:noWrap/>
            <w:vAlign w:val="bottom"/>
            <w:hideMark/>
          </w:tcPr>
          <w:p w14:paraId="25270540"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w:t>
            </w:r>
          </w:p>
        </w:tc>
        <w:tc>
          <w:tcPr>
            <w:tcW w:w="1641" w:type="dxa"/>
            <w:tcBorders>
              <w:top w:val="nil"/>
              <w:left w:val="nil"/>
              <w:bottom w:val="single" w:sz="4" w:space="0" w:color="auto"/>
              <w:right w:val="single" w:sz="4" w:space="0" w:color="auto"/>
            </w:tcBorders>
            <w:shd w:val="clear" w:color="auto" w:fill="auto"/>
            <w:noWrap/>
            <w:vAlign w:val="bottom"/>
            <w:hideMark/>
          </w:tcPr>
          <w:p w14:paraId="6501302E"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2%</w:t>
            </w:r>
          </w:p>
        </w:tc>
      </w:tr>
      <w:tr w:rsidR="00577B01" w:rsidRPr="00296973" w14:paraId="53C56570" w14:textId="77777777" w:rsidTr="00577B01">
        <w:trPr>
          <w:trHeight w:val="228"/>
          <w:jc w:val="center"/>
        </w:trPr>
        <w:tc>
          <w:tcPr>
            <w:tcW w:w="4151" w:type="dxa"/>
            <w:tcBorders>
              <w:top w:val="nil"/>
              <w:left w:val="single" w:sz="4" w:space="0" w:color="auto"/>
              <w:bottom w:val="single" w:sz="4" w:space="0" w:color="auto"/>
              <w:right w:val="single" w:sz="4" w:space="0" w:color="auto"/>
            </w:tcBorders>
            <w:shd w:val="clear" w:color="auto" w:fill="auto"/>
            <w:vAlign w:val="bottom"/>
            <w:hideMark/>
          </w:tcPr>
          <w:p w14:paraId="60089010"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Suscrito Plan de mejoramiento, actividades y seguimiento realizadas. Falta eficacia por parte del líder del proceso</w:t>
            </w:r>
          </w:p>
        </w:tc>
        <w:tc>
          <w:tcPr>
            <w:tcW w:w="1248" w:type="dxa"/>
            <w:tcBorders>
              <w:top w:val="nil"/>
              <w:left w:val="nil"/>
              <w:bottom w:val="single" w:sz="4" w:space="0" w:color="auto"/>
              <w:right w:val="single" w:sz="4" w:space="0" w:color="auto"/>
            </w:tcBorders>
            <w:shd w:val="clear" w:color="auto" w:fill="auto"/>
            <w:noWrap/>
            <w:vAlign w:val="bottom"/>
            <w:hideMark/>
          </w:tcPr>
          <w:p w14:paraId="438B9DBD"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11</w:t>
            </w:r>
          </w:p>
        </w:tc>
        <w:tc>
          <w:tcPr>
            <w:tcW w:w="1641" w:type="dxa"/>
            <w:tcBorders>
              <w:top w:val="nil"/>
              <w:left w:val="nil"/>
              <w:bottom w:val="single" w:sz="4" w:space="0" w:color="auto"/>
              <w:right w:val="single" w:sz="4" w:space="0" w:color="auto"/>
            </w:tcBorders>
            <w:shd w:val="clear" w:color="auto" w:fill="auto"/>
            <w:noWrap/>
            <w:vAlign w:val="bottom"/>
            <w:hideMark/>
          </w:tcPr>
          <w:p w14:paraId="5E2F3306"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19%</w:t>
            </w:r>
          </w:p>
        </w:tc>
      </w:tr>
      <w:tr w:rsidR="00577B01" w:rsidRPr="00296973" w14:paraId="422BDC98" w14:textId="77777777" w:rsidTr="00577B01">
        <w:trPr>
          <w:trHeight w:val="186"/>
          <w:jc w:val="center"/>
        </w:trPr>
        <w:tc>
          <w:tcPr>
            <w:tcW w:w="4151" w:type="dxa"/>
            <w:tcBorders>
              <w:top w:val="nil"/>
              <w:left w:val="single" w:sz="4" w:space="0" w:color="auto"/>
              <w:bottom w:val="single" w:sz="4" w:space="0" w:color="auto"/>
              <w:right w:val="single" w:sz="4" w:space="0" w:color="auto"/>
            </w:tcBorders>
            <w:shd w:val="clear" w:color="auto" w:fill="auto"/>
            <w:vAlign w:val="bottom"/>
            <w:hideMark/>
          </w:tcPr>
          <w:p w14:paraId="56D167FB" w14:textId="77777777" w:rsidR="00577B01" w:rsidRPr="00296973" w:rsidRDefault="00577B01" w:rsidP="00444719">
            <w:pPr>
              <w:spacing w:after="0" w:line="240" w:lineRule="auto"/>
              <w:ind w:right="452"/>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Suscrito Plan de mejoramiento, unas actividades en desarrollo y otras vencidas</w:t>
            </w:r>
          </w:p>
        </w:tc>
        <w:tc>
          <w:tcPr>
            <w:tcW w:w="1248" w:type="dxa"/>
            <w:tcBorders>
              <w:top w:val="nil"/>
              <w:left w:val="nil"/>
              <w:bottom w:val="single" w:sz="4" w:space="0" w:color="auto"/>
              <w:right w:val="single" w:sz="4" w:space="0" w:color="auto"/>
            </w:tcBorders>
            <w:shd w:val="clear" w:color="auto" w:fill="auto"/>
            <w:noWrap/>
            <w:vAlign w:val="bottom"/>
            <w:hideMark/>
          </w:tcPr>
          <w:p w14:paraId="3A8EF069"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10</w:t>
            </w:r>
          </w:p>
        </w:tc>
        <w:tc>
          <w:tcPr>
            <w:tcW w:w="1641" w:type="dxa"/>
            <w:tcBorders>
              <w:top w:val="nil"/>
              <w:left w:val="nil"/>
              <w:bottom w:val="single" w:sz="4" w:space="0" w:color="auto"/>
              <w:right w:val="single" w:sz="4" w:space="0" w:color="auto"/>
            </w:tcBorders>
            <w:shd w:val="clear" w:color="auto" w:fill="auto"/>
            <w:noWrap/>
            <w:vAlign w:val="bottom"/>
            <w:hideMark/>
          </w:tcPr>
          <w:p w14:paraId="18A9B906" w14:textId="77777777" w:rsidR="00577B01" w:rsidRPr="00296973" w:rsidRDefault="00577B01" w:rsidP="00444719">
            <w:pPr>
              <w:spacing w:after="0" w:line="240" w:lineRule="auto"/>
              <w:ind w:right="452"/>
              <w:jc w:val="center"/>
              <w:rPr>
                <w:rFonts w:ascii="Calibri" w:eastAsia="Times New Roman" w:hAnsi="Calibri" w:cs="Calibri"/>
                <w:color w:val="000000"/>
                <w:sz w:val="18"/>
                <w:szCs w:val="18"/>
                <w:lang w:eastAsia="es-CO"/>
              </w:rPr>
            </w:pPr>
            <w:r w:rsidRPr="00296973">
              <w:rPr>
                <w:rFonts w:ascii="Calibri" w:eastAsia="Times New Roman" w:hAnsi="Calibri" w:cs="Calibri"/>
                <w:color w:val="000000"/>
                <w:sz w:val="18"/>
                <w:szCs w:val="18"/>
                <w:lang w:eastAsia="es-CO"/>
              </w:rPr>
              <w:t>17%</w:t>
            </w:r>
          </w:p>
        </w:tc>
      </w:tr>
      <w:tr w:rsidR="00577B01" w:rsidRPr="00296973" w14:paraId="001A187E" w14:textId="77777777" w:rsidTr="00577B01">
        <w:trPr>
          <w:trHeight w:val="196"/>
          <w:jc w:val="center"/>
        </w:trPr>
        <w:tc>
          <w:tcPr>
            <w:tcW w:w="4151" w:type="dxa"/>
            <w:tcBorders>
              <w:top w:val="nil"/>
              <w:left w:val="single" w:sz="4" w:space="0" w:color="auto"/>
              <w:bottom w:val="single" w:sz="4" w:space="0" w:color="auto"/>
              <w:right w:val="single" w:sz="4" w:space="0" w:color="auto"/>
            </w:tcBorders>
            <w:shd w:val="clear" w:color="000000" w:fill="D9E1F2"/>
            <w:noWrap/>
            <w:vAlign w:val="bottom"/>
            <w:hideMark/>
          </w:tcPr>
          <w:p w14:paraId="27BA7CA6" w14:textId="77777777" w:rsidR="00577B01" w:rsidRPr="00296973" w:rsidRDefault="00577B01" w:rsidP="00444719">
            <w:pPr>
              <w:spacing w:after="0" w:line="240" w:lineRule="auto"/>
              <w:ind w:right="452"/>
              <w:jc w:val="center"/>
              <w:rPr>
                <w:rFonts w:ascii="Calibri" w:eastAsia="Times New Roman" w:hAnsi="Calibri" w:cs="Calibri"/>
                <w:b/>
                <w:bCs/>
                <w:color w:val="000000"/>
                <w:sz w:val="18"/>
                <w:szCs w:val="18"/>
                <w:lang w:eastAsia="es-CO"/>
              </w:rPr>
            </w:pPr>
            <w:r w:rsidRPr="00296973">
              <w:rPr>
                <w:rFonts w:ascii="Calibri" w:eastAsia="Times New Roman" w:hAnsi="Calibri" w:cs="Calibri"/>
                <w:b/>
                <w:bCs/>
                <w:color w:val="000000"/>
                <w:sz w:val="18"/>
                <w:szCs w:val="18"/>
                <w:lang w:eastAsia="es-CO"/>
              </w:rPr>
              <w:lastRenderedPageBreak/>
              <w:t>Total NO CONFORMIDADES AÑO 2021</w:t>
            </w:r>
          </w:p>
        </w:tc>
        <w:tc>
          <w:tcPr>
            <w:tcW w:w="1248" w:type="dxa"/>
            <w:tcBorders>
              <w:top w:val="nil"/>
              <w:left w:val="nil"/>
              <w:bottom w:val="single" w:sz="4" w:space="0" w:color="auto"/>
              <w:right w:val="single" w:sz="4" w:space="0" w:color="auto"/>
            </w:tcBorders>
            <w:shd w:val="clear" w:color="000000" w:fill="D9E1F2"/>
            <w:noWrap/>
            <w:vAlign w:val="bottom"/>
            <w:hideMark/>
          </w:tcPr>
          <w:p w14:paraId="384CC672" w14:textId="77777777" w:rsidR="00577B01" w:rsidRPr="00296973" w:rsidRDefault="00577B01" w:rsidP="00444719">
            <w:pPr>
              <w:spacing w:after="0" w:line="240" w:lineRule="auto"/>
              <w:ind w:right="452"/>
              <w:jc w:val="center"/>
              <w:rPr>
                <w:rFonts w:ascii="Calibri" w:eastAsia="Times New Roman" w:hAnsi="Calibri" w:cs="Calibri"/>
                <w:b/>
                <w:bCs/>
                <w:color w:val="000000"/>
                <w:sz w:val="18"/>
                <w:szCs w:val="18"/>
                <w:lang w:eastAsia="es-CO"/>
              </w:rPr>
            </w:pPr>
            <w:r w:rsidRPr="00296973">
              <w:rPr>
                <w:rFonts w:ascii="Calibri" w:eastAsia="Times New Roman" w:hAnsi="Calibri" w:cs="Calibri"/>
                <w:b/>
                <w:bCs/>
                <w:color w:val="000000"/>
                <w:sz w:val="18"/>
                <w:szCs w:val="18"/>
                <w:lang w:eastAsia="es-CO"/>
              </w:rPr>
              <w:t>58</w:t>
            </w:r>
          </w:p>
        </w:tc>
        <w:tc>
          <w:tcPr>
            <w:tcW w:w="1641" w:type="dxa"/>
            <w:tcBorders>
              <w:top w:val="nil"/>
              <w:left w:val="nil"/>
              <w:bottom w:val="single" w:sz="4" w:space="0" w:color="auto"/>
              <w:right w:val="single" w:sz="4" w:space="0" w:color="auto"/>
            </w:tcBorders>
            <w:shd w:val="clear" w:color="000000" w:fill="D9E1F2"/>
            <w:noWrap/>
            <w:vAlign w:val="bottom"/>
            <w:hideMark/>
          </w:tcPr>
          <w:p w14:paraId="7465CA98" w14:textId="77777777" w:rsidR="00577B01" w:rsidRPr="00296973" w:rsidRDefault="00577B01" w:rsidP="00444719">
            <w:pPr>
              <w:spacing w:after="0" w:line="240" w:lineRule="auto"/>
              <w:ind w:right="452"/>
              <w:jc w:val="center"/>
              <w:rPr>
                <w:rFonts w:ascii="Calibri" w:eastAsia="Times New Roman" w:hAnsi="Calibri" w:cs="Calibri"/>
                <w:b/>
                <w:bCs/>
                <w:color w:val="000000"/>
                <w:sz w:val="18"/>
                <w:szCs w:val="18"/>
                <w:lang w:eastAsia="es-CO"/>
              </w:rPr>
            </w:pPr>
            <w:r w:rsidRPr="00296973">
              <w:rPr>
                <w:rFonts w:ascii="Calibri" w:eastAsia="Times New Roman" w:hAnsi="Calibri" w:cs="Calibri"/>
                <w:b/>
                <w:bCs/>
                <w:color w:val="000000"/>
                <w:sz w:val="18"/>
                <w:szCs w:val="18"/>
                <w:lang w:eastAsia="es-CO"/>
              </w:rPr>
              <w:t>100%</w:t>
            </w:r>
          </w:p>
        </w:tc>
      </w:tr>
    </w:tbl>
    <w:p w14:paraId="042A4336" w14:textId="77777777" w:rsidR="00577B01" w:rsidRDefault="00577B01" w:rsidP="00444719">
      <w:pPr>
        <w:ind w:right="452"/>
        <w:jc w:val="both"/>
        <w:rPr>
          <w:rFonts w:ascii="Arial" w:hAnsi="Arial" w:cs="Arial"/>
        </w:rPr>
      </w:pPr>
    </w:p>
    <w:p w14:paraId="64613340" w14:textId="77777777" w:rsidR="00577B01" w:rsidRPr="00296973" w:rsidRDefault="00577B01" w:rsidP="00444719">
      <w:pPr>
        <w:ind w:right="452"/>
        <w:jc w:val="both"/>
        <w:rPr>
          <w:rFonts w:ascii="Calibri" w:hAnsi="Calibri" w:cs="Calibri"/>
          <w:sz w:val="24"/>
          <w:szCs w:val="24"/>
        </w:rPr>
      </w:pPr>
      <w:r w:rsidRPr="00296973">
        <w:rPr>
          <w:rFonts w:ascii="Calibri" w:hAnsi="Calibri" w:cs="Calibri"/>
          <w:sz w:val="24"/>
          <w:szCs w:val="24"/>
        </w:rPr>
        <w:t xml:space="preserve">Se evidencia en el reporte realizado a los Planes de mejoramiento que se requiere revisar y dar cierre a las observaciones encontradas en “Falta eficacia por parte del líder del proceso” con un porcentaje del 19% y “actividades vencidas” con un porcentaje del 17% y 3%.  Así mismo, se evidencia un porcentaje del 14% en los cuales no se han suscrito un plan de mejoramiento a la fecha, aclarando que estas no conformidades hacen parte del año inmediatamente anterior. </w:t>
      </w:r>
    </w:p>
    <w:p w14:paraId="7FF81525" w14:textId="77777777" w:rsidR="00577B01" w:rsidRPr="00E26FEC" w:rsidRDefault="00577B01" w:rsidP="00444719">
      <w:pPr>
        <w:shd w:val="clear" w:color="auto" w:fill="FFFFFF"/>
        <w:spacing w:before="100" w:beforeAutospacing="1" w:after="75"/>
        <w:ind w:right="452"/>
        <w:jc w:val="both"/>
        <w:rPr>
          <w:rFonts w:ascii="Calibri" w:eastAsia="Times New Roman" w:hAnsi="Calibri" w:cs="Calibri"/>
          <w:b/>
          <w:sz w:val="24"/>
          <w:szCs w:val="24"/>
          <w:lang w:eastAsia="es-CO"/>
        </w:rPr>
      </w:pPr>
      <w:r w:rsidRPr="00296973">
        <w:rPr>
          <w:rFonts w:ascii="Calibri" w:hAnsi="Calibri" w:cs="Calibri"/>
          <w:bCs/>
          <w:sz w:val="24"/>
          <w:szCs w:val="24"/>
        </w:rPr>
        <w:t xml:space="preserve">Es importante tener en </w:t>
      </w:r>
      <w:r w:rsidR="00490207" w:rsidRPr="00296973">
        <w:rPr>
          <w:rFonts w:ascii="Calibri" w:hAnsi="Calibri" w:cs="Calibri"/>
          <w:bCs/>
          <w:sz w:val="24"/>
          <w:szCs w:val="24"/>
        </w:rPr>
        <w:t>cuenta, que</w:t>
      </w:r>
      <w:r w:rsidRPr="00296973">
        <w:rPr>
          <w:rFonts w:ascii="Calibri" w:hAnsi="Calibri" w:cs="Calibri"/>
          <w:bCs/>
          <w:sz w:val="24"/>
          <w:szCs w:val="24"/>
        </w:rPr>
        <w:t xml:space="preserve"> se </w:t>
      </w:r>
      <w:r w:rsidR="00490207" w:rsidRPr="00296973">
        <w:rPr>
          <w:rFonts w:ascii="Calibri" w:hAnsi="Calibri" w:cs="Calibri"/>
          <w:bCs/>
          <w:sz w:val="24"/>
          <w:szCs w:val="24"/>
        </w:rPr>
        <w:t>encuentra establecido</w:t>
      </w:r>
      <w:r w:rsidRPr="00296973">
        <w:rPr>
          <w:rFonts w:ascii="Calibri" w:hAnsi="Calibri" w:cs="Calibri"/>
          <w:bCs/>
          <w:sz w:val="24"/>
          <w:szCs w:val="24"/>
        </w:rPr>
        <w:t xml:space="preserve"> en el proceso Evaluación y control el procedimiento “AUDITORIA INTERNA” </w:t>
      </w:r>
      <w:r w:rsidR="00490207" w:rsidRPr="00296973">
        <w:rPr>
          <w:rFonts w:ascii="Calibri" w:hAnsi="Calibri" w:cs="Calibri"/>
          <w:bCs/>
          <w:sz w:val="24"/>
          <w:szCs w:val="24"/>
        </w:rPr>
        <w:t>enmarcado en</w:t>
      </w:r>
      <w:r w:rsidRPr="00296973">
        <w:rPr>
          <w:rFonts w:ascii="Calibri" w:hAnsi="Calibri" w:cs="Calibri"/>
          <w:bCs/>
          <w:sz w:val="24"/>
          <w:szCs w:val="24"/>
        </w:rPr>
        <w:t xml:space="preserve"> la suscripción de planes de mejora, </w:t>
      </w:r>
      <w:r w:rsidR="00490207" w:rsidRPr="00296973">
        <w:rPr>
          <w:rFonts w:ascii="Calibri" w:hAnsi="Calibri" w:cs="Calibri"/>
          <w:bCs/>
          <w:sz w:val="24"/>
          <w:szCs w:val="24"/>
        </w:rPr>
        <w:t>el formular</w:t>
      </w:r>
      <w:r w:rsidRPr="00296973">
        <w:rPr>
          <w:rFonts w:ascii="Calibri" w:hAnsi="Calibri" w:cs="Calibri"/>
          <w:bCs/>
          <w:sz w:val="24"/>
          <w:szCs w:val="24"/>
        </w:rPr>
        <w:t xml:space="preserve"> las acciones en el término establecido de quince (15) días hábiles después de recibido el informe final de la auditoria realzada. </w:t>
      </w:r>
    </w:p>
    <w:p w14:paraId="6B501FE7" w14:textId="4015EE60" w:rsidR="00A2582C" w:rsidRPr="00400AAA" w:rsidRDefault="00F07D58" w:rsidP="00400AAA">
      <w:pPr>
        <w:pStyle w:val="Ttulo1"/>
        <w:rPr>
          <w:rFonts w:ascii="Calibri" w:hAnsi="Calibri" w:cs="Calibri"/>
          <w:color w:val="000000" w:themeColor="text1"/>
          <w:sz w:val="24"/>
          <w:szCs w:val="24"/>
        </w:rPr>
      </w:pPr>
      <w:bookmarkStart w:id="31" w:name="_Toc120539248"/>
      <w:r>
        <w:rPr>
          <w:rFonts w:ascii="Calibri" w:hAnsi="Calibri" w:cs="Calibri"/>
          <w:color w:val="000000" w:themeColor="text1"/>
          <w:sz w:val="24"/>
          <w:szCs w:val="24"/>
        </w:rPr>
        <w:t xml:space="preserve">1.2.6. </w:t>
      </w:r>
      <w:r w:rsidR="00440A9C" w:rsidRPr="00F07D58">
        <w:rPr>
          <w:rFonts w:ascii="Calibri" w:hAnsi="Calibri" w:cs="Calibri"/>
          <w:color w:val="000000" w:themeColor="text1"/>
          <w:sz w:val="24"/>
          <w:szCs w:val="24"/>
        </w:rPr>
        <w:t>EL DESEMPEÑO DE LOS PROVEEDORES EXTERNOS</w:t>
      </w:r>
      <w:bookmarkEnd w:id="31"/>
    </w:p>
    <w:p w14:paraId="6DC6AAE7" w14:textId="77777777" w:rsidR="00F07D58" w:rsidRDefault="00F07D58" w:rsidP="00444719">
      <w:pPr>
        <w:ind w:right="452"/>
        <w:jc w:val="both"/>
        <w:rPr>
          <w:rFonts w:ascii="Calibri" w:hAnsi="Calibri" w:cs="Calibri"/>
          <w:sz w:val="24"/>
          <w:szCs w:val="24"/>
        </w:rPr>
      </w:pPr>
    </w:p>
    <w:p w14:paraId="7BE4DDAC" w14:textId="64D22AF3" w:rsidR="00C207A5" w:rsidRPr="0013609A" w:rsidRDefault="00C207A5" w:rsidP="00444719">
      <w:pPr>
        <w:ind w:right="452"/>
        <w:jc w:val="both"/>
        <w:rPr>
          <w:rFonts w:ascii="Calibri" w:hAnsi="Calibri" w:cs="Calibri"/>
          <w:sz w:val="24"/>
          <w:szCs w:val="24"/>
        </w:rPr>
      </w:pPr>
      <w:r w:rsidRPr="0013609A">
        <w:rPr>
          <w:rFonts w:ascii="Calibri" w:hAnsi="Calibri" w:cs="Calibri"/>
          <w:sz w:val="24"/>
          <w:szCs w:val="24"/>
        </w:rPr>
        <w:t>Desde el proceso de Contratación Administrativa conforme el Manual de Contratación adoptado mediante resolución 0818 del 29 de diciembre de 2021, los supervisores de cada contrato son los encargados de  aplicar el formato “Evaluación de desempeño”,  cuyo fin es que los supervisores evalúen la gestión realizada por los contratistas respecto al cumplimiento de los objetos y obligaciones contractuales durante el tiempo de ejecución, quien es la persona encargada de efectuar el seguimiento y por tanto la evaluación del desempeño.</w:t>
      </w:r>
    </w:p>
    <w:p w14:paraId="1618F9F6" w14:textId="77777777" w:rsidR="00C207A5" w:rsidRPr="0013609A" w:rsidRDefault="00C207A5" w:rsidP="00444719">
      <w:pPr>
        <w:ind w:right="452"/>
        <w:jc w:val="both"/>
        <w:rPr>
          <w:rFonts w:ascii="Calibri" w:hAnsi="Calibri" w:cs="Calibri"/>
          <w:sz w:val="24"/>
          <w:szCs w:val="24"/>
        </w:rPr>
      </w:pPr>
      <w:r w:rsidRPr="0013609A">
        <w:rPr>
          <w:rFonts w:ascii="Calibri" w:hAnsi="Calibri" w:cs="Calibri"/>
          <w:sz w:val="24"/>
          <w:szCs w:val="24"/>
        </w:rPr>
        <w:t xml:space="preserve">El Grupo de Gestión contractual mediante una capacitación virtual efectuada en la vigencia 2021, y dos capacitaciones virtuales en la vigencia 2022, dio a conocer a los supervisores sus obligaciones y responsabilidades entre ellas la evaluación de desempeño de los proveedores. Así mismo, se enviaron tips a los supervisores. </w:t>
      </w:r>
    </w:p>
    <w:p w14:paraId="573A0A30" w14:textId="525F0987" w:rsidR="00422644" w:rsidRDefault="00F07D58" w:rsidP="00400AAA">
      <w:pPr>
        <w:pStyle w:val="Ttulo1"/>
        <w:rPr>
          <w:rFonts w:ascii="Calibri" w:hAnsi="Calibri" w:cs="Calibri"/>
          <w:color w:val="000000" w:themeColor="text1"/>
          <w:sz w:val="24"/>
          <w:szCs w:val="24"/>
        </w:rPr>
      </w:pPr>
      <w:bookmarkStart w:id="32" w:name="_Toc120539249"/>
      <w:r>
        <w:rPr>
          <w:rFonts w:ascii="Calibri" w:hAnsi="Calibri" w:cs="Calibri"/>
          <w:color w:val="000000" w:themeColor="text1"/>
          <w:sz w:val="24"/>
          <w:szCs w:val="24"/>
        </w:rPr>
        <w:t xml:space="preserve">1.2.7. </w:t>
      </w:r>
      <w:r w:rsidR="007E430D" w:rsidRPr="00F07D58">
        <w:rPr>
          <w:rFonts w:ascii="Calibri" w:hAnsi="Calibri" w:cs="Calibri"/>
          <w:color w:val="000000" w:themeColor="text1"/>
          <w:sz w:val="24"/>
          <w:szCs w:val="24"/>
        </w:rPr>
        <w:t>ADECUACIÓN DE LOS RECURSOS</w:t>
      </w:r>
      <w:bookmarkEnd w:id="32"/>
    </w:p>
    <w:p w14:paraId="22FD5337" w14:textId="77777777" w:rsidR="00F07D58" w:rsidRPr="00F07D58" w:rsidRDefault="00F07D58" w:rsidP="00F07D58">
      <w:pPr>
        <w:rPr>
          <w:lang w:eastAsia="es-ES"/>
        </w:rPr>
      </w:pPr>
    </w:p>
    <w:p w14:paraId="68A5B9A3" w14:textId="77777777" w:rsidR="007E430D" w:rsidRPr="00E402F0" w:rsidRDefault="007E430D" w:rsidP="00444719">
      <w:pPr>
        <w:pStyle w:val="Textoindependiente"/>
        <w:ind w:right="452"/>
        <w:jc w:val="both"/>
        <w:rPr>
          <w:rFonts w:ascii="Calibri" w:eastAsia="Calibri" w:hAnsi="Calibri" w:cs="Calibri"/>
          <w:sz w:val="24"/>
          <w:szCs w:val="24"/>
        </w:rPr>
      </w:pPr>
      <w:r w:rsidRPr="00E402F0">
        <w:rPr>
          <w:rFonts w:ascii="Calibri" w:eastAsia="Calibri" w:hAnsi="Calibri" w:cs="Calibri"/>
          <w:sz w:val="24"/>
          <w:szCs w:val="24"/>
        </w:rPr>
        <w:t>El presupuesto aprobado por vigencia mediante Decreto de liquidación liderado por el Ministerio de Hacienda y Crédito Público</w:t>
      </w:r>
      <w:r w:rsidR="00E402F0">
        <w:rPr>
          <w:rFonts w:ascii="Calibri" w:eastAsia="Calibri" w:hAnsi="Calibri" w:cs="Calibri"/>
          <w:sz w:val="24"/>
          <w:szCs w:val="24"/>
        </w:rPr>
        <w:t xml:space="preserve"> para la Superintendencia del subsidio familiar</w:t>
      </w:r>
      <w:r w:rsidRPr="00E402F0">
        <w:rPr>
          <w:rFonts w:ascii="Calibri" w:eastAsia="Calibri" w:hAnsi="Calibri" w:cs="Calibri"/>
          <w:sz w:val="24"/>
          <w:szCs w:val="24"/>
        </w:rPr>
        <w:t>, se presenta a continuación:</w:t>
      </w:r>
    </w:p>
    <w:tbl>
      <w:tblPr>
        <w:tblW w:w="8779" w:type="dxa"/>
        <w:jc w:val="center"/>
        <w:tblCellMar>
          <w:left w:w="70" w:type="dxa"/>
          <w:right w:w="70" w:type="dxa"/>
        </w:tblCellMar>
        <w:tblLook w:val="04A0" w:firstRow="1" w:lastRow="0" w:firstColumn="1" w:lastColumn="0" w:noHBand="0" w:noVBand="1"/>
      </w:tblPr>
      <w:tblGrid>
        <w:gridCol w:w="1569"/>
        <w:gridCol w:w="2268"/>
        <w:gridCol w:w="2249"/>
        <w:gridCol w:w="2693"/>
      </w:tblGrid>
      <w:tr w:rsidR="00E402F0" w:rsidRPr="00194639" w14:paraId="6F0D7DBD" w14:textId="77777777" w:rsidTr="00296973">
        <w:trPr>
          <w:trHeight w:val="315"/>
          <w:jc w:val="center"/>
        </w:trPr>
        <w:tc>
          <w:tcPr>
            <w:tcW w:w="1569" w:type="dxa"/>
            <w:tcBorders>
              <w:top w:val="single" w:sz="8" w:space="0" w:color="auto"/>
              <w:left w:val="single" w:sz="8" w:space="0" w:color="auto"/>
              <w:bottom w:val="nil"/>
              <w:right w:val="single" w:sz="4" w:space="0" w:color="auto"/>
            </w:tcBorders>
            <w:shd w:val="clear" w:color="auto" w:fill="DEEAF6"/>
            <w:noWrap/>
            <w:vAlign w:val="bottom"/>
            <w:hideMark/>
          </w:tcPr>
          <w:p w14:paraId="0F324495" w14:textId="77777777" w:rsidR="007E430D" w:rsidRPr="00194639" w:rsidRDefault="007E430D" w:rsidP="00444719">
            <w:pPr>
              <w:ind w:right="452"/>
              <w:jc w:val="center"/>
              <w:rPr>
                <w:rFonts w:ascii="Calibri" w:hAnsi="Calibri" w:cs="Calibri"/>
                <w:b/>
                <w:sz w:val="18"/>
                <w:szCs w:val="18"/>
              </w:rPr>
            </w:pPr>
            <w:r w:rsidRPr="00194639">
              <w:rPr>
                <w:rFonts w:ascii="Calibri" w:hAnsi="Calibri" w:cs="Calibri"/>
                <w:b/>
                <w:sz w:val="18"/>
                <w:szCs w:val="18"/>
              </w:rPr>
              <w:t>AÑO</w:t>
            </w:r>
          </w:p>
        </w:tc>
        <w:tc>
          <w:tcPr>
            <w:tcW w:w="2268" w:type="dxa"/>
            <w:tcBorders>
              <w:top w:val="single" w:sz="8" w:space="0" w:color="auto"/>
              <w:left w:val="nil"/>
              <w:bottom w:val="nil"/>
              <w:right w:val="single" w:sz="4" w:space="0" w:color="auto"/>
            </w:tcBorders>
            <w:shd w:val="clear" w:color="auto" w:fill="DEEAF6"/>
            <w:noWrap/>
            <w:vAlign w:val="bottom"/>
            <w:hideMark/>
          </w:tcPr>
          <w:p w14:paraId="167DC772" w14:textId="77777777" w:rsidR="007E430D" w:rsidRPr="00194639" w:rsidRDefault="007E430D" w:rsidP="00444719">
            <w:pPr>
              <w:ind w:right="452"/>
              <w:jc w:val="center"/>
              <w:rPr>
                <w:rFonts w:ascii="Calibri" w:hAnsi="Calibri" w:cs="Calibri"/>
                <w:b/>
                <w:sz w:val="18"/>
                <w:szCs w:val="18"/>
              </w:rPr>
            </w:pPr>
            <w:r w:rsidRPr="00194639">
              <w:rPr>
                <w:rFonts w:ascii="Calibri" w:hAnsi="Calibri" w:cs="Calibri"/>
                <w:b/>
                <w:sz w:val="18"/>
                <w:szCs w:val="18"/>
              </w:rPr>
              <w:t>FUNICIONAMIENTO</w:t>
            </w:r>
          </w:p>
        </w:tc>
        <w:tc>
          <w:tcPr>
            <w:tcW w:w="2249" w:type="dxa"/>
            <w:tcBorders>
              <w:top w:val="single" w:sz="8" w:space="0" w:color="auto"/>
              <w:left w:val="nil"/>
              <w:bottom w:val="nil"/>
              <w:right w:val="single" w:sz="4" w:space="0" w:color="auto"/>
            </w:tcBorders>
            <w:shd w:val="clear" w:color="auto" w:fill="DEEAF6"/>
            <w:noWrap/>
            <w:vAlign w:val="bottom"/>
            <w:hideMark/>
          </w:tcPr>
          <w:p w14:paraId="7259268B" w14:textId="77777777" w:rsidR="007E430D" w:rsidRPr="00194639" w:rsidRDefault="007E430D" w:rsidP="00444719">
            <w:pPr>
              <w:ind w:right="452"/>
              <w:jc w:val="center"/>
              <w:rPr>
                <w:rFonts w:ascii="Calibri" w:hAnsi="Calibri" w:cs="Calibri"/>
                <w:b/>
                <w:sz w:val="18"/>
                <w:szCs w:val="18"/>
              </w:rPr>
            </w:pPr>
            <w:r w:rsidRPr="00194639">
              <w:rPr>
                <w:rFonts w:ascii="Calibri" w:hAnsi="Calibri" w:cs="Calibri"/>
                <w:b/>
                <w:sz w:val="18"/>
                <w:szCs w:val="18"/>
              </w:rPr>
              <w:t>INVERSION</w:t>
            </w:r>
          </w:p>
        </w:tc>
        <w:tc>
          <w:tcPr>
            <w:tcW w:w="2693" w:type="dxa"/>
            <w:tcBorders>
              <w:top w:val="single" w:sz="8" w:space="0" w:color="auto"/>
              <w:left w:val="nil"/>
              <w:bottom w:val="nil"/>
              <w:right w:val="single" w:sz="8" w:space="0" w:color="auto"/>
            </w:tcBorders>
            <w:shd w:val="clear" w:color="auto" w:fill="DEEAF6"/>
            <w:noWrap/>
            <w:vAlign w:val="bottom"/>
            <w:hideMark/>
          </w:tcPr>
          <w:p w14:paraId="6128A34C" w14:textId="77777777" w:rsidR="007E430D" w:rsidRPr="00194639" w:rsidRDefault="007E430D" w:rsidP="00444719">
            <w:pPr>
              <w:ind w:right="452"/>
              <w:jc w:val="center"/>
              <w:rPr>
                <w:rFonts w:ascii="Calibri" w:hAnsi="Calibri" w:cs="Calibri"/>
                <w:b/>
                <w:sz w:val="18"/>
                <w:szCs w:val="18"/>
              </w:rPr>
            </w:pPr>
            <w:r w:rsidRPr="00194639">
              <w:rPr>
                <w:rFonts w:ascii="Calibri" w:hAnsi="Calibri" w:cs="Calibri"/>
                <w:b/>
                <w:sz w:val="18"/>
                <w:szCs w:val="18"/>
              </w:rPr>
              <w:t>TOTAL</w:t>
            </w:r>
          </w:p>
        </w:tc>
      </w:tr>
      <w:tr w:rsidR="007E430D" w:rsidRPr="00194639" w14:paraId="6DE6B5B3" w14:textId="77777777" w:rsidTr="00422644">
        <w:trPr>
          <w:trHeight w:val="300"/>
          <w:jc w:val="center"/>
        </w:trPr>
        <w:tc>
          <w:tcPr>
            <w:tcW w:w="1569" w:type="dxa"/>
            <w:tcBorders>
              <w:top w:val="nil"/>
              <w:left w:val="single" w:sz="8" w:space="0" w:color="auto"/>
              <w:bottom w:val="single" w:sz="4" w:space="0" w:color="auto"/>
              <w:right w:val="single" w:sz="4" w:space="0" w:color="auto"/>
            </w:tcBorders>
            <w:shd w:val="clear" w:color="auto" w:fill="auto"/>
            <w:noWrap/>
            <w:vAlign w:val="bottom"/>
            <w:hideMark/>
          </w:tcPr>
          <w:p w14:paraId="739DA169" w14:textId="77777777" w:rsidR="007E430D" w:rsidRPr="00194639" w:rsidRDefault="007E430D" w:rsidP="00444719">
            <w:pPr>
              <w:ind w:right="452"/>
              <w:jc w:val="center"/>
              <w:rPr>
                <w:rFonts w:ascii="Calibri" w:hAnsi="Calibri" w:cs="Calibri"/>
                <w:sz w:val="18"/>
                <w:szCs w:val="18"/>
              </w:rPr>
            </w:pPr>
            <w:r w:rsidRPr="00194639">
              <w:rPr>
                <w:rFonts w:ascii="Calibri" w:hAnsi="Calibri" w:cs="Calibri"/>
                <w:sz w:val="18"/>
                <w:szCs w:val="18"/>
              </w:rPr>
              <w:t>2021</w:t>
            </w:r>
          </w:p>
        </w:tc>
        <w:tc>
          <w:tcPr>
            <w:tcW w:w="2268" w:type="dxa"/>
            <w:tcBorders>
              <w:top w:val="nil"/>
              <w:left w:val="nil"/>
              <w:bottom w:val="single" w:sz="4" w:space="0" w:color="auto"/>
              <w:right w:val="single" w:sz="4" w:space="0" w:color="auto"/>
            </w:tcBorders>
            <w:shd w:val="clear" w:color="auto" w:fill="auto"/>
            <w:vAlign w:val="center"/>
            <w:hideMark/>
          </w:tcPr>
          <w:p w14:paraId="01462CC3" w14:textId="77777777" w:rsidR="007E430D" w:rsidRPr="00194639" w:rsidRDefault="007E430D" w:rsidP="00444719">
            <w:pPr>
              <w:ind w:right="452"/>
              <w:jc w:val="center"/>
              <w:rPr>
                <w:rFonts w:ascii="Calibri" w:hAnsi="Calibri" w:cs="Calibri"/>
                <w:sz w:val="18"/>
                <w:szCs w:val="18"/>
              </w:rPr>
            </w:pPr>
            <w:r w:rsidRPr="00194639">
              <w:rPr>
                <w:rFonts w:ascii="Calibri" w:hAnsi="Calibri" w:cs="Calibri"/>
                <w:sz w:val="18"/>
                <w:szCs w:val="18"/>
              </w:rPr>
              <w:t>$ 31.737.438.000,00</w:t>
            </w:r>
          </w:p>
        </w:tc>
        <w:tc>
          <w:tcPr>
            <w:tcW w:w="2249" w:type="dxa"/>
            <w:tcBorders>
              <w:top w:val="nil"/>
              <w:left w:val="nil"/>
              <w:bottom w:val="single" w:sz="4" w:space="0" w:color="auto"/>
              <w:right w:val="single" w:sz="4" w:space="0" w:color="auto"/>
            </w:tcBorders>
            <w:shd w:val="clear" w:color="auto" w:fill="auto"/>
            <w:vAlign w:val="center"/>
            <w:hideMark/>
          </w:tcPr>
          <w:p w14:paraId="7C2FF2CD" w14:textId="77777777" w:rsidR="007E430D" w:rsidRPr="00194639" w:rsidRDefault="007E430D" w:rsidP="00444719">
            <w:pPr>
              <w:ind w:right="452"/>
              <w:jc w:val="center"/>
              <w:rPr>
                <w:rFonts w:ascii="Calibri" w:hAnsi="Calibri" w:cs="Calibri"/>
                <w:sz w:val="18"/>
                <w:szCs w:val="18"/>
              </w:rPr>
            </w:pPr>
            <w:r w:rsidRPr="00194639">
              <w:rPr>
                <w:rFonts w:ascii="Calibri" w:hAnsi="Calibri" w:cs="Calibri"/>
                <w:sz w:val="18"/>
                <w:szCs w:val="18"/>
              </w:rPr>
              <w:t>$ 21.283.374.779,00</w:t>
            </w:r>
          </w:p>
        </w:tc>
        <w:tc>
          <w:tcPr>
            <w:tcW w:w="2693" w:type="dxa"/>
            <w:tcBorders>
              <w:top w:val="nil"/>
              <w:left w:val="nil"/>
              <w:bottom w:val="single" w:sz="4" w:space="0" w:color="auto"/>
              <w:right w:val="single" w:sz="8" w:space="0" w:color="auto"/>
            </w:tcBorders>
            <w:shd w:val="clear" w:color="auto" w:fill="auto"/>
            <w:vAlign w:val="center"/>
            <w:hideMark/>
          </w:tcPr>
          <w:p w14:paraId="5682AAFE" w14:textId="77777777" w:rsidR="007E430D" w:rsidRPr="00194639" w:rsidRDefault="007E430D" w:rsidP="00444719">
            <w:pPr>
              <w:ind w:right="452"/>
              <w:jc w:val="center"/>
              <w:rPr>
                <w:rFonts w:ascii="Calibri" w:hAnsi="Calibri" w:cs="Calibri"/>
                <w:sz w:val="18"/>
                <w:szCs w:val="18"/>
              </w:rPr>
            </w:pPr>
            <w:r w:rsidRPr="00194639">
              <w:rPr>
                <w:rFonts w:ascii="Calibri" w:hAnsi="Calibri" w:cs="Calibri"/>
                <w:sz w:val="18"/>
                <w:szCs w:val="18"/>
              </w:rPr>
              <w:t>$ 53.020.812.779,00</w:t>
            </w:r>
          </w:p>
        </w:tc>
      </w:tr>
    </w:tbl>
    <w:p w14:paraId="46D595A7" w14:textId="77777777" w:rsidR="007E430D" w:rsidRPr="007512D7" w:rsidRDefault="007E430D" w:rsidP="00444719">
      <w:pPr>
        <w:ind w:right="452"/>
        <w:jc w:val="center"/>
        <w:rPr>
          <w:rFonts w:ascii="Calibri" w:eastAsia="Times New Roman" w:hAnsi="Calibri" w:cs="Calibri"/>
          <w:color w:val="000000"/>
          <w:sz w:val="16"/>
          <w:szCs w:val="16"/>
          <w:lang w:eastAsia="es-CO"/>
        </w:rPr>
      </w:pPr>
      <w:r w:rsidRPr="00E402F0">
        <w:rPr>
          <w:rFonts w:ascii="Calibri" w:eastAsia="Times New Roman" w:hAnsi="Calibri" w:cs="Calibri"/>
          <w:color w:val="000000"/>
          <w:sz w:val="16"/>
          <w:szCs w:val="16"/>
          <w:lang w:eastAsia="es-CO"/>
        </w:rPr>
        <w:lastRenderedPageBreak/>
        <w:t>Fuente Decreto liquidación Anual / OAP</w:t>
      </w:r>
    </w:p>
    <w:p w14:paraId="0ADB0ACD" w14:textId="77777777" w:rsidR="007E430D" w:rsidRPr="00296973" w:rsidRDefault="007E430D" w:rsidP="00444719">
      <w:pPr>
        <w:ind w:right="452"/>
        <w:jc w:val="both"/>
        <w:rPr>
          <w:rFonts w:ascii="Calibri" w:hAnsi="Calibri" w:cs="Calibri"/>
          <w:sz w:val="24"/>
          <w:szCs w:val="24"/>
        </w:rPr>
      </w:pPr>
      <w:r w:rsidRPr="00296973">
        <w:rPr>
          <w:rFonts w:ascii="Calibri" w:hAnsi="Calibri" w:cs="Calibri"/>
          <w:sz w:val="24"/>
          <w:szCs w:val="24"/>
        </w:rPr>
        <w:t xml:space="preserve">Desde la Oficina Asesora de Planeación se acompaña a los responsables de las áreas en la formulación, seguimiento y reporte de los proyectos de inversión de la entidad. </w:t>
      </w:r>
      <w:r w:rsidR="00E402F0" w:rsidRPr="00296973">
        <w:rPr>
          <w:rFonts w:ascii="Calibri" w:hAnsi="Calibri" w:cs="Calibri"/>
          <w:sz w:val="24"/>
          <w:szCs w:val="24"/>
        </w:rPr>
        <w:t>La e</w:t>
      </w:r>
      <w:r w:rsidRPr="00296973">
        <w:rPr>
          <w:rFonts w:ascii="Calibri" w:hAnsi="Calibri" w:cs="Calibri"/>
          <w:sz w:val="24"/>
          <w:szCs w:val="24"/>
        </w:rPr>
        <w:t>jecución</w:t>
      </w:r>
      <w:r w:rsidR="00E402F0" w:rsidRPr="00296973">
        <w:rPr>
          <w:rFonts w:ascii="Calibri" w:hAnsi="Calibri" w:cs="Calibri"/>
          <w:sz w:val="24"/>
          <w:szCs w:val="24"/>
        </w:rPr>
        <w:t xml:space="preserve"> del Presupuesto</w:t>
      </w:r>
      <w:r w:rsidRPr="00296973">
        <w:rPr>
          <w:rFonts w:ascii="Calibri" w:hAnsi="Calibri" w:cs="Calibri"/>
          <w:sz w:val="24"/>
          <w:szCs w:val="24"/>
        </w:rPr>
        <w:t xml:space="preserve"> de inversión </w:t>
      </w:r>
      <w:r w:rsidR="00E402F0" w:rsidRPr="00296973">
        <w:rPr>
          <w:rFonts w:ascii="Calibri" w:hAnsi="Calibri" w:cs="Calibri"/>
          <w:sz w:val="24"/>
          <w:szCs w:val="24"/>
        </w:rPr>
        <w:t xml:space="preserve">año 2021. </w:t>
      </w:r>
    </w:p>
    <w:tbl>
      <w:tblPr>
        <w:tblW w:w="8107" w:type="dxa"/>
        <w:jc w:val="center"/>
        <w:tblCellMar>
          <w:left w:w="70" w:type="dxa"/>
          <w:right w:w="70" w:type="dxa"/>
        </w:tblCellMar>
        <w:tblLook w:val="04A0" w:firstRow="1" w:lastRow="0" w:firstColumn="1" w:lastColumn="0" w:noHBand="0" w:noVBand="1"/>
      </w:tblPr>
      <w:tblGrid>
        <w:gridCol w:w="1276"/>
        <w:gridCol w:w="2268"/>
        <w:gridCol w:w="1783"/>
        <w:gridCol w:w="1719"/>
        <w:gridCol w:w="1418"/>
      </w:tblGrid>
      <w:tr w:rsidR="00E402F0" w:rsidRPr="00E402F0" w14:paraId="2B06E13F" w14:textId="77777777" w:rsidTr="00E402F0">
        <w:trPr>
          <w:trHeight w:val="315"/>
          <w:jc w:val="center"/>
        </w:trPr>
        <w:tc>
          <w:tcPr>
            <w:tcW w:w="1276" w:type="dxa"/>
            <w:tcBorders>
              <w:top w:val="single" w:sz="8" w:space="0" w:color="auto"/>
              <w:left w:val="single" w:sz="8" w:space="0" w:color="auto"/>
              <w:bottom w:val="single" w:sz="8" w:space="0" w:color="auto"/>
              <w:right w:val="single" w:sz="4" w:space="0" w:color="auto"/>
            </w:tcBorders>
            <w:shd w:val="clear" w:color="auto" w:fill="2E74B5"/>
            <w:noWrap/>
            <w:vAlign w:val="bottom"/>
            <w:hideMark/>
          </w:tcPr>
          <w:p w14:paraId="103A19DE" w14:textId="77777777" w:rsidR="007E430D" w:rsidRPr="00E402F0" w:rsidRDefault="007E430D" w:rsidP="00444719">
            <w:pPr>
              <w:ind w:right="452"/>
              <w:jc w:val="center"/>
              <w:rPr>
                <w:rFonts w:ascii="Calibri" w:hAnsi="Calibri" w:cs="Calibri"/>
                <w:b/>
                <w:sz w:val="18"/>
                <w:szCs w:val="18"/>
              </w:rPr>
            </w:pPr>
            <w:r w:rsidRPr="00E402F0">
              <w:rPr>
                <w:rFonts w:ascii="Calibri" w:hAnsi="Calibri" w:cs="Calibri"/>
                <w:b/>
                <w:sz w:val="18"/>
                <w:szCs w:val="18"/>
              </w:rPr>
              <w:t>AÑO</w:t>
            </w:r>
          </w:p>
        </w:tc>
        <w:tc>
          <w:tcPr>
            <w:tcW w:w="2268" w:type="dxa"/>
            <w:tcBorders>
              <w:top w:val="single" w:sz="8" w:space="0" w:color="auto"/>
              <w:left w:val="nil"/>
              <w:bottom w:val="single" w:sz="8" w:space="0" w:color="auto"/>
              <w:right w:val="single" w:sz="4" w:space="0" w:color="auto"/>
            </w:tcBorders>
            <w:shd w:val="clear" w:color="auto" w:fill="2E74B5"/>
            <w:noWrap/>
            <w:vAlign w:val="bottom"/>
            <w:hideMark/>
          </w:tcPr>
          <w:p w14:paraId="1FFF0063" w14:textId="77777777" w:rsidR="007E430D" w:rsidRPr="00E402F0" w:rsidRDefault="007E430D" w:rsidP="00444719">
            <w:pPr>
              <w:ind w:right="452"/>
              <w:jc w:val="center"/>
              <w:rPr>
                <w:rFonts w:ascii="Calibri" w:hAnsi="Calibri" w:cs="Calibri"/>
                <w:b/>
                <w:sz w:val="18"/>
                <w:szCs w:val="18"/>
              </w:rPr>
            </w:pPr>
            <w:r w:rsidRPr="00E402F0">
              <w:rPr>
                <w:rFonts w:ascii="Calibri" w:hAnsi="Calibri" w:cs="Calibri"/>
                <w:b/>
                <w:sz w:val="18"/>
                <w:szCs w:val="18"/>
              </w:rPr>
              <w:t>APROPIACION</w:t>
            </w:r>
          </w:p>
        </w:tc>
        <w:tc>
          <w:tcPr>
            <w:tcW w:w="1444" w:type="dxa"/>
            <w:tcBorders>
              <w:top w:val="single" w:sz="8" w:space="0" w:color="auto"/>
              <w:left w:val="nil"/>
              <w:bottom w:val="single" w:sz="8" w:space="0" w:color="auto"/>
              <w:right w:val="single" w:sz="4" w:space="0" w:color="auto"/>
            </w:tcBorders>
            <w:shd w:val="clear" w:color="auto" w:fill="2E74B5"/>
            <w:noWrap/>
            <w:vAlign w:val="bottom"/>
            <w:hideMark/>
          </w:tcPr>
          <w:p w14:paraId="14BEAC49" w14:textId="77777777" w:rsidR="007E430D" w:rsidRPr="00E402F0" w:rsidRDefault="007E430D" w:rsidP="00444719">
            <w:pPr>
              <w:ind w:right="452"/>
              <w:jc w:val="center"/>
              <w:rPr>
                <w:rFonts w:ascii="Calibri" w:hAnsi="Calibri" w:cs="Calibri"/>
                <w:b/>
                <w:sz w:val="18"/>
                <w:szCs w:val="18"/>
              </w:rPr>
            </w:pPr>
            <w:r w:rsidRPr="00E402F0">
              <w:rPr>
                <w:rFonts w:ascii="Calibri" w:hAnsi="Calibri" w:cs="Calibri"/>
                <w:b/>
                <w:sz w:val="18"/>
                <w:szCs w:val="18"/>
              </w:rPr>
              <w:t>COMPROMISOS</w:t>
            </w:r>
          </w:p>
        </w:tc>
        <w:tc>
          <w:tcPr>
            <w:tcW w:w="1701" w:type="dxa"/>
            <w:tcBorders>
              <w:top w:val="single" w:sz="8" w:space="0" w:color="auto"/>
              <w:left w:val="nil"/>
              <w:bottom w:val="single" w:sz="8" w:space="0" w:color="auto"/>
              <w:right w:val="single" w:sz="8" w:space="0" w:color="auto"/>
            </w:tcBorders>
            <w:shd w:val="clear" w:color="auto" w:fill="2E74B5"/>
            <w:noWrap/>
            <w:vAlign w:val="bottom"/>
            <w:hideMark/>
          </w:tcPr>
          <w:p w14:paraId="71E42995" w14:textId="77777777" w:rsidR="007E430D" w:rsidRPr="00E402F0" w:rsidRDefault="007E430D" w:rsidP="00444719">
            <w:pPr>
              <w:ind w:right="452"/>
              <w:jc w:val="center"/>
              <w:rPr>
                <w:rFonts w:ascii="Calibri" w:hAnsi="Calibri" w:cs="Calibri"/>
                <w:b/>
                <w:sz w:val="18"/>
                <w:szCs w:val="18"/>
              </w:rPr>
            </w:pPr>
            <w:r w:rsidRPr="00E402F0">
              <w:rPr>
                <w:rFonts w:ascii="Calibri" w:hAnsi="Calibri" w:cs="Calibri"/>
                <w:b/>
                <w:sz w:val="18"/>
                <w:szCs w:val="18"/>
              </w:rPr>
              <w:t>OBLIGACIONES</w:t>
            </w:r>
          </w:p>
        </w:tc>
        <w:tc>
          <w:tcPr>
            <w:tcW w:w="1418" w:type="dxa"/>
            <w:tcBorders>
              <w:top w:val="single" w:sz="8" w:space="0" w:color="auto"/>
              <w:left w:val="single" w:sz="4" w:space="0" w:color="auto"/>
              <w:bottom w:val="single" w:sz="8" w:space="0" w:color="auto"/>
              <w:right w:val="single" w:sz="8" w:space="0" w:color="auto"/>
            </w:tcBorders>
            <w:shd w:val="clear" w:color="auto" w:fill="2E74B5"/>
            <w:noWrap/>
            <w:vAlign w:val="bottom"/>
            <w:hideMark/>
          </w:tcPr>
          <w:p w14:paraId="591C3AC1" w14:textId="77777777" w:rsidR="007E430D" w:rsidRPr="00E402F0" w:rsidRDefault="007E430D" w:rsidP="00444719">
            <w:pPr>
              <w:ind w:right="452"/>
              <w:jc w:val="center"/>
              <w:rPr>
                <w:rFonts w:ascii="Calibri" w:hAnsi="Calibri" w:cs="Calibri"/>
                <w:b/>
                <w:sz w:val="18"/>
                <w:szCs w:val="18"/>
              </w:rPr>
            </w:pPr>
            <w:r w:rsidRPr="00E402F0">
              <w:rPr>
                <w:rFonts w:ascii="Calibri" w:hAnsi="Calibri" w:cs="Calibri"/>
                <w:b/>
                <w:sz w:val="18"/>
                <w:szCs w:val="18"/>
              </w:rPr>
              <w:t>PAGOS</w:t>
            </w:r>
          </w:p>
        </w:tc>
      </w:tr>
      <w:tr w:rsidR="007E430D" w:rsidRPr="00E402F0" w14:paraId="2EC5723A" w14:textId="77777777" w:rsidTr="00E402F0">
        <w:trPr>
          <w:trHeight w:val="300"/>
          <w:jc w:val="center"/>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41FBED47" w14:textId="77777777" w:rsidR="007E430D" w:rsidRPr="00E402F0" w:rsidRDefault="007E430D" w:rsidP="00444719">
            <w:pPr>
              <w:ind w:right="452"/>
              <w:jc w:val="center"/>
              <w:rPr>
                <w:rFonts w:ascii="Calibri" w:hAnsi="Calibri" w:cs="Calibri"/>
                <w:sz w:val="18"/>
                <w:szCs w:val="18"/>
              </w:rPr>
            </w:pPr>
            <w:r w:rsidRPr="00E402F0">
              <w:rPr>
                <w:rFonts w:ascii="Calibri" w:hAnsi="Calibri" w:cs="Calibri"/>
                <w:sz w:val="18"/>
                <w:szCs w:val="18"/>
              </w:rPr>
              <w:t>2021</w:t>
            </w:r>
          </w:p>
        </w:tc>
        <w:tc>
          <w:tcPr>
            <w:tcW w:w="2268" w:type="dxa"/>
            <w:tcBorders>
              <w:top w:val="nil"/>
              <w:left w:val="nil"/>
              <w:bottom w:val="single" w:sz="4" w:space="0" w:color="auto"/>
              <w:right w:val="single" w:sz="4" w:space="0" w:color="auto"/>
            </w:tcBorders>
            <w:shd w:val="clear" w:color="auto" w:fill="auto"/>
            <w:vAlign w:val="center"/>
            <w:hideMark/>
          </w:tcPr>
          <w:p w14:paraId="78CA89E4" w14:textId="77777777" w:rsidR="007E430D" w:rsidRPr="00E402F0" w:rsidRDefault="007E430D" w:rsidP="00444719">
            <w:pPr>
              <w:ind w:right="452"/>
              <w:jc w:val="center"/>
              <w:rPr>
                <w:rFonts w:ascii="Calibri" w:hAnsi="Calibri" w:cs="Calibri"/>
                <w:sz w:val="18"/>
                <w:szCs w:val="18"/>
              </w:rPr>
            </w:pPr>
            <w:r w:rsidRPr="00E402F0">
              <w:rPr>
                <w:rFonts w:ascii="Calibri" w:hAnsi="Calibri" w:cs="Calibri"/>
                <w:sz w:val="18"/>
                <w:szCs w:val="18"/>
              </w:rPr>
              <w:t>$ 21.283.374.779,00</w:t>
            </w:r>
          </w:p>
        </w:tc>
        <w:tc>
          <w:tcPr>
            <w:tcW w:w="1444" w:type="dxa"/>
            <w:tcBorders>
              <w:top w:val="nil"/>
              <w:left w:val="nil"/>
              <w:bottom w:val="single" w:sz="4" w:space="0" w:color="auto"/>
              <w:right w:val="single" w:sz="8" w:space="0" w:color="auto"/>
            </w:tcBorders>
            <w:shd w:val="clear" w:color="auto" w:fill="auto"/>
            <w:vAlign w:val="center"/>
            <w:hideMark/>
          </w:tcPr>
          <w:p w14:paraId="0D18EC83" w14:textId="77777777" w:rsidR="007E430D" w:rsidRPr="00E402F0" w:rsidRDefault="007E430D" w:rsidP="00444719">
            <w:pPr>
              <w:ind w:right="452"/>
              <w:jc w:val="center"/>
              <w:rPr>
                <w:rFonts w:ascii="Calibri" w:hAnsi="Calibri" w:cs="Calibri"/>
                <w:sz w:val="18"/>
                <w:szCs w:val="18"/>
              </w:rPr>
            </w:pPr>
            <w:r w:rsidRPr="00E402F0">
              <w:rPr>
                <w:rFonts w:ascii="Calibri" w:hAnsi="Calibri" w:cs="Calibri"/>
                <w:sz w:val="18"/>
                <w:szCs w:val="18"/>
              </w:rPr>
              <w:t>88,0%</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14:paraId="10361AA9" w14:textId="77777777" w:rsidR="007E430D" w:rsidRPr="00E402F0" w:rsidRDefault="007E430D" w:rsidP="00444719">
            <w:pPr>
              <w:ind w:right="452"/>
              <w:jc w:val="center"/>
              <w:rPr>
                <w:rFonts w:ascii="Calibri" w:hAnsi="Calibri" w:cs="Calibri"/>
                <w:sz w:val="18"/>
                <w:szCs w:val="18"/>
              </w:rPr>
            </w:pPr>
            <w:r w:rsidRPr="00E402F0">
              <w:rPr>
                <w:rFonts w:ascii="Calibri" w:hAnsi="Calibri" w:cs="Calibri"/>
                <w:sz w:val="18"/>
                <w:szCs w:val="18"/>
              </w:rPr>
              <w:t>97,0%</w:t>
            </w:r>
          </w:p>
        </w:tc>
        <w:tc>
          <w:tcPr>
            <w:tcW w:w="1418" w:type="dxa"/>
            <w:tcBorders>
              <w:top w:val="nil"/>
              <w:left w:val="single" w:sz="4" w:space="0" w:color="auto"/>
              <w:bottom w:val="single" w:sz="4" w:space="0" w:color="auto"/>
              <w:right w:val="single" w:sz="8" w:space="0" w:color="auto"/>
            </w:tcBorders>
            <w:shd w:val="clear" w:color="auto" w:fill="auto"/>
            <w:vAlign w:val="center"/>
            <w:hideMark/>
          </w:tcPr>
          <w:p w14:paraId="06A97A4C" w14:textId="77777777" w:rsidR="007E430D" w:rsidRPr="00E402F0" w:rsidRDefault="007E430D" w:rsidP="00444719">
            <w:pPr>
              <w:ind w:right="452"/>
              <w:jc w:val="center"/>
              <w:rPr>
                <w:rFonts w:ascii="Calibri" w:hAnsi="Calibri" w:cs="Calibri"/>
                <w:sz w:val="18"/>
                <w:szCs w:val="18"/>
              </w:rPr>
            </w:pPr>
            <w:r w:rsidRPr="00E402F0">
              <w:rPr>
                <w:rFonts w:ascii="Calibri" w:hAnsi="Calibri" w:cs="Calibri"/>
                <w:sz w:val="18"/>
                <w:szCs w:val="18"/>
              </w:rPr>
              <w:t>100,0%</w:t>
            </w:r>
          </w:p>
        </w:tc>
      </w:tr>
    </w:tbl>
    <w:p w14:paraId="67BBF2E2" w14:textId="77777777" w:rsidR="007E430D" w:rsidRPr="00E26FEC" w:rsidRDefault="007E430D" w:rsidP="00444719">
      <w:pPr>
        <w:ind w:right="452"/>
        <w:jc w:val="both"/>
        <w:rPr>
          <w:rFonts w:ascii="Calibri" w:hAnsi="Calibri" w:cs="Calibri"/>
          <w:sz w:val="24"/>
          <w:szCs w:val="24"/>
        </w:rPr>
      </w:pPr>
    </w:p>
    <w:p w14:paraId="3061C3CF" w14:textId="77777777" w:rsidR="007E430D" w:rsidRPr="00E26FEC" w:rsidRDefault="007E430D" w:rsidP="00444719">
      <w:pPr>
        <w:pStyle w:val="Textoindependiente"/>
        <w:spacing w:before="197"/>
        <w:ind w:right="452"/>
        <w:jc w:val="both"/>
        <w:rPr>
          <w:rFonts w:ascii="Calibri" w:eastAsia="Calibri" w:hAnsi="Calibri" w:cs="Calibri"/>
          <w:sz w:val="24"/>
          <w:szCs w:val="24"/>
        </w:rPr>
      </w:pPr>
      <w:r w:rsidRPr="00490207">
        <w:rPr>
          <w:rFonts w:ascii="Calibri" w:eastAsia="Calibri" w:hAnsi="Calibri" w:cs="Calibri"/>
          <w:sz w:val="24"/>
          <w:szCs w:val="24"/>
        </w:rPr>
        <w:t xml:space="preserve">Para cada vigencia se realizó las actualizaciones </w:t>
      </w:r>
      <w:r w:rsidR="00490207" w:rsidRPr="00490207">
        <w:rPr>
          <w:rFonts w:ascii="Calibri" w:eastAsia="Calibri" w:hAnsi="Calibri" w:cs="Calibri"/>
          <w:sz w:val="24"/>
          <w:szCs w:val="24"/>
        </w:rPr>
        <w:t>de los</w:t>
      </w:r>
      <w:r w:rsidRPr="00490207">
        <w:rPr>
          <w:rFonts w:ascii="Calibri" w:eastAsia="Calibri" w:hAnsi="Calibri" w:cs="Calibri"/>
          <w:sz w:val="24"/>
          <w:szCs w:val="24"/>
        </w:rPr>
        <w:t xml:space="preserve"> proyectos de inversión</w:t>
      </w:r>
      <w:r w:rsidRPr="00E26FEC">
        <w:rPr>
          <w:rFonts w:ascii="Calibri" w:eastAsia="Calibri" w:hAnsi="Calibri" w:cs="Calibri"/>
          <w:sz w:val="24"/>
          <w:szCs w:val="24"/>
        </w:rPr>
        <w:t>, basado en la elaboración del Anteproyecto de Presupuesto presentado ante Ministerio de Hacienda y el Departamento Nacional de Planeación -DNP, para su aprobación. De forma mensual</w:t>
      </w:r>
      <w:r w:rsidR="00490207">
        <w:rPr>
          <w:rFonts w:ascii="Calibri" w:eastAsia="Calibri" w:hAnsi="Calibri" w:cs="Calibri"/>
          <w:sz w:val="24"/>
          <w:szCs w:val="24"/>
        </w:rPr>
        <w:t>,</w:t>
      </w:r>
      <w:r w:rsidRPr="00E26FEC">
        <w:rPr>
          <w:rFonts w:ascii="Calibri" w:eastAsia="Calibri" w:hAnsi="Calibri" w:cs="Calibri"/>
          <w:sz w:val="24"/>
          <w:szCs w:val="24"/>
        </w:rPr>
        <w:t xml:space="preserve"> se realiza el reporte de Seguimiento a los Proyectos de Inversión – SPI – en la plataforma del DNP destinada para tal fin. En esta plataforma se registra la información cualitativa y cuantitativa que cada proyecto genera mes a mes y se cargan los productos o entregables de cada uno de ellos.</w:t>
      </w:r>
    </w:p>
    <w:p w14:paraId="31A1B1C5" w14:textId="77777777" w:rsidR="007E430D" w:rsidRPr="00E26FEC" w:rsidRDefault="007E430D" w:rsidP="00444719">
      <w:pPr>
        <w:pStyle w:val="Textoindependiente"/>
        <w:spacing w:before="197"/>
        <w:ind w:right="452"/>
        <w:jc w:val="both"/>
        <w:rPr>
          <w:rFonts w:ascii="Calibri" w:eastAsia="Calibri" w:hAnsi="Calibri" w:cs="Calibri"/>
          <w:sz w:val="24"/>
          <w:szCs w:val="24"/>
        </w:rPr>
      </w:pPr>
      <w:r w:rsidRPr="00E26FEC">
        <w:rPr>
          <w:rFonts w:ascii="Calibri" w:eastAsia="Calibri" w:hAnsi="Calibri" w:cs="Calibri"/>
          <w:sz w:val="24"/>
          <w:szCs w:val="24"/>
        </w:rPr>
        <w:t>La oficina encargada de hacer el reporte es la Oficina Asesora de Planeación, dependencia que brinda apoyo en todo lo que tiene que ver con el diseño de herramientas de control de la ejecución presupuestal, la retroalimentación permanente del estado de su ejecución, el acompañamiento personalizado para el reporte de la información mensual requerida, las alertas pertinentes al grupo directivo, apoyo en la interpretación de los reportes de ejecución presupuestal generados a partir del SIIF, seguimientos en el Comité Institucional de Gestión y Desempeño, entre otros.</w:t>
      </w:r>
    </w:p>
    <w:p w14:paraId="232D96AE" w14:textId="77777777" w:rsidR="007E430D" w:rsidRPr="00490207" w:rsidRDefault="007E430D" w:rsidP="00444719">
      <w:pPr>
        <w:pStyle w:val="Textoindependiente"/>
        <w:spacing w:before="197"/>
        <w:ind w:right="452"/>
        <w:jc w:val="both"/>
        <w:rPr>
          <w:rFonts w:ascii="Calibri" w:eastAsia="Calibri" w:hAnsi="Calibri" w:cs="Calibri"/>
          <w:sz w:val="24"/>
          <w:szCs w:val="24"/>
        </w:rPr>
      </w:pPr>
      <w:r w:rsidRPr="00E26FEC">
        <w:rPr>
          <w:rFonts w:ascii="Calibri" w:eastAsia="Calibri" w:hAnsi="Calibri" w:cs="Calibri"/>
          <w:sz w:val="24"/>
          <w:szCs w:val="24"/>
        </w:rPr>
        <w:t>Además, acompaña a los líderes de los proyectos y a sus equipos para que realicen una gestión oportuna que permita alcanzar el cumplimiento de objetivos, metas y actividades, así como el nivel de ejecución de recursos esperado.</w:t>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62"/>
      </w:tblGrid>
      <w:tr w:rsidR="00490207" w:rsidRPr="00490207" w14:paraId="6ACDBE3C" w14:textId="77777777" w:rsidTr="00BD33BB">
        <w:trPr>
          <w:trHeight w:val="169"/>
          <w:jc w:val="center"/>
        </w:trPr>
        <w:tc>
          <w:tcPr>
            <w:tcW w:w="8962" w:type="dxa"/>
            <w:shd w:val="clear" w:color="auto" w:fill="2E74B5"/>
            <w:vAlign w:val="center"/>
            <w:hideMark/>
          </w:tcPr>
          <w:p w14:paraId="26FA48F6" w14:textId="77777777" w:rsidR="00490207" w:rsidRPr="00490207" w:rsidRDefault="00490207" w:rsidP="00444719">
            <w:pPr>
              <w:ind w:right="452"/>
              <w:jc w:val="center"/>
              <w:rPr>
                <w:rFonts w:ascii="Calibri" w:hAnsi="Calibri" w:cs="Calibri"/>
                <w:b/>
                <w:color w:val="FFFFFF"/>
                <w:sz w:val="18"/>
                <w:szCs w:val="18"/>
              </w:rPr>
            </w:pPr>
            <w:r w:rsidRPr="00490207">
              <w:rPr>
                <w:rFonts w:ascii="Calibri" w:hAnsi="Calibri" w:cs="Calibri"/>
                <w:b/>
                <w:color w:val="FFFFFF"/>
                <w:sz w:val="18"/>
                <w:szCs w:val="18"/>
              </w:rPr>
              <w:t>PROYECTOS INVERSIÓN SSF</w:t>
            </w:r>
            <w:r>
              <w:rPr>
                <w:rFonts w:ascii="Calibri" w:hAnsi="Calibri" w:cs="Calibri"/>
                <w:b/>
                <w:color w:val="FFFFFF"/>
                <w:sz w:val="18"/>
                <w:szCs w:val="18"/>
              </w:rPr>
              <w:t xml:space="preserve"> APROBADOS AÑO 2021</w:t>
            </w:r>
          </w:p>
        </w:tc>
      </w:tr>
      <w:tr w:rsidR="00490207" w:rsidRPr="00490207" w14:paraId="37C7EEBF" w14:textId="77777777" w:rsidTr="00BD33BB">
        <w:trPr>
          <w:trHeight w:val="169"/>
          <w:jc w:val="center"/>
        </w:trPr>
        <w:tc>
          <w:tcPr>
            <w:tcW w:w="8962" w:type="dxa"/>
            <w:shd w:val="clear" w:color="auto" w:fill="auto"/>
            <w:vAlign w:val="center"/>
            <w:hideMark/>
          </w:tcPr>
          <w:p w14:paraId="7207FED4"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t>PROYECTO 1: ESTUDIOS PARA LA GESTIÓN DEL CONOCIMIENTO DEL SISTEMA DEL SUBSIDIO FAMILIAR. NACIONAL</w:t>
            </w:r>
          </w:p>
        </w:tc>
      </w:tr>
      <w:tr w:rsidR="00490207" w:rsidRPr="00490207" w14:paraId="18736544" w14:textId="77777777" w:rsidTr="00BD33BB">
        <w:trPr>
          <w:trHeight w:val="169"/>
          <w:jc w:val="center"/>
        </w:trPr>
        <w:tc>
          <w:tcPr>
            <w:tcW w:w="8962" w:type="dxa"/>
            <w:shd w:val="clear" w:color="auto" w:fill="auto"/>
            <w:vAlign w:val="center"/>
            <w:hideMark/>
          </w:tcPr>
          <w:p w14:paraId="0C1EE63D"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t>PROYECTO 2: FORTALECIMIENTO DE LA CAPACIDAD INSTITUCIONAL PARA MEJORAR LA INSPECCIÓN, VIGILANCIA Y CONTROL DE LA SUPERINTENDENCIA DEL SUBSIDIO FAMILIAR. NACIONAL</w:t>
            </w:r>
          </w:p>
        </w:tc>
      </w:tr>
      <w:tr w:rsidR="00490207" w:rsidRPr="00490207" w14:paraId="16B59F67" w14:textId="77777777" w:rsidTr="00BD33BB">
        <w:trPr>
          <w:trHeight w:val="253"/>
          <w:jc w:val="center"/>
        </w:trPr>
        <w:tc>
          <w:tcPr>
            <w:tcW w:w="8962" w:type="dxa"/>
            <w:shd w:val="clear" w:color="auto" w:fill="auto"/>
            <w:vAlign w:val="center"/>
            <w:hideMark/>
          </w:tcPr>
          <w:p w14:paraId="1E009089"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t>PROYECTO 3: FORTALECIMIENTO DE LA GESTIÓN DE LA TECNOLOGÍA DE LA INFORMACIÓN Y LAS COMUNICACIONES (TICS) DE LA SUPERINTENDENCIA DEL SUBSIDIO FAMILIAR, BAJO EL MARCO DE REFERENCIA DE ARQUITECTURA EMPRESARIAL (MRAE). NACIONAL</w:t>
            </w:r>
          </w:p>
        </w:tc>
      </w:tr>
      <w:tr w:rsidR="00490207" w:rsidRPr="00490207" w14:paraId="312AA8EE" w14:textId="77777777" w:rsidTr="00BD33BB">
        <w:trPr>
          <w:trHeight w:val="169"/>
          <w:jc w:val="center"/>
        </w:trPr>
        <w:tc>
          <w:tcPr>
            <w:tcW w:w="8962" w:type="dxa"/>
            <w:shd w:val="clear" w:color="auto" w:fill="auto"/>
            <w:vAlign w:val="center"/>
            <w:hideMark/>
          </w:tcPr>
          <w:p w14:paraId="50B0FEC5"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lastRenderedPageBreak/>
              <w:t>PROYECTO 4: MEJORAMIENTO DEL PROCESO DE INTERACCIÓN CON EL CIUDADANO EN LA SUPERINTENDENCIA DE SUBSIDIO FAMILIAR. NACIONAL</w:t>
            </w:r>
          </w:p>
        </w:tc>
      </w:tr>
      <w:tr w:rsidR="00490207" w:rsidRPr="00490207" w14:paraId="1BF3A465" w14:textId="77777777" w:rsidTr="00BD33BB">
        <w:trPr>
          <w:trHeight w:val="169"/>
          <w:jc w:val="center"/>
        </w:trPr>
        <w:tc>
          <w:tcPr>
            <w:tcW w:w="8962" w:type="dxa"/>
            <w:shd w:val="clear" w:color="auto" w:fill="auto"/>
            <w:vAlign w:val="center"/>
            <w:hideMark/>
          </w:tcPr>
          <w:p w14:paraId="4C9F7260"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t>PROYECTO 5: IMPLEMENTACIÓN DEL SISTEMA INTEGRADO DE GESTIÓN DOCUMENTAL DE LA SUPERINTENDENCIA DEL SUBSIDIO FAMILIAR BOGOTÁ</w:t>
            </w:r>
          </w:p>
        </w:tc>
      </w:tr>
      <w:tr w:rsidR="00490207" w:rsidRPr="00490207" w14:paraId="4539BAF2" w14:textId="77777777" w:rsidTr="00BD33BB">
        <w:trPr>
          <w:trHeight w:val="161"/>
          <w:jc w:val="center"/>
        </w:trPr>
        <w:tc>
          <w:tcPr>
            <w:tcW w:w="8962" w:type="dxa"/>
            <w:shd w:val="clear" w:color="auto" w:fill="auto"/>
            <w:vAlign w:val="center"/>
            <w:hideMark/>
          </w:tcPr>
          <w:p w14:paraId="6CF67029" w14:textId="77777777" w:rsidR="00490207" w:rsidRPr="00490207" w:rsidRDefault="00490207" w:rsidP="00444719">
            <w:pPr>
              <w:ind w:right="452"/>
              <w:jc w:val="both"/>
              <w:rPr>
                <w:rFonts w:ascii="Calibri" w:hAnsi="Calibri" w:cs="Calibri"/>
                <w:sz w:val="18"/>
                <w:szCs w:val="18"/>
              </w:rPr>
            </w:pPr>
            <w:r w:rsidRPr="00490207">
              <w:rPr>
                <w:rFonts w:ascii="Calibri" w:hAnsi="Calibri" w:cs="Calibri"/>
                <w:sz w:val="18"/>
                <w:szCs w:val="18"/>
              </w:rPr>
              <w:t>PROYECTO 6: FORTALECIMIENTO ESTRATÉGICO DEL TALENTO HUMANO PARA LA GESTIÓN ORGANIZACIONAL DE LA SUPERINTENDENCIA DEL SUBSIDIO FAMILIAR. BOGOTÁ</w:t>
            </w:r>
          </w:p>
        </w:tc>
      </w:tr>
    </w:tbl>
    <w:p w14:paraId="52C5BF0A" w14:textId="77777777" w:rsidR="007E430D" w:rsidRPr="00490207" w:rsidRDefault="007E430D" w:rsidP="00444719">
      <w:pPr>
        <w:pStyle w:val="Textoindependiente"/>
        <w:spacing w:before="197"/>
        <w:ind w:right="452"/>
        <w:jc w:val="center"/>
        <w:rPr>
          <w:rFonts w:ascii="Calibri" w:eastAsia="Calibri" w:hAnsi="Calibri" w:cs="Calibri"/>
          <w:sz w:val="16"/>
          <w:szCs w:val="16"/>
        </w:rPr>
      </w:pPr>
      <w:r w:rsidRPr="00490207">
        <w:rPr>
          <w:rFonts w:ascii="Calibri" w:eastAsia="Calibri" w:hAnsi="Calibri" w:cs="Calibri"/>
          <w:sz w:val="16"/>
          <w:szCs w:val="16"/>
        </w:rPr>
        <w:t>Fuente: Presupuesto OAP/SSF</w:t>
      </w:r>
    </w:p>
    <w:p w14:paraId="073EB668" w14:textId="77777777" w:rsidR="00DC3FB7" w:rsidRPr="004747C5" w:rsidRDefault="007E430D" w:rsidP="00444719">
      <w:pPr>
        <w:pStyle w:val="Textoindependiente"/>
        <w:spacing w:before="197"/>
        <w:ind w:right="452"/>
        <w:jc w:val="both"/>
        <w:rPr>
          <w:rFonts w:ascii="Calibri" w:eastAsia="Calibri" w:hAnsi="Calibri" w:cs="Calibri"/>
          <w:sz w:val="24"/>
          <w:szCs w:val="24"/>
        </w:rPr>
      </w:pPr>
      <w:r w:rsidRPr="00E26FEC">
        <w:rPr>
          <w:rFonts w:ascii="Calibri" w:eastAsia="Calibri" w:hAnsi="Calibri" w:cs="Calibri"/>
          <w:sz w:val="24"/>
          <w:szCs w:val="24"/>
        </w:rPr>
        <w:t>En el mes de mayo de 2020 se sustentó en conjunto con el Ministerio de Trabajo al Ministerio de Hacienda el presupuesto requerido para el 2021 en el contexto del Marco de Gasto de Mediano Plazo 2021-2024. Lo anterior, en conjunto con la Secretaria General en lo correspondiente a los recursos de funcionamiento.</w:t>
      </w:r>
    </w:p>
    <w:p w14:paraId="0BE86A1C" w14:textId="77777777" w:rsidR="00DC3FB7" w:rsidRDefault="00EE1D57" w:rsidP="00444719">
      <w:pPr>
        <w:pStyle w:val="Textoindependiente"/>
        <w:spacing w:before="197"/>
        <w:ind w:right="452"/>
        <w:jc w:val="both"/>
        <w:rPr>
          <w:rFonts w:ascii="Calibri" w:eastAsia="Calibri" w:hAnsi="Calibri" w:cs="Calibri"/>
          <w:sz w:val="24"/>
          <w:szCs w:val="24"/>
        </w:rPr>
      </w:pPr>
      <w:r w:rsidRPr="004747C5">
        <w:rPr>
          <w:rFonts w:ascii="Calibri" w:eastAsia="Calibri" w:hAnsi="Calibri" w:cs="Calibri"/>
          <w:sz w:val="24"/>
          <w:szCs w:val="24"/>
        </w:rPr>
        <w:t xml:space="preserve">En el año </w:t>
      </w:r>
      <w:r w:rsidR="00DC3FB7" w:rsidRPr="004747C5">
        <w:rPr>
          <w:rFonts w:ascii="Calibri" w:eastAsia="Calibri" w:hAnsi="Calibri" w:cs="Calibri"/>
          <w:sz w:val="24"/>
          <w:szCs w:val="24"/>
        </w:rPr>
        <w:t>2021, se</w:t>
      </w:r>
      <w:r w:rsidR="003824A2" w:rsidRPr="004747C5">
        <w:rPr>
          <w:rFonts w:ascii="Calibri" w:eastAsia="Calibri" w:hAnsi="Calibri" w:cs="Calibri"/>
          <w:sz w:val="24"/>
          <w:szCs w:val="24"/>
        </w:rPr>
        <w:t xml:space="preserve"> </w:t>
      </w:r>
      <w:r w:rsidR="00DC3FB7" w:rsidRPr="004747C5">
        <w:rPr>
          <w:rFonts w:ascii="Calibri" w:eastAsia="Calibri" w:hAnsi="Calibri" w:cs="Calibri"/>
          <w:sz w:val="24"/>
          <w:szCs w:val="24"/>
        </w:rPr>
        <w:t>puede evidenciar</w:t>
      </w:r>
      <w:r w:rsidR="003824A2" w:rsidRPr="004747C5">
        <w:rPr>
          <w:rFonts w:ascii="Calibri" w:eastAsia="Calibri" w:hAnsi="Calibri" w:cs="Calibri"/>
          <w:sz w:val="24"/>
          <w:szCs w:val="24"/>
        </w:rPr>
        <w:t xml:space="preserve"> ejecución presupuestal   </w:t>
      </w:r>
      <w:r w:rsidR="00DC3FB7" w:rsidRPr="004747C5">
        <w:rPr>
          <w:rFonts w:ascii="Calibri" w:eastAsia="Calibri" w:hAnsi="Calibri" w:cs="Calibri"/>
          <w:sz w:val="24"/>
          <w:szCs w:val="24"/>
        </w:rPr>
        <w:t>que del compromiso contable que estaba en un 84.21% (</w:t>
      </w:r>
      <w:r w:rsidR="00DC3FB7" w:rsidRPr="004747C5">
        <w:rPr>
          <w:rFonts w:ascii="Calibri" w:eastAsia="Times New Roman" w:hAnsi="Calibri" w:cs="Calibri"/>
          <w:bCs/>
          <w:sz w:val="24"/>
          <w:szCs w:val="24"/>
          <w:lang w:eastAsia="es-CO"/>
        </w:rPr>
        <w:t>$ 44,647,771,405)</w:t>
      </w:r>
      <w:r w:rsidR="00DC3FB7" w:rsidRPr="004747C5">
        <w:rPr>
          <w:rFonts w:ascii="Calibri" w:eastAsia="Calibri" w:hAnsi="Calibri" w:cs="Calibri"/>
          <w:sz w:val="24"/>
          <w:szCs w:val="24"/>
        </w:rPr>
        <w:t>, se ejecutó el 82.65% correspondiente al (</w:t>
      </w:r>
      <w:r w:rsidR="00DC3FB7" w:rsidRPr="004747C5">
        <w:rPr>
          <w:rFonts w:ascii="Calibri" w:eastAsia="Times New Roman" w:hAnsi="Calibri" w:cs="Calibri"/>
          <w:bCs/>
          <w:sz w:val="24"/>
          <w:szCs w:val="24"/>
          <w:lang w:eastAsia="es-CO"/>
        </w:rPr>
        <w:t xml:space="preserve">$ 43,819,930,444), del presupuesto total asignado a la entidad. </w:t>
      </w:r>
    </w:p>
    <w:tbl>
      <w:tblPr>
        <w:tblW w:w="10580" w:type="dxa"/>
        <w:tblInd w:w="75" w:type="dxa"/>
        <w:tblCellMar>
          <w:left w:w="70" w:type="dxa"/>
          <w:right w:w="70" w:type="dxa"/>
        </w:tblCellMar>
        <w:tblLook w:val="04A0" w:firstRow="1" w:lastRow="0" w:firstColumn="1" w:lastColumn="0" w:noHBand="0" w:noVBand="1"/>
      </w:tblPr>
      <w:tblGrid>
        <w:gridCol w:w="1370"/>
        <w:gridCol w:w="1287"/>
        <w:gridCol w:w="1228"/>
        <w:gridCol w:w="1287"/>
        <w:gridCol w:w="1287"/>
        <w:gridCol w:w="1287"/>
        <w:gridCol w:w="1287"/>
        <w:gridCol w:w="865"/>
        <w:gridCol w:w="817"/>
      </w:tblGrid>
      <w:tr w:rsidR="00EE1D57" w:rsidRPr="00403C58" w14:paraId="763B1189" w14:textId="77777777" w:rsidTr="00DC3FB7">
        <w:trPr>
          <w:trHeight w:val="227"/>
        </w:trPr>
        <w:tc>
          <w:tcPr>
            <w:tcW w:w="0" w:type="auto"/>
            <w:gridSpan w:val="9"/>
            <w:tcBorders>
              <w:top w:val="single" w:sz="4" w:space="0" w:color="auto"/>
              <w:left w:val="single" w:sz="4" w:space="0" w:color="auto"/>
              <w:bottom w:val="single" w:sz="4" w:space="0" w:color="auto"/>
              <w:right w:val="single" w:sz="4" w:space="0" w:color="auto"/>
            </w:tcBorders>
            <w:shd w:val="clear" w:color="000000" w:fill="4F81BD"/>
            <w:vAlign w:val="center"/>
            <w:hideMark/>
          </w:tcPr>
          <w:p w14:paraId="6E3B5BBB"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2021</w:t>
            </w:r>
          </w:p>
        </w:tc>
      </w:tr>
      <w:tr w:rsidR="00DC3FB7" w:rsidRPr="00403C58" w14:paraId="679B8172" w14:textId="77777777" w:rsidTr="00DC3FB7">
        <w:trPr>
          <w:trHeight w:val="427"/>
        </w:trPr>
        <w:tc>
          <w:tcPr>
            <w:tcW w:w="0" w:type="auto"/>
            <w:tcBorders>
              <w:top w:val="nil"/>
              <w:left w:val="single" w:sz="4" w:space="0" w:color="auto"/>
              <w:bottom w:val="single" w:sz="4" w:space="0" w:color="auto"/>
              <w:right w:val="single" w:sz="4" w:space="0" w:color="auto"/>
            </w:tcBorders>
            <w:shd w:val="clear" w:color="000000" w:fill="4F81BD"/>
            <w:vAlign w:val="center"/>
            <w:hideMark/>
          </w:tcPr>
          <w:p w14:paraId="531CB7AB"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OBJETO DEL GASTO</w:t>
            </w:r>
          </w:p>
        </w:tc>
        <w:tc>
          <w:tcPr>
            <w:tcW w:w="0" w:type="auto"/>
            <w:tcBorders>
              <w:top w:val="nil"/>
              <w:left w:val="nil"/>
              <w:bottom w:val="single" w:sz="4" w:space="0" w:color="auto"/>
              <w:right w:val="single" w:sz="4" w:space="0" w:color="auto"/>
            </w:tcBorders>
            <w:shd w:val="clear" w:color="000000" w:fill="4F81BD"/>
            <w:vAlign w:val="center"/>
            <w:hideMark/>
          </w:tcPr>
          <w:p w14:paraId="0FBF018D"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APR. VIGENTE</w:t>
            </w:r>
          </w:p>
        </w:tc>
        <w:tc>
          <w:tcPr>
            <w:tcW w:w="0" w:type="auto"/>
            <w:tcBorders>
              <w:top w:val="nil"/>
              <w:left w:val="nil"/>
              <w:bottom w:val="single" w:sz="4" w:space="0" w:color="auto"/>
              <w:right w:val="single" w:sz="4" w:space="0" w:color="auto"/>
            </w:tcBorders>
            <w:shd w:val="clear" w:color="000000" w:fill="4F81BD"/>
            <w:vAlign w:val="center"/>
            <w:hideMark/>
          </w:tcPr>
          <w:p w14:paraId="2DAB3D50"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APR BLOQUEADA</w:t>
            </w:r>
          </w:p>
        </w:tc>
        <w:tc>
          <w:tcPr>
            <w:tcW w:w="0" w:type="auto"/>
            <w:tcBorders>
              <w:top w:val="nil"/>
              <w:left w:val="nil"/>
              <w:bottom w:val="single" w:sz="4" w:space="0" w:color="auto"/>
              <w:right w:val="single" w:sz="4" w:space="0" w:color="auto"/>
            </w:tcBorders>
            <w:shd w:val="clear" w:color="000000" w:fill="4F81BD"/>
            <w:vAlign w:val="center"/>
            <w:hideMark/>
          </w:tcPr>
          <w:p w14:paraId="1D5BFDA8"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CDP</w:t>
            </w:r>
          </w:p>
        </w:tc>
        <w:tc>
          <w:tcPr>
            <w:tcW w:w="0" w:type="auto"/>
            <w:tcBorders>
              <w:top w:val="nil"/>
              <w:left w:val="nil"/>
              <w:bottom w:val="single" w:sz="4" w:space="0" w:color="auto"/>
              <w:right w:val="single" w:sz="4" w:space="0" w:color="auto"/>
            </w:tcBorders>
            <w:shd w:val="clear" w:color="000000" w:fill="4F81BD"/>
            <w:vAlign w:val="center"/>
            <w:hideMark/>
          </w:tcPr>
          <w:p w14:paraId="6D1ED678"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COMPROMISO</w:t>
            </w:r>
          </w:p>
        </w:tc>
        <w:tc>
          <w:tcPr>
            <w:tcW w:w="0" w:type="auto"/>
            <w:tcBorders>
              <w:top w:val="nil"/>
              <w:left w:val="nil"/>
              <w:bottom w:val="single" w:sz="4" w:space="0" w:color="auto"/>
              <w:right w:val="single" w:sz="4" w:space="0" w:color="auto"/>
            </w:tcBorders>
            <w:shd w:val="clear" w:color="000000" w:fill="4F81BD"/>
            <w:vAlign w:val="center"/>
            <w:hideMark/>
          </w:tcPr>
          <w:p w14:paraId="53169B86"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OBLIGACION</w:t>
            </w:r>
          </w:p>
        </w:tc>
        <w:tc>
          <w:tcPr>
            <w:tcW w:w="0" w:type="auto"/>
            <w:tcBorders>
              <w:top w:val="nil"/>
              <w:left w:val="nil"/>
              <w:bottom w:val="single" w:sz="4" w:space="0" w:color="auto"/>
              <w:right w:val="single" w:sz="4" w:space="0" w:color="auto"/>
            </w:tcBorders>
            <w:shd w:val="clear" w:color="000000" w:fill="4F81BD"/>
            <w:vAlign w:val="center"/>
            <w:hideMark/>
          </w:tcPr>
          <w:p w14:paraId="25594D1B"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PAGOS</w:t>
            </w:r>
          </w:p>
        </w:tc>
        <w:tc>
          <w:tcPr>
            <w:tcW w:w="0" w:type="auto"/>
            <w:tcBorders>
              <w:top w:val="nil"/>
              <w:left w:val="nil"/>
              <w:bottom w:val="single" w:sz="4" w:space="0" w:color="auto"/>
              <w:right w:val="single" w:sz="4" w:space="0" w:color="auto"/>
            </w:tcBorders>
            <w:shd w:val="clear" w:color="000000" w:fill="4F81BD"/>
            <w:vAlign w:val="center"/>
            <w:hideMark/>
          </w:tcPr>
          <w:p w14:paraId="6DEFCE16"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 COMPR.</w:t>
            </w:r>
          </w:p>
        </w:tc>
        <w:tc>
          <w:tcPr>
            <w:tcW w:w="0" w:type="auto"/>
            <w:tcBorders>
              <w:top w:val="nil"/>
              <w:left w:val="nil"/>
              <w:bottom w:val="single" w:sz="4" w:space="0" w:color="auto"/>
              <w:right w:val="single" w:sz="4" w:space="0" w:color="auto"/>
            </w:tcBorders>
            <w:shd w:val="clear" w:color="000000" w:fill="4F81BD"/>
            <w:vAlign w:val="center"/>
            <w:hideMark/>
          </w:tcPr>
          <w:p w14:paraId="23C2148F" w14:textId="77777777" w:rsidR="00EE1D57" w:rsidRPr="00403C58" w:rsidRDefault="00EE1D57" w:rsidP="00444719">
            <w:pPr>
              <w:ind w:right="452"/>
              <w:jc w:val="center"/>
              <w:rPr>
                <w:rFonts w:ascii="Calibri" w:eastAsia="Times New Roman" w:hAnsi="Calibri" w:cs="Calibri"/>
                <w:b/>
                <w:bCs/>
                <w:color w:val="FFFFFF"/>
                <w:sz w:val="16"/>
                <w:szCs w:val="16"/>
                <w:lang w:eastAsia="es-CO"/>
              </w:rPr>
            </w:pPr>
            <w:r w:rsidRPr="00403C58">
              <w:rPr>
                <w:rFonts w:ascii="Calibri" w:eastAsia="Times New Roman" w:hAnsi="Calibri" w:cs="Calibri"/>
                <w:b/>
                <w:bCs/>
                <w:color w:val="FFFFFF"/>
                <w:sz w:val="16"/>
                <w:szCs w:val="16"/>
                <w:lang w:eastAsia="es-CO"/>
              </w:rPr>
              <w:t>% OBLIG.</w:t>
            </w:r>
          </w:p>
        </w:tc>
      </w:tr>
      <w:tr w:rsidR="00EE1D57" w:rsidRPr="00403C58" w14:paraId="456263D7"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1E7E7"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FUNCIONAMIENTO</w:t>
            </w:r>
          </w:p>
        </w:tc>
        <w:tc>
          <w:tcPr>
            <w:tcW w:w="0" w:type="auto"/>
            <w:tcBorders>
              <w:top w:val="nil"/>
              <w:left w:val="nil"/>
              <w:bottom w:val="single" w:sz="4" w:space="0" w:color="auto"/>
              <w:right w:val="single" w:sz="4" w:space="0" w:color="auto"/>
            </w:tcBorders>
            <w:shd w:val="clear" w:color="auto" w:fill="auto"/>
            <w:vAlign w:val="center"/>
            <w:hideMark/>
          </w:tcPr>
          <w:p w14:paraId="50EA5B90"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$ 31,737,438,000</w:t>
            </w:r>
          </w:p>
        </w:tc>
        <w:tc>
          <w:tcPr>
            <w:tcW w:w="0" w:type="auto"/>
            <w:tcBorders>
              <w:top w:val="nil"/>
              <w:left w:val="nil"/>
              <w:bottom w:val="single" w:sz="4" w:space="0" w:color="auto"/>
              <w:right w:val="single" w:sz="4" w:space="0" w:color="auto"/>
            </w:tcBorders>
            <w:shd w:val="clear" w:color="auto" w:fill="auto"/>
            <w:vAlign w:val="center"/>
            <w:hideMark/>
          </w:tcPr>
          <w:p w14:paraId="49C78A90"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$ 4,521,492,000</w:t>
            </w:r>
          </w:p>
        </w:tc>
        <w:tc>
          <w:tcPr>
            <w:tcW w:w="0" w:type="auto"/>
            <w:tcBorders>
              <w:top w:val="nil"/>
              <w:left w:val="nil"/>
              <w:bottom w:val="single" w:sz="4" w:space="0" w:color="auto"/>
              <w:right w:val="single" w:sz="4" w:space="0" w:color="auto"/>
            </w:tcBorders>
            <w:shd w:val="clear" w:color="auto" w:fill="auto"/>
            <w:vAlign w:val="center"/>
            <w:hideMark/>
          </w:tcPr>
          <w:p w14:paraId="071B9BB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$ 25,912,770,350</w:t>
            </w:r>
          </w:p>
        </w:tc>
        <w:tc>
          <w:tcPr>
            <w:tcW w:w="0" w:type="auto"/>
            <w:tcBorders>
              <w:top w:val="nil"/>
              <w:left w:val="nil"/>
              <w:bottom w:val="single" w:sz="4" w:space="0" w:color="auto"/>
              <w:right w:val="single" w:sz="4" w:space="0" w:color="auto"/>
            </w:tcBorders>
            <w:shd w:val="clear" w:color="auto" w:fill="auto"/>
            <w:vAlign w:val="center"/>
            <w:hideMark/>
          </w:tcPr>
          <w:p w14:paraId="4930A5EC"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$ 25,912,770,350</w:t>
            </w:r>
          </w:p>
        </w:tc>
        <w:tc>
          <w:tcPr>
            <w:tcW w:w="0" w:type="auto"/>
            <w:tcBorders>
              <w:top w:val="nil"/>
              <w:left w:val="nil"/>
              <w:bottom w:val="single" w:sz="4" w:space="0" w:color="auto"/>
              <w:right w:val="single" w:sz="4" w:space="0" w:color="auto"/>
            </w:tcBorders>
            <w:shd w:val="clear" w:color="auto" w:fill="auto"/>
            <w:vAlign w:val="center"/>
            <w:hideMark/>
          </w:tcPr>
          <w:p w14:paraId="6A5A39A8"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$ 25,601,708,407</w:t>
            </w:r>
          </w:p>
        </w:tc>
        <w:tc>
          <w:tcPr>
            <w:tcW w:w="0" w:type="auto"/>
            <w:tcBorders>
              <w:top w:val="nil"/>
              <w:left w:val="nil"/>
              <w:bottom w:val="single" w:sz="4" w:space="0" w:color="auto"/>
              <w:right w:val="single" w:sz="4" w:space="0" w:color="auto"/>
            </w:tcBorders>
            <w:shd w:val="clear" w:color="auto" w:fill="auto"/>
            <w:vAlign w:val="center"/>
            <w:hideMark/>
          </w:tcPr>
          <w:p w14:paraId="2262C397"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$ 25,601,708,407</w:t>
            </w:r>
          </w:p>
        </w:tc>
        <w:tc>
          <w:tcPr>
            <w:tcW w:w="0" w:type="auto"/>
            <w:tcBorders>
              <w:top w:val="nil"/>
              <w:left w:val="nil"/>
              <w:bottom w:val="single" w:sz="4" w:space="0" w:color="auto"/>
              <w:right w:val="single" w:sz="4" w:space="0" w:color="auto"/>
            </w:tcBorders>
            <w:shd w:val="clear" w:color="auto" w:fill="auto"/>
            <w:vAlign w:val="center"/>
            <w:hideMark/>
          </w:tcPr>
          <w:p w14:paraId="41F63E5D"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81.65%</w:t>
            </w:r>
          </w:p>
        </w:tc>
        <w:tc>
          <w:tcPr>
            <w:tcW w:w="0" w:type="auto"/>
            <w:tcBorders>
              <w:top w:val="nil"/>
              <w:left w:val="nil"/>
              <w:bottom w:val="single" w:sz="4" w:space="0" w:color="auto"/>
              <w:right w:val="single" w:sz="4" w:space="0" w:color="auto"/>
            </w:tcBorders>
            <w:shd w:val="clear" w:color="auto" w:fill="auto"/>
            <w:vAlign w:val="center"/>
            <w:hideMark/>
          </w:tcPr>
          <w:p w14:paraId="1EC34CB4"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80.67%</w:t>
            </w:r>
          </w:p>
        </w:tc>
      </w:tr>
      <w:tr w:rsidR="00EE1D57" w:rsidRPr="00403C58" w14:paraId="43B1110B"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9D0FC3"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GASTOS DE PERSONAL</w:t>
            </w:r>
          </w:p>
        </w:tc>
        <w:tc>
          <w:tcPr>
            <w:tcW w:w="0" w:type="auto"/>
            <w:tcBorders>
              <w:top w:val="nil"/>
              <w:left w:val="nil"/>
              <w:bottom w:val="single" w:sz="4" w:space="0" w:color="auto"/>
              <w:right w:val="single" w:sz="4" w:space="0" w:color="auto"/>
            </w:tcBorders>
            <w:shd w:val="clear" w:color="auto" w:fill="auto"/>
            <w:vAlign w:val="center"/>
            <w:hideMark/>
          </w:tcPr>
          <w:p w14:paraId="267291D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$ 16,751,070,000</w:t>
            </w:r>
          </w:p>
        </w:tc>
        <w:tc>
          <w:tcPr>
            <w:tcW w:w="0" w:type="auto"/>
            <w:tcBorders>
              <w:top w:val="nil"/>
              <w:left w:val="nil"/>
              <w:bottom w:val="single" w:sz="4" w:space="0" w:color="auto"/>
              <w:right w:val="single" w:sz="4" w:space="0" w:color="auto"/>
            </w:tcBorders>
            <w:shd w:val="clear" w:color="auto" w:fill="auto"/>
            <w:vAlign w:val="center"/>
            <w:hideMark/>
          </w:tcPr>
          <w:p w14:paraId="1450E0EF"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$ 738,422,000</w:t>
            </w:r>
          </w:p>
        </w:tc>
        <w:tc>
          <w:tcPr>
            <w:tcW w:w="0" w:type="auto"/>
            <w:tcBorders>
              <w:top w:val="nil"/>
              <w:left w:val="nil"/>
              <w:bottom w:val="single" w:sz="4" w:space="0" w:color="auto"/>
              <w:right w:val="single" w:sz="4" w:space="0" w:color="auto"/>
            </w:tcBorders>
            <w:shd w:val="clear" w:color="auto" w:fill="auto"/>
            <w:vAlign w:val="center"/>
            <w:hideMark/>
          </w:tcPr>
          <w:p w14:paraId="7DD1FAC6"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$ 15,903,492,649</w:t>
            </w:r>
          </w:p>
        </w:tc>
        <w:tc>
          <w:tcPr>
            <w:tcW w:w="0" w:type="auto"/>
            <w:tcBorders>
              <w:top w:val="nil"/>
              <w:left w:val="nil"/>
              <w:bottom w:val="single" w:sz="4" w:space="0" w:color="auto"/>
              <w:right w:val="single" w:sz="4" w:space="0" w:color="auto"/>
            </w:tcBorders>
            <w:shd w:val="clear" w:color="auto" w:fill="auto"/>
            <w:vAlign w:val="center"/>
            <w:hideMark/>
          </w:tcPr>
          <w:p w14:paraId="7B8E88D8"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$ 15,903,492,649</w:t>
            </w:r>
          </w:p>
        </w:tc>
        <w:tc>
          <w:tcPr>
            <w:tcW w:w="0" w:type="auto"/>
            <w:tcBorders>
              <w:top w:val="nil"/>
              <w:left w:val="nil"/>
              <w:bottom w:val="single" w:sz="4" w:space="0" w:color="auto"/>
              <w:right w:val="single" w:sz="4" w:space="0" w:color="auto"/>
            </w:tcBorders>
            <w:shd w:val="clear" w:color="auto" w:fill="auto"/>
            <w:vAlign w:val="center"/>
            <w:hideMark/>
          </w:tcPr>
          <w:p w14:paraId="2624BDAE"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$ 15,903,492,649</w:t>
            </w:r>
          </w:p>
        </w:tc>
        <w:tc>
          <w:tcPr>
            <w:tcW w:w="0" w:type="auto"/>
            <w:tcBorders>
              <w:top w:val="nil"/>
              <w:left w:val="nil"/>
              <w:bottom w:val="single" w:sz="4" w:space="0" w:color="auto"/>
              <w:right w:val="single" w:sz="4" w:space="0" w:color="auto"/>
            </w:tcBorders>
            <w:shd w:val="clear" w:color="auto" w:fill="auto"/>
            <w:vAlign w:val="center"/>
            <w:hideMark/>
          </w:tcPr>
          <w:p w14:paraId="6A8D95BF"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$ 15,903,492,649</w:t>
            </w:r>
          </w:p>
        </w:tc>
        <w:tc>
          <w:tcPr>
            <w:tcW w:w="0" w:type="auto"/>
            <w:tcBorders>
              <w:top w:val="nil"/>
              <w:left w:val="nil"/>
              <w:bottom w:val="single" w:sz="4" w:space="0" w:color="auto"/>
              <w:right w:val="single" w:sz="4" w:space="0" w:color="auto"/>
            </w:tcBorders>
            <w:shd w:val="clear" w:color="auto" w:fill="auto"/>
            <w:vAlign w:val="center"/>
            <w:hideMark/>
          </w:tcPr>
          <w:p w14:paraId="54B6C2E9"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94.94%</w:t>
            </w:r>
          </w:p>
        </w:tc>
        <w:tc>
          <w:tcPr>
            <w:tcW w:w="0" w:type="auto"/>
            <w:tcBorders>
              <w:top w:val="nil"/>
              <w:left w:val="nil"/>
              <w:bottom w:val="single" w:sz="4" w:space="0" w:color="auto"/>
              <w:right w:val="single" w:sz="4" w:space="0" w:color="auto"/>
            </w:tcBorders>
            <w:shd w:val="clear" w:color="auto" w:fill="auto"/>
            <w:vAlign w:val="center"/>
            <w:hideMark/>
          </w:tcPr>
          <w:p w14:paraId="02604E86"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94.94%</w:t>
            </w:r>
          </w:p>
        </w:tc>
      </w:tr>
      <w:tr w:rsidR="00EE1D57" w:rsidRPr="00403C58" w14:paraId="7CA6E164"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E7ACD6"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ADQUISICIÓN DE BIENES  Y SERVICIOS</w:t>
            </w:r>
          </w:p>
        </w:tc>
        <w:tc>
          <w:tcPr>
            <w:tcW w:w="0" w:type="auto"/>
            <w:tcBorders>
              <w:top w:val="nil"/>
              <w:left w:val="nil"/>
              <w:bottom w:val="single" w:sz="4" w:space="0" w:color="auto"/>
              <w:right w:val="single" w:sz="4" w:space="0" w:color="auto"/>
            </w:tcBorders>
            <w:shd w:val="clear" w:color="auto" w:fill="auto"/>
            <w:noWrap/>
            <w:vAlign w:val="center"/>
            <w:hideMark/>
          </w:tcPr>
          <w:p w14:paraId="24DE766B"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$ 10,226,408,785</w:t>
            </w:r>
          </w:p>
        </w:tc>
        <w:tc>
          <w:tcPr>
            <w:tcW w:w="0" w:type="auto"/>
            <w:tcBorders>
              <w:top w:val="nil"/>
              <w:left w:val="nil"/>
              <w:bottom w:val="single" w:sz="4" w:space="0" w:color="auto"/>
              <w:right w:val="single" w:sz="4" w:space="0" w:color="auto"/>
            </w:tcBorders>
            <w:shd w:val="clear" w:color="auto" w:fill="auto"/>
            <w:noWrap/>
            <w:vAlign w:val="center"/>
            <w:hideMark/>
          </w:tcPr>
          <w:p w14:paraId="0571B746"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$ 0</w:t>
            </w:r>
          </w:p>
        </w:tc>
        <w:tc>
          <w:tcPr>
            <w:tcW w:w="0" w:type="auto"/>
            <w:tcBorders>
              <w:top w:val="nil"/>
              <w:left w:val="nil"/>
              <w:bottom w:val="single" w:sz="4" w:space="0" w:color="auto"/>
              <w:right w:val="single" w:sz="4" w:space="0" w:color="auto"/>
            </w:tcBorders>
            <w:shd w:val="clear" w:color="auto" w:fill="auto"/>
            <w:noWrap/>
            <w:vAlign w:val="center"/>
            <w:hideMark/>
          </w:tcPr>
          <w:p w14:paraId="7690A81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$ 9,816,783,679</w:t>
            </w:r>
          </w:p>
        </w:tc>
        <w:tc>
          <w:tcPr>
            <w:tcW w:w="0" w:type="auto"/>
            <w:tcBorders>
              <w:top w:val="nil"/>
              <w:left w:val="nil"/>
              <w:bottom w:val="single" w:sz="4" w:space="0" w:color="auto"/>
              <w:right w:val="single" w:sz="4" w:space="0" w:color="auto"/>
            </w:tcBorders>
            <w:shd w:val="clear" w:color="auto" w:fill="auto"/>
            <w:noWrap/>
            <w:vAlign w:val="center"/>
            <w:hideMark/>
          </w:tcPr>
          <w:p w14:paraId="268D1B8D"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$ 9,816,783,679</w:t>
            </w:r>
          </w:p>
        </w:tc>
        <w:tc>
          <w:tcPr>
            <w:tcW w:w="0" w:type="auto"/>
            <w:tcBorders>
              <w:top w:val="nil"/>
              <w:left w:val="nil"/>
              <w:bottom w:val="single" w:sz="4" w:space="0" w:color="auto"/>
              <w:right w:val="single" w:sz="4" w:space="0" w:color="auto"/>
            </w:tcBorders>
            <w:shd w:val="clear" w:color="auto" w:fill="auto"/>
            <w:noWrap/>
            <w:vAlign w:val="center"/>
            <w:hideMark/>
          </w:tcPr>
          <w:p w14:paraId="0E66B5AF"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$ 9,505,721,736</w:t>
            </w:r>
          </w:p>
        </w:tc>
        <w:tc>
          <w:tcPr>
            <w:tcW w:w="0" w:type="auto"/>
            <w:tcBorders>
              <w:top w:val="nil"/>
              <w:left w:val="nil"/>
              <w:bottom w:val="single" w:sz="4" w:space="0" w:color="auto"/>
              <w:right w:val="single" w:sz="4" w:space="0" w:color="auto"/>
            </w:tcBorders>
            <w:shd w:val="clear" w:color="auto" w:fill="auto"/>
            <w:noWrap/>
            <w:vAlign w:val="center"/>
            <w:hideMark/>
          </w:tcPr>
          <w:p w14:paraId="1554BCAA"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$ 9,505,721,736</w:t>
            </w:r>
          </w:p>
        </w:tc>
        <w:tc>
          <w:tcPr>
            <w:tcW w:w="0" w:type="auto"/>
            <w:tcBorders>
              <w:top w:val="nil"/>
              <w:left w:val="nil"/>
              <w:bottom w:val="single" w:sz="4" w:space="0" w:color="auto"/>
              <w:right w:val="single" w:sz="4" w:space="0" w:color="auto"/>
            </w:tcBorders>
            <w:shd w:val="clear" w:color="auto" w:fill="auto"/>
            <w:vAlign w:val="center"/>
            <w:hideMark/>
          </w:tcPr>
          <w:p w14:paraId="6ED6812C"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95.99%</w:t>
            </w:r>
          </w:p>
        </w:tc>
        <w:tc>
          <w:tcPr>
            <w:tcW w:w="0" w:type="auto"/>
            <w:tcBorders>
              <w:top w:val="nil"/>
              <w:left w:val="nil"/>
              <w:bottom w:val="single" w:sz="4" w:space="0" w:color="auto"/>
              <w:right w:val="single" w:sz="4" w:space="0" w:color="auto"/>
            </w:tcBorders>
            <w:shd w:val="clear" w:color="auto" w:fill="auto"/>
            <w:vAlign w:val="center"/>
            <w:hideMark/>
          </w:tcPr>
          <w:p w14:paraId="362676C3"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92.95%</w:t>
            </w:r>
          </w:p>
        </w:tc>
      </w:tr>
      <w:tr w:rsidR="00EE1D57" w:rsidRPr="00403C58" w14:paraId="33FC5AD3"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1AF44"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TRANSFERENCIAS CORRIENTES</w:t>
            </w:r>
          </w:p>
        </w:tc>
        <w:tc>
          <w:tcPr>
            <w:tcW w:w="0" w:type="auto"/>
            <w:tcBorders>
              <w:top w:val="nil"/>
              <w:left w:val="nil"/>
              <w:bottom w:val="single" w:sz="4" w:space="0" w:color="auto"/>
              <w:right w:val="single" w:sz="4" w:space="0" w:color="auto"/>
            </w:tcBorders>
            <w:shd w:val="clear" w:color="auto" w:fill="auto"/>
            <w:vAlign w:val="center"/>
            <w:hideMark/>
          </w:tcPr>
          <w:p w14:paraId="0C4D99F3"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$ 4,618,070,000</w:t>
            </w:r>
          </w:p>
        </w:tc>
        <w:tc>
          <w:tcPr>
            <w:tcW w:w="0" w:type="auto"/>
            <w:tcBorders>
              <w:top w:val="nil"/>
              <w:left w:val="nil"/>
              <w:bottom w:val="single" w:sz="4" w:space="0" w:color="auto"/>
              <w:right w:val="single" w:sz="4" w:space="0" w:color="auto"/>
            </w:tcBorders>
            <w:shd w:val="clear" w:color="auto" w:fill="auto"/>
            <w:noWrap/>
            <w:vAlign w:val="center"/>
            <w:hideMark/>
          </w:tcPr>
          <w:p w14:paraId="1817B561"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$ 3,783,070,000</w:t>
            </w:r>
          </w:p>
        </w:tc>
        <w:tc>
          <w:tcPr>
            <w:tcW w:w="0" w:type="auto"/>
            <w:tcBorders>
              <w:top w:val="nil"/>
              <w:left w:val="nil"/>
              <w:bottom w:val="single" w:sz="4" w:space="0" w:color="auto"/>
              <w:right w:val="single" w:sz="4" w:space="0" w:color="auto"/>
            </w:tcBorders>
            <w:shd w:val="clear" w:color="auto" w:fill="auto"/>
            <w:noWrap/>
            <w:vAlign w:val="center"/>
            <w:hideMark/>
          </w:tcPr>
          <w:p w14:paraId="6096034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$ 58,265,807</w:t>
            </w:r>
          </w:p>
        </w:tc>
        <w:tc>
          <w:tcPr>
            <w:tcW w:w="0" w:type="auto"/>
            <w:tcBorders>
              <w:top w:val="nil"/>
              <w:left w:val="nil"/>
              <w:bottom w:val="single" w:sz="4" w:space="0" w:color="auto"/>
              <w:right w:val="single" w:sz="4" w:space="0" w:color="auto"/>
            </w:tcBorders>
            <w:shd w:val="clear" w:color="auto" w:fill="auto"/>
            <w:noWrap/>
            <w:vAlign w:val="center"/>
            <w:hideMark/>
          </w:tcPr>
          <w:p w14:paraId="7607DD94"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$ 58,265,807</w:t>
            </w:r>
          </w:p>
        </w:tc>
        <w:tc>
          <w:tcPr>
            <w:tcW w:w="0" w:type="auto"/>
            <w:tcBorders>
              <w:top w:val="nil"/>
              <w:left w:val="nil"/>
              <w:bottom w:val="single" w:sz="4" w:space="0" w:color="auto"/>
              <w:right w:val="single" w:sz="4" w:space="0" w:color="auto"/>
            </w:tcBorders>
            <w:shd w:val="clear" w:color="auto" w:fill="auto"/>
            <w:noWrap/>
            <w:vAlign w:val="center"/>
            <w:hideMark/>
          </w:tcPr>
          <w:p w14:paraId="26CC7878"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$ 58,265,807</w:t>
            </w:r>
          </w:p>
        </w:tc>
        <w:tc>
          <w:tcPr>
            <w:tcW w:w="0" w:type="auto"/>
            <w:tcBorders>
              <w:top w:val="nil"/>
              <w:left w:val="nil"/>
              <w:bottom w:val="single" w:sz="4" w:space="0" w:color="auto"/>
              <w:right w:val="single" w:sz="4" w:space="0" w:color="auto"/>
            </w:tcBorders>
            <w:shd w:val="clear" w:color="auto" w:fill="auto"/>
            <w:noWrap/>
            <w:vAlign w:val="center"/>
            <w:hideMark/>
          </w:tcPr>
          <w:p w14:paraId="0D36574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$ 58,265,807</w:t>
            </w:r>
          </w:p>
        </w:tc>
        <w:tc>
          <w:tcPr>
            <w:tcW w:w="0" w:type="auto"/>
            <w:tcBorders>
              <w:top w:val="nil"/>
              <w:left w:val="nil"/>
              <w:bottom w:val="single" w:sz="4" w:space="0" w:color="auto"/>
              <w:right w:val="single" w:sz="4" w:space="0" w:color="auto"/>
            </w:tcBorders>
            <w:shd w:val="clear" w:color="auto" w:fill="auto"/>
            <w:vAlign w:val="center"/>
            <w:hideMark/>
          </w:tcPr>
          <w:p w14:paraId="78BE3346"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1.26%</w:t>
            </w:r>
          </w:p>
        </w:tc>
        <w:tc>
          <w:tcPr>
            <w:tcW w:w="0" w:type="auto"/>
            <w:tcBorders>
              <w:top w:val="nil"/>
              <w:left w:val="nil"/>
              <w:bottom w:val="single" w:sz="4" w:space="0" w:color="auto"/>
              <w:right w:val="single" w:sz="4" w:space="0" w:color="auto"/>
            </w:tcBorders>
            <w:shd w:val="clear" w:color="auto" w:fill="auto"/>
            <w:vAlign w:val="center"/>
            <w:hideMark/>
          </w:tcPr>
          <w:p w14:paraId="33C1FC64"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1.26%</w:t>
            </w:r>
          </w:p>
        </w:tc>
      </w:tr>
      <w:tr w:rsidR="00EE1D57" w:rsidRPr="00403C58" w14:paraId="16E6D12B"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3529F7"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xml:space="preserve">GASTOS POR TRIBUTOS, MULTAS, SANCIONES </w:t>
            </w:r>
            <w:r w:rsidRPr="00403C58">
              <w:rPr>
                <w:rFonts w:ascii="Calibri" w:eastAsia="Times New Roman" w:hAnsi="Calibri" w:cs="Calibri"/>
                <w:sz w:val="16"/>
                <w:szCs w:val="16"/>
                <w:lang w:eastAsia="es-CO"/>
              </w:rPr>
              <w:lastRenderedPageBreak/>
              <w:t>E INTERESES DE MORA</w:t>
            </w:r>
          </w:p>
        </w:tc>
        <w:tc>
          <w:tcPr>
            <w:tcW w:w="0" w:type="auto"/>
            <w:tcBorders>
              <w:top w:val="nil"/>
              <w:left w:val="nil"/>
              <w:bottom w:val="single" w:sz="4" w:space="0" w:color="auto"/>
              <w:right w:val="single" w:sz="4" w:space="0" w:color="auto"/>
            </w:tcBorders>
            <w:shd w:val="clear" w:color="auto" w:fill="auto"/>
            <w:noWrap/>
            <w:vAlign w:val="center"/>
            <w:hideMark/>
          </w:tcPr>
          <w:p w14:paraId="5997D659"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lastRenderedPageBreak/>
              <w:t>$ 141,889,215</w:t>
            </w:r>
          </w:p>
        </w:tc>
        <w:tc>
          <w:tcPr>
            <w:tcW w:w="0" w:type="auto"/>
            <w:tcBorders>
              <w:top w:val="nil"/>
              <w:left w:val="nil"/>
              <w:bottom w:val="single" w:sz="4" w:space="0" w:color="auto"/>
              <w:right w:val="single" w:sz="4" w:space="0" w:color="auto"/>
            </w:tcBorders>
            <w:shd w:val="clear" w:color="auto" w:fill="auto"/>
            <w:noWrap/>
            <w:vAlign w:val="center"/>
            <w:hideMark/>
          </w:tcPr>
          <w:p w14:paraId="31070AA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$ 0</w:t>
            </w:r>
          </w:p>
        </w:tc>
        <w:tc>
          <w:tcPr>
            <w:tcW w:w="0" w:type="auto"/>
            <w:tcBorders>
              <w:top w:val="nil"/>
              <w:left w:val="nil"/>
              <w:bottom w:val="single" w:sz="4" w:space="0" w:color="auto"/>
              <w:right w:val="single" w:sz="4" w:space="0" w:color="auto"/>
            </w:tcBorders>
            <w:shd w:val="clear" w:color="auto" w:fill="auto"/>
            <w:noWrap/>
            <w:vAlign w:val="center"/>
            <w:hideMark/>
          </w:tcPr>
          <w:p w14:paraId="76302E8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$ 134,228,215</w:t>
            </w:r>
          </w:p>
        </w:tc>
        <w:tc>
          <w:tcPr>
            <w:tcW w:w="0" w:type="auto"/>
            <w:tcBorders>
              <w:top w:val="nil"/>
              <w:left w:val="nil"/>
              <w:bottom w:val="single" w:sz="4" w:space="0" w:color="auto"/>
              <w:right w:val="single" w:sz="4" w:space="0" w:color="auto"/>
            </w:tcBorders>
            <w:shd w:val="clear" w:color="auto" w:fill="auto"/>
            <w:noWrap/>
            <w:vAlign w:val="center"/>
            <w:hideMark/>
          </w:tcPr>
          <w:p w14:paraId="317537E0"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$ 134,228,215</w:t>
            </w:r>
          </w:p>
        </w:tc>
        <w:tc>
          <w:tcPr>
            <w:tcW w:w="0" w:type="auto"/>
            <w:tcBorders>
              <w:top w:val="nil"/>
              <w:left w:val="nil"/>
              <w:bottom w:val="single" w:sz="4" w:space="0" w:color="auto"/>
              <w:right w:val="single" w:sz="4" w:space="0" w:color="auto"/>
            </w:tcBorders>
            <w:shd w:val="clear" w:color="auto" w:fill="auto"/>
            <w:noWrap/>
            <w:vAlign w:val="center"/>
            <w:hideMark/>
          </w:tcPr>
          <w:p w14:paraId="78ED4F9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$ 134,228,215</w:t>
            </w:r>
          </w:p>
        </w:tc>
        <w:tc>
          <w:tcPr>
            <w:tcW w:w="0" w:type="auto"/>
            <w:tcBorders>
              <w:top w:val="nil"/>
              <w:left w:val="nil"/>
              <w:bottom w:val="single" w:sz="4" w:space="0" w:color="auto"/>
              <w:right w:val="single" w:sz="4" w:space="0" w:color="auto"/>
            </w:tcBorders>
            <w:shd w:val="clear" w:color="auto" w:fill="auto"/>
            <w:noWrap/>
            <w:vAlign w:val="center"/>
            <w:hideMark/>
          </w:tcPr>
          <w:p w14:paraId="431304B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$ 134,228,215</w:t>
            </w:r>
          </w:p>
        </w:tc>
        <w:tc>
          <w:tcPr>
            <w:tcW w:w="0" w:type="auto"/>
            <w:tcBorders>
              <w:top w:val="nil"/>
              <w:left w:val="nil"/>
              <w:bottom w:val="single" w:sz="4" w:space="0" w:color="auto"/>
              <w:right w:val="single" w:sz="4" w:space="0" w:color="auto"/>
            </w:tcBorders>
            <w:shd w:val="clear" w:color="auto" w:fill="auto"/>
            <w:vAlign w:val="center"/>
            <w:hideMark/>
          </w:tcPr>
          <w:p w14:paraId="4BA87E14"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94.60%</w:t>
            </w:r>
          </w:p>
        </w:tc>
        <w:tc>
          <w:tcPr>
            <w:tcW w:w="0" w:type="auto"/>
            <w:tcBorders>
              <w:top w:val="nil"/>
              <w:left w:val="nil"/>
              <w:bottom w:val="single" w:sz="4" w:space="0" w:color="auto"/>
              <w:right w:val="single" w:sz="4" w:space="0" w:color="auto"/>
            </w:tcBorders>
            <w:shd w:val="clear" w:color="auto" w:fill="auto"/>
            <w:vAlign w:val="center"/>
            <w:hideMark/>
          </w:tcPr>
          <w:p w14:paraId="19F99571"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94.60%</w:t>
            </w:r>
          </w:p>
        </w:tc>
      </w:tr>
      <w:tr w:rsidR="00EE1D57" w:rsidRPr="00403C58" w14:paraId="448BE953"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F30C2E"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lastRenderedPageBreak/>
              <w:t>INVERSIÓN</w:t>
            </w:r>
          </w:p>
        </w:tc>
        <w:tc>
          <w:tcPr>
            <w:tcW w:w="0" w:type="auto"/>
            <w:tcBorders>
              <w:top w:val="nil"/>
              <w:left w:val="nil"/>
              <w:bottom w:val="single" w:sz="4" w:space="0" w:color="auto"/>
              <w:right w:val="single" w:sz="4" w:space="0" w:color="auto"/>
            </w:tcBorders>
            <w:shd w:val="clear" w:color="auto" w:fill="auto"/>
            <w:noWrap/>
            <w:vAlign w:val="center"/>
            <w:hideMark/>
          </w:tcPr>
          <w:p w14:paraId="1A2704F9"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$ 21,283,374,779</w:t>
            </w:r>
          </w:p>
        </w:tc>
        <w:tc>
          <w:tcPr>
            <w:tcW w:w="0" w:type="auto"/>
            <w:tcBorders>
              <w:top w:val="nil"/>
              <w:left w:val="nil"/>
              <w:bottom w:val="single" w:sz="4" w:space="0" w:color="auto"/>
              <w:right w:val="single" w:sz="4" w:space="0" w:color="auto"/>
            </w:tcBorders>
            <w:shd w:val="clear" w:color="auto" w:fill="auto"/>
            <w:noWrap/>
            <w:vAlign w:val="center"/>
            <w:hideMark/>
          </w:tcPr>
          <w:p w14:paraId="65F68A23"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$ 0</w:t>
            </w:r>
          </w:p>
        </w:tc>
        <w:tc>
          <w:tcPr>
            <w:tcW w:w="0" w:type="auto"/>
            <w:tcBorders>
              <w:top w:val="nil"/>
              <w:left w:val="nil"/>
              <w:bottom w:val="single" w:sz="4" w:space="0" w:color="auto"/>
              <w:right w:val="single" w:sz="4" w:space="0" w:color="auto"/>
            </w:tcBorders>
            <w:shd w:val="clear" w:color="auto" w:fill="auto"/>
            <w:noWrap/>
            <w:vAlign w:val="center"/>
            <w:hideMark/>
          </w:tcPr>
          <w:p w14:paraId="3E1E5E1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$ 18,735,001,055</w:t>
            </w:r>
          </w:p>
        </w:tc>
        <w:tc>
          <w:tcPr>
            <w:tcW w:w="0" w:type="auto"/>
            <w:tcBorders>
              <w:top w:val="nil"/>
              <w:left w:val="nil"/>
              <w:bottom w:val="single" w:sz="4" w:space="0" w:color="auto"/>
              <w:right w:val="single" w:sz="4" w:space="0" w:color="auto"/>
            </w:tcBorders>
            <w:shd w:val="clear" w:color="auto" w:fill="auto"/>
            <w:noWrap/>
            <w:vAlign w:val="center"/>
            <w:hideMark/>
          </w:tcPr>
          <w:p w14:paraId="2E0BADF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$ 18,735,001,055</w:t>
            </w:r>
          </w:p>
        </w:tc>
        <w:tc>
          <w:tcPr>
            <w:tcW w:w="0" w:type="auto"/>
            <w:tcBorders>
              <w:top w:val="nil"/>
              <w:left w:val="nil"/>
              <w:bottom w:val="single" w:sz="4" w:space="0" w:color="auto"/>
              <w:right w:val="single" w:sz="4" w:space="0" w:color="auto"/>
            </w:tcBorders>
            <w:shd w:val="clear" w:color="auto" w:fill="auto"/>
            <w:noWrap/>
            <w:vAlign w:val="center"/>
            <w:hideMark/>
          </w:tcPr>
          <w:p w14:paraId="111D6C8B"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$ 18,218,222,036</w:t>
            </w:r>
          </w:p>
        </w:tc>
        <w:tc>
          <w:tcPr>
            <w:tcW w:w="0" w:type="auto"/>
            <w:tcBorders>
              <w:top w:val="nil"/>
              <w:left w:val="nil"/>
              <w:bottom w:val="single" w:sz="4" w:space="0" w:color="auto"/>
              <w:right w:val="single" w:sz="4" w:space="0" w:color="auto"/>
            </w:tcBorders>
            <w:shd w:val="clear" w:color="auto" w:fill="auto"/>
            <w:noWrap/>
            <w:vAlign w:val="center"/>
            <w:hideMark/>
          </w:tcPr>
          <w:p w14:paraId="30D9D07C"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$ 18,218,222,036</w:t>
            </w:r>
          </w:p>
        </w:tc>
        <w:tc>
          <w:tcPr>
            <w:tcW w:w="0" w:type="auto"/>
            <w:tcBorders>
              <w:top w:val="nil"/>
              <w:left w:val="nil"/>
              <w:bottom w:val="single" w:sz="4" w:space="0" w:color="auto"/>
              <w:right w:val="single" w:sz="4" w:space="0" w:color="auto"/>
            </w:tcBorders>
            <w:shd w:val="clear" w:color="auto" w:fill="auto"/>
            <w:vAlign w:val="center"/>
            <w:hideMark/>
          </w:tcPr>
          <w:p w14:paraId="2F200388"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88.03%</w:t>
            </w:r>
          </w:p>
        </w:tc>
        <w:tc>
          <w:tcPr>
            <w:tcW w:w="0" w:type="auto"/>
            <w:tcBorders>
              <w:top w:val="nil"/>
              <w:left w:val="nil"/>
              <w:bottom w:val="single" w:sz="4" w:space="0" w:color="auto"/>
              <w:right w:val="single" w:sz="4" w:space="0" w:color="auto"/>
            </w:tcBorders>
            <w:shd w:val="clear" w:color="auto" w:fill="auto"/>
            <w:vAlign w:val="center"/>
            <w:hideMark/>
          </w:tcPr>
          <w:p w14:paraId="7A34541E"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85.60%</w:t>
            </w:r>
          </w:p>
        </w:tc>
      </w:tr>
      <w:tr w:rsidR="00EE1D57" w:rsidRPr="00403C58" w14:paraId="454E70F0" w14:textId="77777777" w:rsidTr="00DC3FB7">
        <w:trPr>
          <w:trHeight w:val="7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82FAAE" w14:textId="77777777" w:rsidR="00EE1D57" w:rsidRPr="00403C58" w:rsidRDefault="00EE1D57" w:rsidP="00444719">
            <w:pPr>
              <w:ind w:right="452"/>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TOTAL PRESUPUESTO</w:t>
            </w:r>
          </w:p>
        </w:tc>
        <w:tc>
          <w:tcPr>
            <w:tcW w:w="0" w:type="auto"/>
            <w:tcBorders>
              <w:top w:val="nil"/>
              <w:left w:val="nil"/>
              <w:bottom w:val="single" w:sz="4" w:space="0" w:color="auto"/>
              <w:right w:val="single" w:sz="4" w:space="0" w:color="auto"/>
            </w:tcBorders>
            <w:shd w:val="clear" w:color="auto" w:fill="auto"/>
            <w:noWrap/>
            <w:vAlign w:val="center"/>
            <w:hideMark/>
          </w:tcPr>
          <w:p w14:paraId="29D7C3C6"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$ 53,020,812,779</w:t>
            </w:r>
          </w:p>
        </w:tc>
        <w:tc>
          <w:tcPr>
            <w:tcW w:w="0" w:type="auto"/>
            <w:tcBorders>
              <w:top w:val="nil"/>
              <w:left w:val="nil"/>
              <w:bottom w:val="single" w:sz="4" w:space="0" w:color="auto"/>
              <w:right w:val="single" w:sz="4" w:space="0" w:color="auto"/>
            </w:tcBorders>
            <w:shd w:val="clear" w:color="auto" w:fill="auto"/>
            <w:noWrap/>
            <w:vAlign w:val="center"/>
            <w:hideMark/>
          </w:tcPr>
          <w:p w14:paraId="557E3F3F"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$ 4,521,492,000</w:t>
            </w:r>
          </w:p>
        </w:tc>
        <w:tc>
          <w:tcPr>
            <w:tcW w:w="0" w:type="auto"/>
            <w:tcBorders>
              <w:top w:val="nil"/>
              <w:left w:val="nil"/>
              <w:bottom w:val="single" w:sz="4" w:space="0" w:color="auto"/>
              <w:right w:val="single" w:sz="4" w:space="0" w:color="auto"/>
            </w:tcBorders>
            <w:shd w:val="clear" w:color="auto" w:fill="auto"/>
            <w:noWrap/>
            <w:vAlign w:val="center"/>
            <w:hideMark/>
          </w:tcPr>
          <w:p w14:paraId="674D3631"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$ 44,647,771,405</w:t>
            </w:r>
          </w:p>
        </w:tc>
        <w:tc>
          <w:tcPr>
            <w:tcW w:w="0" w:type="auto"/>
            <w:tcBorders>
              <w:top w:val="nil"/>
              <w:left w:val="nil"/>
              <w:bottom w:val="single" w:sz="4" w:space="0" w:color="auto"/>
              <w:right w:val="single" w:sz="4" w:space="0" w:color="auto"/>
            </w:tcBorders>
            <w:shd w:val="clear" w:color="auto" w:fill="auto"/>
            <w:noWrap/>
            <w:vAlign w:val="center"/>
            <w:hideMark/>
          </w:tcPr>
          <w:p w14:paraId="1824DBA2"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$ 44,647,771,405</w:t>
            </w:r>
          </w:p>
        </w:tc>
        <w:tc>
          <w:tcPr>
            <w:tcW w:w="0" w:type="auto"/>
            <w:tcBorders>
              <w:top w:val="nil"/>
              <w:left w:val="nil"/>
              <w:bottom w:val="single" w:sz="4" w:space="0" w:color="auto"/>
              <w:right w:val="single" w:sz="4" w:space="0" w:color="auto"/>
            </w:tcBorders>
            <w:shd w:val="clear" w:color="auto" w:fill="auto"/>
            <w:noWrap/>
            <w:vAlign w:val="center"/>
            <w:hideMark/>
          </w:tcPr>
          <w:p w14:paraId="590A838E"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$ 43,819,930,444</w:t>
            </w:r>
          </w:p>
        </w:tc>
        <w:tc>
          <w:tcPr>
            <w:tcW w:w="0" w:type="auto"/>
            <w:tcBorders>
              <w:top w:val="nil"/>
              <w:left w:val="nil"/>
              <w:bottom w:val="single" w:sz="4" w:space="0" w:color="auto"/>
              <w:right w:val="single" w:sz="4" w:space="0" w:color="auto"/>
            </w:tcBorders>
            <w:shd w:val="clear" w:color="auto" w:fill="auto"/>
            <w:noWrap/>
            <w:vAlign w:val="center"/>
            <w:hideMark/>
          </w:tcPr>
          <w:p w14:paraId="0365D726"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$ 43,819,930,444</w:t>
            </w:r>
          </w:p>
        </w:tc>
        <w:tc>
          <w:tcPr>
            <w:tcW w:w="0" w:type="auto"/>
            <w:tcBorders>
              <w:top w:val="nil"/>
              <w:left w:val="nil"/>
              <w:bottom w:val="single" w:sz="4" w:space="0" w:color="auto"/>
              <w:right w:val="single" w:sz="4" w:space="0" w:color="auto"/>
            </w:tcBorders>
            <w:shd w:val="clear" w:color="auto" w:fill="auto"/>
            <w:vAlign w:val="center"/>
            <w:hideMark/>
          </w:tcPr>
          <w:p w14:paraId="74FB8A3E"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84.21%</w:t>
            </w:r>
          </w:p>
        </w:tc>
        <w:tc>
          <w:tcPr>
            <w:tcW w:w="0" w:type="auto"/>
            <w:tcBorders>
              <w:top w:val="nil"/>
              <w:left w:val="nil"/>
              <w:bottom w:val="single" w:sz="4" w:space="0" w:color="auto"/>
              <w:right w:val="single" w:sz="4" w:space="0" w:color="auto"/>
            </w:tcBorders>
            <w:shd w:val="clear" w:color="auto" w:fill="auto"/>
            <w:vAlign w:val="center"/>
            <w:hideMark/>
          </w:tcPr>
          <w:p w14:paraId="70F36AA0" w14:textId="77777777" w:rsidR="00EE1D57" w:rsidRPr="00403C58" w:rsidRDefault="00EE1D57" w:rsidP="00444719">
            <w:pPr>
              <w:ind w:right="452"/>
              <w:jc w:val="right"/>
              <w:rPr>
                <w:rFonts w:ascii="Calibri" w:eastAsia="Times New Roman" w:hAnsi="Calibri" w:cs="Calibri"/>
                <w:b/>
                <w:bCs/>
                <w:sz w:val="16"/>
                <w:szCs w:val="16"/>
                <w:lang w:eastAsia="es-CO"/>
              </w:rPr>
            </w:pPr>
            <w:r w:rsidRPr="00403C58">
              <w:rPr>
                <w:rFonts w:ascii="Calibri" w:eastAsia="Times New Roman" w:hAnsi="Calibri" w:cs="Calibri"/>
                <w:b/>
                <w:bCs/>
                <w:sz w:val="16"/>
                <w:szCs w:val="16"/>
                <w:lang w:eastAsia="es-CO"/>
              </w:rPr>
              <w:t>82.65%</w:t>
            </w:r>
          </w:p>
        </w:tc>
      </w:tr>
      <w:tr w:rsidR="00EE1D57" w:rsidRPr="00403C58" w14:paraId="21D72A33" w14:textId="77777777" w:rsidTr="00DC3FB7">
        <w:trPr>
          <w:trHeight w:val="227"/>
        </w:trPr>
        <w:tc>
          <w:tcPr>
            <w:tcW w:w="0" w:type="auto"/>
            <w:tcBorders>
              <w:top w:val="nil"/>
              <w:left w:val="single" w:sz="4" w:space="0" w:color="BFBFBF"/>
              <w:bottom w:val="single" w:sz="4" w:space="0" w:color="BFBFBF"/>
              <w:right w:val="single" w:sz="4" w:space="0" w:color="BFBFBF"/>
            </w:tcBorders>
            <w:shd w:val="clear" w:color="auto" w:fill="auto"/>
            <w:vAlign w:val="center"/>
            <w:hideMark/>
          </w:tcPr>
          <w:p w14:paraId="6D4F87EB" w14:textId="77777777" w:rsidR="00EE1D57" w:rsidRPr="00403C58" w:rsidRDefault="00EE1D57" w:rsidP="00444719">
            <w:pPr>
              <w:ind w:right="452"/>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Fuente: SIIF NACIÓN</w:t>
            </w:r>
          </w:p>
        </w:tc>
        <w:tc>
          <w:tcPr>
            <w:tcW w:w="0" w:type="auto"/>
            <w:tcBorders>
              <w:top w:val="nil"/>
              <w:left w:val="nil"/>
              <w:bottom w:val="single" w:sz="4" w:space="0" w:color="BFBFBF"/>
              <w:right w:val="single" w:sz="4" w:space="0" w:color="BFBFBF"/>
            </w:tcBorders>
            <w:shd w:val="clear" w:color="auto" w:fill="auto"/>
            <w:noWrap/>
            <w:vAlign w:val="center"/>
            <w:hideMark/>
          </w:tcPr>
          <w:p w14:paraId="1F1E2F52"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noWrap/>
            <w:vAlign w:val="center"/>
            <w:hideMark/>
          </w:tcPr>
          <w:p w14:paraId="640A1475"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noWrap/>
            <w:vAlign w:val="center"/>
            <w:hideMark/>
          </w:tcPr>
          <w:p w14:paraId="71BFCB21"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noWrap/>
            <w:vAlign w:val="center"/>
            <w:hideMark/>
          </w:tcPr>
          <w:p w14:paraId="65E0B024"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noWrap/>
            <w:vAlign w:val="center"/>
            <w:hideMark/>
          </w:tcPr>
          <w:p w14:paraId="77D2385B"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noWrap/>
            <w:vAlign w:val="center"/>
            <w:hideMark/>
          </w:tcPr>
          <w:p w14:paraId="56C8EEBF"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vAlign w:val="center"/>
            <w:hideMark/>
          </w:tcPr>
          <w:p w14:paraId="757C009B"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c>
          <w:tcPr>
            <w:tcW w:w="0" w:type="auto"/>
            <w:tcBorders>
              <w:top w:val="nil"/>
              <w:left w:val="nil"/>
              <w:bottom w:val="single" w:sz="4" w:space="0" w:color="BFBFBF"/>
              <w:right w:val="single" w:sz="4" w:space="0" w:color="BFBFBF"/>
            </w:tcBorders>
            <w:shd w:val="clear" w:color="auto" w:fill="auto"/>
            <w:vAlign w:val="center"/>
            <w:hideMark/>
          </w:tcPr>
          <w:p w14:paraId="313037BD" w14:textId="77777777" w:rsidR="00EE1D57" w:rsidRPr="00403C58" w:rsidRDefault="00EE1D57" w:rsidP="00444719">
            <w:pPr>
              <w:ind w:right="452"/>
              <w:jc w:val="right"/>
              <w:rPr>
                <w:rFonts w:ascii="Calibri" w:eastAsia="Times New Roman" w:hAnsi="Calibri" w:cs="Calibri"/>
                <w:sz w:val="16"/>
                <w:szCs w:val="16"/>
                <w:lang w:eastAsia="es-CO"/>
              </w:rPr>
            </w:pPr>
            <w:r w:rsidRPr="00403C58">
              <w:rPr>
                <w:rFonts w:ascii="Calibri" w:eastAsia="Times New Roman" w:hAnsi="Calibri" w:cs="Calibri"/>
                <w:sz w:val="16"/>
                <w:szCs w:val="16"/>
                <w:lang w:eastAsia="es-CO"/>
              </w:rPr>
              <w:t> </w:t>
            </w:r>
          </w:p>
        </w:tc>
      </w:tr>
    </w:tbl>
    <w:p w14:paraId="567AA684" w14:textId="77777777" w:rsidR="00EE1D57" w:rsidRPr="00E26FEC" w:rsidRDefault="00EE1D57" w:rsidP="00444719">
      <w:pPr>
        <w:pStyle w:val="Textoindependiente"/>
        <w:spacing w:before="197"/>
        <w:ind w:right="452"/>
        <w:jc w:val="both"/>
        <w:rPr>
          <w:rFonts w:ascii="Calibri" w:eastAsia="Calibri" w:hAnsi="Calibri" w:cs="Calibri"/>
          <w:sz w:val="24"/>
          <w:szCs w:val="24"/>
        </w:rPr>
      </w:pPr>
    </w:p>
    <w:p w14:paraId="3A52F470" w14:textId="77777777" w:rsidR="001D57D1" w:rsidRPr="005629E9" w:rsidRDefault="00B0520A" w:rsidP="00444719">
      <w:pPr>
        <w:ind w:right="452"/>
        <w:jc w:val="center"/>
        <w:rPr>
          <w:rFonts w:ascii="Calibri" w:hAnsi="Calibri" w:cs="Calibri"/>
          <w:b/>
        </w:rPr>
      </w:pPr>
      <w:bookmarkStart w:id="33" w:name="_Toc107907535"/>
      <w:r w:rsidRPr="00EE1D57">
        <w:rPr>
          <w:rFonts w:ascii="Calibri" w:hAnsi="Calibri" w:cs="Calibri"/>
          <w:b/>
        </w:rPr>
        <w:t>CONTRATOS CELEBRADOS POR MODALIDADES</w:t>
      </w:r>
      <w:bookmarkEnd w:id="33"/>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0"/>
        <w:gridCol w:w="3625"/>
        <w:gridCol w:w="957"/>
      </w:tblGrid>
      <w:tr w:rsidR="001D57D1" w:rsidRPr="005629E9" w14:paraId="1E58E975" w14:textId="77777777" w:rsidTr="00D42417">
        <w:trPr>
          <w:trHeight w:val="510"/>
          <w:jc w:val="center"/>
        </w:trPr>
        <w:tc>
          <w:tcPr>
            <w:tcW w:w="3810" w:type="dxa"/>
            <w:shd w:val="clear" w:color="auto" w:fill="4472C4"/>
            <w:noWrap/>
            <w:vAlign w:val="center"/>
            <w:hideMark/>
          </w:tcPr>
          <w:p w14:paraId="1B784867" w14:textId="77777777" w:rsidR="001D57D1" w:rsidRPr="005629E9" w:rsidRDefault="001D57D1" w:rsidP="00444719">
            <w:pPr>
              <w:spacing w:after="0"/>
              <w:ind w:right="452"/>
              <w:jc w:val="center"/>
              <w:rPr>
                <w:rFonts w:ascii="Calibri" w:eastAsia="Times New Roman" w:hAnsi="Calibri" w:cs="Calibri"/>
                <w:b/>
                <w:bCs/>
                <w:color w:val="FFFFFF"/>
                <w:sz w:val="18"/>
                <w:szCs w:val="18"/>
                <w:lang w:eastAsia="es-CO"/>
              </w:rPr>
            </w:pPr>
            <w:r w:rsidRPr="005629E9">
              <w:rPr>
                <w:rFonts w:ascii="Calibri" w:eastAsia="Times New Roman" w:hAnsi="Calibri" w:cs="Calibri"/>
                <w:bCs/>
                <w:color w:val="FFFFFF"/>
                <w:sz w:val="18"/>
                <w:szCs w:val="18"/>
                <w:lang w:eastAsia="es-CO"/>
              </w:rPr>
              <w:t>MODALIDAD</w:t>
            </w:r>
          </w:p>
        </w:tc>
        <w:tc>
          <w:tcPr>
            <w:tcW w:w="3625" w:type="dxa"/>
            <w:shd w:val="clear" w:color="auto" w:fill="4472C4"/>
            <w:noWrap/>
            <w:vAlign w:val="center"/>
            <w:hideMark/>
          </w:tcPr>
          <w:p w14:paraId="707E577B" w14:textId="77777777" w:rsidR="001D57D1" w:rsidRPr="005629E9" w:rsidRDefault="001D57D1" w:rsidP="00444719">
            <w:pPr>
              <w:spacing w:after="0"/>
              <w:ind w:right="452"/>
              <w:jc w:val="center"/>
              <w:rPr>
                <w:rFonts w:ascii="Calibri" w:eastAsia="Times New Roman" w:hAnsi="Calibri" w:cs="Calibri"/>
                <w:bCs/>
                <w:color w:val="FFFFFF"/>
                <w:sz w:val="18"/>
                <w:szCs w:val="18"/>
                <w:lang w:eastAsia="es-CO"/>
              </w:rPr>
            </w:pPr>
            <w:r w:rsidRPr="005629E9">
              <w:rPr>
                <w:rFonts w:ascii="Calibri" w:eastAsia="Times New Roman" w:hAnsi="Calibri" w:cs="Calibri"/>
                <w:bCs/>
                <w:color w:val="FFFFFF"/>
                <w:sz w:val="18"/>
                <w:szCs w:val="18"/>
                <w:lang w:eastAsia="es-CO"/>
              </w:rPr>
              <w:t>TIPO DE CONTRATO</w:t>
            </w:r>
          </w:p>
        </w:tc>
        <w:tc>
          <w:tcPr>
            <w:tcW w:w="957" w:type="dxa"/>
            <w:shd w:val="clear" w:color="auto" w:fill="4472C4"/>
            <w:noWrap/>
            <w:vAlign w:val="center"/>
            <w:hideMark/>
          </w:tcPr>
          <w:p w14:paraId="39EEEF23" w14:textId="77777777" w:rsidR="001D57D1" w:rsidRPr="005629E9" w:rsidRDefault="001D57D1" w:rsidP="00444719">
            <w:pPr>
              <w:spacing w:after="0"/>
              <w:ind w:right="452"/>
              <w:jc w:val="center"/>
              <w:rPr>
                <w:rFonts w:ascii="Calibri" w:eastAsia="Times New Roman" w:hAnsi="Calibri" w:cs="Calibri"/>
                <w:bCs/>
                <w:color w:val="FFFFFF"/>
                <w:sz w:val="18"/>
                <w:szCs w:val="18"/>
                <w:lang w:eastAsia="es-CO"/>
              </w:rPr>
            </w:pPr>
            <w:r w:rsidRPr="005629E9">
              <w:rPr>
                <w:rFonts w:ascii="Calibri" w:eastAsia="Times New Roman" w:hAnsi="Calibri" w:cs="Calibri"/>
                <w:bCs/>
                <w:color w:val="FFFFFF"/>
                <w:sz w:val="18"/>
                <w:szCs w:val="18"/>
                <w:lang w:eastAsia="es-CO"/>
              </w:rPr>
              <w:t>2021</w:t>
            </w:r>
          </w:p>
        </w:tc>
      </w:tr>
      <w:tr w:rsidR="00D42417" w:rsidRPr="005629E9" w14:paraId="7CDB314B" w14:textId="77777777" w:rsidTr="00D42417">
        <w:trPr>
          <w:trHeight w:val="255"/>
          <w:jc w:val="center"/>
        </w:trPr>
        <w:tc>
          <w:tcPr>
            <w:tcW w:w="3810" w:type="dxa"/>
            <w:vMerge w:val="restart"/>
            <w:shd w:val="clear" w:color="auto" w:fill="FFFFFF"/>
            <w:noWrap/>
            <w:vAlign w:val="center"/>
            <w:hideMark/>
          </w:tcPr>
          <w:p w14:paraId="5400FBE1" w14:textId="77777777" w:rsidR="00D42417" w:rsidRPr="005629E9" w:rsidRDefault="00D42417" w:rsidP="00444719">
            <w:pPr>
              <w:spacing w:after="0"/>
              <w:ind w:right="452"/>
              <w:jc w:val="both"/>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CONTRATACIÓN DIRECTA</w:t>
            </w:r>
          </w:p>
        </w:tc>
        <w:tc>
          <w:tcPr>
            <w:tcW w:w="3625" w:type="dxa"/>
            <w:noWrap/>
            <w:vAlign w:val="center"/>
            <w:hideMark/>
          </w:tcPr>
          <w:p w14:paraId="44CBC06D"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PRESTACIÓN DE SERVICIOS PROFESIONALES</w:t>
            </w:r>
          </w:p>
        </w:tc>
        <w:tc>
          <w:tcPr>
            <w:tcW w:w="957" w:type="dxa"/>
            <w:noWrap/>
            <w:vAlign w:val="center"/>
            <w:hideMark/>
          </w:tcPr>
          <w:p w14:paraId="57A1FFB2"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268</w:t>
            </w:r>
          </w:p>
        </w:tc>
      </w:tr>
      <w:tr w:rsidR="00D42417" w:rsidRPr="005629E9" w14:paraId="537B4A1E" w14:textId="77777777" w:rsidTr="00D42417">
        <w:trPr>
          <w:trHeight w:val="255"/>
          <w:jc w:val="center"/>
        </w:trPr>
        <w:tc>
          <w:tcPr>
            <w:tcW w:w="3810" w:type="dxa"/>
            <w:vMerge/>
            <w:shd w:val="clear" w:color="auto" w:fill="FFFFFF"/>
            <w:noWrap/>
            <w:vAlign w:val="center"/>
            <w:hideMark/>
          </w:tcPr>
          <w:p w14:paraId="7FFEFE15" w14:textId="77777777" w:rsidR="00D42417" w:rsidRPr="005629E9" w:rsidRDefault="00D42417" w:rsidP="00444719">
            <w:pPr>
              <w:ind w:right="452"/>
              <w:jc w:val="both"/>
              <w:rPr>
                <w:rFonts w:ascii="Calibri" w:eastAsia="Times New Roman" w:hAnsi="Calibri" w:cs="Calibri"/>
                <w:b/>
                <w:color w:val="000000"/>
                <w:sz w:val="18"/>
                <w:szCs w:val="18"/>
                <w:lang w:eastAsia="es-CO"/>
              </w:rPr>
            </w:pPr>
          </w:p>
        </w:tc>
        <w:tc>
          <w:tcPr>
            <w:tcW w:w="3625" w:type="dxa"/>
            <w:noWrap/>
            <w:vAlign w:val="center"/>
            <w:hideMark/>
          </w:tcPr>
          <w:p w14:paraId="746664EF"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 xml:space="preserve">PRESTACIÓN DE SERVICIOS - PJ </w:t>
            </w:r>
          </w:p>
        </w:tc>
        <w:tc>
          <w:tcPr>
            <w:tcW w:w="957" w:type="dxa"/>
            <w:noWrap/>
            <w:vAlign w:val="center"/>
            <w:hideMark/>
          </w:tcPr>
          <w:p w14:paraId="173B2807"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9</w:t>
            </w:r>
          </w:p>
        </w:tc>
      </w:tr>
      <w:tr w:rsidR="00D42417" w:rsidRPr="005629E9" w14:paraId="16ABAC1D" w14:textId="77777777" w:rsidTr="00D42417">
        <w:trPr>
          <w:trHeight w:val="255"/>
          <w:jc w:val="center"/>
        </w:trPr>
        <w:tc>
          <w:tcPr>
            <w:tcW w:w="3810" w:type="dxa"/>
            <w:vMerge/>
            <w:shd w:val="clear" w:color="auto" w:fill="FFFFFF"/>
            <w:noWrap/>
            <w:vAlign w:val="center"/>
            <w:hideMark/>
          </w:tcPr>
          <w:p w14:paraId="3BD735DE" w14:textId="77777777" w:rsidR="00D42417" w:rsidRPr="005629E9" w:rsidRDefault="00D42417" w:rsidP="00444719">
            <w:pPr>
              <w:ind w:right="452"/>
              <w:jc w:val="both"/>
              <w:rPr>
                <w:rFonts w:ascii="Calibri" w:eastAsia="Times New Roman" w:hAnsi="Calibri" w:cs="Calibri"/>
                <w:b/>
                <w:color w:val="000000"/>
                <w:sz w:val="18"/>
                <w:szCs w:val="18"/>
                <w:lang w:eastAsia="es-CO"/>
              </w:rPr>
            </w:pPr>
          </w:p>
        </w:tc>
        <w:tc>
          <w:tcPr>
            <w:tcW w:w="3625" w:type="dxa"/>
            <w:noWrap/>
            <w:vAlign w:val="center"/>
            <w:hideMark/>
          </w:tcPr>
          <w:p w14:paraId="4A3A5EBD"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PRESTACIÓN DE SERVICIOS DE APOYO A LA GESTIÓN</w:t>
            </w:r>
          </w:p>
        </w:tc>
        <w:tc>
          <w:tcPr>
            <w:tcW w:w="957" w:type="dxa"/>
            <w:noWrap/>
            <w:vAlign w:val="center"/>
            <w:hideMark/>
          </w:tcPr>
          <w:p w14:paraId="3C515160"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12</w:t>
            </w:r>
          </w:p>
        </w:tc>
      </w:tr>
      <w:tr w:rsidR="00D42417" w:rsidRPr="005629E9" w14:paraId="423D69E9" w14:textId="77777777" w:rsidTr="00D42417">
        <w:trPr>
          <w:trHeight w:val="255"/>
          <w:jc w:val="center"/>
        </w:trPr>
        <w:tc>
          <w:tcPr>
            <w:tcW w:w="3810" w:type="dxa"/>
            <w:vMerge/>
            <w:shd w:val="clear" w:color="auto" w:fill="FFFFFF"/>
            <w:noWrap/>
            <w:vAlign w:val="center"/>
            <w:hideMark/>
          </w:tcPr>
          <w:p w14:paraId="52F69F03" w14:textId="77777777" w:rsidR="00D42417" w:rsidRPr="005629E9" w:rsidRDefault="00D42417" w:rsidP="00444719">
            <w:pPr>
              <w:ind w:right="452"/>
              <w:jc w:val="both"/>
              <w:rPr>
                <w:rFonts w:ascii="Calibri" w:eastAsia="Times New Roman" w:hAnsi="Calibri" w:cs="Calibri"/>
                <w:b/>
                <w:color w:val="000000"/>
                <w:sz w:val="18"/>
                <w:szCs w:val="18"/>
                <w:lang w:eastAsia="es-CO"/>
              </w:rPr>
            </w:pPr>
          </w:p>
        </w:tc>
        <w:tc>
          <w:tcPr>
            <w:tcW w:w="3625" w:type="dxa"/>
            <w:noWrap/>
            <w:vAlign w:val="center"/>
            <w:hideMark/>
          </w:tcPr>
          <w:p w14:paraId="5A3F250F"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CONTRATO INTERADMINISTRATIVO</w:t>
            </w:r>
          </w:p>
        </w:tc>
        <w:tc>
          <w:tcPr>
            <w:tcW w:w="957" w:type="dxa"/>
            <w:noWrap/>
            <w:vAlign w:val="center"/>
            <w:hideMark/>
          </w:tcPr>
          <w:p w14:paraId="437D8AAA"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2</w:t>
            </w:r>
          </w:p>
        </w:tc>
      </w:tr>
      <w:tr w:rsidR="00D42417" w:rsidRPr="005629E9" w14:paraId="3C6EA20C" w14:textId="77777777" w:rsidTr="00D42417">
        <w:trPr>
          <w:trHeight w:val="255"/>
          <w:jc w:val="center"/>
        </w:trPr>
        <w:tc>
          <w:tcPr>
            <w:tcW w:w="3810" w:type="dxa"/>
            <w:vMerge/>
            <w:shd w:val="clear" w:color="auto" w:fill="FFFFFF"/>
            <w:noWrap/>
            <w:vAlign w:val="center"/>
            <w:hideMark/>
          </w:tcPr>
          <w:p w14:paraId="4914D46E" w14:textId="77777777" w:rsidR="00D42417" w:rsidRPr="005629E9" w:rsidRDefault="00D42417" w:rsidP="00444719">
            <w:pPr>
              <w:ind w:right="452"/>
              <w:jc w:val="both"/>
              <w:rPr>
                <w:rFonts w:ascii="Calibri" w:eastAsia="Times New Roman" w:hAnsi="Calibri" w:cs="Calibri"/>
                <w:b/>
                <w:color w:val="000000"/>
                <w:sz w:val="18"/>
                <w:szCs w:val="18"/>
                <w:lang w:eastAsia="es-CO"/>
              </w:rPr>
            </w:pPr>
          </w:p>
        </w:tc>
        <w:tc>
          <w:tcPr>
            <w:tcW w:w="3625" w:type="dxa"/>
            <w:noWrap/>
            <w:vAlign w:val="center"/>
            <w:hideMark/>
          </w:tcPr>
          <w:p w14:paraId="3F26500F"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ARRENDAMIENTO</w:t>
            </w:r>
          </w:p>
        </w:tc>
        <w:tc>
          <w:tcPr>
            <w:tcW w:w="957" w:type="dxa"/>
            <w:noWrap/>
            <w:vAlign w:val="center"/>
            <w:hideMark/>
          </w:tcPr>
          <w:p w14:paraId="3BDA2FF5"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1</w:t>
            </w:r>
          </w:p>
        </w:tc>
      </w:tr>
      <w:tr w:rsidR="00D42417" w:rsidRPr="005629E9" w14:paraId="0282A90F" w14:textId="77777777" w:rsidTr="00D42417">
        <w:trPr>
          <w:trHeight w:val="255"/>
          <w:jc w:val="center"/>
        </w:trPr>
        <w:tc>
          <w:tcPr>
            <w:tcW w:w="3810" w:type="dxa"/>
            <w:vMerge/>
            <w:shd w:val="clear" w:color="auto" w:fill="FFFFFF"/>
            <w:noWrap/>
            <w:vAlign w:val="center"/>
            <w:hideMark/>
          </w:tcPr>
          <w:p w14:paraId="7B4B6A3E" w14:textId="77777777" w:rsidR="00D42417" w:rsidRPr="005629E9" w:rsidRDefault="00D42417" w:rsidP="00444719">
            <w:pPr>
              <w:ind w:right="452"/>
              <w:jc w:val="both"/>
              <w:rPr>
                <w:rFonts w:ascii="Calibri" w:eastAsia="Times New Roman" w:hAnsi="Calibri" w:cs="Calibri"/>
                <w:b/>
                <w:color w:val="000000"/>
                <w:sz w:val="18"/>
                <w:szCs w:val="18"/>
                <w:lang w:eastAsia="es-CO"/>
              </w:rPr>
            </w:pPr>
          </w:p>
        </w:tc>
        <w:tc>
          <w:tcPr>
            <w:tcW w:w="3625" w:type="dxa"/>
            <w:noWrap/>
            <w:vAlign w:val="center"/>
            <w:hideMark/>
          </w:tcPr>
          <w:p w14:paraId="1737BC18" w14:textId="77777777" w:rsidR="00D42417" w:rsidRPr="005629E9" w:rsidRDefault="00D42417" w:rsidP="00444719">
            <w:pPr>
              <w:spacing w:after="0"/>
              <w:ind w:right="452"/>
              <w:jc w:val="both"/>
              <w:rPr>
                <w:rFonts w:ascii="Calibri" w:eastAsia="Times New Roman" w:hAnsi="Calibri" w:cs="Calibri"/>
                <w:color w:val="000000"/>
                <w:sz w:val="18"/>
                <w:szCs w:val="18"/>
                <w:lang w:eastAsia="es-CO"/>
              </w:rPr>
            </w:pPr>
            <w:r w:rsidRPr="005629E9">
              <w:rPr>
                <w:rFonts w:ascii="Calibri" w:eastAsia="Times New Roman" w:hAnsi="Calibri" w:cs="Calibri"/>
                <w:color w:val="000000"/>
                <w:sz w:val="18"/>
                <w:szCs w:val="18"/>
                <w:lang w:eastAsia="es-CO"/>
              </w:rPr>
              <w:t>CONVENIO INTERADMINISTRATIVO</w:t>
            </w:r>
          </w:p>
        </w:tc>
        <w:tc>
          <w:tcPr>
            <w:tcW w:w="957" w:type="dxa"/>
            <w:noWrap/>
            <w:vAlign w:val="center"/>
            <w:hideMark/>
          </w:tcPr>
          <w:p w14:paraId="5037AA07"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4</w:t>
            </w:r>
          </w:p>
        </w:tc>
      </w:tr>
      <w:tr w:rsidR="00D42417" w:rsidRPr="005629E9" w14:paraId="6B193F52" w14:textId="77777777" w:rsidTr="00444719">
        <w:trPr>
          <w:trHeight w:val="255"/>
          <w:jc w:val="center"/>
        </w:trPr>
        <w:tc>
          <w:tcPr>
            <w:tcW w:w="7435" w:type="dxa"/>
            <w:gridSpan w:val="2"/>
            <w:shd w:val="clear" w:color="auto" w:fill="BDD6EE"/>
            <w:noWrap/>
            <w:vAlign w:val="center"/>
            <w:hideMark/>
          </w:tcPr>
          <w:p w14:paraId="3052D4D7" w14:textId="7925D311" w:rsidR="00D42417" w:rsidRPr="005629E9" w:rsidRDefault="00D42417" w:rsidP="00444719">
            <w:pPr>
              <w:ind w:right="452"/>
              <w:jc w:val="center"/>
              <w:rPr>
                <w:rFonts w:ascii="Calibri" w:eastAsia="Times New Roman" w:hAnsi="Calibri" w:cs="Calibri"/>
                <w:b/>
                <w:bCs/>
                <w:color w:val="000000"/>
                <w:sz w:val="18"/>
                <w:szCs w:val="18"/>
                <w:lang w:eastAsia="es-CO"/>
              </w:rPr>
            </w:pPr>
            <w:r w:rsidRPr="005629E9">
              <w:rPr>
                <w:rFonts w:ascii="Calibri" w:eastAsia="Times New Roman" w:hAnsi="Calibri" w:cs="Calibri"/>
                <w:b/>
                <w:bCs/>
                <w:color w:val="000000"/>
                <w:sz w:val="18"/>
                <w:szCs w:val="18"/>
                <w:lang w:eastAsia="es-CO"/>
              </w:rPr>
              <w:t>Total CONTRATACIÓN DIRECTA</w:t>
            </w:r>
          </w:p>
        </w:tc>
        <w:tc>
          <w:tcPr>
            <w:tcW w:w="957" w:type="dxa"/>
            <w:shd w:val="clear" w:color="auto" w:fill="BDD6EE"/>
            <w:noWrap/>
            <w:vAlign w:val="center"/>
            <w:hideMark/>
          </w:tcPr>
          <w:p w14:paraId="74BBFE57" w14:textId="77777777" w:rsidR="00D42417" w:rsidRPr="005629E9" w:rsidRDefault="00D42417" w:rsidP="00444719">
            <w:pPr>
              <w:spacing w:after="0"/>
              <w:ind w:right="452"/>
              <w:jc w:val="both"/>
              <w:rPr>
                <w:rFonts w:ascii="Calibri" w:eastAsia="Times New Roman" w:hAnsi="Calibri" w:cs="Calibri"/>
                <w:b/>
                <w:bCs/>
                <w:color w:val="000000"/>
                <w:sz w:val="18"/>
                <w:szCs w:val="18"/>
                <w:lang w:eastAsia="es-CO"/>
              </w:rPr>
            </w:pPr>
            <w:r w:rsidRPr="005629E9">
              <w:rPr>
                <w:rFonts w:ascii="Calibri" w:eastAsia="Times New Roman" w:hAnsi="Calibri" w:cs="Calibri"/>
                <w:b/>
                <w:bCs/>
                <w:color w:val="000000"/>
                <w:sz w:val="18"/>
                <w:szCs w:val="18"/>
                <w:lang w:eastAsia="es-CO"/>
              </w:rPr>
              <w:t>296</w:t>
            </w:r>
          </w:p>
        </w:tc>
      </w:tr>
      <w:tr w:rsidR="00D42417" w:rsidRPr="005629E9" w14:paraId="47D464C2" w14:textId="77777777" w:rsidTr="00444719">
        <w:trPr>
          <w:trHeight w:val="240"/>
          <w:jc w:val="center"/>
        </w:trPr>
        <w:tc>
          <w:tcPr>
            <w:tcW w:w="7435" w:type="dxa"/>
            <w:gridSpan w:val="2"/>
            <w:shd w:val="clear" w:color="auto" w:fill="FFFFFF"/>
            <w:noWrap/>
            <w:vAlign w:val="center"/>
            <w:hideMark/>
          </w:tcPr>
          <w:p w14:paraId="6E90E966" w14:textId="290CAF3E"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ACUERDO MARCO</w:t>
            </w:r>
          </w:p>
        </w:tc>
        <w:tc>
          <w:tcPr>
            <w:tcW w:w="957" w:type="dxa"/>
            <w:noWrap/>
            <w:vAlign w:val="center"/>
            <w:hideMark/>
          </w:tcPr>
          <w:p w14:paraId="4856DFCC"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31</w:t>
            </w:r>
          </w:p>
        </w:tc>
      </w:tr>
      <w:tr w:rsidR="00D42417" w:rsidRPr="005629E9" w14:paraId="57D43DE7" w14:textId="77777777" w:rsidTr="00444719">
        <w:trPr>
          <w:trHeight w:val="255"/>
          <w:jc w:val="center"/>
        </w:trPr>
        <w:tc>
          <w:tcPr>
            <w:tcW w:w="7435" w:type="dxa"/>
            <w:gridSpan w:val="2"/>
            <w:shd w:val="clear" w:color="auto" w:fill="FFFFFF"/>
            <w:noWrap/>
            <w:vAlign w:val="center"/>
            <w:hideMark/>
          </w:tcPr>
          <w:p w14:paraId="026DCF8A" w14:textId="34F25E85"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MÍNIMA CUANTÍA</w:t>
            </w:r>
          </w:p>
        </w:tc>
        <w:tc>
          <w:tcPr>
            <w:tcW w:w="957" w:type="dxa"/>
            <w:noWrap/>
            <w:vAlign w:val="center"/>
            <w:hideMark/>
          </w:tcPr>
          <w:p w14:paraId="49BFA2C5"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8</w:t>
            </w:r>
          </w:p>
        </w:tc>
      </w:tr>
      <w:tr w:rsidR="00D42417" w:rsidRPr="005629E9" w14:paraId="5AE6ACFE" w14:textId="77777777" w:rsidTr="00444719">
        <w:trPr>
          <w:trHeight w:val="255"/>
          <w:jc w:val="center"/>
        </w:trPr>
        <w:tc>
          <w:tcPr>
            <w:tcW w:w="7435" w:type="dxa"/>
            <w:gridSpan w:val="2"/>
            <w:shd w:val="clear" w:color="auto" w:fill="FFFFFF"/>
            <w:noWrap/>
            <w:vAlign w:val="center"/>
            <w:hideMark/>
          </w:tcPr>
          <w:p w14:paraId="3262B145" w14:textId="1D47E32D"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SELECCIÓN ABREVIADA MENOR CUANTÍA</w:t>
            </w:r>
          </w:p>
        </w:tc>
        <w:tc>
          <w:tcPr>
            <w:tcW w:w="957" w:type="dxa"/>
            <w:noWrap/>
            <w:vAlign w:val="center"/>
            <w:hideMark/>
          </w:tcPr>
          <w:p w14:paraId="0F37633C"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7</w:t>
            </w:r>
          </w:p>
        </w:tc>
      </w:tr>
      <w:tr w:rsidR="00D42417" w:rsidRPr="005629E9" w14:paraId="01ACDA19" w14:textId="77777777" w:rsidTr="00444719">
        <w:trPr>
          <w:trHeight w:val="255"/>
          <w:jc w:val="center"/>
        </w:trPr>
        <w:tc>
          <w:tcPr>
            <w:tcW w:w="7435" w:type="dxa"/>
            <w:gridSpan w:val="2"/>
            <w:shd w:val="clear" w:color="auto" w:fill="FFFFFF"/>
            <w:noWrap/>
            <w:vAlign w:val="center"/>
            <w:hideMark/>
          </w:tcPr>
          <w:p w14:paraId="0CB868F3" w14:textId="5A2E4C98"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CONCURSO DE MÉRITOS ABIERTO</w:t>
            </w:r>
          </w:p>
        </w:tc>
        <w:tc>
          <w:tcPr>
            <w:tcW w:w="957" w:type="dxa"/>
            <w:noWrap/>
            <w:vAlign w:val="center"/>
            <w:hideMark/>
          </w:tcPr>
          <w:p w14:paraId="199EF1BF"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5</w:t>
            </w:r>
          </w:p>
        </w:tc>
      </w:tr>
      <w:tr w:rsidR="00D42417" w:rsidRPr="005629E9" w14:paraId="33BAAE29" w14:textId="77777777" w:rsidTr="00444719">
        <w:trPr>
          <w:trHeight w:val="255"/>
          <w:jc w:val="center"/>
        </w:trPr>
        <w:tc>
          <w:tcPr>
            <w:tcW w:w="7435" w:type="dxa"/>
            <w:gridSpan w:val="2"/>
            <w:shd w:val="clear" w:color="auto" w:fill="FFFFFF"/>
            <w:noWrap/>
            <w:vAlign w:val="center"/>
            <w:hideMark/>
          </w:tcPr>
          <w:p w14:paraId="738BA0D0" w14:textId="2D7E75EC"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SELECCIÓN ABREVIADA SUBASTA INVERSA</w:t>
            </w:r>
          </w:p>
        </w:tc>
        <w:tc>
          <w:tcPr>
            <w:tcW w:w="957" w:type="dxa"/>
            <w:noWrap/>
            <w:vAlign w:val="center"/>
            <w:hideMark/>
          </w:tcPr>
          <w:p w14:paraId="4EA53A4E"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1</w:t>
            </w:r>
          </w:p>
        </w:tc>
      </w:tr>
      <w:tr w:rsidR="00D42417" w:rsidRPr="005629E9" w14:paraId="7B6DD2FE" w14:textId="77777777" w:rsidTr="00444719">
        <w:trPr>
          <w:trHeight w:val="255"/>
          <w:jc w:val="center"/>
        </w:trPr>
        <w:tc>
          <w:tcPr>
            <w:tcW w:w="7435" w:type="dxa"/>
            <w:gridSpan w:val="2"/>
            <w:shd w:val="clear" w:color="auto" w:fill="FFFFFF"/>
            <w:noWrap/>
            <w:vAlign w:val="center"/>
            <w:hideMark/>
          </w:tcPr>
          <w:p w14:paraId="013CAAF8" w14:textId="206795EE" w:rsidR="00D42417" w:rsidRPr="005629E9" w:rsidRDefault="00D42417" w:rsidP="00444719">
            <w:pPr>
              <w:ind w:right="452"/>
              <w:rPr>
                <w:rFonts w:ascii="Calibri" w:eastAsia="Times New Roman" w:hAnsi="Calibri" w:cs="Calibri"/>
                <w:bCs/>
                <w:color w:val="000000"/>
                <w:sz w:val="18"/>
                <w:szCs w:val="18"/>
                <w:lang w:eastAsia="es-CO"/>
              </w:rPr>
            </w:pPr>
            <w:r w:rsidRPr="005629E9">
              <w:rPr>
                <w:rFonts w:ascii="Calibri" w:eastAsia="Times New Roman" w:hAnsi="Calibri" w:cs="Calibri"/>
                <w:bCs/>
                <w:color w:val="000000"/>
                <w:sz w:val="18"/>
                <w:szCs w:val="18"/>
                <w:lang w:eastAsia="es-CO"/>
              </w:rPr>
              <w:t>LICITACIÓN PÚBLICA</w:t>
            </w:r>
          </w:p>
        </w:tc>
        <w:tc>
          <w:tcPr>
            <w:tcW w:w="957" w:type="dxa"/>
            <w:noWrap/>
            <w:vAlign w:val="center"/>
            <w:hideMark/>
          </w:tcPr>
          <w:p w14:paraId="0F77A125" w14:textId="77777777" w:rsidR="00D42417" w:rsidRPr="005629E9" w:rsidRDefault="00D42417" w:rsidP="00444719">
            <w:pPr>
              <w:spacing w:after="0"/>
              <w:ind w:right="452"/>
              <w:jc w:val="both"/>
              <w:rPr>
                <w:rFonts w:ascii="Calibri" w:eastAsia="Times New Roman" w:hAnsi="Calibri" w:cs="Calibri"/>
                <w:b/>
                <w:color w:val="000000"/>
                <w:sz w:val="18"/>
                <w:szCs w:val="18"/>
                <w:lang w:eastAsia="es-CO"/>
              </w:rPr>
            </w:pPr>
            <w:r w:rsidRPr="005629E9">
              <w:rPr>
                <w:rFonts w:ascii="Calibri" w:eastAsia="Times New Roman" w:hAnsi="Calibri" w:cs="Calibri"/>
                <w:b/>
                <w:color w:val="000000"/>
                <w:sz w:val="18"/>
                <w:szCs w:val="18"/>
                <w:lang w:eastAsia="es-CO"/>
              </w:rPr>
              <w:t>1</w:t>
            </w:r>
          </w:p>
        </w:tc>
      </w:tr>
      <w:tr w:rsidR="00D42417" w:rsidRPr="005629E9" w14:paraId="714EB045" w14:textId="77777777" w:rsidTr="00444719">
        <w:trPr>
          <w:trHeight w:val="255"/>
          <w:jc w:val="center"/>
        </w:trPr>
        <w:tc>
          <w:tcPr>
            <w:tcW w:w="7435" w:type="dxa"/>
            <w:gridSpan w:val="2"/>
            <w:shd w:val="clear" w:color="auto" w:fill="BDD6EE"/>
            <w:noWrap/>
            <w:vAlign w:val="center"/>
            <w:hideMark/>
          </w:tcPr>
          <w:p w14:paraId="3C7F39E5" w14:textId="2B37A835" w:rsidR="00D42417" w:rsidRPr="005629E9" w:rsidRDefault="00D42417" w:rsidP="00444719">
            <w:pPr>
              <w:ind w:right="452"/>
              <w:jc w:val="center"/>
              <w:rPr>
                <w:rFonts w:ascii="Calibri" w:eastAsia="Times New Roman" w:hAnsi="Calibri" w:cs="Calibri"/>
                <w:b/>
                <w:bCs/>
                <w:color w:val="000000"/>
                <w:sz w:val="18"/>
                <w:szCs w:val="18"/>
                <w:lang w:eastAsia="es-CO"/>
              </w:rPr>
            </w:pPr>
            <w:r w:rsidRPr="005629E9">
              <w:rPr>
                <w:rFonts w:ascii="Calibri" w:eastAsia="Times New Roman" w:hAnsi="Calibri" w:cs="Calibri"/>
                <w:b/>
                <w:bCs/>
                <w:color w:val="000000"/>
                <w:sz w:val="18"/>
                <w:szCs w:val="18"/>
                <w:lang w:eastAsia="es-CO"/>
              </w:rPr>
              <w:t>TOTAL</w:t>
            </w:r>
            <w:r>
              <w:rPr>
                <w:rFonts w:ascii="Calibri" w:eastAsia="Times New Roman" w:hAnsi="Calibri" w:cs="Calibri"/>
                <w:b/>
                <w:bCs/>
                <w:color w:val="000000"/>
                <w:sz w:val="18"/>
                <w:szCs w:val="18"/>
                <w:lang w:eastAsia="es-CO"/>
              </w:rPr>
              <w:t xml:space="preserve"> </w:t>
            </w:r>
            <w:r w:rsidRPr="005629E9">
              <w:rPr>
                <w:rFonts w:ascii="Calibri" w:eastAsia="Times New Roman" w:hAnsi="Calibri" w:cs="Calibri"/>
                <w:b/>
                <w:bCs/>
                <w:color w:val="000000"/>
                <w:sz w:val="18"/>
                <w:szCs w:val="18"/>
                <w:lang w:eastAsia="es-CO"/>
              </w:rPr>
              <w:t>GENERAL</w:t>
            </w:r>
          </w:p>
        </w:tc>
        <w:tc>
          <w:tcPr>
            <w:tcW w:w="957" w:type="dxa"/>
            <w:shd w:val="clear" w:color="auto" w:fill="BDD6EE"/>
            <w:noWrap/>
            <w:vAlign w:val="center"/>
            <w:hideMark/>
          </w:tcPr>
          <w:p w14:paraId="77DCEBCB" w14:textId="77777777" w:rsidR="00D42417" w:rsidRPr="005629E9" w:rsidRDefault="00D42417" w:rsidP="00444719">
            <w:pPr>
              <w:spacing w:after="0"/>
              <w:ind w:right="452"/>
              <w:jc w:val="both"/>
              <w:rPr>
                <w:rFonts w:ascii="Calibri" w:eastAsia="Times New Roman" w:hAnsi="Calibri" w:cs="Calibri"/>
                <w:b/>
                <w:bCs/>
                <w:color w:val="000000"/>
                <w:sz w:val="18"/>
                <w:szCs w:val="18"/>
                <w:lang w:eastAsia="es-CO"/>
              </w:rPr>
            </w:pPr>
            <w:r w:rsidRPr="005629E9">
              <w:rPr>
                <w:rFonts w:ascii="Calibri" w:eastAsia="Times New Roman" w:hAnsi="Calibri" w:cs="Calibri"/>
                <w:b/>
                <w:bCs/>
                <w:color w:val="000000"/>
                <w:sz w:val="18"/>
                <w:szCs w:val="18"/>
                <w:lang w:eastAsia="es-CO"/>
              </w:rPr>
              <w:t>349</w:t>
            </w:r>
          </w:p>
        </w:tc>
      </w:tr>
    </w:tbl>
    <w:p w14:paraId="72CD4C10" w14:textId="77777777" w:rsidR="001D57D1" w:rsidRPr="00490207" w:rsidRDefault="001D57D1" w:rsidP="00444719">
      <w:pPr>
        <w:spacing w:after="0"/>
        <w:ind w:right="452"/>
        <w:jc w:val="center"/>
        <w:rPr>
          <w:rFonts w:ascii="Calibri" w:hAnsi="Calibri" w:cs="Calibri"/>
          <w:sz w:val="16"/>
          <w:szCs w:val="16"/>
        </w:rPr>
      </w:pPr>
      <w:r w:rsidRPr="00490207">
        <w:rPr>
          <w:rFonts w:ascii="Calibri" w:hAnsi="Calibri" w:cs="Calibri"/>
          <w:sz w:val="16"/>
          <w:szCs w:val="16"/>
        </w:rPr>
        <w:t xml:space="preserve">Fuente: Grupo de Gestión </w:t>
      </w:r>
      <w:r w:rsidR="00490207">
        <w:rPr>
          <w:rFonts w:ascii="Calibri" w:hAnsi="Calibri" w:cs="Calibri"/>
          <w:sz w:val="16"/>
          <w:szCs w:val="16"/>
        </w:rPr>
        <w:t>Contractual – Secretaría Gener</w:t>
      </w:r>
      <w:r w:rsidR="00C207A5">
        <w:rPr>
          <w:rFonts w:ascii="Calibri" w:hAnsi="Calibri" w:cs="Calibri"/>
          <w:sz w:val="16"/>
          <w:szCs w:val="16"/>
        </w:rPr>
        <w:t>al</w:t>
      </w:r>
    </w:p>
    <w:p w14:paraId="46899CDA" w14:textId="77777777" w:rsidR="00D42417" w:rsidRDefault="00D42417" w:rsidP="00803FB9">
      <w:pPr>
        <w:ind w:right="452"/>
        <w:jc w:val="both"/>
        <w:rPr>
          <w:rFonts w:ascii="Calibri" w:hAnsi="Calibri" w:cs="Calibri"/>
          <w:bCs/>
          <w:color w:val="000000"/>
          <w:sz w:val="24"/>
          <w:szCs w:val="24"/>
        </w:rPr>
      </w:pPr>
    </w:p>
    <w:p w14:paraId="1DB7CC00" w14:textId="113CB25A" w:rsidR="00544BD3" w:rsidRDefault="001D57D1" w:rsidP="00444719">
      <w:pPr>
        <w:ind w:right="452"/>
        <w:jc w:val="both"/>
        <w:rPr>
          <w:rFonts w:ascii="Calibri" w:hAnsi="Calibri" w:cs="Calibri"/>
          <w:bCs/>
          <w:color w:val="000000"/>
          <w:sz w:val="24"/>
          <w:szCs w:val="24"/>
        </w:rPr>
      </w:pPr>
      <w:r w:rsidRPr="00E26FEC">
        <w:rPr>
          <w:rFonts w:ascii="Calibri" w:hAnsi="Calibri" w:cs="Calibri"/>
          <w:bCs/>
          <w:color w:val="000000"/>
          <w:sz w:val="24"/>
          <w:szCs w:val="24"/>
        </w:rPr>
        <w:lastRenderedPageBreak/>
        <w:t>Dando cumplimiento a la normatividad vigente</w:t>
      </w:r>
      <w:r w:rsidR="00D42417">
        <w:rPr>
          <w:rFonts w:ascii="Calibri" w:hAnsi="Calibri" w:cs="Calibri"/>
          <w:bCs/>
          <w:color w:val="000000"/>
          <w:sz w:val="24"/>
          <w:szCs w:val="24"/>
        </w:rPr>
        <w:t>, en especial del Decreto 1082 de 2015</w:t>
      </w:r>
      <w:r w:rsidRPr="00E26FEC">
        <w:rPr>
          <w:rFonts w:ascii="Calibri" w:hAnsi="Calibri" w:cs="Calibri"/>
          <w:bCs/>
          <w:color w:val="000000"/>
          <w:sz w:val="24"/>
          <w:szCs w:val="24"/>
        </w:rPr>
        <w:t xml:space="preserve">, la Superintendencia del Subsidio Familiar ha </w:t>
      </w:r>
      <w:r w:rsidR="00D42417">
        <w:rPr>
          <w:rFonts w:ascii="Calibri" w:hAnsi="Calibri" w:cs="Calibri"/>
          <w:bCs/>
          <w:color w:val="000000"/>
          <w:sz w:val="24"/>
          <w:szCs w:val="24"/>
        </w:rPr>
        <w:t>implementado y publicado</w:t>
      </w:r>
      <w:r w:rsidR="00D42417" w:rsidRPr="00E26FEC">
        <w:rPr>
          <w:rFonts w:ascii="Calibri" w:hAnsi="Calibri" w:cs="Calibri"/>
          <w:bCs/>
          <w:color w:val="000000"/>
          <w:sz w:val="24"/>
          <w:szCs w:val="24"/>
        </w:rPr>
        <w:t xml:space="preserve"> </w:t>
      </w:r>
      <w:r w:rsidRPr="00E26FEC">
        <w:rPr>
          <w:rFonts w:ascii="Calibri" w:hAnsi="Calibri" w:cs="Calibri"/>
          <w:bCs/>
          <w:color w:val="000000"/>
          <w:sz w:val="24"/>
          <w:szCs w:val="24"/>
        </w:rPr>
        <w:t>en cada vigencia, antes del 31 de enero, el Plan Anual de Adquisiciones a través del SECOP II, así mismo, se ha publicado en la página web de la Entidad.</w:t>
      </w:r>
      <w:r w:rsidR="00B0520A">
        <w:rPr>
          <w:rFonts w:ascii="Calibri" w:hAnsi="Calibri" w:cs="Calibri"/>
          <w:bCs/>
          <w:color w:val="000000"/>
          <w:sz w:val="24"/>
          <w:szCs w:val="24"/>
        </w:rPr>
        <w:t xml:space="preserve">  Se evidencia en la ejecución del Plan Anual de A</w:t>
      </w:r>
      <w:r w:rsidR="00EE1D57">
        <w:rPr>
          <w:rFonts w:ascii="Calibri" w:hAnsi="Calibri" w:cs="Calibri"/>
          <w:bCs/>
          <w:color w:val="000000"/>
          <w:sz w:val="24"/>
          <w:szCs w:val="24"/>
        </w:rPr>
        <w:t>dquisiciones u</w:t>
      </w:r>
      <w:r w:rsidR="00B0520A">
        <w:rPr>
          <w:rFonts w:ascii="Calibri" w:hAnsi="Calibri" w:cs="Calibri"/>
          <w:bCs/>
          <w:color w:val="000000"/>
          <w:sz w:val="24"/>
          <w:szCs w:val="24"/>
        </w:rPr>
        <w:t>n cumplimiento del 100%.</w:t>
      </w:r>
    </w:p>
    <w:p w14:paraId="2F19DEB0" w14:textId="7F24407F" w:rsidR="00544BD3" w:rsidRPr="00CC5474" w:rsidRDefault="00544BD3" w:rsidP="00444719">
      <w:pPr>
        <w:ind w:right="452"/>
        <w:jc w:val="both"/>
        <w:rPr>
          <w:rFonts w:ascii="Calibri" w:hAnsi="Calibri" w:cs="Calibri"/>
          <w:sz w:val="24"/>
          <w:szCs w:val="24"/>
        </w:rPr>
      </w:pPr>
      <w:r w:rsidRPr="00CC5474">
        <w:rPr>
          <w:rFonts w:ascii="Calibri" w:hAnsi="Calibri" w:cs="Calibri"/>
          <w:b/>
          <w:sz w:val="24"/>
          <w:szCs w:val="24"/>
        </w:rPr>
        <w:t>Infraestructura.</w:t>
      </w:r>
      <w:r w:rsidRPr="00CC5474">
        <w:rPr>
          <w:rFonts w:ascii="Calibri" w:hAnsi="Calibri" w:cs="Calibri"/>
          <w:sz w:val="24"/>
          <w:szCs w:val="24"/>
        </w:rPr>
        <w:t xml:space="preserve"> Durante el 2021, la Superintendencia del Subsidio Familiar, contó con la infraestructura necesaria para en términos de locaciones, para el funcionamiento de la sede de esta Entidad, la cual se adquirió a través del </w:t>
      </w:r>
      <w:r w:rsidR="00D42417">
        <w:rPr>
          <w:rFonts w:ascii="Calibri" w:hAnsi="Calibri" w:cs="Calibri"/>
          <w:sz w:val="24"/>
          <w:szCs w:val="24"/>
        </w:rPr>
        <w:t>C</w:t>
      </w:r>
      <w:r w:rsidRPr="00CC5474">
        <w:rPr>
          <w:rFonts w:ascii="Calibri" w:hAnsi="Calibri" w:cs="Calibri"/>
          <w:sz w:val="24"/>
          <w:szCs w:val="24"/>
        </w:rPr>
        <w:t xml:space="preserve">ontrato de </w:t>
      </w:r>
      <w:r w:rsidR="00D42417">
        <w:rPr>
          <w:rFonts w:ascii="Calibri" w:hAnsi="Calibri" w:cs="Calibri"/>
          <w:sz w:val="24"/>
          <w:szCs w:val="24"/>
        </w:rPr>
        <w:t>A</w:t>
      </w:r>
      <w:r w:rsidR="00D42417" w:rsidRPr="00CC5474">
        <w:rPr>
          <w:rFonts w:ascii="Calibri" w:hAnsi="Calibri" w:cs="Calibri"/>
          <w:sz w:val="24"/>
          <w:szCs w:val="24"/>
        </w:rPr>
        <w:t xml:space="preserve">rrendamiento </w:t>
      </w:r>
      <w:r w:rsidRPr="00CC5474">
        <w:rPr>
          <w:rFonts w:ascii="Calibri" w:hAnsi="Calibri" w:cs="Calibri"/>
          <w:sz w:val="24"/>
          <w:szCs w:val="24"/>
        </w:rPr>
        <w:t>No. 097 de 2020 cuya vigencia fue hasta el 30 de junio de 2021 y, el contrato 216 de 2021 con vigencia del 01 de julio de 2021 hasta el 30 de noviembre de 2022.</w:t>
      </w:r>
    </w:p>
    <w:p w14:paraId="0E80D2BE" w14:textId="77777777" w:rsidR="00544BD3" w:rsidRPr="00CC5474" w:rsidRDefault="00544BD3" w:rsidP="00444719">
      <w:pPr>
        <w:ind w:right="452"/>
        <w:jc w:val="both"/>
        <w:rPr>
          <w:rFonts w:ascii="Calibri" w:hAnsi="Calibri" w:cs="Calibri"/>
          <w:sz w:val="24"/>
          <w:szCs w:val="24"/>
        </w:rPr>
      </w:pPr>
      <w:r w:rsidRPr="00CC5474">
        <w:rPr>
          <w:rFonts w:ascii="Calibri" w:hAnsi="Calibri" w:cs="Calibri"/>
          <w:sz w:val="24"/>
          <w:szCs w:val="24"/>
        </w:rPr>
        <w:t>Con el fin de dar cumplimiento a los protocolos de Bioseguridad a causa de la pandemia, se adelantaron jornadas de desinfección en todos los puestos de trabajo y áreas comunes de la Entidad.</w:t>
      </w:r>
    </w:p>
    <w:p w14:paraId="7F217D77" w14:textId="2D05BEF9" w:rsidR="00544BD3" w:rsidRPr="00CC5474" w:rsidRDefault="00544BD3" w:rsidP="00444719">
      <w:pPr>
        <w:ind w:right="452"/>
        <w:jc w:val="both"/>
        <w:rPr>
          <w:rFonts w:ascii="Calibri" w:hAnsi="Calibri" w:cs="Calibri"/>
          <w:sz w:val="24"/>
          <w:szCs w:val="24"/>
        </w:rPr>
      </w:pPr>
      <w:r w:rsidRPr="00CC5474">
        <w:rPr>
          <w:rFonts w:ascii="Calibri" w:hAnsi="Calibri" w:cs="Calibri"/>
          <w:sz w:val="24"/>
          <w:szCs w:val="24"/>
        </w:rPr>
        <w:t>Por otro lado, los funcionarios que continuaban adelantando Trabajo en Casa</w:t>
      </w:r>
      <w:r w:rsidR="003130AA">
        <w:rPr>
          <w:rFonts w:ascii="Calibri" w:hAnsi="Calibri" w:cs="Calibri"/>
          <w:sz w:val="24"/>
          <w:szCs w:val="24"/>
        </w:rPr>
        <w:t>,</w:t>
      </w:r>
      <w:r w:rsidRPr="00CC5474">
        <w:rPr>
          <w:rFonts w:ascii="Calibri" w:hAnsi="Calibri" w:cs="Calibri"/>
          <w:sz w:val="24"/>
          <w:szCs w:val="24"/>
        </w:rPr>
        <w:t xml:space="preserve"> contaban con los equipos necesarios en sus viviendas para cumplir sus funciones.</w:t>
      </w:r>
    </w:p>
    <w:p w14:paraId="54AB8F48" w14:textId="74389612" w:rsidR="000633C5" w:rsidRDefault="00B0520A" w:rsidP="00400AAA">
      <w:pPr>
        <w:pStyle w:val="Ttulo1"/>
        <w:rPr>
          <w:rFonts w:ascii="Calibri" w:hAnsi="Calibri" w:cs="Calibri"/>
          <w:color w:val="000000" w:themeColor="text1"/>
          <w:sz w:val="24"/>
          <w:szCs w:val="24"/>
        </w:rPr>
      </w:pPr>
      <w:bookmarkStart w:id="34" w:name="_Toc120539250"/>
      <w:r w:rsidRPr="00F07D58">
        <w:rPr>
          <w:rFonts w:ascii="Calibri" w:hAnsi="Calibri" w:cs="Calibri"/>
          <w:color w:val="000000" w:themeColor="text1"/>
          <w:sz w:val="24"/>
          <w:szCs w:val="24"/>
        </w:rPr>
        <w:t xml:space="preserve">1.2.8 </w:t>
      </w:r>
      <w:r w:rsidR="00440A9C" w:rsidRPr="00F07D58">
        <w:rPr>
          <w:rFonts w:ascii="Calibri" w:hAnsi="Calibri" w:cs="Calibri"/>
          <w:color w:val="000000" w:themeColor="text1"/>
          <w:sz w:val="24"/>
          <w:szCs w:val="24"/>
        </w:rPr>
        <w:t>LA EFICIENCIA DE TODAS LAS ACCIONES QUE SE TOMAN PARA ABORDAR LOS RIESGOS Y LAS OPORTUNIDADES</w:t>
      </w:r>
      <w:bookmarkEnd w:id="34"/>
    </w:p>
    <w:p w14:paraId="39E22CB2" w14:textId="77777777" w:rsidR="00F07D58" w:rsidRPr="00F07D58" w:rsidRDefault="00F07D58" w:rsidP="00F07D58">
      <w:pPr>
        <w:rPr>
          <w:lang w:eastAsia="es-ES"/>
        </w:rPr>
      </w:pPr>
    </w:p>
    <w:p w14:paraId="54A48ED4" w14:textId="7973ABFA" w:rsidR="000633C5" w:rsidRPr="005629E9" w:rsidRDefault="000633C5" w:rsidP="00444719">
      <w:pPr>
        <w:ind w:right="452"/>
        <w:jc w:val="both"/>
        <w:rPr>
          <w:rFonts w:ascii="Calibri" w:hAnsi="Calibri" w:cs="Calibri"/>
          <w:sz w:val="24"/>
          <w:szCs w:val="24"/>
        </w:rPr>
      </w:pPr>
      <w:r w:rsidRPr="005629E9">
        <w:rPr>
          <w:rFonts w:ascii="Calibri" w:hAnsi="Calibri" w:cs="Calibri"/>
          <w:sz w:val="24"/>
          <w:szCs w:val="24"/>
        </w:rPr>
        <w:t>La Oficina de Control Interno</w:t>
      </w:r>
      <w:r w:rsidR="003130AA">
        <w:rPr>
          <w:rFonts w:ascii="Calibri" w:hAnsi="Calibri" w:cs="Calibri"/>
          <w:sz w:val="24"/>
          <w:szCs w:val="24"/>
        </w:rPr>
        <w:t>,</w:t>
      </w:r>
      <w:r w:rsidRPr="005629E9">
        <w:rPr>
          <w:rFonts w:ascii="Calibri" w:hAnsi="Calibri" w:cs="Calibri"/>
          <w:sz w:val="24"/>
          <w:szCs w:val="24"/>
        </w:rPr>
        <w:t xml:space="preserve"> en su rol de evaluador independiente, adelantó </w:t>
      </w:r>
      <w:r w:rsidR="003130AA">
        <w:rPr>
          <w:rFonts w:ascii="Calibri" w:hAnsi="Calibri" w:cs="Calibri"/>
          <w:sz w:val="24"/>
          <w:szCs w:val="24"/>
        </w:rPr>
        <w:t xml:space="preserve">la </w:t>
      </w:r>
      <w:r w:rsidRPr="005629E9">
        <w:rPr>
          <w:rFonts w:ascii="Calibri" w:hAnsi="Calibri" w:cs="Calibri"/>
          <w:sz w:val="24"/>
          <w:szCs w:val="24"/>
        </w:rPr>
        <w:t xml:space="preserve">evaluación </w:t>
      </w:r>
      <w:r w:rsidR="003130AA">
        <w:rPr>
          <w:rFonts w:ascii="Calibri" w:hAnsi="Calibri" w:cs="Calibri"/>
          <w:sz w:val="24"/>
          <w:szCs w:val="24"/>
        </w:rPr>
        <w:t>del</w:t>
      </w:r>
      <w:r w:rsidR="003130AA" w:rsidRPr="005629E9">
        <w:rPr>
          <w:rFonts w:ascii="Calibri" w:hAnsi="Calibri" w:cs="Calibri"/>
          <w:sz w:val="24"/>
          <w:szCs w:val="24"/>
        </w:rPr>
        <w:t xml:space="preserve"> </w:t>
      </w:r>
      <w:r w:rsidRPr="005629E9">
        <w:rPr>
          <w:rFonts w:ascii="Calibri" w:hAnsi="Calibri" w:cs="Calibri"/>
          <w:sz w:val="24"/>
          <w:szCs w:val="24"/>
        </w:rPr>
        <w:t>mapa de riesgos de la Entidad con corte al 31 de diciembre del 2021</w:t>
      </w:r>
      <w:r w:rsidR="003130AA">
        <w:rPr>
          <w:rFonts w:ascii="Calibri" w:hAnsi="Calibri" w:cs="Calibri"/>
          <w:sz w:val="24"/>
          <w:szCs w:val="24"/>
        </w:rPr>
        <w:t>,</w:t>
      </w:r>
      <w:r w:rsidRPr="005629E9">
        <w:rPr>
          <w:rFonts w:ascii="Calibri" w:hAnsi="Calibri" w:cs="Calibri"/>
          <w:sz w:val="24"/>
          <w:szCs w:val="24"/>
        </w:rPr>
        <w:t xml:space="preserve"> </w:t>
      </w:r>
      <w:r w:rsidR="003130AA">
        <w:rPr>
          <w:rFonts w:ascii="Calibri" w:hAnsi="Calibri" w:cs="Calibri"/>
          <w:sz w:val="24"/>
          <w:szCs w:val="24"/>
        </w:rPr>
        <w:t>realizando</w:t>
      </w:r>
      <w:r w:rsidRPr="005629E9">
        <w:rPr>
          <w:rFonts w:ascii="Calibri" w:hAnsi="Calibri" w:cs="Calibri"/>
          <w:sz w:val="24"/>
          <w:szCs w:val="24"/>
        </w:rPr>
        <w:t xml:space="preserve"> cuatro informes de seguimiento trimestrales en esa vigencia, con el fin de verificar la efectividad de los controles, así como de las acciones encaminadas al fortalecimiento de los mismos, de manera que se proporcion</w:t>
      </w:r>
      <w:r w:rsidR="003130AA">
        <w:rPr>
          <w:rFonts w:ascii="Calibri" w:hAnsi="Calibri" w:cs="Calibri"/>
          <w:sz w:val="24"/>
          <w:szCs w:val="24"/>
        </w:rPr>
        <w:t>e</w:t>
      </w:r>
      <w:r w:rsidRPr="005629E9">
        <w:rPr>
          <w:rFonts w:ascii="Calibri" w:hAnsi="Calibri" w:cs="Calibri"/>
          <w:sz w:val="24"/>
          <w:szCs w:val="24"/>
        </w:rPr>
        <w:t xml:space="preserve"> información objetiva y razonable a la Alta Dirección, acerca del control de todos aquellos factores que impidan el logro de la misión institucional. </w:t>
      </w:r>
    </w:p>
    <w:p w14:paraId="48083468" w14:textId="55E6129D" w:rsidR="000633C5" w:rsidRPr="005629E9" w:rsidRDefault="000633C5" w:rsidP="00444719">
      <w:pPr>
        <w:ind w:right="452"/>
        <w:jc w:val="both"/>
        <w:rPr>
          <w:rFonts w:ascii="Calibri" w:hAnsi="Calibri" w:cs="Calibri"/>
          <w:sz w:val="24"/>
          <w:szCs w:val="24"/>
        </w:rPr>
      </w:pPr>
      <w:r w:rsidRPr="005629E9">
        <w:rPr>
          <w:rFonts w:ascii="Calibri" w:hAnsi="Calibri" w:cs="Calibri"/>
          <w:sz w:val="24"/>
          <w:szCs w:val="24"/>
        </w:rPr>
        <w:t>Esto con el fin de dar cumplimiento a lo establecido en la Guía para la administración del riesgo</w:t>
      </w:r>
      <w:r w:rsidR="003130AA">
        <w:rPr>
          <w:rFonts w:ascii="Calibri" w:hAnsi="Calibri" w:cs="Calibri"/>
          <w:sz w:val="24"/>
          <w:szCs w:val="24"/>
        </w:rPr>
        <w:t xml:space="preserve"> del</w:t>
      </w:r>
      <w:r w:rsidRPr="005629E9">
        <w:rPr>
          <w:rFonts w:ascii="Calibri" w:hAnsi="Calibri" w:cs="Calibri"/>
          <w:sz w:val="24"/>
          <w:szCs w:val="24"/>
        </w:rPr>
        <w:t xml:space="preserve"> DAFP Versión 3</w:t>
      </w:r>
      <w:r w:rsidR="003130AA">
        <w:rPr>
          <w:rFonts w:ascii="Calibri" w:hAnsi="Calibri" w:cs="Calibri"/>
          <w:sz w:val="24"/>
          <w:szCs w:val="24"/>
        </w:rPr>
        <w:t>,</w:t>
      </w:r>
      <w:r w:rsidRPr="005629E9">
        <w:rPr>
          <w:rFonts w:ascii="Calibri" w:hAnsi="Calibri" w:cs="Calibri"/>
          <w:sz w:val="24"/>
          <w:szCs w:val="24"/>
        </w:rPr>
        <w:t xml:space="preserve"> en </w:t>
      </w:r>
      <w:r w:rsidR="003130AA">
        <w:rPr>
          <w:rFonts w:ascii="Calibri" w:hAnsi="Calibri" w:cs="Calibri"/>
          <w:sz w:val="24"/>
          <w:szCs w:val="24"/>
        </w:rPr>
        <w:t>la</w:t>
      </w:r>
      <w:r w:rsidR="003130AA" w:rsidRPr="005629E9">
        <w:rPr>
          <w:rFonts w:ascii="Calibri" w:hAnsi="Calibri" w:cs="Calibri"/>
          <w:sz w:val="24"/>
          <w:szCs w:val="24"/>
        </w:rPr>
        <w:t xml:space="preserve"> </w:t>
      </w:r>
      <w:r w:rsidRPr="005629E9">
        <w:rPr>
          <w:rFonts w:ascii="Calibri" w:hAnsi="Calibri" w:cs="Calibri"/>
          <w:sz w:val="24"/>
          <w:szCs w:val="24"/>
        </w:rPr>
        <w:t xml:space="preserve">cual </w:t>
      </w:r>
      <w:r w:rsidR="003130AA">
        <w:rPr>
          <w:rFonts w:ascii="Calibri" w:hAnsi="Calibri" w:cs="Calibri"/>
          <w:sz w:val="24"/>
          <w:szCs w:val="24"/>
        </w:rPr>
        <w:t xml:space="preserve">define </w:t>
      </w:r>
      <w:r w:rsidRPr="005629E9">
        <w:rPr>
          <w:rFonts w:ascii="Calibri" w:hAnsi="Calibri" w:cs="Calibri"/>
          <w:sz w:val="24"/>
          <w:szCs w:val="24"/>
        </w:rPr>
        <w:t xml:space="preserve">que los encargados de realizar </w:t>
      </w:r>
      <w:r w:rsidR="003130AA">
        <w:rPr>
          <w:rFonts w:ascii="Calibri" w:hAnsi="Calibri" w:cs="Calibri"/>
          <w:sz w:val="24"/>
          <w:szCs w:val="24"/>
        </w:rPr>
        <w:t xml:space="preserve">las </w:t>
      </w:r>
      <w:r w:rsidRPr="005629E9">
        <w:rPr>
          <w:rFonts w:ascii="Calibri" w:hAnsi="Calibri" w:cs="Calibri"/>
          <w:sz w:val="24"/>
          <w:szCs w:val="24"/>
        </w:rPr>
        <w:t>acciones asociadas a los controles establecidos para cada uno de los riesgos identificados</w:t>
      </w:r>
      <w:r w:rsidR="003130AA">
        <w:rPr>
          <w:rFonts w:ascii="Calibri" w:hAnsi="Calibri" w:cs="Calibri"/>
          <w:sz w:val="24"/>
          <w:szCs w:val="24"/>
        </w:rPr>
        <w:t>,</w:t>
      </w:r>
      <w:r w:rsidRPr="005629E9">
        <w:rPr>
          <w:rFonts w:ascii="Calibri" w:hAnsi="Calibri" w:cs="Calibri"/>
          <w:sz w:val="24"/>
          <w:szCs w:val="24"/>
        </w:rPr>
        <w:t xml:space="preserve"> son los responsables de los procesos</w:t>
      </w:r>
      <w:r w:rsidR="003130AA">
        <w:rPr>
          <w:rFonts w:ascii="Calibri" w:hAnsi="Calibri" w:cs="Calibri"/>
          <w:sz w:val="24"/>
          <w:szCs w:val="24"/>
        </w:rPr>
        <w:t>;</w:t>
      </w:r>
      <w:r w:rsidRPr="005629E9">
        <w:rPr>
          <w:rFonts w:ascii="Calibri" w:hAnsi="Calibri" w:cs="Calibri"/>
          <w:sz w:val="24"/>
          <w:szCs w:val="24"/>
        </w:rPr>
        <w:t xml:space="preserve"> y que </w:t>
      </w:r>
      <w:r w:rsidR="003130AA">
        <w:rPr>
          <w:rFonts w:ascii="Calibri" w:hAnsi="Calibri" w:cs="Calibri"/>
          <w:sz w:val="24"/>
          <w:szCs w:val="24"/>
        </w:rPr>
        <w:t>la</w:t>
      </w:r>
      <w:r w:rsidR="003130AA" w:rsidRPr="005629E9">
        <w:rPr>
          <w:rFonts w:ascii="Calibri" w:hAnsi="Calibri" w:cs="Calibri"/>
          <w:sz w:val="24"/>
          <w:szCs w:val="24"/>
        </w:rPr>
        <w:t xml:space="preserve"> encargad</w:t>
      </w:r>
      <w:r w:rsidR="003130AA">
        <w:rPr>
          <w:rFonts w:ascii="Calibri" w:hAnsi="Calibri" w:cs="Calibri"/>
          <w:sz w:val="24"/>
          <w:szCs w:val="24"/>
        </w:rPr>
        <w:t>a</w:t>
      </w:r>
      <w:r w:rsidR="003130AA" w:rsidRPr="005629E9">
        <w:rPr>
          <w:rFonts w:ascii="Calibri" w:hAnsi="Calibri" w:cs="Calibri"/>
          <w:sz w:val="24"/>
          <w:szCs w:val="24"/>
        </w:rPr>
        <w:t xml:space="preserve"> </w:t>
      </w:r>
      <w:r w:rsidRPr="005629E9">
        <w:rPr>
          <w:rFonts w:ascii="Calibri" w:hAnsi="Calibri" w:cs="Calibri"/>
          <w:sz w:val="24"/>
          <w:szCs w:val="24"/>
        </w:rPr>
        <w:t>de realizar seguimiento a los riesgos que a nivel institucional</w:t>
      </w:r>
      <w:r w:rsidR="003130AA">
        <w:rPr>
          <w:rFonts w:ascii="Calibri" w:hAnsi="Calibri" w:cs="Calibri"/>
          <w:sz w:val="24"/>
          <w:szCs w:val="24"/>
        </w:rPr>
        <w:t>, que</w:t>
      </w:r>
      <w:r w:rsidRPr="005629E9">
        <w:rPr>
          <w:rFonts w:ascii="Calibri" w:hAnsi="Calibri" w:cs="Calibri"/>
          <w:sz w:val="24"/>
          <w:szCs w:val="24"/>
        </w:rPr>
        <w:t xml:space="preserve"> han sido consolidados</w:t>
      </w:r>
      <w:r w:rsidR="003130AA">
        <w:rPr>
          <w:rFonts w:ascii="Calibri" w:hAnsi="Calibri" w:cs="Calibri"/>
          <w:sz w:val="24"/>
          <w:szCs w:val="24"/>
        </w:rPr>
        <w:t>,</w:t>
      </w:r>
      <w:r w:rsidRPr="005629E9">
        <w:rPr>
          <w:rFonts w:ascii="Calibri" w:hAnsi="Calibri" w:cs="Calibri"/>
          <w:sz w:val="24"/>
          <w:szCs w:val="24"/>
        </w:rPr>
        <w:t xml:space="preserve"> </w:t>
      </w:r>
      <w:r w:rsidR="003130AA">
        <w:rPr>
          <w:rFonts w:ascii="Calibri" w:hAnsi="Calibri" w:cs="Calibri"/>
          <w:sz w:val="24"/>
          <w:szCs w:val="24"/>
        </w:rPr>
        <w:t xml:space="preserve">es </w:t>
      </w:r>
      <w:r w:rsidRPr="005629E9">
        <w:rPr>
          <w:rFonts w:ascii="Calibri" w:hAnsi="Calibri" w:cs="Calibri"/>
          <w:sz w:val="24"/>
          <w:szCs w:val="24"/>
        </w:rPr>
        <w:t xml:space="preserve">la Oficina de Control Interno, </w:t>
      </w:r>
      <w:r w:rsidR="003130AA">
        <w:rPr>
          <w:rFonts w:ascii="Calibri" w:hAnsi="Calibri" w:cs="Calibri"/>
          <w:sz w:val="24"/>
          <w:szCs w:val="24"/>
        </w:rPr>
        <w:t xml:space="preserve">por lo que </w:t>
      </w:r>
      <w:r w:rsidRPr="005629E9">
        <w:rPr>
          <w:rFonts w:ascii="Calibri" w:hAnsi="Calibri" w:cs="Calibri"/>
          <w:sz w:val="24"/>
          <w:szCs w:val="24"/>
        </w:rPr>
        <w:t xml:space="preserve">se hace necesario realizar dicho seguimiento con corte trimestral. </w:t>
      </w:r>
    </w:p>
    <w:p w14:paraId="7DCF4801" w14:textId="77777777" w:rsidR="000633C5" w:rsidRPr="00E26FEC" w:rsidRDefault="000633C5" w:rsidP="00444719">
      <w:pPr>
        <w:pStyle w:val="Prrafodelista"/>
        <w:spacing w:before="240" w:after="240"/>
        <w:ind w:left="0" w:right="452"/>
        <w:contextualSpacing w:val="0"/>
        <w:jc w:val="both"/>
        <w:rPr>
          <w:rFonts w:ascii="Calibri" w:hAnsi="Calibri" w:cs="Calibri"/>
          <w:sz w:val="24"/>
          <w:szCs w:val="24"/>
        </w:rPr>
      </w:pPr>
      <w:r w:rsidRPr="00E26FEC">
        <w:rPr>
          <w:rFonts w:ascii="Calibri" w:hAnsi="Calibri" w:cs="Calibri"/>
          <w:sz w:val="24"/>
          <w:szCs w:val="24"/>
        </w:rPr>
        <w:t xml:space="preserve">De acuerdo con la matriz consolidada del Mapa Institucional de Riesgos de Gestión, se identificaron cuarenta y cuatro (44) riesgos de gestión y se establecieron ciento diez (110) controles para los veintiún (21) procesos que conforman la Entidad, según se detalla a continuación: </w:t>
      </w:r>
    </w:p>
    <w:tbl>
      <w:tblPr>
        <w:tblW w:w="8766"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08"/>
        <w:gridCol w:w="4046"/>
        <w:gridCol w:w="1843"/>
        <w:gridCol w:w="2128"/>
      </w:tblGrid>
      <w:tr w:rsidR="000633C5" w:rsidRPr="005629E9" w14:paraId="7A28F0E8" w14:textId="77777777" w:rsidTr="00B0520A">
        <w:trPr>
          <w:trHeight w:val="85"/>
          <w:jc w:val="center"/>
        </w:trPr>
        <w:tc>
          <w:tcPr>
            <w:tcW w:w="749" w:type="dxa"/>
            <w:shd w:val="clear" w:color="auto" w:fill="auto"/>
            <w:vAlign w:val="center"/>
            <w:hideMark/>
          </w:tcPr>
          <w:p w14:paraId="140A407B" w14:textId="77777777" w:rsidR="000633C5" w:rsidRPr="005629E9" w:rsidRDefault="000633C5" w:rsidP="00444719">
            <w:pPr>
              <w:spacing w:after="0"/>
              <w:ind w:right="452"/>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lastRenderedPageBreak/>
              <w:t>ÍTEM</w:t>
            </w:r>
          </w:p>
        </w:tc>
        <w:tc>
          <w:tcPr>
            <w:tcW w:w="4046" w:type="dxa"/>
            <w:shd w:val="clear" w:color="auto" w:fill="auto"/>
            <w:vAlign w:val="center"/>
            <w:hideMark/>
          </w:tcPr>
          <w:p w14:paraId="68587ABC" w14:textId="77777777" w:rsidR="000633C5" w:rsidRPr="005629E9" w:rsidRDefault="000633C5" w:rsidP="00444719">
            <w:pPr>
              <w:spacing w:after="0"/>
              <w:ind w:right="452"/>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NOMBRE DEL PROCESO</w:t>
            </w:r>
          </w:p>
        </w:tc>
        <w:tc>
          <w:tcPr>
            <w:tcW w:w="1843" w:type="dxa"/>
            <w:shd w:val="clear" w:color="auto" w:fill="auto"/>
            <w:vAlign w:val="center"/>
            <w:hideMark/>
          </w:tcPr>
          <w:p w14:paraId="25696626" w14:textId="77777777" w:rsidR="000633C5" w:rsidRPr="005629E9" w:rsidRDefault="000633C5" w:rsidP="00444719">
            <w:pPr>
              <w:spacing w:after="0"/>
              <w:ind w:right="452"/>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CANTIDAD DE RIESGOS</w:t>
            </w:r>
          </w:p>
        </w:tc>
        <w:tc>
          <w:tcPr>
            <w:tcW w:w="2128" w:type="dxa"/>
            <w:shd w:val="clear" w:color="auto" w:fill="auto"/>
            <w:vAlign w:val="center"/>
            <w:hideMark/>
          </w:tcPr>
          <w:p w14:paraId="57809034" w14:textId="77777777" w:rsidR="000633C5" w:rsidRPr="005629E9" w:rsidRDefault="000633C5" w:rsidP="00444719">
            <w:pPr>
              <w:spacing w:after="0"/>
              <w:ind w:right="452"/>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CANTIDAD DE CONTROLES</w:t>
            </w:r>
          </w:p>
        </w:tc>
      </w:tr>
      <w:tr w:rsidR="000633C5" w:rsidRPr="005629E9" w14:paraId="7206D619" w14:textId="77777777" w:rsidTr="00B0520A">
        <w:trPr>
          <w:trHeight w:val="288"/>
          <w:jc w:val="center"/>
        </w:trPr>
        <w:tc>
          <w:tcPr>
            <w:tcW w:w="749" w:type="dxa"/>
            <w:shd w:val="clear" w:color="auto" w:fill="D9E2F3"/>
            <w:vAlign w:val="center"/>
            <w:hideMark/>
          </w:tcPr>
          <w:p w14:paraId="0FAEE234"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w:t>
            </w:r>
          </w:p>
        </w:tc>
        <w:tc>
          <w:tcPr>
            <w:tcW w:w="4046" w:type="dxa"/>
            <w:shd w:val="clear" w:color="auto" w:fill="D9E2F3"/>
            <w:vAlign w:val="center"/>
            <w:hideMark/>
          </w:tcPr>
          <w:p w14:paraId="4328AA59"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Almacén e Inventarios</w:t>
            </w:r>
          </w:p>
        </w:tc>
        <w:tc>
          <w:tcPr>
            <w:tcW w:w="1843" w:type="dxa"/>
            <w:shd w:val="clear" w:color="auto" w:fill="D9E2F3"/>
            <w:vAlign w:val="center"/>
            <w:hideMark/>
          </w:tcPr>
          <w:p w14:paraId="0A1C00C9"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D9E2F3"/>
            <w:vAlign w:val="center"/>
            <w:hideMark/>
          </w:tcPr>
          <w:p w14:paraId="6F56DA6F"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r>
      <w:tr w:rsidR="000633C5" w:rsidRPr="005629E9" w14:paraId="2033A73A" w14:textId="77777777" w:rsidTr="00B0520A">
        <w:trPr>
          <w:trHeight w:val="288"/>
          <w:jc w:val="center"/>
        </w:trPr>
        <w:tc>
          <w:tcPr>
            <w:tcW w:w="749" w:type="dxa"/>
            <w:shd w:val="clear" w:color="auto" w:fill="auto"/>
            <w:vAlign w:val="center"/>
            <w:hideMark/>
          </w:tcPr>
          <w:p w14:paraId="0B506E01"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2</w:t>
            </w:r>
          </w:p>
        </w:tc>
        <w:tc>
          <w:tcPr>
            <w:tcW w:w="4046" w:type="dxa"/>
            <w:shd w:val="clear" w:color="auto" w:fill="auto"/>
            <w:vAlign w:val="center"/>
            <w:hideMark/>
          </w:tcPr>
          <w:p w14:paraId="2798C5A7"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Comunicación Pública</w:t>
            </w:r>
          </w:p>
        </w:tc>
        <w:tc>
          <w:tcPr>
            <w:tcW w:w="1843" w:type="dxa"/>
            <w:shd w:val="clear" w:color="auto" w:fill="auto"/>
            <w:vAlign w:val="center"/>
            <w:hideMark/>
          </w:tcPr>
          <w:p w14:paraId="2AE34E5E"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auto"/>
            <w:vAlign w:val="center"/>
            <w:hideMark/>
          </w:tcPr>
          <w:p w14:paraId="6D42368D"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r>
      <w:tr w:rsidR="000633C5" w:rsidRPr="005629E9" w14:paraId="7A74A1EA" w14:textId="77777777" w:rsidTr="00B0520A">
        <w:trPr>
          <w:trHeight w:val="288"/>
          <w:jc w:val="center"/>
        </w:trPr>
        <w:tc>
          <w:tcPr>
            <w:tcW w:w="749" w:type="dxa"/>
            <w:shd w:val="clear" w:color="auto" w:fill="D9E2F3"/>
            <w:vAlign w:val="center"/>
            <w:hideMark/>
          </w:tcPr>
          <w:p w14:paraId="78A3140A"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3</w:t>
            </w:r>
          </w:p>
        </w:tc>
        <w:tc>
          <w:tcPr>
            <w:tcW w:w="4046" w:type="dxa"/>
            <w:shd w:val="clear" w:color="auto" w:fill="D9E2F3"/>
            <w:vAlign w:val="center"/>
            <w:hideMark/>
          </w:tcPr>
          <w:p w14:paraId="2344B7C6"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Contractual</w:t>
            </w:r>
          </w:p>
        </w:tc>
        <w:tc>
          <w:tcPr>
            <w:tcW w:w="1843" w:type="dxa"/>
            <w:shd w:val="clear" w:color="auto" w:fill="D9E2F3"/>
            <w:vAlign w:val="center"/>
            <w:hideMark/>
          </w:tcPr>
          <w:p w14:paraId="1E4AEF63"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D9E2F3"/>
            <w:vAlign w:val="center"/>
            <w:hideMark/>
          </w:tcPr>
          <w:p w14:paraId="3BCE753E"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6</w:t>
            </w:r>
          </w:p>
        </w:tc>
      </w:tr>
      <w:tr w:rsidR="000633C5" w:rsidRPr="005629E9" w14:paraId="64A51238" w14:textId="77777777" w:rsidTr="00B0520A">
        <w:trPr>
          <w:trHeight w:val="288"/>
          <w:jc w:val="center"/>
        </w:trPr>
        <w:tc>
          <w:tcPr>
            <w:tcW w:w="749" w:type="dxa"/>
            <w:shd w:val="clear" w:color="auto" w:fill="auto"/>
            <w:vAlign w:val="center"/>
            <w:hideMark/>
          </w:tcPr>
          <w:p w14:paraId="67747867"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4</w:t>
            </w:r>
          </w:p>
        </w:tc>
        <w:tc>
          <w:tcPr>
            <w:tcW w:w="4046" w:type="dxa"/>
            <w:shd w:val="clear" w:color="auto" w:fill="auto"/>
            <w:vAlign w:val="center"/>
            <w:hideMark/>
          </w:tcPr>
          <w:p w14:paraId="7A3C04EB"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Control Financiero Contable de las CCF</w:t>
            </w:r>
          </w:p>
        </w:tc>
        <w:tc>
          <w:tcPr>
            <w:tcW w:w="1843" w:type="dxa"/>
            <w:shd w:val="clear" w:color="auto" w:fill="auto"/>
            <w:vAlign w:val="center"/>
            <w:hideMark/>
          </w:tcPr>
          <w:p w14:paraId="6B95B516"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auto"/>
            <w:vAlign w:val="center"/>
            <w:hideMark/>
          </w:tcPr>
          <w:p w14:paraId="695107CC"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r>
      <w:tr w:rsidR="000633C5" w:rsidRPr="005629E9" w14:paraId="2D0029EA" w14:textId="77777777" w:rsidTr="00B0520A">
        <w:trPr>
          <w:trHeight w:val="288"/>
          <w:jc w:val="center"/>
        </w:trPr>
        <w:tc>
          <w:tcPr>
            <w:tcW w:w="749" w:type="dxa"/>
            <w:shd w:val="clear" w:color="auto" w:fill="D9E2F3"/>
            <w:vAlign w:val="center"/>
            <w:hideMark/>
          </w:tcPr>
          <w:p w14:paraId="2BB8EAE0"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5</w:t>
            </w:r>
          </w:p>
        </w:tc>
        <w:tc>
          <w:tcPr>
            <w:tcW w:w="4046" w:type="dxa"/>
            <w:shd w:val="clear" w:color="auto" w:fill="D9E2F3"/>
            <w:vAlign w:val="center"/>
            <w:hideMark/>
          </w:tcPr>
          <w:p w14:paraId="701768DE"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Control Legal de las Cajas de Compensación Familiar</w:t>
            </w:r>
          </w:p>
        </w:tc>
        <w:tc>
          <w:tcPr>
            <w:tcW w:w="1843" w:type="dxa"/>
            <w:shd w:val="clear" w:color="auto" w:fill="D9E2F3"/>
            <w:vAlign w:val="center"/>
            <w:hideMark/>
          </w:tcPr>
          <w:p w14:paraId="4D1EF027"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D9E2F3"/>
            <w:vAlign w:val="center"/>
            <w:hideMark/>
          </w:tcPr>
          <w:p w14:paraId="36EFEA66"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r>
      <w:tr w:rsidR="000633C5" w:rsidRPr="005629E9" w14:paraId="4CFFCBBD" w14:textId="77777777" w:rsidTr="00B0520A">
        <w:trPr>
          <w:trHeight w:val="288"/>
          <w:jc w:val="center"/>
        </w:trPr>
        <w:tc>
          <w:tcPr>
            <w:tcW w:w="749" w:type="dxa"/>
            <w:shd w:val="clear" w:color="auto" w:fill="auto"/>
            <w:vAlign w:val="center"/>
            <w:hideMark/>
          </w:tcPr>
          <w:p w14:paraId="7A54CE32"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6</w:t>
            </w:r>
          </w:p>
        </w:tc>
        <w:tc>
          <w:tcPr>
            <w:tcW w:w="4046" w:type="dxa"/>
            <w:shd w:val="clear" w:color="auto" w:fill="auto"/>
            <w:vAlign w:val="center"/>
            <w:hideMark/>
          </w:tcPr>
          <w:p w14:paraId="22774C5A"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Direccionamiento Estratégico</w:t>
            </w:r>
          </w:p>
        </w:tc>
        <w:tc>
          <w:tcPr>
            <w:tcW w:w="1843" w:type="dxa"/>
            <w:shd w:val="clear" w:color="auto" w:fill="auto"/>
            <w:vAlign w:val="center"/>
            <w:hideMark/>
          </w:tcPr>
          <w:p w14:paraId="55B8D9A8"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6</w:t>
            </w:r>
          </w:p>
        </w:tc>
        <w:tc>
          <w:tcPr>
            <w:tcW w:w="2128" w:type="dxa"/>
            <w:shd w:val="clear" w:color="auto" w:fill="auto"/>
            <w:vAlign w:val="center"/>
            <w:hideMark/>
          </w:tcPr>
          <w:p w14:paraId="2F82EE61"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6</w:t>
            </w:r>
          </w:p>
        </w:tc>
      </w:tr>
      <w:tr w:rsidR="000633C5" w:rsidRPr="005629E9" w14:paraId="5220172C" w14:textId="77777777" w:rsidTr="00B0520A">
        <w:trPr>
          <w:trHeight w:val="288"/>
          <w:jc w:val="center"/>
        </w:trPr>
        <w:tc>
          <w:tcPr>
            <w:tcW w:w="749" w:type="dxa"/>
            <w:shd w:val="clear" w:color="auto" w:fill="D9E2F3"/>
            <w:vAlign w:val="center"/>
            <w:hideMark/>
          </w:tcPr>
          <w:p w14:paraId="0C37FCF6"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7</w:t>
            </w:r>
          </w:p>
        </w:tc>
        <w:tc>
          <w:tcPr>
            <w:tcW w:w="4046" w:type="dxa"/>
            <w:shd w:val="clear" w:color="auto" w:fill="D9E2F3"/>
            <w:vAlign w:val="center"/>
            <w:hideMark/>
          </w:tcPr>
          <w:p w14:paraId="5AF0210A"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Estudios Especiales y Evaluación de Proyectos</w:t>
            </w:r>
          </w:p>
        </w:tc>
        <w:tc>
          <w:tcPr>
            <w:tcW w:w="1843" w:type="dxa"/>
            <w:shd w:val="clear" w:color="auto" w:fill="D9E2F3"/>
            <w:vAlign w:val="center"/>
            <w:hideMark/>
          </w:tcPr>
          <w:p w14:paraId="493054E6"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c>
          <w:tcPr>
            <w:tcW w:w="2128" w:type="dxa"/>
            <w:shd w:val="clear" w:color="auto" w:fill="D9E2F3"/>
            <w:vAlign w:val="center"/>
            <w:hideMark/>
          </w:tcPr>
          <w:p w14:paraId="5E35D458"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10</w:t>
            </w:r>
          </w:p>
        </w:tc>
      </w:tr>
      <w:tr w:rsidR="000633C5" w:rsidRPr="005629E9" w14:paraId="3ACD6CF2" w14:textId="77777777" w:rsidTr="00B0520A">
        <w:trPr>
          <w:trHeight w:val="288"/>
          <w:jc w:val="center"/>
        </w:trPr>
        <w:tc>
          <w:tcPr>
            <w:tcW w:w="749" w:type="dxa"/>
            <w:shd w:val="clear" w:color="auto" w:fill="auto"/>
            <w:vAlign w:val="center"/>
            <w:hideMark/>
          </w:tcPr>
          <w:p w14:paraId="3425DFB5"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8</w:t>
            </w:r>
          </w:p>
        </w:tc>
        <w:tc>
          <w:tcPr>
            <w:tcW w:w="4046" w:type="dxa"/>
            <w:shd w:val="clear" w:color="auto" w:fill="auto"/>
            <w:vAlign w:val="center"/>
            <w:hideMark/>
          </w:tcPr>
          <w:p w14:paraId="2C03EBBC"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Evaluación de Gestión de las CCF</w:t>
            </w:r>
          </w:p>
        </w:tc>
        <w:tc>
          <w:tcPr>
            <w:tcW w:w="1843" w:type="dxa"/>
            <w:shd w:val="clear" w:color="auto" w:fill="auto"/>
            <w:vAlign w:val="center"/>
            <w:hideMark/>
          </w:tcPr>
          <w:p w14:paraId="2D7761FE"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auto"/>
            <w:vAlign w:val="center"/>
            <w:hideMark/>
          </w:tcPr>
          <w:p w14:paraId="57F706D1"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r>
      <w:tr w:rsidR="000633C5" w:rsidRPr="005629E9" w14:paraId="37255166" w14:textId="77777777" w:rsidTr="00B0520A">
        <w:trPr>
          <w:trHeight w:val="288"/>
          <w:jc w:val="center"/>
        </w:trPr>
        <w:tc>
          <w:tcPr>
            <w:tcW w:w="749" w:type="dxa"/>
            <w:shd w:val="clear" w:color="auto" w:fill="D9E2F3"/>
            <w:vAlign w:val="center"/>
            <w:hideMark/>
          </w:tcPr>
          <w:p w14:paraId="75D964C4"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9</w:t>
            </w:r>
          </w:p>
        </w:tc>
        <w:tc>
          <w:tcPr>
            <w:tcW w:w="4046" w:type="dxa"/>
            <w:shd w:val="clear" w:color="auto" w:fill="D9E2F3"/>
            <w:vAlign w:val="center"/>
            <w:hideMark/>
          </w:tcPr>
          <w:p w14:paraId="2FFB9FC7"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Evaluación y Control</w:t>
            </w:r>
          </w:p>
        </w:tc>
        <w:tc>
          <w:tcPr>
            <w:tcW w:w="1843" w:type="dxa"/>
            <w:shd w:val="clear" w:color="auto" w:fill="D9E2F3"/>
            <w:vAlign w:val="center"/>
            <w:hideMark/>
          </w:tcPr>
          <w:p w14:paraId="632D5069"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D9E2F3"/>
            <w:vAlign w:val="center"/>
            <w:hideMark/>
          </w:tcPr>
          <w:p w14:paraId="5C72B20C"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9</w:t>
            </w:r>
          </w:p>
        </w:tc>
      </w:tr>
      <w:tr w:rsidR="000633C5" w:rsidRPr="005629E9" w14:paraId="4DDAD6B9" w14:textId="77777777" w:rsidTr="00B0520A">
        <w:trPr>
          <w:trHeight w:val="288"/>
          <w:jc w:val="center"/>
        </w:trPr>
        <w:tc>
          <w:tcPr>
            <w:tcW w:w="749" w:type="dxa"/>
            <w:shd w:val="clear" w:color="auto" w:fill="auto"/>
            <w:vAlign w:val="center"/>
            <w:hideMark/>
          </w:tcPr>
          <w:p w14:paraId="2DB08422"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10</w:t>
            </w:r>
          </w:p>
        </w:tc>
        <w:tc>
          <w:tcPr>
            <w:tcW w:w="4046" w:type="dxa"/>
            <w:shd w:val="clear" w:color="auto" w:fill="auto"/>
            <w:vAlign w:val="center"/>
            <w:hideMark/>
          </w:tcPr>
          <w:p w14:paraId="67C9CA2A"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de Sistemas de Información</w:t>
            </w:r>
          </w:p>
        </w:tc>
        <w:tc>
          <w:tcPr>
            <w:tcW w:w="1843" w:type="dxa"/>
            <w:shd w:val="clear" w:color="auto" w:fill="auto"/>
            <w:vAlign w:val="center"/>
            <w:hideMark/>
          </w:tcPr>
          <w:p w14:paraId="435DA7D7"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c>
          <w:tcPr>
            <w:tcW w:w="2128" w:type="dxa"/>
            <w:shd w:val="clear" w:color="auto" w:fill="auto"/>
            <w:vAlign w:val="center"/>
            <w:hideMark/>
          </w:tcPr>
          <w:p w14:paraId="7AFCC33C"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12</w:t>
            </w:r>
          </w:p>
        </w:tc>
      </w:tr>
      <w:tr w:rsidR="000633C5" w:rsidRPr="005629E9" w14:paraId="79D0D796" w14:textId="77777777" w:rsidTr="00B0520A">
        <w:trPr>
          <w:trHeight w:val="288"/>
          <w:jc w:val="center"/>
        </w:trPr>
        <w:tc>
          <w:tcPr>
            <w:tcW w:w="749" w:type="dxa"/>
            <w:shd w:val="clear" w:color="auto" w:fill="D9E2F3"/>
            <w:vAlign w:val="center"/>
            <w:hideMark/>
          </w:tcPr>
          <w:p w14:paraId="5F6C4FD8"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11</w:t>
            </w:r>
          </w:p>
        </w:tc>
        <w:tc>
          <w:tcPr>
            <w:tcW w:w="4046" w:type="dxa"/>
            <w:shd w:val="clear" w:color="auto" w:fill="D9E2F3"/>
            <w:vAlign w:val="center"/>
            <w:hideMark/>
          </w:tcPr>
          <w:p w14:paraId="59400D19"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del Talento Humano</w:t>
            </w:r>
          </w:p>
        </w:tc>
        <w:tc>
          <w:tcPr>
            <w:tcW w:w="1843" w:type="dxa"/>
            <w:shd w:val="clear" w:color="auto" w:fill="D9E2F3"/>
            <w:vAlign w:val="center"/>
            <w:hideMark/>
          </w:tcPr>
          <w:p w14:paraId="09436D0C"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c>
          <w:tcPr>
            <w:tcW w:w="2128" w:type="dxa"/>
            <w:shd w:val="clear" w:color="auto" w:fill="D9E2F3"/>
            <w:vAlign w:val="center"/>
            <w:hideMark/>
          </w:tcPr>
          <w:p w14:paraId="7ABB2D96"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6</w:t>
            </w:r>
          </w:p>
        </w:tc>
      </w:tr>
      <w:tr w:rsidR="000633C5" w:rsidRPr="005629E9" w14:paraId="52DB273E" w14:textId="77777777" w:rsidTr="00B0520A">
        <w:trPr>
          <w:trHeight w:val="288"/>
          <w:jc w:val="center"/>
        </w:trPr>
        <w:tc>
          <w:tcPr>
            <w:tcW w:w="749" w:type="dxa"/>
            <w:shd w:val="clear" w:color="auto" w:fill="auto"/>
            <w:vAlign w:val="center"/>
            <w:hideMark/>
          </w:tcPr>
          <w:p w14:paraId="5BEB9EAF"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12</w:t>
            </w:r>
          </w:p>
        </w:tc>
        <w:tc>
          <w:tcPr>
            <w:tcW w:w="4046" w:type="dxa"/>
            <w:shd w:val="clear" w:color="auto" w:fill="auto"/>
            <w:vAlign w:val="center"/>
            <w:hideMark/>
          </w:tcPr>
          <w:p w14:paraId="79338FE3"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Documental</w:t>
            </w:r>
          </w:p>
        </w:tc>
        <w:tc>
          <w:tcPr>
            <w:tcW w:w="1843" w:type="dxa"/>
            <w:shd w:val="clear" w:color="auto" w:fill="auto"/>
            <w:vAlign w:val="center"/>
            <w:hideMark/>
          </w:tcPr>
          <w:p w14:paraId="4A240262"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auto"/>
            <w:vAlign w:val="center"/>
            <w:hideMark/>
          </w:tcPr>
          <w:p w14:paraId="627C3A73"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r>
      <w:tr w:rsidR="000633C5" w:rsidRPr="005629E9" w14:paraId="24BC5BBF" w14:textId="77777777" w:rsidTr="00B0520A">
        <w:trPr>
          <w:trHeight w:val="288"/>
          <w:jc w:val="center"/>
        </w:trPr>
        <w:tc>
          <w:tcPr>
            <w:tcW w:w="749" w:type="dxa"/>
            <w:shd w:val="clear" w:color="auto" w:fill="D9E2F3"/>
            <w:vAlign w:val="center"/>
            <w:hideMark/>
          </w:tcPr>
          <w:p w14:paraId="3C7D4AB8"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13</w:t>
            </w:r>
          </w:p>
        </w:tc>
        <w:tc>
          <w:tcPr>
            <w:tcW w:w="4046" w:type="dxa"/>
            <w:shd w:val="clear" w:color="auto" w:fill="D9E2F3"/>
            <w:vAlign w:val="center"/>
            <w:hideMark/>
          </w:tcPr>
          <w:p w14:paraId="2DA83C7A"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Estadística General del Subsidio Familiar</w:t>
            </w:r>
          </w:p>
        </w:tc>
        <w:tc>
          <w:tcPr>
            <w:tcW w:w="1843" w:type="dxa"/>
            <w:shd w:val="clear" w:color="auto" w:fill="D9E2F3"/>
            <w:vAlign w:val="center"/>
            <w:hideMark/>
          </w:tcPr>
          <w:p w14:paraId="2A24E0AD"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D9E2F3"/>
            <w:vAlign w:val="center"/>
            <w:hideMark/>
          </w:tcPr>
          <w:p w14:paraId="63CC03D8"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r>
      <w:tr w:rsidR="000633C5" w:rsidRPr="005629E9" w14:paraId="12F6875B" w14:textId="77777777" w:rsidTr="00B0520A">
        <w:trPr>
          <w:trHeight w:val="288"/>
          <w:jc w:val="center"/>
        </w:trPr>
        <w:tc>
          <w:tcPr>
            <w:tcW w:w="749" w:type="dxa"/>
            <w:shd w:val="clear" w:color="auto" w:fill="auto"/>
            <w:vAlign w:val="center"/>
            <w:hideMark/>
          </w:tcPr>
          <w:p w14:paraId="691885E7"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14</w:t>
            </w:r>
          </w:p>
        </w:tc>
        <w:tc>
          <w:tcPr>
            <w:tcW w:w="4046" w:type="dxa"/>
            <w:shd w:val="clear" w:color="auto" w:fill="auto"/>
            <w:vAlign w:val="center"/>
            <w:hideMark/>
          </w:tcPr>
          <w:p w14:paraId="6CD5CEC0"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Financiera y Presupuestal</w:t>
            </w:r>
          </w:p>
        </w:tc>
        <w:tc>
          <w:tcPr>
            <w:tcW w:w="1843" w:type="dxa"/>
            <w:shd w:val="clear" w:color="auto" w:fill="auto"/>
            <w:vAlign w:val="center"/>
            <w:hideMark/>
          </w:tcPr>
          <w:p w14:paraId="616981CD"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auto"/>
            <w:vAlign w:val="center"/>
            <w:hideMark/>
          </w:tcPr>
          <w:p w14:paraId="27A57E99"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r>
      <w:tr w:rsidR="000633C5" w:rsidRPr="005629E9" w14:paraId="1E87E671" w14:textId="77777777" w:rsidTr="00B0520A">
        <w:trPr>
          <w:trHeight w:val="288"/>
          <w:jc w:val="center"/>
        </w:trPr>
        <w:tc>
          <w:tcPr>
            <w:tcW w:w="749" w:type="dxa"/>
            <w:shd w:val="clear" w:color="auto" w:fill="D9E2F3"/>
            <w:vAlign w:val="center"/>
            <w:hideMark/>
          </w:tcPr>
          <w:p w14:paraId="16B36462"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15</w:t>
            </w:r>
          </w:p>
        </w:tc>
        <w:tc>
          <w:tcPr>
            <w:tcW w:w="4046" w:type="dxa"/>
            <w:shd w:val="clear" w:color="auto" w:fill="D9E2F3"/>
            <w:vAlign w:val="center"/>
            <w:hideMark/>
          </w:tcPr>
          <w:p w14:paraId="7B1ED186"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Gestión Jurídica</w:t>
            </w:r>
          </w:p>
        </w:tc>
        <w:tc>
          <w:tcPr>
            <w:tcW w:w="1843" w:type="dxa"/>
            <w:shd w:val="clear" w:color="auto" w:fill="D9E2F3"/>
            <w:vAlign w:val="center"/>
            <w:hideMark/>
          </w:tcPr>
          <w:p w14:paraId="6858FE49"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c>
          <w:tcPr>
            <w:tcW w:w="2128" w:type="dxa"/>
            <w:shd w:val="clear" w:color="auto" w:fill="D9E2F3"/>
            <w:vAlign w:val="center"/>
            <w:hideMark/>
          </w:tcPr>
          <w:p w14:paraId="3920130F"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5</w:t>
            </w:r>
          </w:p>
        </w:tc>
      </w:tr>
      <w:tr w:rsidR="000633C5" w:rsidRPr="005629E9" w14:paraId="6BF666F0" w14:textId="77777777" w:rsidTr="00B0520A">
        <w:trPr>
          <w:trHeight w:val="288"/>
          <w:jc w:val="center"/>
        </w:trPr>
        <w:tc>
          <w:tcPr>
            <w:tcW w:w="749" w:type="dxa"/>
            <w:shd w:val="clear" w:color="auto" w:fill="auto"/>
            <w:vAlign w:val="center"/>
            <w:hideMark/>
          </w:tcPr>
          <w:p w14:paraId="5EA0352C"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16</w:t>
            </w:r>
          </w:p>
        </w:tc>
        <w:tc>
          <w:tcPr>
            <w:tcW w:w="4046" w:type="dxa"/>
            <w:shd w:val="clear" w:color="auto" w:fill="auto"/>
            <w:vAlign w:val="center"/>
            <w:hideMark/>
          </w:tcPr>
          <w:p w14:paraId="4324B4B2"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Interacción con el Ciudadano</w:t>
            </w:r>
          </w:p>
        </w:tc>
        <w:tc>
          <w:tcPr>
            <w:tcW w:w="1843" w:type="dxa"/>
            <w:shd w:val="clear" w:color="auto" w:fill="auto"/>
            <w:vAlign w:val="center"/>
            <w:hideMark/>
          </w:tcPr>
          <w:p w14:paraId="7234F717"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auto"/>
            <w:vAlign w:val="center"/>
            <w:hideMark/>
          </w:tcPr>
          <w:p w14:paraId="74F812CE"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6</w:t>
            </w:r>
          </w:p>
        </w:tc>
      </w:tr>
      <w:tr w:rsidR="000633C5" w:rsidRPr="005629E9" w14:paraId="53286174" w14:textId="77777777" w:rsidTr="00B0520A">
        <w:trPr>
          <w:trHeight w:val="288"/>
          <w:jc w:val="center"/>
        </w:trPr>
        <w:tc>
          <w:tcPr>
            <w:tcW w:w="749" w:type="dxa"/>
            <w:shd w:val="clear" w:color="auto" w:fill="D9E2F3"/>
            <w:vAlign w:val="center"/>
            <w:hideMark/>
          </w:tcPr>
          <w:p w14:paraId="66D7FA00"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17</w:t>
            </w:r>
          </w:p>
        </w:tc>
        <w:tc>
          <w:tcPr>
            <w:tcW w:w="4046" w:type="dxa"/>
            <w:shd w:val="clear" w:color="auto" w:fill="D9E2F3"/>
            <w:vAlign w:val="center"/>
            <w:hideMark/>
          </w:tcPr>
          <w:p w14:paraId="069EB2BC"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Notificaciones y Certificaciones</w:t>
            </w:r>
          </w:p>
        </w:tc>
        <w:tc>
          <w:tcPr>
            <w:tcW w:w="1843" w:type="dxa"/>
            <w:shd w:val="clear" w:color="auto" w:fill="D9E2F3"/>
            <w:vAlign w:val="center"/>
            <w:hideMark/>
          </w:tcPr>
          <w:p w14:paraId="113B9CE2"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D9E2F3"/>
            <w:vAlign w:val="center"/>
            <w:hideMark/>
          </w:tcPr>
          <w:p w14:paraId="36FE41A0"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4</w:t>
            </w:r>
          </w:p>
        </w:tc>
      </w:tr>
      <w:tr w:rsidR="000633C5" w:rsidRPr="005629E9" w14:paraId="00F6B3EA" w14:textId="77777777" w:rsidTr="00B0520A">
        <w:trPr>
          <w:trHeight w:val="288"/>
          <w:jc w:val="center"/>
        </w:trPr>
        <w:tc>
          <w:tcPr>
            <w:tcW w:w="749" w:type="dxa"/>
            <w:shd w:val="clear" w:color="auto" w:fill="auto"/>
            <w:vAlign w:val="center"/>
            <w:hideMark/>
          </w:tcPr>
          <w:p w14:paraId="4F2F802C"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18</w:t>
            </w:r>
          </w:p>
        </w:tc>
        <w:tc>
          <w:tcPr>
            <w:tcW w:w="4046" w:type="dxa"/>
            <w:shd w:val="clear" w:color="auto" w:fill="auto"/>
            <w:vAlign w:val="center"/>
            <w:hideMark/>
          </w:tcPr>
          <w:p w14:paraId="6C54FA70"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Planeación Institucional</w:t>
            </w:r>
          </w:p>
        </w:tc>
        <w:tc>
          <w:tcPr>
            <w:tcW w:w="1843" w:type="dxa"/>
            <w:shd w:val="clear" w:color="auto" w:fill="auto"/>
            <w:vAlign w:val="center"/>
            <w:hideMark/>
          </w:tcPr>
          <w:p w14:paraId="13188E74"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auto"/>
            <w:vAlign w:val="center"/>
            <w:hideMark/>
          </w:tcPr>
          <w:p w14:paraId="301DC40B"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5</w:t>
            </w:r>
          </w:p>
        </w:tc>
      </w:tr>
      <w:tr w:rsidR="000633C5" w:rsidRPr="005629E9" w14:paraId="66E47235" w14:textId="77777777" w:rsidTr="00B0520A">
        <w:trPr>
          <w:trHeight w:val="288"/>
          <w:jc w:val="center"/>
        </w:trPr>
        <w:tc>
          <w:tcPr>
            <w:tcW w:w="749" w:type="dxa"/>
            <w:shd w:val="clear" w:color="auto" w:fill="D9E2F3"/>
            <w:vAlign w:val="center"/>
            <w:hideMark/>
          </w:tcPr>
          <w:p w14:paraId="1360CA4A"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19</w:t>
            </w:r>
          </w:p>
        </w:tc>
        <w:tc>
          <w:tcPr>
            <w:tcW w:w="4046" w:type="dxa"/>
            <w:shd w:val="clear" w:color="auto" w:fill="D9E2F3"/>
            <w:vAlign w:val="center"/>
            <w:hideMark/>
          </w:tcPr>
          <w:p w14:paraId="033D27CB"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Procesos Disciplinarios</w:t>
            </w:r>
          </w:p>
        </w:tc>
        <w:tc>
          <w:tcPr>
            <w:tcW w:w="1843" w:type="dxa"/>
            <w:shd w:val="clear" w:color="auto" w:fill="D9E2F3"/>
            <w:vAlign w:val="center"/>
            <w:hideMark/>
          </w:tcPr>
          <w:p w14:paraId="5C2C4A7C"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c>
          <w:tcPr>
            <w:tcW w:w="2128" w:type="dxa"/>
            <w:shd w:val="clear" w:color="auto" w:fill="D9E2F3"/>
            <w:vAlign w:val="center"/>
            <w:hideMark/>
          </w:tcPr>
          <w:p w14:paraId="2A324DEE"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r>
      <w:tr w:rsidR="000633C5" w:rsidRPr="005629E9" w14:paraId="471FD323" w14:textId="77777777" w:rsidTr="00B0520A">
        <w:trPr>
          <w:trHeight w:val="288"/>
          <w:jc w:val="center"/>
        </w:trPr>
        <w:tc>
          <w:tcPr>
            <w:tcW w:w="749" w:type="dxa"/>
            <w:shd w:val="clear" w:color="auto" w:fill="auto"/>
            <w:vAlign w:val="center"/>
            <w:hideMark/>
          </w:tcPr>
          <w:p w14:paraId="64FE57C8"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20</w:t>
            </w:r>
          </w:p>
        </w:tc>
        <w:tc>
          <w:tcPr>
            <w:tcW w:w="4046" w:type="dxa"/>
            <w:shd w:val="clear" w:color="auto" w:fill="auto"/>
            <w:vAlign w:val="center"/>
            <w:hideMark/>
          </w:tcPr>
          <w:p w14:paraId="0C7A8F84"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Recursos Físicos</w:t>
            </w:r>
          </w:p>
        </w:tc>
        <w:tc>
          <w:tcPr>
            <w:tcW w:w="1843" w:type="dxa"/>
            <w:shd w:val="clear" w:color="auto" w:fill="auto"/>
            <w:vAlign w:val="center"/>
            <w:hideMark/>
          </w:tcPr>
          <w:p w14:paraId="54E07818"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1</w:t>
            </w:r>
          </w:p>
        </w:tc>
        <w:tc>
          <w:tcPr>
            <w:tcW w:w="2128" w:type="dxa"/>
            <w:shd w:val="clear" w:color="auto" w:fill="auto"/>
            <w:vAlign w:val="center"/>
            <w:hideMark/>
          </w:tcPr>
          <w:p w14:paraId="426C12F3"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2</w:t>
            </w:r>
          </w:p>
        </w:tc>
      </w:tr>
      <w:tr w:rsidR="000633C5" w:rsidRPr="005629E9" w14:paraId="3A535183" w14:textId="77777777" w:rsidTr="00B0520A">
        <w:trPr>
          <w:trHeight w:val="288"/>
          <w:jc w:val="center"/>
        </w:trPr>
        <w:tc>
          <w:tcPr>
            <w:tcW w:w="749" w:type="dxa"/>
            <w:shd w:val="clear" w:color="auto" w:fill="D9E2F3"/>
            <w:vAlign w:val="center"/>
            <w:hideMark/>
          </w:tcPr>
          <w:p w14:paraId="2AF3BDE8" w14:textId="77777777" w:rsidR="000633C5" w:rsidRPr="005629E9" w:rsidRDefault="000633C5" w:rsidP="00444719">
            <w:pPr>
              <w:spacing w:after="0"/>
              <w:ind w:right="452" w:firstLineChars="100" w:firstLine="160"/>
              <w:jc w:val="both"/>
              <w:rPr>
                <w:rFonts w:ascii="Calibri" w:eastAsia="Times New Roman" w:hAnsi="Calibri" w:cs="Calibri"/>
                <w:b/>
                <w:bCs/>
                <w:color w:val="212529"/>
                <w:sz w:val="16"/>
                <w:szCs w:val="16"/>
                <w:lang w:eastAsia="es-CO"/>
              </w:rPr>
            </w:pPr>
            <w:r w:rsidRPr="005629E9">
              <w:rPr>
                <w:rFonts w:ascii="Calibri" w:eastAsia="Times New Roman" w:hAnsi="Calibri" w:cs="Calibri"/>
                <w:b/>
                <w:bCs/>
                <w:color w:val="212529"/>
                <w:sz w:val="16"/>
                <w:szCs w:val="16"/>
                <w:lang w:eastAsia="es-CO"/>
              </w:rPr>
              <w:t>21</w:t>
            </w:r>
          </w:p>
        </w:tc>
        <w:tc>
          <w:tcPr>
            <w:tcW w:w="4046" w:type="dxa"/>
            <w:shd w:val="clear" w:color="auto" w:fill="D9E2F3"/>
            <w:vAlign w:val="center"/>
            <w:hideMark/>
          </w:tcPr>
          <w:p w14:paraId="63C93F1A" w14:textId="77777777" w:rsidR="000633C5" w:rsidRPr="005629E9" w:rsidRDefault="000633C5" w:rsidP="00444719">
            <w:pPr>
              <w:spacing w:after="0"/>
              <w:ind w:right="452"/>
              <w:jc w:val="both"/>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Visitas a Entes Vigilados</w:t>
            </w:r>
          </w:p>
        </w:tc>
        <w:tc>
          <w:tcPr>
            <w:tcW w:w="1843" w:type="dxa"/>
            <w:shd w:val="clear" w:color="auto" w:fill="D9E2F3"/>
            <w:vAlign w:val="center"/>
            <w:hideMark/>
          </w:tcPr>
          <w:p w14:paraId="3A86AFC6"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3</w:t>
            </w:r>
          </w:p>
        </w:tc>
        <w:tc>
          <w:tcPr>
            <w:tcW w:w="2128" w:type="dxa"/>
            <w:shd w:val="clear" w:color="auto" w:fill="D9E2F3"/>
            <w:vAlign w:val="center"/>
            <w:hideMark/>
          </w:tcPr>
          <w:p w14:paraId="5C1204E9" w14:textId="77777777" w:rsidR="000633C5" w:rsidRPr="005629E9" w:rsidRDefault="000633C5" w:rsidP="00444719">
            <w:pPr>
              <w:spacing w:after="0"/>
              <w:ind w:right="452"/>
              <w:jc w:val="center"/>
              <w:rPr>
                <w:rFonts w:ascii="Calibri" w:eastAsia="Times New Roman" w:hAnsi="Calibri" w:cs="Calibri"/>
                <w:color w:val="212529"/>
                <w:sz w:val="16"/>
                <w:szCs w:val="16"/>
                <w:lang w:eastAsia="es-CO"/>
              </w:rPr>
            </w:pPr>
            <w:r w:rsidRPr="005629E9">
              <w:rPr>
                <w:rFonts w:ascii="Calibri" w:eastAsia="Times New Roman" w:hAnsi="Calibri" w:cs="Calibri"/>
                <w:color w:val="212529"/>
                <w:sz w:val="16"/>
                <w:szCs w:val="16"/>
                <w:lang w:eastAsia="es-CO"/>
              </w:rPr>
              <w:t>9</w:t>
            </w:r>
          </w:p>
        </w:tc>
      </w:tr>
      <w:tr w:rsidR="000633C5" w:rsidRPr="005629E9" w14:paraId="4F95B18E" w14:textId="77777777" w:rsidTr="00B0520A">
        <w:trPr>
          <w:trHeight w:val="288"/>
          <w:jc w:val="center"/>
        </w:trPr>
        <w:tc>
          <w:tcPr>
            <w:tcW w:w="749" w:type="dxa"/>
            <w:shd w:val="clear" w:color="auto" w:fill="auto"/>
            <w:noWrap/>
            <w:vAlign w:val="center"/>
            <w:hideMark/>
          </w:tcPr>
          <w:p w14:paraId="296AD387" w14:textId="77777777" w:rsidR="000633C5" w:rsidRPr="005629E9" w:rsidRDefault="000633C5" w:rsidP="00444719">
            <w:pPr>
              <w:spacing w:after="0"/>
              <w:ind w:right="452"/>
              <w:jc w:val="both"/>
              <w:rPr>
                <w:rFonts w:ascii="Calibri" w:eastAsia="Times New Roman" w:hAnsi="Calibri" w:cs="Calibri"/>
                <w:b/>
                <w:bCs/>
                <w:color w:val="000000"/>
                <w:sz w:val="16"/>
                <w:szCs w:val="16"/>
                <w:lang w:eastAsia="es-CO"/>
              </w:rPr>
            </w:pPr>
            <w:r w:rsidRPr="005629E9">
              <w:rPr>
                <w:rFonts w:ascii="Calibri" w:eastAsia="Times New Roman" w:hAnsi="Calibri" w:cs="Calibri"/>
                <w:b/>
                <w:bCs/>
                <w:color w:val="000000"/>
                <w:sz w:val="16"/>
                <w:szCs w:val="16"/>
                <w:lang w:eastAsia="es-CO"/>
              </w:rPr>
              <w:t> </w:t>
            </w:r>
          </w:p>
        </w:tc>
        <w:tc>
          <w:tcPr>
            <w:tcW w:w="4046" w:type="dxa"/>
            <w:shd w:val="clear" w:color="auto" w:fill="auto"/>
            <w:noWrap/>
            <w:vAlign w:val="center"/>
            <w:hideMark/>
          </w:tcPr>
          <w:p w14:paraId="024199B8" w14:textId="77777777" w:rsidR="000633C5" w:rsidRPr="005629E9" w:rsidRDefault="000633C5" w:rsidP="00444719">
            <w:pPr>
              <w:spacing w:after="0"/>
              <w:ind w:right="452"/>
              <w:jc w:val="both"/>
              <w:rPr>
                <w:rFonts w:ascii="Calibri" w:eastAsia="Times New Roman" w:hAnsi="Calibri" w:cs="Calibri"/>
                <w:b/>
                <w:bCs/>
                <w:color w:val="000000"/>
                <w:sz w:val="16"/>
                <w:szCs w:val="16"/>
                <w:lang w:eastAsia="es-CO"/>
              </w:rPr>
            </w:pPr>
            <w:r w:rsidRPr="005629E9">
              <w:rPr>
                <w:rFonts w:ascii="Calibri" w:eastAsia="Times New Roman" w:hAnsi="Calibri" w:cs="Calibri"/>
                <w:b/>
                <w:bCs/>
                <w:color w:val="000000"/>
                <w:sz w:val="16"/>
                <w:szCs w:val="16"/>
                <w:lang w:eastAsia="es-CO"/>
              </w:rPr>
              <w:t>TOTAL RIESGOS</w:t>
            </w:r>
          </w:p>
        </w:tc>
        <w:tc>
          <w:tcPr>
            <w:tcW w:w="1843" w:type="dxa"/>
            <w:shd w:val="clear" w:color="auto" w:fill="auto"/>
            <w:noWrap/>
            <w:vAlign w:val="center"/>
            <w:hideMark/>
          </w:tcPr>
          <w:p w14:paraId="29B2D9BF" w14:textId="77777777" w:rsidR="000633C5" w:rsidRPr="005629E9" w:rsidRDefault="000633C5" w:rsidP="00444719">
            <w:pPr>
              <w:spacing w:after="0"/>
              <w:ind w:right="452"/>
              <w:jc w:val="both"/>
              <w:rPr>
                <w:rFonts w:ascii="Calibri" w:eastAsia="Times New Roman" w:hAnsi="Calibri" w:cs="Calibri"/>
                <w:b/>
                <w:bCs/>
                <w:color w:val="000000"/>
                <w:sz w:val="16"/>
                <w:szCs w:val="16"/>
                <w:lang w:eastAsia="es-CO"/>
              </w:rPr>
            </w:pPr>
            <w:r w:rsidRPr="005629E9">
              <w:rPr>
                <w:rFonts w:ascii="Calibri" w:eastAsia="Times New Roman" w:hAnsi="Calibri" w:cs="Calibri"/>
                <w:b/>
                <w:bCs/>
                <w:color w:val="000000"/>
                <w:sz w:val="16"/>
                <w:szCs w:val="16"/>
                <w:lang w:eastAsia="es-CO"/>
              </w:rPr>
              <w:t>44</w:t>
            </w:r>
          </w:p>
        </w:tc>
        <w:tc>
          <w:tcPr>
            <w:tcW w:w="2128" w:type="dxa"/>
            <w:shd w:val="clear" w:color="auto" w:fill="auto"/>
            <w:noWrap/>
            <w:vAlign w:val="center"/>
            <w:hideMark/>
          </w:tcPr>
          <w:p w14:paraId="4D584D2E" w14:textId="77777777" w:rsidR="000633C5" w:rsidRPr="005629E9" w:rsidRDefault="000633C5" w:rsidP="00444719">
            <w:pPr>
              <w:spacing w:after="0"/>
              <w:ind w:right="452"/>
              <w:jc w:val="both"/>
              <w:rPr>
                <w:rFonts w:ascii="Calibri" w:eastAsia="Times New Roman" w:hAnsi="Calibri" w:cs="Calibri"/>
                <w:b/>
                <w:bCs/>
                <w:color w:val="000000"/>
                <w:sz w:val="16"/>
                <w:szCs w:val="16"/>
                <w:lang w:eastAsia="es-CO"/>
              </w:rPr>
            </w:pPr>
            <w:r w:rsidRPr="005629E9">
              <w:rPr>
                <w:rFonts w:ascii="Calibri" w:eastAsia="Times New Roman" w:hAnsi="Calibri" w:cs="Calibri"/>
                <w:b/>
                <w:bCs/>
                <w:color w:val="000000"/>
                <w:sz w:val="16"/>
                <w:szCs w:val="16"/>
                <w:lang w:eastAsia="es-CO"/>
              </w:rPr>
              <w:t>110</w:t>
            </w:r>
          </w:p>
        </w:tc>
      </w:tr>
    </w:tbl>
    <w:p w14:paraId="3CC9783E" w14:textId="77777777" w:rsidR="000633C5" w:rsidRPr="00B0520A" w:rsidRDefault="000633C5" w:rsidP="00444719">
      <w:pPr>
        <w:spacing w:after="240"/>
        <w:ind w:left="167" w:right="452"/>
        <w:jc w:val="center"/>
        <w:rPr>
          <w:rFonts w:ascii="Calibri" w:hAnsi="Calibri" w:cs="Calibri"/>
          <w:iCs/>
          <w:sz w:val="16"/>
          <w:szCs w:val="16"/>
        </w:rPr>
      </w:pPr>
      <w:r w:rsidRPr="00B0520A">
        <w:rPr>
          <w:rFonts w:ascii="Calibri" w:hAnsi="Calibri" w:cs="Calibri"/>
          <w:iCs/>
          <w:sz w:val="16"/>
          <w:szCs w:val="16"/>
        </w:rPr>
        <w:t xml:space="preserve">Fuente: </w:t>
      </w:r>
      <w:r w:rsidRPr="00B0520A">
        <w:rPr>
          <w:rFonts w:ascii="Calibri" w:hAnsi="Calibri" w:cs="Calibri"/>
          <w:bCs/>
          <w:iCs/>
          <w:sz w:val="16"/>
          <w:szCs w:val="16"/>
        </w:rPr>
        <w:t>Mapa Institucional de Riesgos de Gestión. V1 (2021)</w:t>
      </w:r>
    </w:p>
    <w:p w14:paraId="1816AC55" w14:textId="15BEEC62" w:rsidR="000633C5" w:rsidRPr="00E26FEC" w:rsidRDefault="000633C5" w:rsidP="00444719">
      <w:pPr>
        <w:autoSpaceDE w:val="0"/>
        <w:autoSpaceDN w:val="0"/>
        <w:adjustRightInd w:val="0"/>
        <w:spacing w:before="240" w:after="240"/>
        <w:ind w:right="452"/>
        <w:jc w:val="both"/>
        <w:rPr>
          <w:rFonts w:ascii="Calibri" w:hAnsi="Calibri" w:cs="Calibri"/>
          <w:sz w:val="24"/>
          <w:szCs w:val="24"/>
        </w:rPr>
      </w:pPr>
      <w:r w:rsidRPr="00CE0E49">
        <w:rPr>
          <w:rFonts w:ascii="Calibri" w:hAnsi="Calibri" w:cs="Calibri"/>
          <w:sz w:val="24"/>
          <w:szCs w:val="24"/>
        </w:rPr>
        <w:t>La Oficina de Control Interno</w:t>
      </w:r>
      <w:r w:rsidR="003130AA">
        <w:rPr>
          <w:rFonts w:ascii="Calibri" w:hAnsi="Calibri" w:cs="Calibri"/>
          <w:sz w:val="24"/>
          <w:szCs w:val="24"/>
        </w:rPr>
        <w:t>,</w:t>
      </w:r>
      <w:r w:rsidRPr="00CE0E49">
        <w:rPr>
          <w:rFonts w:ascii="Calibri" w:hAnsi="Calibri" w:cs="Calibri"/>
          <w:sz w:val="24"/>
          <w:szCs w:val="24"/>
        </w:rPr>
        <w:t xml:space="preserve"> realizó seguimiento y verificación del cumplimiento de los procesos en la ejecución de las actividades de control</w:t>
      </w:r>
      <w:r w:rsidR="003130AA">
        <w:rPr>
          <w:rFonts w:ascii="Calibri" w:hAnsi="Calibri" w:cs="Calibri"/>
          <w:sz w:val="24"/>
          <w:szCs w:val="24"/>
        </w:rPr>
        <w:t>,</w:t>
      </w:r>
      <w:r w:rsidRPr="00CE0E49">
        <w:rPr>
          <w:rFonts w:ascii="Calibri" w:hAnsi="Calibri" w:cs="Calibri"/>
          <w:sz w:val="24"/>
          <w:szCs w:val="24"/>
        </w:rPr>
        <w:t xml:space="preserve"> de acuerdo con la periodicidad establecida en el mapa de riesgos y el periodo de alcance del presente seguimiento, mediante la recopilación evidencias de ejecución de los controles suministradas por los líderes de los procesos (primera línea de defensa). Donde se evidenció que riesgos se materializaron y en que trimestre de esa vigencia</w:t>
      </w:r>
      <w:r w:rsidRPr="00E26FEC">
        <w:rPr>
          <w:rFonts w:ascii="Calibri" w:hAnsi="Calibri" w:cs="Calibri"/>
          <w:sz w:val="24"/>
          <w:szCs w:val="24"/>
        </w:rPr>
        <w:t xml:space="preserve">. </w:t>
      </w:r>
    </w:p>
    <w:p w14:paraId="3445964B" w14:textId="77777777" w:rsidR="000633C5" w:rsidRPr="00E26FEC" w:rsidRDefault="000633C5" w:rsidP="00444719">
      <w:pPr>
        <w:spacing w:before="240" w:after="240"/>
        <w:ind w:right="452"/>
        <w:jc w:val="both"/>
        <w:rPr>
          <w:rFonts w:ascii="Calibri" w:hAnsi="Calibri" w:cs="Calibri"/>
          <w:b/>
          <w:sz w:val="24"/>
          <w:szCs w:val="24"/>
        </w:rPr>
      </w:pPr>
      <w:r w:rsidRPr="00E26FEC">
        <w:rPr>
          <w:rFonts w:ascii="Calibri" w:hAnsi="Calibri" w:cs="Calibri"/>
          <w:b/>
          <w:sz w:val="24"/>
          <w:szCs w:val="24"/>
        </w:rPr>
        <w:t>MATERIALIZACIÓN DE RIESGOS:</w:t>
      </w:r>
    </w:p>
    <w:p w14:paraId="6CA38606" w14:textId="77777777" w:rsidR="000633C5" w:rsidRPr="005629E9" w:rsidRDefault="00CE0E49" w:rsidP="00444719">
      <w:pPr>
        <w:ind w:right="452"/>
        <w:jc w:val="both"/>
        <w:rPr>
          <w:rFonts w:ascii="Calibri" w:hAnsi="Calibri" w:cs="Calibri"/>
          <w:b/>
          <w:sz w:val="24"/>
          <w:szCs w:val="24"/>
        </w:rPr>
      </w:pPr>
      <w:r w:rsidRPr="005629E9">
        <w:rPr>
          <w:rFonts w:ascii="Calibri" w:hAnsi="Calibri" w:cs="Calibri"/>
          <w:b/>
          <w:sz w:val="24"/>
          <w:szCs w:val="24"/>
        </w:rPr>
        <w:t xml:space="preserve">En el IV TRIMESTRE 2021. </w:t>
      </w:r>
      <w:r w:rsidRPr="005629E9">
        <w:rPr>
          <w:rFonts w:ascii="Calibri" w:hAnsi="Calibri" w:cs="Calibri"/>
          <w:sz w:val="24"/>
          <w:szCs w:val="24"/>
        </w:rPr>
        <w:t>El</w:t>
      </w:r>
      <w:r w:rsidR="000633C5" w:rsidRPr="005629E9">
        <w:rPr>
          <w:rFonts w:ascii="Calibri" w:hAnsi="Calibri" w:cs="Calibri"/>
          <w:sz w:val="24"/>
          <w:szCs w:val="24"/>
        </w:rPr>
        <w:t xml:space="preserve"> proceso Gestión Jurídica reportó la materialización del riesgo </w:t>
      </w:r>
      <w:r w:rsidR="000633C5" w:rsidRPr="005629E9">
        <w:rPr>
          <w:rFonts w:ascii="Calibri" w:hAnsi="Calibri" w:cs="Calibri"/>
          <w:i/>
          <w:sz w:val="24"/>
          <w:szCs w:val="24"/>
        </w:rPr>
        <w:t>“Emisión extemporánea de conceptos</w:t>
      </w:r>
      <w:r w:rsidR="00412BD3" w:rsidRPr="005629E9">
        <w:rPr>
          <w:rFonts w:ascii="Calibri" w:hAnsi="Calibri" w:cs="Calibri"/>
          <w:sz w:val="24"/>
          <w:szCs w:val="24"/>
        </w:rPr>
        <w:t>”.</w:t>
      </w:r>
    </w:p>
    <w:p w14:paraId="585978A8" w14:textId="77777777" w:rsidR="00412BD3" w:rsidRDefault="00CE0E49" w:rsidP="00444719">
      <w:pPr>
        <w:ind w:right="452"/>
        <w:jc w:val="both"/>
        <w:rPr>
          <w:rFonts w:ascii="Calibri" w:hAnsi="Calibri" w:cs="Calibri"/>
          <w:b/>
          <w:sz w:val="24"/>
          <w:szCs w:val="24"/>
        </w:rPr>
      </w:pPr>
      <w:r>
        <w:rPr>
          <w:rFonts w:ascii="Calibri" w:hAnsi="Calibri" w:cs="Calibri"/>
          <w:b/>
          <w:sz w:val="24"/>
          <w:szCs w:val="24"/>
        </w:rPr>
        <w:t xml:space="preserve">En el </w:t>
      </w:r>
      <w:r w:rsidR="000633C5" w:rsidRPr="00E26FEC">
        <w:rPr>
          <w:rFonts w:ascii="Calibri" w:hAnsi="Calibri" w:cs="Calibri"/>
          <w:b/>
          <w:sz w:val="24"/>
          <w:szCs w:val="24"/>
        </w:rPr>
        <w:t>III TRIMESTRE 2021</w:t>
      </w:r>
      <w:r w:rsidR="00412BD3">
        <w:rPr>
          <w:rFonts w:ascii="Calibri" w:hAnsi="Calibri" w:cs="Calibri"/>
          <w:b/>
          <w:sz w:val="24"/>
          <w:szCs w:val="24"/>
        </w:rPr>
        <w:t xml:space="preserve">. </w:t>
      </w:r>
      <w:r w:rsidR="00412BD3">
        <w:rPr>
          <w:rFonts w:ascii="Calibri" w:hAnsi="Calibri" w:cs="Calibri"/>
          <w:bCs/>
          <w:sz w:val="24"/>
          <w:szCs w:val="24"/>
        </w:rPr>
        <w:t xml:space="preserve">Se efectuó seguimiento </w:t>
      </w:r>
      <w:r w:rsidR="00412BD3" w:rsidRPr="00E26FEC">
        <w:rPr>
          <w:rFonts w:ascii="Calibri" w:hAnsi="Calibri" w:cs="Calibri"/>
          <w:bCs/>
          <w:sz w:val="24"/>
          <w:szCs w:val="24"/>
        </w:rPr>
        <w:t>por la Oficina de Control Interno, a los dos riesgos materializados observándose lo siguiente:</w:t>
      </w:r>
    </w:p>
    <w:p w14:paraId="7B76B532" w14:textId="77777777" w:rsidR="000633C5" w:rsidRPr="005629E9" w:rsidRDefault="00412BD3" w:rsidP="00444719">
      <w:pPr>
        <w:numPr>
          <w:ilvl w:val="0"/>
          <w:numId w:val="11"/>
        </w:numPr>
        <w:ind w:right="452"/>
        <w:jc w:val="both"/>
        <w:rPr>
          <w:rFonts w:ascii="Calibri" w:hAnsi="Calibri" w:cs="Calibri"/>
          <w:bCs/>
          <w:iCs/>
          <w:sz w:val="24"/>
          <w:szCs w:val="24"/>
        </w:rPr>
      </w:pPr>
      <w:r w:rsidRPr="005629E9">
        <w:rPr>
          <w:rFonts w:ascii="Calibri" w:hAnsi="Calibri" w:cs="Calibri"/>
          <w:bCs/>
          <w:iCs/>
          <w:sz w:val="24"/>
          <w:szCs w:val="24"/>
        </w:rPr>
        <w:lastRenderedPageBreak/>
        <w:t>El proceso</w:t>
      </w:r>
      <w:r w:rsidR="000633C5" w:rsidRPr="005629E9">
        <w:rPr>
          <w:rFonts w:ascii="Calibri" w:hAnsi="Calibri" w:cs="Calibri"/>
          <w:bCs/>
          <w:iCs/>
          <w:sz w:val="24"/>
          <w:szCs w:val="24"/>
        </w:rPr>
        <w:t xml:space="preserve"> Interacción con el Ciudadano </w:t>
      </w:r>
      <w:r w:rsidRPr="005629E9">
        <w:rPr>
          <w:rFonts w:ascii="Calibri" w:hAnsi="Calibri" w:cs="Calibri"/>
          <w:bCs/>
          <w:iCs/>
          <w:sz w:val="24"/>
          <w:szCs w:val="24"/>
        </w:rPr>
        <w:t xml:space="preserve">reporta la materialización del riesgo </w:t>
      </w:r>
      <w:r w:rsidRPr="005629E9">
        <w:rPr>
          <w:rFonts w:ascii="Calibri" w:hAnsi="Calibri" w:cs="Calibri"/>
          <w:bCs/>
          <w:i/>
          <w:sz w:val="24"/>
          <w:szCs w:val="24"/>
        </w:rPr>
        <w:t>“Perdida de oportunidad en la atención a las solicitudes y necesidades de los grupos de interés interno y externo”</w:t>
      </w:r>
    </w:p>
    <w:p w14:paraId="14123C26" w14:textId="77777777" w:rsidR="000633C5" w:rsidRPr="00E26FEC" w:rsidRDefault="000633C5" w:rsidP="00444719">
      <w:pPr>
        <w:pStyle w:val="Prrafodelista"/>
        <w:numPr>
          <w:ilvl w:val="0"/>
          <w:numId w:val="11"/>
        </w:numPr>
        <w:spacing w:before="240" w:after="240"/>
        <w:ind w:right="452"/>
        <w:jc w:val="both"/>
        <w:rPr>
          <w:rFonts w:ascii="Calibri" w:hAnsi="Calibri" w:cs="Calibri"/>
          <w:bCs/>
          <w:iCs/>
          <w:sz w:val="24"/>
          <w:szCs w:val="24"/>
        </w:rPr>
      </w:pPr>
      <w:r w:rsidRPr="00E26FEC">
        <w:rPr>
          <w:rFonts w:ascii="Calibri" w:hAnsi="Calibri" w:cs="Calibri"/>
          <w:bCs/>
          <w:iCs/>
          <w:sz w:val="24"/>
          <w:szCs w:val="24"/>
        </w:rPr>
        <w:t xml:space="preserve">El proceso Gestión Jurídica </w:t>
      </w:r>
      <w:r w:rsidR="00412BD3">
        <w:rPr>
          <w:rFonts w:ascii="Calibri" w:hAnsi="Calibri" w:cs="Calibri"/>
          <w:bCs/>
          <w:iCs/>
          <w:sz w:val="24"/>
          <w:szCs w:val="24"/>
        </w:rPr>
        <w:t>reporta la materialización del riesgo “</w:t>
      </w:r>
      <w:r w:rsidR="00412BD3" w:rsidRPr="00F4692A">
        <w:rPr>
          <w:rFonts w:ascii="Palatino Linotype" w:hAnsi="Palatino Linotype"/>
          <w:i/>
          <w:sz w:val="24"/>
          <w:szCs w:val="24"/>
        </w:rPr>
        <w:t>Emisión extemporánea de conceptos</w:t>
      </w:r>
      <w:r w:rsidR="00412BD3" w:rsidRPr="00F4692A">
        <w:rPr>
          <w:rFonts w:ascii="Palatino Linotype" w:hAnsi="Palatino Linotype"/>
          <w:sz w:val="24"/>
          <w:szCs w:val="24"/>
        </w:rPr>
        <w:t>”</w:t>
      </w:r>
    </w:p>
    <w:p w14:paraId="1A9A3062" w14:textId="77777777" w:rsidR="000633C5" w:rsidRPr="00E26FEC" w:rsidRDefault="000633C5" w:rsidP="00444719">
      <w:pPr>
        <w:pStyle w:val="Prrafodelista"/>
        <w:numPr>
          <w:ilvl w:val="0"/>
          <w:numId w:val="11"/>
        </w:numPr>
        <w:spacing w:before="240" w:after="240"/>
        <w:ind w:right="452"/>
        <w:jc w:val="both"/>
        <w:rPr>
          <w:rFonts w:ascii="Calibri" w:hAnsi="Calibri" w:cs="Calibri"/>
          <w:bCs/>
          <w:iCs/>
          <w:sz w:val="24"/>
          <w:szCs w:val="24"/>
        </w:rPr>
      </w:pPr>
      <w:r w:rsidRPr="00E26FEC">
        <w:rPr>
          <w:rFonts w:ascii="Calibri" w:hAnsi="Calibri" w:cs="Calibri"/>
          <w:bCs/>
          <w:sz w:val="24"/>
          <w:szCs w:val="24"/>
        </w:rPr>
        <w:t xml:space="preserve">El </w:t>
      </w:r>
      <w:r w:rsidR="00412BD3">
        <w:rPr>
          <w:rFonts w:ascii="Calibri" w:hAnsi="Calibri" w:cs="Calibri"/>
          <w:bCs/>
          <w:sz w:val="24"/>
          <w:szCs w:val="24"/>
        </w:rPr>
        <w:t xml:space="preserve">proceso control legal de cajas reporta materialización del riesgo </w:t>
      </w:r>
      <w:r w:rsidR="00412BD3" w:rsidRPr="00E26FEC">
        <w:rPr>
          <w:rFonts w:ascii="Calibri" w:hAnsi="Calibri" w:cs="Calibri"/>
          <w:bCs/>
          <w:sz w:val="24"/>
          <w:szCs w:val="24"/>
        </w:rPr>
        <w:t>“</w:t>
      </w:r>
      <w:r w:rsidRPr="00E26FEC">
        <w:rPr>
          <w:rFonts w:ascii="Calibri" w:eastAsia="Times New Roman" w:hAnsi="Calibri" w:cs="Calibri"/>
          <w:i/>
          <w:sz w:val="24"/>
          <w:szCs w:val="24"/>
          <w:lang w:eastAsia="es-CO"/>
        </w:rPr>
        <w:t xml:space="preserve">Extemporaneidad en el inicio de acciones, adopción de decisiones y adelantamiento de trámites frente las actuaciones administrativas” </w:t>
      </w:r>
    </w:p>
    <w:p w14:paraId="283EEA62" w14:textId="77777777" w:rsidR="000633C5" w:rsidRPr="00CE0E49" w:rsidRDefault="00CE0E49" w:rsidP="00444719">
      <w:pPr>
        <w:ind w:right="452"/>
        <w:jc w:val="both"/>
        <w:rPr>
          <w:rFonts w:ascii="Calibri" w:hAnsi="Calibri" w:cs="Calibri"/>
          <w:b/>
          <w:sz w:val="24"/>
          <w:szCs w:val="24"/>
        </w:rPr>
      </w:pPr>
      <w:r>
        <w:rPr>
          <w:rFonts w:ascii="Calibri" w:hAnsi="Calibri" w:cs="Calibri"/>
          <w:b/>
          <w:sz w:val="24"/>
          <w:szCs w:val="24"/>
        </w:rPr>
        <w:t xml:space="preserve">En el </w:t>
      </w:r>
      <w:r w:rsidR="000633C5" w:rsidRPr="00E26FEC">
        <w:rPr>
          <w:rFonts w:ascii="Calibri" w:hAnsi="Calibri" w:cs="Calibri"/>
          <w:b/>
          <w:sz w:val="24"/>
          <w:szCs w:val="24"/>
        </w:rPr>
        <w:t>II TRIMESTRE 2021</w:t>
      </w:r>
      <w:r>
        <w:rPr>
          <w:rFonts w:ascii="Calibri" w:hAnsi="Calibri" w:cs="Calibri"/>
          <w:b/>
          <w:sz w:val="24"/>
          <w:szCs w:val="24"/>
        </w:rPr>
        <w:t xml:space="preserve">. </w:t>
      </w:r>
      <w:r>
        <w:rPr>
          <w:rFonts w:ascii="Calibri" w:hAnsi="Calibri" w:cs="Calibri"/>
          <w:bCs/>
          <w:sz w:val="24"/>
          <w:szCs w:val="24"/>
        </w:rPr>
        <w:t xml:space="preserve">Se efectuó seguimiento </w:t>
      </w:r>
      <w:r w:rsidR="000633C5" w:rsidRPr="00E26FEC">
        <w:rPr>
          <w:rFonts w:ascii="Calibri" w:hAnsi="Calibri" w:cs="Calibri"/>
          <w:bCs/>
          <w:sz w:val="24"/>
          <w:szCs w:val="24"/>
        </w:rPr>
        <w:t>por la Oficina de Control Interno, a los dos riesgos materializados observándose lo siguiente:</w:t>
      </w:r>
    </w:p>
    <w:p w14:paraId="10B26FB8" w14:textId="77777777" w:rsidR="00412BD3" w:rsidRPr="005629E9" w:rsidRDefault="000633C5" w:rsidP="00444719">
      <w:pPr>
        <w:pStyle w:val="Prrafodelista"/>
        <w:numPr>
          <w:ilvl w:val="0"/>
          <w:numId w:val="11"/>
        </w:numPr>
        <w:spacing w:before="240" w:after="240"/>
        <w:ind w:right="452"/>
        <w:jc w:val="both"/>
        <w:rPr>
          <w:rFonts w:ascii="Calibri" w:hAnsi="Calibri" w:cs="Calibri"/>
          <w:bCs/>
          <w:iCs/>
          <w:sz w:val="24"/>
          <w:szCs w:val="24"/>
        </w:rPr>
      </w:pPr>
      <w:r w:rsidRPr="005629E9">
        <w:rPr>
          <w:rFonts w:ascii="Calibri" w:hAnsi="Calibri" w:cs="Calibri"/>
          <w:bCs/>
          <w:sz w:val="24"/>
          <w:szCs w:val="24"/>
        </w:rPr>
        <w:t xml:space="preserve">El </w:t>
      </w:r>
      <w:r w:rsidR="00412BD3" w:rsidRPr="005629E9">
        <w:rPr>
          <w:rFonts w:ascii="Calibri" w:hAnsi="Calibri" w:cs="Calibri"/>
          <w:bCs/>
          <w:sz w:val="24"/>
          <w:szCs w:val="24"/>
        </w:rPr>
        <w:t>proceso control legal de cajas reportaron la materialización del riesgo “</w:t>
      </w:r>
      <w:r w:rsidR="00412BD3" w:rsidRPr="005629E9">
        <w:rPr>
          <w:rFonts w:ascii="Calibri" w:eastAsia="Times New Roman" w:hAnsi="Calibri" w:cs="Calibri"/>
          <w:i/>
          <w:sz w:val="24"/>
          <w:szCs w:val="24"/>
          <w:lang w:eastAsia="es-CO"/>
        </w:rPr>
        <w:t>Extemporaneidad en el inicio de acciones, adopción de decisiones y adelantamiento de trámites frente las actuaciones administrativas”</w:t>
      </w:r>
    </w:p>
    <w:p w14:paraId="2874AF93" w14:textId="77777777" w:rsidR="00412BD3" w:rsidRPr="005629E9" w:rsidRDefault="000633C5" w:rsidP="00444719">
      <w:pPr>
        <w:pStyle w:val="Prrafodelista"/>
        <w:numPr>
          <w:ilvl w:val="0"/>
          <w:numId w:val="11"/>
        </w:numPr>
        <w:spacing w:before="240" w:after="240"/>
        <w:ind w:right="452"/>
        <w:jc w:val="both"/>
        <w:rPr>
          <w:rFonts w:ascii="Calibri" w:hAnsi="Calibri" w:cs="Calibri"/>
          <w:bCs/>
          <w:iCs/>
          <w:sz w:val="24"/>
          <w:szCs w:val="24"/>
        </w:rPr>
      </w:pPr>
      <w:r w:rsidRPr="005629E9">
        <w:rPr>
          <w:rFonts w:ascii="Calibri" w:hAnsi="Calibri" w:cs="Calibri"/>
          <w:bCs/>
          <w:sz w:val="24"/>
          <w:szCs w:val="24"/>
        </w:rPr>
        <w:t xml:space="preserve">El </w:t>
      </w:r>
      <w:r w:rsidR="00412BD3" w:rsidRPr="005629E9">
        <w:rPr>
          <w:rFonts w:ascii="Calibri" w:hAnsi="Calibri" w:cs="Calibri"/>
          <w:bCs/>
          <w:sz w:val="24"/>
          <w:szCs w:val="24"/>
        </w:rPr>
        <w:t>proceso Interacción</w:t>
      </w:r>
      <w:r w:rsidRPr="005629E9">
        <w:rPr>
          <w:rFonts w:ascii="Calibri" w:hAnsi="Calibri" w:cs="Calibri"/>
          <w:bCs/>
          <w:sz w:val="24"/>
          <w:szCs w:val="24"/>
        </w:rPr>
        <w:t xml:space="preserve"> con el ciudadano reportaron la materialización del riesgo </w:t>
      </w:r>
      <w:r w:rsidR="00412BD3" w:rsidRPr="005629E9">
        <w:rPr>
          <w:rFonts w:ascii="Calibri" w:hAnsi="Calibri" w:cs="Calibri"/>
          <w:bCs/>
          <w:i/>
          <w:iCs/>
          <w:sz w:val="24"/>
          <w:szCs w:val="24"/>
        </w:rPr>
        <w:t xml:space="preserve">“Ineficaces mecanismos que garanticen la interacción y participación ciudadana orientados a promover la utilización, apropiación de los beneficios que ofrece el sistema del subsidio” </w:t>
      </w:r>
    </w:p>
    <w:p w14:paraId="1F806A0E" w14:textId="77777777" w:rsidR="00D373E5" w:rsidRPr="005629E9" w:rsidRDefault="00D373E5" w:rsidP="00444719">
      <w:pPr>
        <w:pStyle w:val="Prrafodelista"/>
        <w:spacing w:before="240" w:after="240"/>
        <w:ind w:right="452"/>
        <w:jc w:val="both"/>
        <w:rPr>
          <w:rFonts w:ascii="Calibri" w:hAnsi="Calibri" w:cs="Calibri"/>
          <w:bCs/>
          <w:iCs/>
          <w:sz w:val="24"/>
          <w:szCs w:val="24"/>
        </w:rPr>
      </w:pPr>
    </w:p>
    <w:p w14:paraId="1C7151C9" w14:textId="77777777" w:rsidR="00D373E5" w:rsidRPr="005629E9" w:rsidRDefault="00D373E5" w:rsidP="00444719">
      <w:pPr>
        <w:pStyle w:val="Prrafodelista"/>
        <w:spacing w:before="240" w:after="240"/>
        <w:ind w:left="0" w:right="452"/>
        <w:jc w:val="both"/>
        <w:rPr>
          <w:rFonts w:ascii="Calibri" w:hAnsi="Calibri" w:cs="Calibri"/>
          <w:bCs/>
          <w:iCs/>
          <w:sz w:val="24"/>
          <w:szCs w:val="24"/>
        </w:rPr>
      </w:pPr>
      <w:r w:rsidRPr="005629E9">
        <w:rPr>
          <w:rFonts w:ascii="Calibri" w:hAnsi="Calibri" w:cs="Calibri"/>
          <w:b/>
          <w:bCs/>
          <w:iCs/>
          <w:sz w:val="24"/>
          <w:szCs w:val="24"/>
        </w:rPr>
        <w:t>En el I trimestre 2021</w:t>
      </w:r>
      <w:r w:rsidRPr="005629E9">
        <w:rPr>
          <w:rFonts w:ascii="Calibri" w:hAnsi="Calibri" w:cs="Calibri"/>
          <w:bCs/>
          <w:iCs/>
          <w:sz w:val="24"/>
          <w:szCs w:val="24"/>
        </w:rPr>
        <w:t xml:space="preserve">, no se evidencia materialización del riesgo. </w:t>
      </w:r>
    </w:p>
    <w:p w14:paraId="450F553C" w14:textId="06CAB5CF" w:rsidR="000633C5" w:rsidRDefault="00F07D58" w:rsidP="00400AAA">
      <w:pPr>
        <w:pStyle w:val="Ttulo1"/>
        <w:rPr>
          <w:rFonts w:ascii="Calibri" w:hAnsi="Calibri" w:cs="Calibri"/>
          <w:color w:val="000000" w:themeColor="text1"/>
          <w:sz w:val="24"/>
          <w:szCs w:val="24"/>
        </w:rPr>
      </w:pPr>
      <w:bookmarkStart w:id="35" w:name="_Toc120539251"/>
      <w:r>
        <w:rPr>
          <w:rFonts w:ascii="Calibri" w:hAnsi="Calibri" w:cs="Calibri"/>
          <w:color w:val="000000" w:themeColor="text1"/>
          <w:sz w:val="24"/>
          <w:szCs w:val="24"/>
        </w:rPr>
        <w:t xml:space="preserve">1.2.9. </w:t>
      </w:r>
      <w:r w:rsidR="000633C5" w:rsidRPr="00F07D58">
        <w:rPr>
          <w:rFonts w:ascii="Calibri" w:hAnsi="Calibri" w:cs="Calibri"/>
          <w:color w:val="000000" w:themeColor="text1"/>
          <w:sz w:val="24"/>
          <w:szCs w:val="24"/>
        </w:rPr>
        <w:t>LAS OPORTUNIDADES DE MEJORA</w:t>
      </w:r>
      <w:bookmarkEnd w:id="35"/>
    </w:p>
    <w:p w14:paraId="11407F23" w14:textId="77777777" w:rsidR="00F07D58" w:rsidRPr="00F07D58" w:rsidRDefault="00F07D58" w:rsidP="00F07D58">
      <w:pPr>
        <w:rPr>
          <w:lang w:eastAsia="es-ES"/>
        </w:rPr>
      </w:pPr>
    </w:p>
    <w:p w14:paraId="7845BD21" w14:textId="77777777" w:rsidR="000633C5" w:rsidRPr="00E26FEC" w:rsidRDefault="000633C5" w:rsidP="00444719">
      <w:pPr>
        <w:tabs>
          <w:tab w:val="left" w:pos="142"/>
        </w:tabs>
        <w:autoSpaceDE w:val="0"/>
        <w:autoSpaceDN w:val="0"/>
        <w:adjustRightInd w:val="0"/>
        <w:spacing w:after="0"/>
        <w:ind w:right="452"/>
        <w:contextualSpacing/>
        <w:jc w:val="both"/>
        <w:rPr>
          <w:rFonts w:ascii="Calibri" w:eastAsia="Times New Roman" w:hAnsi="Calibri" w:cs="Calibri"/>
          <w:bCs/>
          <w:sz w:val="24"/>
          <w:szCs w:val="24"/>
          <w:lang w:eastAsia="es-ES"/>
        </w:rPr>
      </w:pPr>
      <w:r w:rsidRPr="00E26FEC">
        <w:rPr>
          <w:rFonts w:ascii="Calibri" w:eastAsia="Times New Roman" w:hAnsi="Calibri" w:cs="Calibri"/>
          <w:bCs/>
          <w:sz w:val="24"/>
          <w:szCs w:val="24"/>
          <w:lang w:eastAsia="es-ES"/>
        </w:rPr>
        <w:t>En el aplicativo Isolución se encuentra cargados los hallazgos y oportunidades de mejora como resultado de las Auditorías Internas efectuadas en la vigencia del 2021, y a su vez los líderes de los procesos ya suscribieron los respectivos planes de mejoramiento, de las actividades que se encuentra plasmadas.</w:t>
      </w:r>
    </w:p>
    <w:p w14:paraId="26758F21" w14:textId="77777777" w:rsidR="000633C5" w:rsidRPr="00E26FEC" w:rsidRDefault="000633C5" w:rsidP="00444719">
      <w:pPr>
        <w:tabs>
          <w:tab w:val="left" w:pos="142"/>
        </w:tabs>
        <w:autoSpaceDE w:val="0"/>
        <w:autoSpaceDN w:val="0"/>
        <w:adjustRightInd w:val="0"/>
        <w:spacing w:after="0"/>
        <w:ind w:left="405" w:right="452"/>
        <w:contextualSpacing/>
        <w:jc w:val="both"/>
        <w:rPr>
          <w:rFonts w:ascii="Calibri" w:eastAsia="Times New Roman" w:hAnsi="Calibri" w:cs="Calibri"/>
          <w:bCs/>
          <w:sz w:val="24"/>
          <w:szCs w:val="24"/>
          <w:lang w:eastAsia="es-ES"/>
        </w:rPr>
      </w:pPr>
    </w:p>
    <w:p w14:paraId="0700AD73" w14:textId="71BB8287" w:rsidR="000633C5" w:rsidRPr="00E26FEC" w:rsidRDefault="000633C5" w:rsidP="00444719">
      <w:pPr>
        <w:tabs>
          <w:tab w:val="left" w:pos="142"/>
        </w:tabs>
        <w:autoSpaceDE w:val="0"/>
        <w:autoSpaceDN w:val="0"/>
        <w:adjustRightInd w:val="0"/>
        <w:spacing w:after="0"/>
        <w:ind w:right="452"/>
        <w:contextualSpacing/>
        <w:jc w:val="both"/>
        <w:rPr>
          <w:rFonts w:ascii="Calibri" w:hAnsi="Calibri" w:cs="Calibri"/>
          <w:sz w:val="24"/>
          <w:szCs w:val="24"/>
        </w:rPr>
      </w:pPr>
      <w:r w:rsidRPr="00E26FEC">
        <w:rPr>
          <w:rFonts w:ascii="Calibri" w:hAnsi="Calibri" w:cs="Calibri"/>
          <w:sz w:val="24"/>
          <w:szCs w:val="24"/>
        </w:rPr>
        <w:t>La Oficina de Control Interno</w:t>
      </w:r>
      <w:r w:rsidR="003130AA">
        <w:rPr>
          <w:rFonts w:ascii="Calibri" w:hAnsi="Calibri" w:cs="Calibri"/>
          <w:sz w:val="24"/>
          <w:szCs w:val="24"/>
        </w:rPr>
        <w:t>,</w:t>
      </w:r>
      <w:r w:rsidRPr="00E26FEC">
        <w:rPr>
          <w:rFonts w:ascii="Calibri" w:hAnsi="Calibri" w:cs="Calibri"/>
          <w:sz w:val="24"/>
          <w:szCs w:val="24"/>
        </w:rPr>
        <w:t xml:space="preserve"> realiza seguimiento semestral durante cada vigencia a los planes de mejoramiento, para el año 2021 se evidenció que se generaron un total de cincuenta y ocho </w:t>
      </w:r>
      <w:r w:rsidRPr="00E26FEC">
        <w:rPr>
          <w:rFonts w:ascii="Calibri" w:hAnsi="Calibri" w:cs="Calibri"/>
          <w:b/>
          <w:sz w:val="24"/>
          <w:szCs w:val="24"/>
        </w:rPr>
        <w:t xml:space="preserve">(58) NO Conformidades </w:t>
      </w:r>
      <w:r w:rsidRPr="00E26FEC">
        <w:rPr>
          <w:rFonts w:ascii="Calibri" w:hAnsi="Calibri" w:cs="Calibri"/>
          <w:sz w:val="24"/>
          <w:szCs w:val="24"/>
        </w:rPr>
        <w:t>así; veinte ocho</w:t>
      </w:r>
      <w:r w:rsidRPr="00E26FEC">
        <w:rPr>
          <w:rFonts w:ascii="Calibri" w:hAnsi="Calibri" w:cs="Calibri"/>
          <w:b/>
          <w:sz w:val="24"/>
          <w:szCs w:val="24"/>
        </w:rPr>
        <w:t xml:space="preserve"> (28) Hallazgos </w:t>
      </w:r>
      <w:r w:rsidRPr="00E26FEC">
        <w:rPr>
          <w:rFonts w:ascii="Calibri" w:hAnsi="Calibri" w:cs="Calibri"/>
          <w:sz w:val="24"/>
          <w:szCs w:val="24"/>
        </w:rPr>
        <w:t>y treinta</w:t>
      </w:r>
      <w:r w:rsidRPr="00E26FEC">
        <w:rPr>
          <w:rFonts w:ascii="Calibri" w:hAnsi="Calibri" w:cs="Calibri"/>
          <w:b/>
          <w:sz w:val="24"/>
          <w:szCs w:val="24"/>
        </w:rPr>
        <w:t xml:space="preserve"> (30) Oportunidades de Mejora</w:t>
      </w:r>
      <w:r w:rsidRPr="00E26FEC">
        <w:rPr>
          <w:rFonts w:ascii="Calibri" w:hAnsi="Calibri" w:cs="Calibri"/>
          <w:sz w:val="24"/>
          <w:szCs w:val="24"/>
        </w:rPr>
        <w:t xml:space="preserve"> producto de las Auditorías Internas efectuadas por la Oficina de Control Interno en esa vigencia, así:</w:t>
      </w:r>
    </w:p>
    <w:p w14:paraId="400ABAB1" w14:textId="77777777" w:rsidR="000633C5" w:rsidRPr="00E26FEC" w:rsidRDefault="000633C5" w:rsidP="00444719">
      <w:pPr>
        <w:tabs>
          <w:tab w:val="left" w:pos="142"/>
        </w:tabs>
        <w:autoSpaceDE w:val="0"/>
        <w:autoSpaceDN w:val="0"/>
        <w:adjustRightInd w:val="0"/>
        <w:spacing w:after="0"/>
        <w:ind w:right="452"/>
        <w:contextualSpacing/>
        <w:jc w:val="both"/>
        <w:rPr>
          <w:rFonts w:ascii="Calibri" w:eastAsia="Times New Roman" w:hAnsi="Calibri" w:cs="Calibri"/>
          <w:bCs/>
          <w:sz w:val="24"/>
          <w:szCs w:val="24"/>
          <w:lang w:eastAsia="es-ES"/>
        </w:rPr>
      </w:pPr>
    </w:p>
    <w:tbl>
      <w:tblPr>
        <w:tblW w:w="8985" w:type="dxa"/>
        <w:jc w:val="center"/>
        <w:tblCellMar>
          <w:left w:w="70" w:type="dxa"/>
          <w:right w:w="70" w:type="dxa"/>
        </w:tblCellMar>
        <w:tblLook w:val="04A0" w:firstRow="1" w:lastRow="0" w:firstColumn="1" w:lastColumn="0" w:noHBand="0" w:noVBand="1"/>
      </w:tblPr>
      <w:tblGrid>
        <w:gridCol w:w="5297"/>
        <w:gridCol w:w="1591"/>
        <w:gridCol w:w="2097"/>
      </w:tblGrid>
      <w:tr w:rsidR="000633C5" w:rsidRPr="00853AB3" w14:paraId="49D9E6B3" w14:textId="77777777" w:rsidTr="00F06EAD">
        <w:trPr>
          <w:trHeight w:val="169"/>
          <w:jc w:val="center"/>
        </w:trPr>
        <w:tc>
          <w:tcPr>
            <w:tcW w:w="8985"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14:paraId="76A8EEB1" w14:textId="77777777" w:rsidR="000633C5" w:rsidRPr="00853AB3" w:rsidRDefault="000633C5" w:rsidP="00444719">
            <w:pPr>
              <w:spacing w:after="0"/>
              <w:ind w:right="452"/>
              <w:jc w:val="center"/>
              <w:rPr>
                <w:rFonts w:ascii="Calibri" w:eastAsia="Times New Roman" w:hAnsi="Calibri" w:cs="Calibri"/>
                <w:b/>
                <w:bCs/>
                <w:color w:val="000000"/>
                <w:sz w:val="18"/>
                <w:szCs w:val="18"/>
                <w:lang w:eastAsia="es-CO"/>
              </w:rPr>
            </w:pPr>
            <w:r w:rsidRPr="00853AB3">
              <w:rPr>
                <w:rFonts w:ascii="Calibri" w:eastAsia="Times New Roman" w:hAnsi="Calibri" w:cs="Calibri"/>
                <w:b/>
                <w:bCs/>
                <w:color w:val="000000"/>
                <w:sz w:val="18"/>
                <w:szCs w:val="18"/>
                <w:lang w:eastAsia="es-CO"/>
              </w:rPr>
              <w:t>OBSERVACIONES EVIDENCIADAS SEGUIMIENTO A PLANES DE MEJORAMIENTO 2021</w:t>
            </w:r>
          </w:p>
        </w:tc>
      </w:tr>
      <w:tr w:rsidR="000633C5" w:rsidRPr="00853AB3" w14:paraId="7FAE8AA2" w14:textId="77777777" w:rsidTr="00F06EAD">
        <w:trPr>
          <w:trHeight w:val="153"/>
          <w:jc w:val="center"/>
        </w:trPr>
        <w:tc>
          <w:tcPr>
            <w:tcW w:w="5297" w:type="dxa"/>
            <w:tcBorders>
              <w:top w:val="nil"/>
              <w:left w:val="single" w:sz="4" w:space="0" w:color="auto"/>
              <w:bottom w:val="single" w:sz="4" w:space="0" w:color="auto"/>
              <w:right w:val="single" w:sz="4" w:space="0" w:color="auto"/>
            </w:tcBorders>
            <w:shd w:val="clear" w:color="auto" w:fill="auto"/>
            <w:noWrap/>
            <w:vAlign w:val="bottom"/>
            <w:hideMark/>
          </w:tcPr>
          <w:p w14:paraId="4774382B"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cerrada</w:t>
            </w:r>
          </w:p>
        </w:tc>
        <w:tc>
          <w:tcPr>
            <w:tcW w:w="1591" w:type="dxa"/>
            <w:tcBorders>
              <w:top w:val="nil"/>
              <w:left w:val="nil"/>
              <w:bottom w:val="single" w:sz="4" w:space="0" w:color="auto"/>
              <w:right w:val="single" w:sz="4" w:space="0" w:color="auto"/>
            </w:tcBorders>
            <w:shd w:val="clear" w:color="auto" w:fill="auto"/>
            <w:noWrap/>
            <w:vAlign w:val="bottom"/>
            <w:hideMark/>
          </w:tcPr>
          <w:p w14:paraId="509BACFA"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24</w:t>
            </w:r>
          </w:p>
        </w:tc>
        <w:tc>
          <w:tcPr>
            <w:tcW w:w="2096" w:type="dxa"/>
            <w:tcBorders>
              <w:top w:val="nil"/>
              <w:left w:val="nil"/>
              <w:bottom w:val="single" w:sz="4" w:space="0" w:color="auto"/>
              <w:right w:val="single" w:sz="4" w:space="0" w:color="auto"/>
            </w:tcBorders>
            <w:shd w:val="clear" w:color="auto" w:fill="auto"/>
            <w:noWrap/>
            <w:vAlign w:val="bottom"/>
            <w:hideMark/>
          </w:tcPr>
          <w:p w14:paraId="7F47C71C"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41%</w:t>
            </w:r>
          </w:p>
        </w:tc>
      </w:tr>
      <w:tr w:rsidR="000633C5" w:rsidRPr="00853AB3" w14:paraId="71B59C46" w14:textId="77777777" w:rsidTr="00F06EAD">
        <w:trPr>
          <w:trHeight w:val="115"/>
          <w:jc w:val="center"/>
        </w:trPr>
        <w:tc>
          <w:tcPr>
            <w:tcW w:w="5297" w:type="dxa"/>
            <w:tcBorders>
              <w:top w:val="nil"/>
              <w:left w:val="single" w:sz="4" w:space="0" w:color="auto"/>
              <w:bottom w:val="single" w:sz="4" w:space="0" w:color="auto"/>
              <w:right w:val="single" w:sz="4" w:space="0" w:color="auto"/>
            </w:tcBorders>
            <w:shd w:val="clear" w:color="auto" w:fill="auto"/>
            <w:noWrap/>
            <w:vAlign w:val="bottom"/>
            <w:hideMark/>
          </w:tcPr>
          <w:p w14:paraId="660966A7"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Sin plan de mejoramiento</w:t>
            </w:r>
          </w:p>
        </w:tc>
        <w:tc>
          <w:tcPr>
            <w:tcW w:w="1591" w:type="dxa"/>
            <w:tcBorders>
              <w:top w:val="nil"/>
              <w:left w:val="nil"/>
              <w:bottom w:val="single" w:sz="4" w:space="0" w:color="auto"/>
              <w:right w:val="single" w:sz="4" w:space="0" w:color="auto"/>
            </w:tcBorders>
            <w:shd w:val="clear" w:color="auto" w:fill="auto"/>
            <w:noWrap/>
            <w:vAlign w:val="bottom"/>
            <w:hideMark/>
          </w:tcPr>
          <w:p w14:paraId="11B413F9"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8</w:t>
            </w:r>
          </w:p>
        </w:tc>
        <w:tc>
          <w:tcPr>
            <w:tcW w:w="2096" w:type="dxa"/>
            <w:tcBorders>
              <w:top w:val="nil"/>
              <w:left w:val="nil"/>
              <w:bottom w:val="single" w:sz="4" w:space="0" w:color="auto"/>
              <w:right w:val="single" w:sz="4" w:space="0" w:color="auto"/>
            </w:tcBorders>
            <w:shd w:val="clear" w:color="auto" w:fill="auto"/>
            <w:noWrap/>
            <w:vAlign w:val="bottom"/>
            <w:hideMark/>
          </w:tcPr>
          <w:p w14:paraId="446F023C"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14%</w:t>
            </w:r>
          </w:p>
        </w:tc>
      </w:tr>
      <w:tr w:rsidR="000633C5" w:rsidRPr="00853AB3" w14:paraId="7E40402A" w14:textId="77777777" w:rsidTr="00F06EAD">
        <w:trPr>
          <w:trHeight w:val="126"/>
          <w:jc w:val="center"/>
        </w:trPr>
        <w:tc>
          <w:tcPr>
            <w:tcW w:w="5297" w:type="dxa"/>
            <w:tcBorders>
              <w:top w:val="nil"/>
              <w:left w:val="single" w:sz="4" w:space="0" w:color="auto"/>
              <w:bottom w:val="single" w:sz="4" w:space="0" w:color="auto"/>
              <w:right w:val="single" w:sz="4" w:space="0" w:color="auto"/>
            </w:tcBorders>
            <w:shd w:val="clear" w:color="auto" w:fill="auto"/>
            <w:noWrap/>
            <w:vAlign w:val="bottom"/>
            <w:hideMark/>
          </w:tcPr>
          <w:p w14:paraId="5F391985"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Suscrito Plan de mejoramiento, actividades en desarrollo</w:t>
            </w:r>
          </w:p>
        </w:tc>
        <w:tc>
          <w:tcPr>
            <w:tcW w:w="1591" w:type="dxa"/>
            <w:tcBorders>
              <w:top w:val="nil"/>
              <w:left w:val="nil"/>
              <w:bottom w:val="single" w:sz="4" w:space="0" w:color="auto"/>
              <w:right w:val="single" w:sz="4" w:space="0" w:color="auto"/>
            </w:tcBorders>
            <w:shd w:val="clear" w:color="auto" w:fill="auto"/>
            <w:noWrap/>
            <w:vAlign w:val="bottom"/>
            <w:hideMark/>
          </w:tcPr>
          <w:p w14:paraId="2C94F954"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2</w:t>
            </w:r>
          </w:p>
        </w:tc>
        <w:tc>
          <w:tcPr>
            <w:tcW w:w="2096" w:type="dxa"/>
            <w:tcBorders>
              <w:top w:val="nil"/>
              <w:left w:val="nil"/>
              <w:bottom w:val="single" w:sz="4" w:space="0" w:color="auto"/>
              <w:right w:val="single" w:sz="4" w:space="0" w:color="auto"/>
            </w:tcBorders>
            <w:shd w:val="clear" w:color="auto" w:fill="auto"/>
            <w:noWrap/>
            <w:vAlign w:val="bottom"/>
            <w:hideMark/>
          </w:tcPr>
          <w:p w14:paraId="6A2DE893"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3%</w:t>
            </w:r>
          </w:p>
        </w:tc>
      </w:tr>
      <w:tr w:rsidR="000633C5" w:rsidRPr="00853AB3" w14:paraId="064F723C" w14:textId="77777777" w:rsidTr="00F06EAD">
        <w:trPr>
          <w:trHeight w:val="207"/>
          <w:jc w:val="center"/>
        </w:trPr>
        <w:tc>
          <w:tcPr>
            <w:tcW w:w="5297" w:type="dxa"/>
            <w:tcBorders>
              <w:top w:val="nil"/>
              <w:left w:val="single" w:sz="4" w:space="0" w:color="auto"/>
              <w:bottom w:val="single" w:sz="4" w:space="0" w:color="auto"/>
              <w:right w:val="single" w:sz="4" w:space="0" w:color="auto"/>
            </w:tcBorders>
            <w:shd w:val="clear" w:color="auto" w:fill="auto"/>
            <w:noWrap/>
            <w:vAlign w:val="bottom"/>
            <w:hideMark/>
          </w:tcPr>
          <w:p w14:paraId="01EA99A0"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lastRenderedPageBreak/>
              <w:t>Suscrito Plan de mejoramiento, actividades vencidas</w:t>
            </w:r>
          </w:p>
        </w:tc>
        <w:tc>
          <w:tcPr>
            <w:tcW w:w="1591" w:type="dxa"/>
            <w:tcBorders>
              <w:top w:val="nil"/>
              <w:left w:val="nil"/>
              <w:bottom w:val="single" w:sz="4" w:space="0" w:color="auto"/>
              <w:right w:val="single" w:sz="4" w:space="0" w:color="auto"/>
            </w:tcBorders>
            <w:shd w:val="clear" w:color="auto" w:fill="auto"/>
            <w:noWrap/>
            <w:vAlign w:val="bottom"/>
            <w:hideMark/>
          </w:tcPr>
          <w:p w14:paraId="20144719"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2</w:t>
            </w:r>
          </w:p>
        </w:tc>
        <w:tc>
          <w:tcPr>
            <w:tcW w:w="2096" w:type="dxa"/>
            <w:tcBorders>
              <w:top w:val="nil"/>
              <w:left w:val="nil"/>
              <w:bottom w:val="single" w:sz="4" w:space="0" w:color="auto"/>
              <w:right w:val="single" w:sz="4" w:space="0" w:color="auto"/>
            </w:tcBorders>
            <w:shd w:val="clear" w:color="auto" w:fill="auto"/>
            <w:noWrap/>
            <w:vAlign w:val="bottom"/>
            <w:hideMark/>
          </w:tcPr>
          <w:p w14:paraId="44F857DC"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3%</w:t>
            </w:r>
          </w:p>
        </w:tc>
      </w:tr>
      <w:tr w:rsidR="000633C5" w:rsidRPr="00853AB3" w14:paraId="61ABF8D5" w14:textId="77777777" w:rsidTr="00F06EAD">
        <w:trPr>
          <w:trHeight w:val="216"/>
          <w:jc w:val="center"/>
        </w:trPr>
        <w:tc>
          <w:tcPr>
            <w:tcW w:w="5297" w:type="dxa"/>
            <w:tcBorders>
              <w:top w:val="nil"/>
              <w:left w:val="single" w:sz="4" w:space="0" w:color="auto"/>
              <w:bottom w:val="single" w:sz="4" w:space="0" w:color="auto"/>
              <w:right w:val="single" w:sz="4" w:space="0" w:color="auto"/>
            </w:tcBorders>
            <w:shd w:val="clear" w:color="auto" w:fill="auto"/>
            <w:vAlign w:val="bottom"/>
            <w:hideMark/>
          </w:tcPr>
          <w:p w14:paraId="30DE1D12"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Suscrito Plan de mejoramiento, actividades y seguimiento en desarrollo.</w:t>
            </w:r>
          </w:p>
        </w:tc>
        <w:tc>
          <w:tcPr>
            <w:tcW w:w="1591" w:type="dxa"/>
            <w:tcBorders>
              <w:top w:val="nil"/>
              <w:left w:val="nil"/>
              <w:bottom w:val="single" w:sz="4" w:space="0" w:color="auto"/>
              <w:right w:val="single" w:sz="4" w:space="0" w:color="auto"/>
            </w:tcBorders>
            <w:shd w:val="clear" w:color="auto" w:fill="auto"/>
            <w:noWrap/>
            <w:vAlign w:val="bottom"/>
            <w:hideMark/>
          </w:tcPr>
          <w:p w14:paraId="540E1AFF"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w:t>
            </w:r>
          </w:p>
        </w:tc>
        <w:tc>
          <w:tcPr>
            <w:tcW w:w="2096" w:type="dxa"/>
            <w:tcBorders>
              <w:top w:val="nil"/>
              <w:left w:val="nil"/>
              <w:bottom w:val="single" w:sz="4" w:space="0" w:color="auto"/>
              <w:right w:val="single" w:sz="4" w:space="0" w:color="auto"/>
            </w:tcBorders>
            <w:shd w:val="clear" w:color="auto" w:fill="auto"/>
            <w:noWrap/>
            <w:vAlign w:val="bottom"/>
            <w:hideMark/>
          </w:tcPr>
          <w:p w14:paraId="3C2E9236"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2%</w:t>
            </w:r>
          </w:p>
        </w:tc>
      </w:tr>
      <w:tr w:rsidR="000633C5" w:rsidRPr="00853AB3" w14:paraId="490B3A4D" w14:textId="77777777" w:rsidTr="00F06EAD">
        <w:trPr>
          <w:trHeight w:val="233"/>
          <w:jc w:val="center"/>
        </w:trPr>
        <w:tc>
          <w:tcPr>
            <w:tcW w:w="5297" w:type="dxa"/>
            <w:tcBorders>
              <w:top w:val="nil"/>
              <w:left w:val="single" w:sz="4" w:space="0" w:color="auto"/>
              <w:bottom w:val="single" w:sz="4" w:space="0" w:color="auto"/>
              <w:right w:val="single" w:sz="4" w:space="0" w:color="auto"/>
            </w:tcBorders>
            <w:shd w:val="clear" w:color="auto" w:fill="auto"/>
            <w:vAlign w:val="bottom"/>
            <w:hideMark/>
          </w:tcPr>
          <w:p w14:paraId="1D75EDB4"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Suscrito Plan de mejoramiento, actividades y seguimiento realizadas. Falta eficacia por parte del líder del proceso</w:t>
            </w:r>
          </w:p>
        </w:tc>
        <w:tc>
          <w:tcPr>
            <w:tcW w:w="1591" w:type="dxa"/>
            <w:tcBorders>
              <w:top w:val="nil"/>
              <w:left w:val="nil"/>
              <w:bottom w:val="single" w:sz="4" w:space="0" w:color="auto"/>
              <w:right w:val="single" w:sz="4" w:space="0" w:color="auto"/>
            </w:tcBorders>
            <w:shd w:val="clear" w:color="auto" w:fill="auto"/>
            <w:noWrap/>
            <w:vAlign w:val="bottom"/>
            <w:hideMark/>
          </w:tcPr>
          <w:p w14:paraId="502CE290"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11</w:t>
            </w:r>
          </w:p>
        </w:tc>
        <w:tc>
          <w:tcPr>
            <w:tcW w:w="2096" w:type="dxa"/>
            <w:tcBorders>
              <w:top w:val="nil"/>
              <w:left w:val="nil"/>
              <w:bottom w:val="single" w:sz="4" w:space="0" w:color="auto"/>
              <w:right w:val="single" w:sz="4" w:space="0" w:color="auto"/>
            </w:tcBorders>
            <w:shd w:val="clear" w:color="auto" w:fill="auto"/>
            <w:noWrap/>
            <w:vAlign w:val="bottom"/>
            <w:hideMark/>
          </w:tcPr>
          <w:p w14:paraId="64FC95C9"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19%</w:t>
            </w:r>
          </w:p>
        </w:tc>
      </w:tr>
      <w:tr w:rsidR="000633C5" w:rsidRPr="00853AB3" w14:paraId="39583628" w14:textId="77777777" w:rsidTr="00F06EAD">
        <w:trPr>
          <w:trHeight w:val="191"/>
          <w:jc w:val="center"/>
        </w:trPr>
        <w:tc>
          <w:tcPr>
            <w:tcW w:w="5297" w:type="dxa"/>
            <w:tcBorders>
              <w:top w:val="nil"/>
              <w:left w:val="single" w:sz="4" w:space="0" w:color="auto"/>
              <w:bottom w:val="single" w:sz="4" w:space="0" w:color="auto"/>
              <w:right w:val="single" w:sz="4" w:space="0" w:color="auto"/>
            </w:tcBorders>
            <w:shd w:val="clear" w:color="auto" w:fill="auto"/>
            <w:vAlign w:val="bottom"/>
            <w:hideMark/>
          </w:tcPr>
          <w:p w14:paraId="4EC88698" w14:textId="77777777" w:rsidR="000633C5" w:rsidRPr="00853AB3" w:rsidRDefault="000633C5" w:rsidP="00444719">
            <w:pPr>
              <w:spacing w:after="0"/>
              <w:ind w:right="452"/>
              <w:jc w:val="both"/>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Suscrito Plan de mejoramiento, unas actividades en desarrollo y otras vencidas</w:t>
            </w:r>
          </w:p>
        </w:tc>
        <w:tc>
          <w:tcPr>
            <w:tcW w:w="1591" w:type="dxa"/>
            <w:tcBorders>
              <w:top w:val="nil"/>
              <w:left w:val="nil"/>
              <w:bottom w:val="single" w:sz="4" w:space="0" w:color="auto"/>
              <w:right w:val="single" w:sz="4" w:space="0" w:color="auto"/>
            </w:tcBorders>
            <w:shd w:val="clear" w:color="auto" w:fill="auto"/>
            <w:noWrap/>
            <w:vAlign w:val="bottom"/>
            <w:hideMark/>
          </w:tcPr>
          <w:p w14:paraId="7DE06143"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10</w:t>
            </w:r>
          </w:p>
        </w:tc>
        <w:tc>
          <w:tcPr>
            <w:tcW w:w="2096" w:type="dxa"/>
            <w:tcBorders>
              <w:top w:val="nil"/>
              <w:left w:val="nil"/>
              <w:bottom w:val="single" w:sz="4" w:space="0" w:color="auto"/>
              <w:right w:val="single" w:sz="4" w:space="0" w:color="auto"/>
            </w:tcBorders>
            <w:shd w:val="clear" w:color="auto" w:fill="auto"/>
            <w:noWrap/>
            <w:vAlign w:val="bottom"/>
            <w:hideMark/>
          </w:tcPr>
          <w:p w14:paraId="240044B2" w14:textId="77777777" w:rsidR="000633C5" w:rsidRPr="00853AB3" w:rsidRDefault="000633C5" w:rsidP="00444719">
            <w:pPr>
              <w:spacing w:after="0"/>
              <w:ind w:right="452"/>
              <w:jc w:val="center"/>
              <w:rPr>
                <w:rFonts w:ascii="Calibri" w:eastAsia="Times New Roman" w:hAnsi="Calibri" w:cs="Calibri"/>
                <w:color w:val="000000"/>
                <w:sz w:val="18"/>
                <w:szCs w:val="18"/>
                <w:lang w:eastAsia="es-CO"/>
              </w:rPr>
            </w:pPr>
            <w:r w:rsidRPr="00853AB3">
              <w:rPr>
                <w:rFonts w:ascii="Calibri" w:eastAsia="Times New Roman" w:hAnsi="Calibri" w:cs="Calibri"/>
                <w:color w:val="000000"/>
                <w:sz w:val="18"/>
                <w:szCs w:val="18"/>
                <w:lang w:eastAsia="es-CO"/>
              </w:rPr>
              <w:t>17%</w:t>
            </w:r>
          </w:p>
        </w:tc>
      </w:tr>
      <w:tr w:rsidR="000633C5" w:rsidRPr="00853AB3" w14:paraId="302D9B73" w14:textId="77777777" w:rsidTr="00F06EAD">
        <w:trPr>
          <w:trHeight w:val="200"/>
          <w:jc w:val="center"/>
        </w:trPr>
        <w:tc>
          <w:tcPr>
            <w:tcW w:w="5297" w:type="dxa"/>
            <w:tcBorders>
              <w:top w:val="nil"/>
              <w:left w:val="single" w:sz="4" w:space="0" w:color="auto"/>
              <w:bottom w:val="single" w:sz="4" w:space="0" w:color="auto"/>
              <w:right w:val="single" w:sz="4" w:space="0" w:color="auto"/>
            </w:tcBorders>
            <w:shd w:val="clear" w:color="000000" w:fill="D9E1F2"/>
            <w:noWrap/>
            <w:vAlign w:val="bottom"/>
            <w:hideMark/>
          </w:tcPr>
          <w:p w14:paraId="0822800A" w14:textId="77777777" w:rsidR="000633C5" w:rsidRPr="00853AB3" w:rsidRDefault="00853AB3" w:rsidP="00444719">
            <w:pPr>
              <w:spacing w:after="0"/>
              <w:ind w:right="452"/>
              <w:jc w:val="both"/>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 xml:space="preserve">Total, de </w:t>
            </w:r>
            <w:r w:rsidRPr="00853AB3">
              <w:rPr>
                <w:rFonts w:ascii="Calibri" w:eastAsia="Times New Roman" w:hAnsi="Calibri" w:cs="Calibri"/>
                <w:b/>
                <w:bCs/>
                <w:color w:val="000000"/>
                <w:sz w:val="18"/>
                <w:szCs w:val="18"/>
                <w:lang w:eastAsia="es-CO"/>
              </w:rPr>
              <w:t>NO</w:t>
            </w:r>
            <w:r w:rsidR="000633C5" w:rsidRPr="00853AB3">
              <w:rPr>
                <w:rFonts w:ascii="Calibri" w:eastAsia="Times New Roman" w:hAnsi="Calibri" w:cs="Calibri"/>
                <w:b/>
                <w:bCs/>
                <w:color w:val="000000"/>
                <w:sz w:val="18"/>
                <w:szCs w:val="18"/>
                <w:lang w:eastAsia="es-CO"/>
              </w:rPr>
              <w:t xml:space="preserve"> CONFORMIDADES AÑO 2021</w:t>
            </w:r>
          </w:p>
          <w:p w14:paraId="2E96BB80" w14:textId="77777777" w:rsidR="000633C5" w:rsidRPr="00853AB3" w:rsidRDefault="000633C5" w:rsidP="00444719">
            <w:pPr>
              <w:spacing w:after="0"/>
              <w:ind w:right="452"/>
              <w:jc w:val="both"/>
              <w:rPr>
                <w:rFonts w:ascii="Calibri" w:eastAsia="Times New Roman" w:hAnsi="Calibri" w:cs="Calibri"/>
                <w:b/>
                <w:bCs/>
                <w:color w:val="000000"/>
                <w:sz w:val="18"/>
                <w:szCs w:val="18"/>
                <w:lang w:eastAsia="es-CO"/>
              </w:rPr>
            </w:pPr>
          </w:p>
        </w:tc>
        <w:tc>
          <w:tcPr>
            <w:tcW w:w="1591" w:type="dxa"/>
            <w:tcBorders>
              <w:top w:val="nil"/>
              <w:left w:val="nil"/>
              <w:bottom w:val="single" w:sz="4" w:space="0" w:color="auto"/>
              <w:right w:val="single" w:sz="4" w:space="0" w:color="auto"/>
            </w:tcBorders>
            <w:shd w:val="clear" w:color="000000" w:fill="D9E1F2"/>
            <w:noWrap/>
            <w:vAlign w:val="bottom"/>
            <w:hideMark/>
          </w:tcPr>
          <w:p w14:paraId="67A3FC5B" w14:textId="77777777" w:rsidR="000633C5" w:rsidRPr="00853AB3" w:rsidRDefault="000633C5" w:rsidP="00444719">
            <w:pPr>
              <w:spacing w:after="0"/>
              <w:ind w:right="452"/>
              <w:jc w:val="center"/>
              <w:rPr>
                <w:rFonts w:ascii="Calibri" w:eastAsia="Times New Roman" w:hAnsi="Calibri" w:cs="Calibri"/>
                <w:b/>
                <w:bCs/>
                <w:color w:val="000000"/>
                <w:sz w:val="18"/>
                <w:szCs w:val="18"/>
                <w:lang w:eastAsia="es-CO"/>
              </w:rPr>
            </w:pPr>
            <w:r w:rsidRPr="00853AB3">
              <w:rPr>
                <w:rFonts w:ascii="Calibri" w:eastAsia="Times New Roman" w:hAnsi="Calibri" w:cs="Calibri"/>
                <w:b/>
                <w:bCs/>
                <w:color w:val="000000"/>
                <w:sz w:val="18"/>
                <w:szCs w:val="18"/>
                <w:lang w:eastAsia="es-CO"/>
              </w:rPr>
              <w:t>58</w:t>
            </w:r>
          </w:p>
          <w:p w14:paraId="19152D9D" w14:textId="77777777" w:rsidR="000633C5" w:rsidRPr="00853AB3" w:rsidRDefault="000633C5" w:rsidP="00444719">
            <w:pPr>
              <w:spacing w:after="0"/>
              <w:ind w:right="452"/>
              <w:jc w:val="center"/>
              <w:rPr>
                <w:rFonts w:ascii="Calibri" w:eastAsia="Times New Roman" w:hAnsi="Calibri" w:cs="Calibri"/>
                <w:b/>
                <w:bCs/>
                <w:color w:val="000000"/>
                <w:sz w:val="18"/>
                <w:szCs w:val="18"/>
                <w:lang w:eastAsia="es-CO"/>
              </w:rPr>
            </w:pPr>
          </w:p>
        </w:tc>
        <w:tc>
          <w:tcPr>
            <w:tcW w:w="2096" w:type="dxa"/>
            <w:tcBorders>
              <w:top w:val="nil"/>
              <w:left w:val="nil"/>
              <w:bottom w:val="single" w:sz="4" w:space="0" w:color="auto"/>
              <w:right w:val="single" w:sz="4" w:space="0" w:color="auto"/>
            </w:tcBorders>
            <w:shd w:val="clear" w:color="000000" w:fill="D9E1F2"/>
            <w:noWrap/>
            <w:vAlign w:val="bottom"/>
            <w:hideMark/>
          </w:tcPr>
          <w:p w14:paraId="5C83B1DB" w14:textId="77777777" w:rsidR="000633C5" w:rsidRPr="00853AB3" w:rsidRDefault="000633C5" w:rsidP="00444719">
            <w:pPr>
              <w:spacing w:after="0"/>
              <w:ind w:right="452"/>
              <w:jc w:val="center"/>
              <w:rPr>
                <w:rFonts w:ascii="Calibri" w:eastAsia="Times New Roman" w:hAnsi="Calibri" w:cs="Calibri"/>
                <w:b/>
                <w:bCs/>
                <w:color w:val="000000"/>
                <w:sz w:val="18"/>
                <w:szCs w:val="18"/>
                <w:lang w:eastAsia="es-CO"/>
              </w:rPr>
            </w:pPr>
            <w:r w:rsidRPr="00853AB3">
              <w:rPr>
                <w:rFonts w:ascii="Calibri" w:eastAsia="Times New Roman" w:hAnsi="Calibri" w:cs="Calibri"/>
                <w:b/>
                <w:bCs/>
                <w:color w:val="000000"/>
                <w:sz w:val="18"/>
                <w:szCs w:val="18"/>
                <w:lang w:eastAsia="es-CO"/>
              </w:rPr>
              <w:t>100%</w:t>
            </w:r>
          </w:p>
          <w:p w14:paraId="434B05E3" w14:textId="77777777" w:rsidR="000633C5" w:rsidRPr="00853AB3" w:rsidRDefault="000633C5" w:rsidP="00444719">
            <w:pPr>
              <w:spacing w:after="0"/>
              <w:ind w:right="452"/>
              <w:jc w:val="center"/>
              <w:rPr>
                <w:rFonts w:ascii="Calibri" w:eastAsia="Times New Roman" w:hAnsi="Calibri" w:cs="Calibri"/>
                <w:b/>
                <w:bCs/>
                <w:color w:val="000000"/>
                <w:sz w:val="18"/>
                <w:szCs w:val="18"/>
                <w:lang w:eastAsia="es-CO"/>
              </w:rPr>
            </w:pPr>
          </w:p>
        </w:tc>
      </w:tr>
    </w:tbl>
    <w:p w14:paraId="60B15747" w14:textId="77777777" w:rsidR="000633C5" w:rsidRPr="00E26FEC" w:rsidRDefault="000633C5" w:rsidP="00444719">
      <w:pPr>
        <w:pStyle w:val="Prrafodelista"/>
        <w:tabs>
          <w:tab w:val="left" w:pos="2220"/>
        </w:tabs>
        <w:ind w:left="0" w:right="452"/>
        <w:jc w:val="both"/>
        <w:rPr>
          <w:rFonts w:ascii="Calibri" w:hAnsi="Calibri" w:cs="Calibri"/>
          <w:noProof/>
          <w:sz w:val="24"/>
          <w:szCs w:val="24"/>
          <w:lang w:val="es-ES" w:eastAsia="es-ES"/>
        </w:rPr>
      </w:pPr>
    </w:p>
    <w:p w14:paraId="0E6E2A18" w14:textId="5602058F" w:rsidR="000633C5" w:rsidRPr="00E26FEC" w:rsidRDefault="005B2911" w:rsidP="00444719">
      <w:pPr>
        <w:ind w:left="405" w:right="452"/>
        <w:jc w:val="center"/>
        <w:rPr>
          <w:rFonts w:ascii="Calibri" w:hAnsi="Calibri" w:cs="Calibri"/>
          <w:sz w:val="24"/>
          <w:szCs w:val="24"/>
        </w:rPr>
      </w:pPr>
      <w:r w:rsidRPr="00E26FEC">
        <w:rPr>
          <w:rFonts w:ascii="Calibri" w:hAnsi="Calibri" w:cs="Calibri"/>
          <w:noProof/>
          <w:sz w:val="24"/>
          <w:szCs w:val="24"/>
          <w:lang w:eastAsia="es-CO"/>
        </w:rPr>
        <w:drawing>
          <wp:inline distT="0" distB="0" distL="0" distR="0" wp14:anchorId="5041833E" wp14:editId="795BE8E1">
            <wp:extent cx="4591050" cy="2200275"/>
            <wp:effectExtent l="0" t="0" r="0" b="0"/>
            <wp:docPr id="8"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519264" w14:textId="77777777" w:rsidR="000633C5" w:rsidRPr="00E26FEC" w:rsidRDefault="000633C5" w:rsidP="00444719">
      <w:pPr>
        <w:ind w:right="452"/>
        <w:jc w:val="both"/>
        <w:rPr>
          <w:rFonts w:ascii="Calibri" w:hAnsi="Calibri" w:cs="Calibri"/>
          <w:sz w:val="24"/>
          <w:szCs w:val="24"/>
        </w:rPr>
      </w:pPr>
      <w:r w:rsidRPr="00E26FEC">
        <w:rPr>
          <w:rFonts w:ascii="Calibri" w:hAnsi="Calibri" w:cs="Calibri"/>
          <w:sz w:val="24"/>
          <w:szCs w:val="24"/>
        </w:rPr>
        <w:t xml:space="preserve">Se evidencia en el reporte realizado a los Planes de mejoramiento que se requiere revisar y dar cierre a las observaciones encontradas en “Falta eficacia por parte del líder del proceso” con un porcentaje del 19% y “actividades vencidas” con un porcentaje del 17% y 3%.  Así mismo, se evidencia un porcentaje del 14% en los cuales no se han suscrito un plan de mejoramiento a la fecha, aclarando que estas no conformidades hacen parte del año inmediatamente anterior. </w:t>
      </w:r>
    </w:p>
    <w:p w14:paraId="5B69DE98" w14:textId="77777777" w:rsidR="000633C5" w:rsidRPr="00E26FEC" w:rsidRDefault="00853AB3" w:rsidP="00444719">
      <w:pPr>
        <w:spacing w:after="0"/>
        <w:ind w:right="452"/>
        <w:jc w:val="both"/>
        <w:rPr>
          <w:rFonts w:ascii="Calibri" w:hAnsi="Calibri" w:cs="Calibri"/>
          <w:sz w:val="24"/>
          <w:szCs w:val="24"/>
        </w:rPr>
      </w:pPr>
      <w:r>
        <w:rPr>
          <w:rFonts w:ascii="Calibri" w:hAnsi="Calibri" w:cs="Calibri"/>
          <w:sz w:val="24"/>
          <w:szCs w:val="24"/>
        </w:rPr>
        <w:t>C</w:t>
      </w:r>
      <w:r w:rsidR="000633C5" w:rsidRPr="00E26FEC">
        <w:rPr>
          <w:rFonts w:ascii="Calibri" w:hAnsi="Calibri" w:cs="Calibri"/>
          <w:sz w:val="24"/>
          <w:szCs w:val="24"/>
        </w:rPr>
        <w:t>omo resultado del ejercicio auditor, la Oficina de Control Interno recuerda que es importante adoptar las medidas correctivas, con el fin de fortalecer los procesos, así como prestar atención a las recomendaciones de manera que ayuden al mejoramiento continuo de los Procesos.  Referente a los planes de mejoramientos suscritos y en caso de presentarse dificultades en su ejecución, informar oportunamente a la Oficina de Control Interno.</w:t>
      </w:r>
    </w:p>
    <w:p w14:paraId="078D4603" w14:textId="77777777" w:rsidR="000633C5" w:rsidRPr="00E26FEC" w:rsidRDefault="000633C5" w:rsidP="00444719">
      <w:pPr>
        <w:pStyle w:val="Sinespaciado"/>
        <w:tabs>
          <w:tab w:val="left" w:pos="996"/>
        </w:tabs>
        <w:spacing w:line="276" w:lineRule="auto"/>
        <w:ind w:right="452"/>
        <w:jc w:val="both"/>
        <w:rPr>
          <w:rFonts w:ascii="Calibri" w:hAnsi="Calibri" w:cs="Calibri"/>
          <w:b/>
          <w:color w:val="0070C0"/>
          <w:sz w:val="24"/>
          <w:szCs w:val="24"/>
        </w:rPr>
      </w:pPr>
    </w:p>
    <w:p w14:paraId="51C39DEE" w14:textId="77777777" w:rsidR="000633C5" w:rsidRPr="00E26FEC" w:rsidRDefault="000633C5" w:rsidP="00444719">
      <w:pPr>
        <w:spacing w:after="0"/>
        <w:ind w:right="452"/>
        <w:jc w:val="both"/>
        <w:rPr>
          <w:rFonts w:ascii="Calibri" w:hAnsi="Calibri" w:cs="Calibri"/>
          <w:sz w:val="24"/>
          <w:szCs w:val="24"/>
        </w:rPr>
      </w:pPr>
      <w:r w:rsidRPr="00E26FEC">
        <w:rPr>
          <w:rFonts w:ascii="Calibri" w:hAnsi="Calibri" w:cs="Calibri"/>
          <w:sz w:val="24"/>
          <w:szCs w:val="24"/>
        </w:rPr>
        <w:t>La Oficina de Control Interno recomienda seguir fortaleciendo el Sistema Integrado de Gestión y Calidad, en aspectos como la revisión, actualizac</w:t>
      </w:r>
      <w:r w:rsidR="00853AB3">
        <w:rPr>
          <w:rFonts w:ascii="Calibri" w:hAnsi="Calibri" w:cs="Calibri"/>
          <w:sz w:val="24"/>
          <w:szCs w:val="24"/>
        </w:rPr>
        <w:t>ión y cargues en el aplicativo I</w:t>
      </w:r>
      <w:r w:rsidRPr="00E26FEC">
        <w:rPr>
          <w:rFonts w:ascii="Calibri" w:hAnsi="Calibri" w:cs="Calibri"/>
          <w:sz w:val="24"/>
          <w:szCs w:val="24"/>
        </w:rPr>
        <w:t xml:space="preserve">solución de los documentos como (caracterización de los procesos, procedimientos y formatos), y la apropiación de la cultura de gestión documental, optimización y seguimiento de los controles. </w:t>
      </w:r>
    </w:p>
    <w:p w14:paraId="588EA02E" w14:textId="129F5858" w:rsidR="000633C5" w:rsidRPr="00E26FEC" w:rsidRDefault="000633C5" w:rsidP="00444719">
      <w:pPr>
        <w:shd w:val="clear" w:color="auto" w:fill="FFFFFF"/>
        <w:spacing w:before="100" w:beforeAutospacing="1" w:after="75"/>
        <w:ind w:right="452"/>
        <w:jc w:val="both"/>
        <w:rPr>
          <w:rFonts w:ascii="Calibri" w:eastAsia="Times New Roman" w:hAnsi="Calibri" w:cs="Calibri"/>
          <w:b/>
          <w:sz w:val="24"/>
          <w:szCs w:val="24"/>
          <w:lang w:eastAsia="es-CO"/>
        </w:rPr>
      </w:pPr>
      <w:r w:rsidRPr="00E26FEC">
        <w:rPr>
          <w:rFonts w:ascii="Calibri" w:hAnsi="Calibri" w:cs="Calibri"/>
          <w:sz w:val="24"/>
          <w:szCs w:val="24"/>
        </w:rPr>
        <w:lastRenderedPageBreak/>
        <w:t>La oficina de control interno recomienda que en los resultados de las auditorías realizadas se generen Planes de Mejoramiento con objetivos, estrategias y actividades claras, que se desarrollen  con acciones y metas diseñadas y orientadas de manera planeada, organizada y sistemática, logrando la eficacia requerida de las acciones tomadas y cumpliendo con el  objetivo primordial de promover que los procesos internos de la entidad se desarrollen en forma eficiente y transparente</w:t>
      </w:r>
      <w:r w:rsidR="003130AA">
        <w:rPr>
          <w:rFonts w:ascii="Calibri" w:hAnsi="Calibri" w:cs="Calibri"/>
          <w:sz w:val="24"/>
          <w:szCs w:val="24"/>
        </w:rPr>
        <w:t>,</w:t>
      </w:r>
      <w:r w:rsidRPr="00E26FEC">
        <w:rPr>
          <w:rFonts w:ascii="Calibri" w:hAnsi="Calibri" w:cs="Calibri"/>
          <w:sz w:val="24"/>
          <w:szCs w:val="24"/>
        </w:rPr>
        <w:t xml:space="preserve"> a través de la adopción y cumplimiento de las acciones implementadas orientadas al mejoramiento continuo, que fortalezcan el desempeño misional y el cumplimiento de los objetivos institucionales</w:t>
      </w:r>
    </w:p>
    <w:p w14:paraId="72A3F40D" w14:textId="77777777" w:rsidR="0010015A" w:rsidRPr="00E26FEC" w:rsidRDefault="0010015A" w:rsidP="00444719">
      <w:pPr>
        <w:ind w:right="452"/>
        <w:jc w:val="both"/>
        <w:rPr>
          <w:rFonts w:ascii="Calibri" w:hAnsi="Calibri" w:cs="Calibri"/>
          <w:sz w:val="24"/>
          <w:szCs w:val="24"/>
          <w:highlight w:val="yellow"/>
        </w:rPr>
      </w:pPr>
    </w:p>
    <w:p w14:paraId="16D693C8" w14:textId="3DBF1D54" w:rsidR="005B2E3F" w:rsidRDefault="0010015A" w:rsidP="00F07D58">
      <w:pPr>
        <w:pStyle w:val="Ttulo1"/>
        <w:rPr>
          <w:rFonts w:ascii="Calibri" w:hAnsi="Calibri" w:cs="Calibri"/>
          <w:color w:val="000000" w:themeColor="text1"/>
          <w:sz w:val="24"/>
          <w:szCs w:val="24"/>
        </w:rPr>
      </w:pPr>
      <w:bookmarkStart w:id="36" w:name="_Toc120539252"/>
      <w:r w:rsidRPr="00F07D58">
        <w:rPr>
          <w:rFonts w:ascii="Calibri" w:hAnsi="Calibri" w:cs="Calibri"/>
          <w:color w:val="000000" w:themeColor="text1"/>
          <w:sz w:val="24"/>
          <w:szCs w:val="24"/>
        </w:rPr>
        <w:t>2. ESTADO DE ACCIONES DE REVISIONES POR LA DIRECCIÓN PREVIAS</w:t>
      </w:r>
      <w:bookmarkEnd w:id="36"/>
    </w:p>
    <w:p w14:paraId="67D4F4C8" w14:textId="77777777" w:rsidR="00F07D58" w:rsidRPr="00F07D58" w:rsidRDefault="00F07D58" w:rsidP="00F07D58"/>
    <w:p w14:paraId="40F01947" w14:textId="77777777" w:rsidR="0058057D" w:rsidRPr="00853AB3" w:rsidRDefault="00440A9C" w:rsidP="00444719">
      <w:pPr>
        <w:tabs>
          <w:tab w:val="left" w:pos="2880"/>
        </w:tabs>
        <w:ind w:right="452"/>
        <w:jc w:val="both"/>
        <w:rPr>
          <w:rFonts w:ascii="Calibri" w:hAnsi="Calibri" w:cs="Calibri"/>
          <w:sz w:val="24"/>
          <w:szCs w:val="24"/>
          <w:lang w:eastAsia="es-CO"/>
        </w:rPr>
      </w:pPr>
      <w:r w:rsidRPr="00853AB3">
        <w:rPr>
          <w:rFonts w:ascii="Calibri" w:hAnsi="Calibri" w:cs="Calibri"/>
          <w:sz w:val="24"/>
          <w:szCs w:val="24"/>
          <w:lang w:eastAsia="es-CO"/>
        </w:rPr>
        <w:t xml:space="preserve">Al realizar un seguimiento </w:t>
      </w:r>
      <w:r w:rsidR="00F800B1" w:rsidRPr="00853AB3">
        <w:rPr>
          <w:rFonts w:ascii="Calibri" w:hAnsi="Calibri" w:cs="Calibri"/>
          <w:sz w:val="24"/>
          <w:szCs w:val="24"/>
          <w:lang w:eastAsia="es-CO"/>
        </w:rPr>
        <w:t>a las</w:t>
      </w:r>
      <w:r w:rsidRPr="00853AB3">
        <w:rPr>
          <w:rFonts w:ascii="Calibri" w:hAnsi="Calibri" w:cs="Calibri"/>
          <w:sz w:val="24"/>
          <w:szCs w:val="24"/>
          <w:lang w:eastAsia="es-CO"/>
        </w:rPr>
        <w:t xml:space="preserve"> </w:t>
      </w:r>
      <w:r w:rsidR="00853AB3" w:rsidRPr="00853AB3">
        <w:rPr>
          <w:rFonts w:ascii="Calibri" w:hAnsi="Calibri" w:cs="Calibri"/>
          <w:sz w:val="24"/>
          <w:szCs w:val="24"/>
          <w:lang w:eastAsia="es-CO"/>
        </w:rPr>
        <w:t>recomendaciones dejadas</w:t>
      </w:r>
      <w:r w:rsidR="00F800B1" w:rsidRPr="00853AB3">
        <w:rPr>
          <w:rFonts w:ascii="Calibri" w:hAnsi="Calibri" w:cs="Calibri"/>
          <w:sz w:val="24"/>
          <w:szCs w:val="24"/>
          <w:lang w:eastAsia="es-CO"/>
        </w:rPr>
        <w:t xml:space="preserve"> en</w:t>
      </w:r>
      <w:r w:rsidR="004C59AC" w:rsidRPr="00853AB3">
        <w:rPr>
          <w:rFonts w:ascii="Calibri" w:hAnsi="Calibri" w:cs="Calibri"/>
          <w:sz w:val="24"/>
          <w:szCs w:val="24"/>
          <w:lang w:eastAsia="es-CO"/>
        </w:rPr>
        <w:t xml:space="preserve"> </w:t>
      </w:r>
      <w:r w:rsidR="00F800B1" w:rsidRPr="00853AB3">
        <w:rPr>
          <w:rFonts w:ascii="Calibri" w:hAnsi="Calibri" w:cs="Calibri"/>
          <w:sz w:val="24"/>
          <w:szCs w:val="24"/>
          <w:lang w:eastAsia="es-CO"/>
        </w:rPr>
        <w:t>el informe</w:t>
      </w:r>
      <w:r w:rsidRPr="00853AB3">
        <w:rPr>
          <w:rFonts w:ascii="Calibri" w:hAnsi="Calibri" w:cs="Calibri"/>
          <w:sz w:val="24"/>
          <w:szCs w:val="24"/>
          <w:lang w:eastAsia="es-CO"/>
        </w:rPr>
        <w:t xml:space="preserve"> del </w:t>
      </w:r>
      <w:r w:rsidR="00B96ACA" w:rsidRPr="00853AB3">
        <w:rPr>
          <w:rFonts w:ascii="Calibri" w:hAnsi="Calibri" w:cs="Calibri"/>
          <w:sz w:val="24"/>
          <w:szCs w:val="24"/>
          <w:lang w:eastAsia="es-CO"/>
        </w:rPr>
        <w:t>año 2021</w:t>
      </w:r>
      <w:r w:rsidRPr="00853AB3">
        <w:rPr>
          <w:rFonts w:ascii="Calibri" w:hAnsi="Calibri" w:cs="Calibri"/>
          <w:sz w:val="24"/>
          <w:szCs w:val="24"/>
          <w:lang w:eastAsia="es-CO"/>
        </w:rPr>
        <w:t xml:space="preserve">, se </w:t>
      </w:r>
      <w:r w:rsidR="00853AB3" w:rsidRPr="00853AB3">
        <w:rPr>
          <w:rFonts w:ascii="Calibri" w:hAnsi="Calibri" w:cs="Calibri"/>
          <w:sz w:val="24"/>
          <w:szCs w:val="24"/>
          <w:lang w:eastAsia="es-CO"/>
        </w:rPr>
        <w:t>evidencian las siguientes acciones de mejora realizadas</w:t>
      </w:r>
      <w:r w:rsidRPr="00853AB3">
        <w:rPr>
          <w:rFonts w:ascii="Calibri" w:hAnsi="Calibri" w:cs="Calibri"/>
          <w:sz w:val="24"/>
          <w:szCs w:val="24"/>
          <w:lang w:eastAsia="es-CO"/>
        </w:rPr>
        <w:t xml:space="preserve">: </w:t>
      </w:r>
    </w:p>
    <w:p w14:paraId="5606866B" w14:textId="76DB314C" w:rsidR="008E2407" w:rsidRPr="00853AB3" w:rsidRDefault="00842264" w:rsidP="00444719">
      <w:pPr>
        <w:numPr>
          <w:ilvl w:val="0"/>
          <w:numId w:val="17"/>
        </w:numPr>
        <w:ind w:right="452"/>
        <w:jc w:val="both"/>
        <w:rPr>
          <w:rFonts w:ascii="Calibri" w:hAnsi="Calibri" w:cs="Calibri"/>
          <w:b/>
          <w:i/>
          <w:sz w:val="24"/>
          <w:szCs w:val="24"/>
          <w:lang w:eastAsia="es-CO"/>
        </w:rPr>
      </w:pPr>
      <w:r w:rsidRPr="00853AB3">
        <w:rPr>
          <w:rFonts w:ascii="Calibri" w:hAnsi="Calibri" w:cs="Calibri"/>
          <w:b/>
          <w:i/>
          <w:sz w:val="24"/>
          <w:szCs w:val="24"/>
          <w:lang w:eastAsia="es-CO"/>
        </w:rPr>
        <w:t>Revisión</w:t>
      </w:r>
      <w:r w:rsidR="005B2E3F" w:rsidRPr="00853AB3">
        <w:rPr>
          <w:rFonts w:ascii="Calibri" w:hAnsi="Calibri" w:cs="Calibri"/>
          <w:b/>
          <w:i/>
          <w:sz w:val="24"/>
          <w:szCs w:val="24"/>
          <w:lang w:eastAsia="es-CO"/>
        </w:rPr>
        <w:t xml:space="preserve"> y actualización de la política, </w:t>
      </w:r>
      <w:r w:rsidR="00F51084" w:rsidRPr="00853AB3">
        <w:rPr>
          <w:rFonts w:ascii="Calibri" w:hAnsi="Calibri" w:cs="Calibri"/>
          <w:b/>
          <w:i/>
          <w:sz w:val="24"/>
          <w:szCs w:val="24"/>
          <w:lang w:eastAsia="es-CO"/>
        </w:rPr>
        <w:t>alcance y</w:t>
      </w:r>
      <w:r w:rsidR="005B2E3F" w:rsidRPr="00853AB3">
        <w:rPr>
          <w:rFonts w:ascii="Calibri" w:hAnsi="Calibri" w:cs="Calibri"/>
          <w:b/>
          <w:i/>
          <w:sz w:val="24"/>
          <w:szCs w:val="24"/>
          <w:lang w:eastAsia="es-CO"/>
        </w:rPr>
        <w:t xml:space="preserve"> objetivos de sistema de gestión calidad</w:t>
      </w:r>
      <w:r w:rsidR="008E2407" w:rsidRPr="00853AB3">
        <w:rPr>
          <w:rFonts w:ascii="Calibri" w:hAnsi="Calibri" w:cs="Calibri"/>
          <w:b/>
          <w:i/>
          <w:sz w:val="24"/>
          <w:szCs w:val="24"/>
          <w:lang w:eastAsia="es-CO"/>
        </w:rPr>
        <w:t>.</w:t>
      </w:r>
    </w:p>
    <w:p w14:paraId="535F979A" w14:textId="77777777" w:rsidR="00853AB3" w:rsidRPr="00853AB3" w:rsidRDefault="00853AB3" w:rsidP="00444719">
      <w:pPr>
        <w:ind w:left="720" w:right="452"/>
        <w:jc w:val="both"/>
        <w:rPr>
          <w:rFonts w:ascii="Calibri" w:hAnsi="Calibri" w:cs="Calibri"/>
          <w:sz w:val="24"/>
          <w:szCs w:val="24"/>
          <w:lang w:eastAsia="es-CO"/>
        </w:rPr>
      </w:pPr>
      <w:r w:rsidRPr="00853AB3">
        <w:rPr>
          <w:rFonts w:ascii="Calibri" w:hAnsi="Calibri" w:cs="Calibri"/>
          <w:sz w:val="24"/>
          <w:szCs w:val="24"/>
          <w:lang w:eastAsia="es-CO"/>
        </w:rPr>
        <w:t xml:space="preserve">Se realiza la actualización, aprobación y publicación de la POLITICA, ALCANCE Y OBJETIVOS del Sistema de gestión de calidad, </w:t>
      </w:r>
      <w:r w:rsidR="008266E8">
        <w:rPr>
          <w:rFonts w:ascii="Calibri" w:hAnsi="Calibri" w:cs="Calibri"/>
          <w:sz w:val="24"/>
          <w:szCs w:val="24"/>
          <w:lang w:eastAsia="es-CO"/>
        </w:rPr>
        <w:t xml:space="preserve">la cual fue aprobada en </w:t>
      </w:r>
      <w:r w:rsidR="008266E8" w:rsidRPr="00853AB3">
        <w:rPr>
          <w:rFonts w:ascii="Calibri" w:hAnsi="Calibri" w:cs="Calibri"/>
          <w:sz w:val="24"/>
          <w:szCs w:val="24"/>
          <w:lang w:eastAsia="es-CO"/>
        </w:rPr>
        <w:t>Comité</w:t>
      </w:r>
      <w:r w:rsidRPr="00853AB3">
        <w:rPr>
          <w:rFonts w:ascii="Calibri" w:hAnsi="Calibri" w:cs="Calibri"/>
          <w:sz w:val="24"/>
          <w:szCs w:val="24"/>
          <w:lang w:eastAsia="es-CO"/>
        </w:rPr>
        <w:t xml:space="preserve"> de Gestión y Desempeño realizado el día 5</w:t>
      </w:r>
      <w:r w:rsidR="001A1725" w:rsidRPr="00853AB3">
        <w:rPr>
          <w:rFonts w:ascii="Calibri" w:hAnsi="Calibri" w:cs="Calibri"/>
          <w:sz w:val="24"/>
          <w:szCs w:val="24"/>
          <w:lang w:eastAsia="es-CO"/>
        </w:rPr>
        <w:t xml:space="preserve"> octubre de 2022</w:t>
      </w:r>
      <w:r w:rsidRPr="00853AB3">
        <w:rPr>
          <w:rFonts w:ascii="Calibri" w:hAnsi="Calibri" w:cs="Calibri"/>
          <w:sz w:val="24"/>
          <w:szCs w:val="24"/>
          <w:lang w:eastAsia="es-CO"/>
        </w:rPr>
        <w:t xml:space="preserve">. </w:t>
      </w:r>
    </w:p>
    <w:p w14:paraId="1547DBE5" w14:textId="77777777" w:rsidR="008E2407" w:rsidRPr="00E26FEC" w:rsidRDefault="00A604ED" w:rsidP="00444719">
      <w:pPr>
        <w:numPr>
          <w:ilvl w:val="0"/>
          <w:numId w:val="17"/>
        </w:numPr>
        <w:ind w:right="452"/>
        <w:jc w:val="both"/>
        <w:rPr>
          <w:rFonts w:ascii="Calibri" w:hAnsi="Calibri" w:cs="Calibri"/>
          <w:b/>
          <w:i/>
          <w:sz w:val="24"/>
          <w:szCs w:val="24"/>
        </w:rPr>
      </w:pPr>
      <w:r w:rsidRPr="00E26FEC">
        <w:rPr>
          <w:rFonts w:ascii="Calibri" w:hAnsi="Calibri" w:cs="Calibri"/>
          <w:b/>
          <w:i/>
          <w:sz w:val="24"/>
          <w:szCs w:val="24"/>
        </w:rPr>
        <w:t xml:space="preserve">Mejorar los niveles de satisfacción en los servicios prestados a los grupos de valor y de interés. </w:t>
      </w:r>
    </w:p>
    <w:p w14:paraId="00CB97B8" w14:textId="77777777" w:rsidR="00C82442" w:rsidRPr="00296973" w:rsidRDefault="00C82442" w:rsidP="00444719">
      <w:pPr>
        <w:ind w:left="720" w:right="452"/>
        <w:jc w:val="both"/>
        <w:rPr>
          <w:rFonts w:ascii="Calibri" w:hAnsi="Calibri" w:cs="Calibri"/>
          <w:sz w:val="24"/>
          <w:szCs w:val="24"/>
        </w:rPr>
      </w:pPr>
      <w:r>
        <w:rPr>
          <w:rFonts w:ascii="Calibri" w:hAnsi="Calibri" w:cs="Calibri"/>
          <w:sz w:val="24"/>
          <w:szCs w:val="24"/>
        </w:rPr>
        <w:t xml:space="preserve">La Oficina de protección al usuarios en aras de mejorar la satisfacción de los usuarios y partes interesadas durante el año 2021 </w:t>
      </w:r>
      <w:r w:rsidRPr="00296973">
        <w:rPr>
          <w:rFonts w:ascii="Calibri" w:hAnsi="Calibri" w:cs="Calibri"/>
          <w:sz w:val="24"/>
          <w:szCs w:val="24"/>
        </w:rPr>
        <w:t xml:space="preserve"> realizaron los siguientes eventos dirigidos a diferentes segmentos poblacionales estos son: Facebook Live “Reflexiones para atención usuarios diversos”; Facebook Live “Lenguaje Claro una herramienta para construir una buena comunicación"; Feria Acércate, “En equipo por lo público”; ferias en los municipios de San Jacinto - Bolívar, Sardinata - Norte de Santander, Dibulla - Guajira y Santander de Quilichao – Cauca; Reuniones del Comité Técnico de Atención e Interacción con el Ciudadano (COMTAC) y el XIII ENCUENTRO NACIONAL DE ATENCIÓN E INTERACCIÓN CON EL CIUDADANO.</w:t>
      </w:r>
    </w:p>
    <w:p w14:paraId="1D8811D0" w14:textId="77777777" w:rsidR="00C82442" w:rsidRPr="00296973" w:rsidRDefault="00C82442" w:rsidP="00444719">
      <w:pPr>
        <w:ind w:left="720" w:right="452"/>
        <w:jc w:val="both"/>
        <w:rPr>
          <w:rFonts w:ascii="Calibri" w:hAnsi="Calibri" w:cs="Calibri"/>
          <w:sz w:val="24"/>
          <w:szCs w:val="24"/>
        </w:rPr>
      </w:pPr>
      <w:r>
        <w:rPr>
          <w:rFonts w:ascii="Calibri" w:hAnsi="Calibri" w:cs="Calibri"/>
          <w:sz w:val="24"/>
          <w:szCs w:val="24"/>
        </w:rPr>
        <w:t xml:space="preserve">Así mismo, </w:t>
      </w:r>
      <w:r w:rsidRPr="00296973">
        <w:rPr>
          <w:rFonts w:ascii="Calibri" w:hAnsi="Calibri" w:cs="Calibri"/>
          <w:sz w:val="24"/>
          <w:szCs w:val="24"/>
        </w:rPr>
        <w:t xml:space="preserve">La Oficina de Protección al Usuario en colaboración con la Oficina de las Tecnologías y las Comunicaciones, durante el año 2021 realizaron la fase de desarrollo y producción de un asistente virtual, de nombre “Lupita”, la cual presta un servicio informativo a los ciudadanos 24/7, con conexión directa con los diferentes canales de atención de la Supersubsidio. </w:t>
      </w:r>
    </w:p>
    <w:p w14:paraId="0820133C" w14:textId="77777777" w:rsidR="00A604ED" w:rsidRPr="00E26FEC" w:rsidRDefault="00A604ED" w:rsidP="00444719">
      <w:pPr>
        <w:numPr>
          <w:ilvl w:val="0"/>
          <w:numId w:val="17"/>
        </w:numPr>
        <w:ind w:right="452"/>
        <w:jc w:val="both"/>
        <w:rPr>
          <w:rFonts w:ascii="Calibri" w:hAnsi="Calibri" w:cs="Calibri"/>
          <w:b/>
          <w:i/>
          <w:sz w:val="24"/>
          <w:szCs w:val="24"/>
        </w:rPr>
      </w:pPr>
      <w:r w:rsidRPr="00E26FEC">
        <w:rPr>
          <w:rFonts w:ascii="Calibri" w:hAnsi="Calibri" w:cs="Calibri"/>
          <w:b/>
          <w:i/>
          <w:color w:val="000000"/>
          <w:sz w:val="24"/>
          <w:szCs w:val="24"/>
          <w:lang w:eastAsia="es-CO"/>
        </w:rPr>
        <w:lastRenderedPageBreak/>
        <w:t xml:space="preserve">Asegurar el cumplimiento de los planes institucionales formulados a partir de los lineamientos impartidos por el gobierno nacional. </w:t>
      </w:r>
    </w:p>
    <w:p w14:paraId="518EAC64" w14:textId="77777777" w:rsidR="00EB1E0A" w:rsidRPr="00E26FEC" w:rsidRDefault="008266E8" w:rsidP="00444719">
      <w:pPr>
        <w:ind w:left="720" w:right="452"/>
        <w:jc w:val="both"/>
        <w:rPr>
          <w:rFonts w:ascii="Calibri" w:hAnsi="Calibri" w:cs="Calibri"/>
          <w:color w:val="000000"/>
          <w:sz w:val="24"/>
          <w:szCs w:val="24"/>
          <w:lang w:eastAsia="es-CO"/>
        </w:rPr>
      </w:pPr>
      <w:r>
        <w:rPr>
          <w:rFonts w:ascii="Calibri" w:hAnsi="Calibri" w:cs="Calibri"/>
          <w:color w:val="000000"/>
          <w:sz w:val="24"/>
          <w:szCs w:val="24"/>
          <w:lang w:eastAsia="es-CO"/>
        </w:rPr>
        <w:t>La oficina A</w:t>
      </w:r>
      <w:r w:rsidR="00EB1E0A" w:rsidRPr="00E26FEC">
        <w:rPr>
          <w:rFonts w:ascii="Calibri" w:hAnsi="Calibri" w:cs="Calibri"/>
          <w:color w:val="000000"/>
          <w:sz w:val="24"/>
          <w:szCs w:val="24"/>
          <w:lang w:eastAsia="es-CO"/>
        </w:rPr>
        <w:t xml:space="preserve">sesora de </w:t>
      </w:r>
      <w:r>
        <w:rPr>
          <w:rFonts w:ascii="Calibri" w:hAnsi="Calibri" w:cs="Calibri"/>
          <w:color w:val="000000"/>
          <w:sz w:val="24"/>
          <w:szCs w:val="24"/>
          <w:lang w:eastAsia="es-CO"/>
        </w:rPr>
        <w:t>P</w:t>
      </w:r>
      <w:r w:rsidR="00EB1E0A" w:rsidRPr="00E26FEC">
        <w:rPr>
          <w:rFonts w:ascii="Calibri" w:hAnsi="Calibri" w:cs="Calibri"/>
          <w:color w:val="000000"/>
          <w:sz w:val="24"/>
          <w:szCs w:val="24"/>
          <w:lang w:eastAsia="es-CO"/>
        </w:rPr>
        <w:t>laneación realiza un monitoreo trimestral</w:t>
      </w:r>
      <w:r>
        <w:rPr>
          <w:rFonts w:ascii="Calibri" w:hAnsi="Calibri" w:cs="Calibri"/>
          <w:color w:val="000000"/>
          <w:sz w:val="24"/>
          <w:szCs w:val="24"/>
          <w:lang w:eastAsia="es-CO"/>
        </w:rPr>
        <w:t>mente al Plan de A</w:t>
      </w:r>
      <w:r w:rsidR="00EB1E0A" w:rsidRPr="00E26FEC">
        <w:rPr>
          <w:rFonts w:ascii="Calibri" w:hAnsi="Calibri" w:cs="Calibri"/>
          <w:color w:val="000000"/>
          <w:sz w:val="24"/>
          <w:szCs w:val="24"/>
          <w:lang w:eastAsia="es-CO"/>
        </w:rPr>
        <w:t>cción</w:t>
      </w:r>
      <w:r>
        <w:rPr>
          <w:rFonts w:ascii="Calibri" w:hAnsi="Calibri" w:cs="Calibri"/>
          <w:color w:val="000000"/>
          <w:sz w:val="24"/>
          <w:szCs w:val="24"/>
          <w:lang w:eastAsia="es-CO"/>
        </w:rPr>
        <w:t xml:space="preserve"> Institucional </w:t>
      </w:r>
      <w:r w:rsidRPr="00E26FEC">
        <w:rPr>
          <w:rFonts w:ascii="Calibri" w:hAnsi="Calibri" w:cs="Calibri"/>
          <w:color w:val="000000"/>
          <w:sz w:val="24"/>
          <w:szCs w:val="24"/>
          <w:lang w:eastAsia="es-CO"/>
        </w:rPr>
        <w:t>y</w:t>
      </w:r>
      <w:r w:rsidR="00EB1E0A" w:rsidRPr="00E26FEC">
        <w:rPr>
          <w:rFonts w:ascii="Calibri" w:hAnsi="Calibri" w:cs="Calibri"/>
          <w:color w:val="000000"/>
          <w:sz w:val="24"/>
          <w:szCs w:val="24"/>
          <w:lang w:eastAsia="es-CO"/>
        </w:rPr>
        <w:t xml:space="preserve"> semestral</w:t>
      </w:r>
      <w:r>
        <w:rPr>
          <w:rFonts w:ascii="Calibri" w:hAnsi="Calibri" w:cs="Calibri"/>
          <w:color w:val="000000"/>
          <w:sz w:val="24"/>
          <w:szCs w:val="24"/>
          <w:lang w:eastAsia="es-CO"/>
        </w:rPr>
        <w:t>mente al Plan E</w:t>
      </w:r>
      <w:r w:rsidR="00EB1E0A" w:rsidRPr="00E26FEC">
        <w:rPr>
          <w:rFonts w:ascii="Calibri" w:hAnsi="Calibri" w:cs="Calibri"/>
          <w:color w:val="000000"/>
          <w:sz w:val="24"/>
          <w:szCs w:val="24"/>
          <w:lang w:eastAsia="es-CO"/>
        </w:rPr>
        <w:t>stratégico. Así mismo, la oficina de control interno realiza una verificación trimestral del cumplimiento de</w:t>
      </w:r>
      <w:r>
        <w:rPr>
          <w:rFonts w:ascii="Calibri" w:hAnsi="Calibri" w:cs="Calibri"/>
          <w:color w:val="000000"/>
          <w:sz w:val="24"/>
          <w:szCs w:val="24"/>
          <w:lang w:eastAsia="es-CO"/>
        </w:rPr>
        <w:t xml:space="preserve">l plan de acción institucional mediante informes que se encuentran subidos a la página web de la entidad. </w:t>
      </w:r>
    </w:p>
    <w:p w14:paraId="69785460" w14:textId="77777777" w:rsidR="00EB1E0A" w:rsidRPr="008266E8" w:rsidRDefault="00EB1E0A" w:rsidP="00444719">
      <w:pPr>
        <w:ind w:left="720" w:right="452"/>
        <w:jc w:val="both"/>
        <w:rPr>
          <w:rFonts w:ascii="Calibri" w:hAnsi="Calibri" w:cs="Calibri"/>
          <w:b/>
          <w:sz w:val="24"/>
          <w:szCs w:val="24"/>
        </w:rPr>
      </w:pPr>
      <w:r w:rsidRPr="00E26FEC">
        <w:rPr>
          <w:rFonts w:ascii="Calibri" w:hAnsi="Calibri" w:cs="Calibri"/>
          <w:color w:val="000000"/>
          <w:sz w:val="24"/>
          <w:szCs w:val="24"/>
          <w:lang w:eastAsia="es-CO"/>
        </w:rPr>
        <w:t xml:space="preserve">Se realiza seguimiento del cumplimiento a los planes institucionales a </w:t>
      </w:r>
      <w:r w:rsidR="00A4604E" w:rsidRPr="00E26FEC">
        <w:rPr>
          <w:rFonts w:ascii="Calibri" w:hAnsi="Calibri" w:cs="Calibri"/>
          <w:color w:val="000000"/>
          <w:sz w:val="24"/>
          <w:szCs w:val="24"/>
          <w:lang w:eastAsia="es-CO"/>
        </w:rPr>
        <w:t>través de</w:t>
      </w:r>
      <w:r w:rsidRPr="00E26FEC">
        <w:rPr>
          <w:rFonts w:ascii="Calibri" w:hAnsi="Calibri" w:cs="Calibri"/>
          <w:color w:val="000000"/>
          <w:sz w:val="24"/>
          <w:szCs w:val="24"/>
          <w:lang w:eastAsia="es-CO"/>
        </w:rPr>
        <w:t xml:space="preserve"> las reuniones realizadas en el comité institucional de gestión y desempeño realizados en el año por parte de los responsables de cada uno de los planes. </w:t>
      </w:r>
    </w:p>
    <w:p w14:paraId="4849D984" w14:textId="77777777" w:rsidR="00A604ED" w:rsidRPr="00E26FEC" w:rsidRDefault="00A604ED" w:rsidP="00444719">
      <w:pPr>
        <w:numPr>
          <w:ilvl w:val="0"/>
          <w:numId w:val="17"/>
        </w:numPr>
        <w:ind w:right="452"/>
        <w:jc w:val="both"/>
        <w:rPr>
          <w:rFonts w:ascii="Calibri" w:hAnsi="Calibri" w:cs="Calibri"/>
          <w:sz w:val="24"/>
          <w:szCs w:val="24"/>
        </w:rPr>
      </w:pPr>
      <w:r w:rsidRPr="008266E8">
        <w:rPr>
          <w:rFonts w:ascii="Calibri" w:hAnsi="Calibri" w:cs="Calibri"/>
          <w:b/>
          <w:i/>
          <w:sz w:val="24"/>
          <w:szCs w:val="24"/>
        </w:rPr>
        <w:t xml:space="preserve">Asegurar el </w:t>
      </w:r>
      <w:r w:rsidR="008E2407" w:rsidRPr="008266E8">
        <w:rPr>
          <w:rFonts w:ascii="Calibri" w:hAnsi="Calibri" w:cs="Calibri"/>
          <w:b/>
          <w:i/>
          <w:sz w:val="24"/>
          <w:szCs w:val="24"/>
        </w:rPr>
        <w:t>mantenimiento y</w:t>
      </w:r>
      <w:r w:rsidRPr="008266E8">
        <w:rPr>
          <w:rFonts w:ascii="Calibri" w:hAnsi="Calibri" w:cs="Calibri"/>
          <w:b/>
          <w:i/>
          <w:sz w:val="24"/>
          <w:szCs w:val="24"/>
        </w:rPr>
        <w:t xml:space="preserve"> optimalizaci</w:t>
      </w:r>
      <w:r w:rsidRPr="00E26FEC">
        <w:rPr>
          <w:rFonts w:ascii="Calibri" w:hAnsi="Calibri" w:cs="Calibri"/>
          <w:b/>
          <w:i/>
          <w:sz w:val="24"/>
          <w:szCs w:val="24"/>
        </w:rPr>
        <w:t xml:space="preserve">ón del SIGC en todos sus componentes de tal forma que continúe contribuyendo al </w:t>
      </w:r>
      <w:r w:rsidR="008E2407" w:rsidRPr="00E26FEC">
        <w:rPr>
          <w:rFonts w:ascii="Calibri" w:hAnsi="Calibri" w:cs="Calibri"/>
          <w:b/>
          <w:i/>
          <w:sz w:val="24"/>
          <w:szCs w:val="24"/>
        </w:rPr>
        <w:t>mejoramiento de</w:t>
      </w:r>
      <w:r w:rsidRPr="00E26FEC">
        <w:rPr>
          <w:rFonts w:ascii="Calibri" w:hAnsi="Calibri" w:cs="Calibri"/>
          <w:b/>
          <w:i/>
          <w:sz w:val="24"/>
          <w:szCs w:val="24"/>
        </w:rPr>
        <w:t xml:space="preserve"> la gestión institucional y se facilite el mantenimiento de la certificación</w:t>
      </w:r>
      <w:r w:rsidRPr="00E26FEC">
        <w:rPr>
          <w:rFonts w:ascii="Calibri" w:hAnsi="Calibri" w:cs="Calibri"/>
          <w:sz w:val="24"/>
          <w:szCs w:val="24"/>
        </w:rPr>
        <w:t xml:space="preserve">. </w:t>
      </w:r>
    </w:p>
    <w:p w14:paraId="542A7358" w14:textId="77777777" w:rsidR="002B1AF6" w:rsidRDefault="002B1AF6" w:rsidP="00444719">
      <w:pPr>
        <w:ind w:left="720" w:right="452"/>
        <w:jc w:val="both"/>
        <w:rPr>
          <w:rFonts w:ascii="Calibri" w:hAnsi="Calibri" w:cs="Calibri"/>
          <w:sz w:val="24"/>
          <w:szCs w:val="24"/>
        </w:rPr>
      </w:pPr>
      <w:r>
        <w:rPr>
          <w:rFonts w:ascii="Calibri" w:hAnsi="Calibri" w:cs="Calibri"/>
          <w:sz w:val="24"/>
          <w:szCs w:val="24"/>
        </w:rPr>
        <w:t xml:space="preserve">En el año 2021, se realizó la contratación para la Pre auditoria y </w:t>
      </w:r>
      <w:r w:rsidR="008266E8" w:rsidRPr="00E26FEC">
        <w:rPr>
          <w:rFonts w:ascii="Calibri" w:hAnsi="Calibri" w:cs="Calibri"/>
          <w:sz w:val="24"/>
          <w:szCs w:val="24"/>
        </w:rPr>
        <w:t xml:space="preserve">certificación </w:t>
      </w:r>
      <w:r w:rsidR="008266E8">
        <w:rPr>
          <w:rFonts w:ascii="Calibri" w:hAnsi="Calibri" w:cs="Calibri"/>
          <w:sz w:val="24"/>
          <w:szCs w:val="24"/>
        </w:rPr>
        <w:t>de</w:t>
      </w:r>
      <w:r>
        <w:rPr>
          <w:rFonts w:ascii="Calibri" w:hAnsi="Calibri" w:cs="Calibri"/>
          <w:sz w:val="24"/>
          <w:szCs w:val="24"/>
        </w:rPr>
        <w:t xml:space="preserve"> calidad</w:t>
      </w:r>
      <w:r w:rsidR="008266E8">
        <w:rPr>
          <w:rFonts w:ascii="Calibri" w:hAnsi="Calibri" w:cs="Calibri"/>
          <w:sz w:val="24"/>
          <w:szCs w:val="24"/>
        </w:rPr>
        <w:t xml:space="preserve">. </w:t>
      </w:r>
    </w:p>
    <w:p w14:paraId="7B97E15D" w14:textId="4A84CA0A" w:rsidR="005B2E3F" w:rsidRPr="00E26FEC" w:rsidRDefault="002B1AF6" w:rsidP="00444719">
      <w:pPr>
        <w:ind w:left="720" w:right="452"/>
        <w:jc w:val="both"/>
        <w:rPr>
          <w:rFonts w:ascii="Calibri" w:hAnsi="Calibri" w:cs="Calibri"/>
          <w:sz w:val="24"/>
          <w:szCs w:val="24"/>
        </w:rPr>
      </w:pPr>
      <w:r>
        <w:rPr>
          <w:rFonts w:ascii="Calibri" w:hAnsi="Calibri" w:cs="Calibri"/>
          <w:sz w:val="24"/>
          <w:szCs w:val="24"/>
        </w:rPr>
        <w:t xml:space="preserve"> El </w:t>
      </w:r>
      <w:r w:rsidR="008266E8" w:rsidRPr="00E26FEC">
        <w:rPr>
          <w:rFonts w:ascii="Calibri" w:hAnsi="Calibri" w:cs="Calibri"/>
          <w:sz w:val="24"/>
          <w:szCs w:val="24"/>
        </w:rPr>
        <w:t xml:space="preserve">SGC </w:t>
      </w:r>
      <w:r w:rsidR="008266E8">
        <w:rPr>
          <w:rFonts w:ascii="Calibri" w:hAnsi="Calibri" w:cs="Calibri"/>
          <w:sz w:val="24"/>
          <w:szCs w:val="24"/>
        </w:rPr>
        <w:t>se</w:t>
      </w:r>
      <w:r>
        <w:rPr>
          <w:rFonts w:ascii="Calibri" w:hAnsi="Calibri" w:cs="Calibri"/>
          <w:sz w:val="24"/>
          <w:szCs w:val="24"/>
        </w:rPr>
        <w:t xml:space="preserve"> fortalece mediante la </w:t>
      </w:r>
      <w:r w:rsidR="005B2E3F" w:rsidRPr="00E26FEC">
        <w:rPr>
          <w:rFonts w:ascii="Calibri" w:hAnsi="Calibri" w:cs="Calibri"/>
          <w:sz w:val="24"/>
          <w:szCs w:val="24"/>
        </w:rPr>
        <w:t>revisión de documentos</w:t>
      </w:r>
      <w:r w:rsidR="00B43E05" w:rsidRPr="00E26FEC">
        <w:rPr>
          <w:rFonts w:ascii="Calibri" w:hAnsi="Calibri" w:cs="Calibri"/>
          <w:sz w:val="24"/>
          <w:szCs w:val="24"/>
        </w:rPr>
        <w:t xml:space="preserve"> anualmente</w:t>
      </w:r>
      <w:r>
        <w:rPr>
          <w:rFonts w:ascii="Calibri" w:hAnsi="Calibri" w:cs="Calibri"/>
          <w:sz w:val="24"/>
          <w:szCs w:val="24"/>
        </w:rPr>
        <w:t xml:space="preserve"> aprobados en Isoluci</w:t>
      </w:r>
      <w:r w:rsidR="003130AA">
        <w:rPr>
          <w:rFonts w:ascii="Calibri" w:hAnsi="Calibri" w:cs="Calibri"/>
          <w:sz w:val="24"/>
          <w:szCs w:val="24"/>
        </w:rPr>
        <w:t>ó</w:t>
      </w:r>
      <w:r>
        <w:rPr>
          <w:rFonts w:ascii="Calibri" w:hAnsi="Calibri" w:cs="Calibri"/>
          <w:sz w:val="24"/>
          <w:szCs w:val="24"/>
        </w:rPr>
        <w:t xml:space="preserve">n y el trabajo continuo con los procesos para la actualización de los mismos. </w:t>
      </w:r>
    </w:p>
    <w:p w14:paraId="0CADAA4B" w14:textId="77777777" w:rsidR="00A604ED" w:rsidRPr="00E26FEC" w:rsidRDefault="00A604ED" w:rsidP="00444719">
      <w:pPr>
        <w:numPr>
          <w:ilvl w:val="0"/>
          <w:numId w:val="17"/>
        </w:numPr>
        <w:ind w:right="452"/>
        <w:jc w:val="both"/>
        <w:rPr>
          <w:rFonts w:ascii="Calibri" w:hAnsi="Calibri" w:cs="Calibri"/>
          <w:sz w:val="24"/>
          <w:szCs w:val="24"/>
        </w:rPr>
      </w:pPr>
      <w:r w:rsidRPr="00E26FEC">
        <w:rPr>
          <w:rFonts w:ascii="Calibri" w:hAnsi="Calibri" w:cs="Calibri"/>
          <w:b/>
          <w:i/>
          <w:sz w:val="24"/>
          <w:szCs w:val="24"/>
        </w:rPr>
        <w:t xml:space="preserve">Fortalecer la herramienta tecnológica que apoya la operación </w:t>
      </w:r>
      <w:r w:rsidR="00C33CD2" w:rsidRPr="00E26FEC">
        <w:rPr>
          <w:rFonts w:ascii="Calibri" w:hAnsi="Calibri" w:cs="Calibri"/>
          <w:b/>
          <w:i/>
          <w:sz w:val="24"/>
          <w:szCs w:val="24"/>
        </w:rPr>
        <w:t>del SIGC y continuar con el mejoramiento del uso y apropiación de la misma</w:t>
      </w:r>
      <w:r w:rsidR="00C33CD2" w:rsidRPr="00E26FEC">
        <w:rPr>
          <w:rFonts w:ascii="Calibri" w:hAnsi="Calibri" w:cs="Calibri"/>
          <w:sz w:val="24"/>
          <w:szCs w:val="24"/>
        </w:rPr>
        <w:t>.</w:t>
      </w:r>
    </w:p>
    <w:p w14:paraId="7D6ABC4F" w14:textId="1B426624" w:rsidR="00262EF3" w:rsidRDefault="00262EF3" w:rsidP="00444719">
      <w:pPr>
        <w:ind w:left="720" w:right="452"/>
        <w:jc w:val="both"/>
        <w:rPr>
          <w:rFonts w:ascii="Calibri" w:hAnsi="Calibri" w:cs="Calibri"/>
          <w:sz w:val="24"/>
          <w:szCs w:val="24"/>
        </w:rPr>
      </w:pPr>
      <w:r>
        <w:rPr>
          <w:rFonts w:ascii="Calibri" w:hAnsi="Calibri" w:cs="Calibri"/>
          <w:sz w:val="24"/>
          <w:szCs w:val="24"/>
        </w:rPr>
        <w:t>Las acciones</w:t>
      </w:r>
      <w:r w:rsidR="005B2E3F" w:rsidRPr="00E26FEC">
        <w:rPr>
          <w:rFonts w:ascii="Calibri" w:hAnsi="Calibri" w:cs="Calibri"/>
          <w:sz w:val="24"/>
          <w:szCs w:val="24"/>
        </w:rPr>
        <w:t xml:space="preserve"> de mejora</w:t>
      </w:r>
      <w:r>
        <w:rPr>
          <w:rFonts w:ascii="Calibri" w:hAnsi="Calibri" w:cs="Calibri"/>
          <w:sz w:val="24"/>
          <w:szCs w:val="24"/>
        </w:rPr>
        <w:t xml:space="preserve"> tomadas en </w:t>
      </w:r>
      <w:r w:rsidR="005B2E3F" w:rsidRPr="00E26FEC">
        <w:rPr>
          <w:rFonts w:ascii="Calibri" w:hAnsi="Calibri" w:cs="Calibri"/>
          <w:sz w:val="24"/>
          <w:szCs w:val="24"/>
        </w:rPr>
        <w:t xml:space="preserve">la herramienta </w:t>
      </w:r>
      <w:r>
        <w:rPr>
          <w:rFonts w:ascii="Calibri" w:hAnsi="Calibri" w:cs="Calibri"/>
          <w:sz w:val="24"/>
          <w:szCs w:val="24"/>
        </w:rPr>
        <w:t xml:space="preserve">de calidad </w:t>
      </w:r>
      <w:r w:rsidRPr="00E26FEC">
        <w:rPr>
          <w:rFonts w:ascii="Calibri" w:hAnsi="Calibri" w:cs="Calibri"/>
          <w:sz w:val="24"/>
          <w:szCs w:val="24"/>
        </w:rPr>
        <w:t>Isoluci</w:t>
      </w:r>
      <w:r w:rsidR="003130AA">
        <w:rPr>
          <w:rFonts w:ascii="Calibri" w:hAnsi="Calibri" w:cs="Calibri"/>
          <w:sz w:val="24"/>
          <w:szCs w:val="24"/>
        </w:rPr>
        <w:t>ó</w:t>
      </w:r>
      <w:r w:rsidRPr="00E26FEC">
        <w:rPr>
          <w:rFonts w:ascii="Calibri" w:hAnsi="Calibri" w:cs="Calibri"/>
          <w:sz w:val="24"/>
          <w:szCs w:val="24"/>
        </w:rPr>
        <w:t xml:space="preserve">n </w:t>
      </w:r>
      <w:r>
        <w:rPr>
          <w:rFonts w:ascii="Calibri" w:hAnsi="Calibri" w:cs="Calibri"/>
          <w:sz w:val="24"/>
          <w:szCs w:val="24"/>
        </w:rPr>
        <w:t xml:space="preserve">en el año </w:t>
      </w:r>
      <w:r w:rsidR="00F51084" w:rsidRPr="00E26FEC">
        <w:rPr>
          <w:rFonts w:ascii="Calibri" w:hAnsi="Calibri" w:cs="Calibri"/>
          <w:sz w:val="24"/>
          <w:szCs w:val="24"/>
        </w:rPr>
        <w:t>2021</w:t>
      </w:r>
      <w:r>
        <w:rPr>
          <w:rFonts w:ascii="Calibri" w:hAnsi="Calibri" w:cs="Calibri"/>
          <w:sz w:val="24"/>
          <w:szCs w:val="24"/>
        </w:rPr>
        <w:t xml:space="preserve">: </w:t>
      </w:r>
      <w:r w:rsidRPr="00262EF3">
        <w:rPr>
          <w:rFonts w:ascii="Calibri" w:hAnsi="Calibri" w:cs="Calibri"/>
          <w:sz w:val="24"/>
          <w:szCs w:val="24"/>
        </w:rPr>
        <w:t xml:space="preserve">se contrataron 30 horas gold las cuales fueron utilizadas en capacitaciones y/o en servicios profesionales. Las horas se usaron de la siguiente manera: </w:t>
      </w:r>
      <w:r>
        <w:rPr>
          <w:rFonts w:ascii="Calibri" w:hAnsi="Calibri" w:cs="Calibri"/>
          <w:sz w:val="24"/>
          <w:szCs w:val="24"/>
        </w:rPr>
        <w:t xml:space="preserve"> </w:t>
      </w:r>
      <w:r w:rsidRPr="00262EF3">
        <w:rPr>
          <w:rFonts w:ascii="Calibri" w:hAnsi="Calibri" w:cs="Calibri"/>
          <w:sz w:val="24"/>
          <w:szCs w:val="24"/>
        </w:rPr>
        <w:t>11 ses</w:t>
      </w:r>
      <w:r>
        <w:rPr>
          <w:rFonts w:ascii="Calibri" w:hAnsi="Calibri" w:cs="Calibri"/>
          <w:sz w:val="24"/>
          <w:szCs w:val="24"/>
        </w:rPr>
        <w:t xml:space="preserve">iones de capacitación: 23 horas, y, </w:t>
      </w:r>
      <w:r w:rsidRPr="00262EF3">
        <w:rPr>
          <w:rFonts w:ascii="Calibri" w:hAnsi="Calibri" w:cs="Calibri"/>
          <w:sz w:val="24"/>
          <w:szCs w:val="24"/>
        </w:rPr>
        <w:t xml:space="preserve">2 servicios profesionales: 7 horas </w:t>
      </w:r>
    </w:p>
    <w:p w14:paraId="02C72454" w14:textId="77777777" w:rsidR="00262EF3" w:rsidRPr="00CC5474" w:rsidRDefault="00262EF3" w:rsidP="00444719">
      <w:pPr>
        <w:ind w:left="720" w:right="452"/>
        <w:jc w:val="both"/>
        <w:rPr>
          <w:rFonts w:ascii="Calibri" w:hAnsi="Calibri" w:cs="Calibri"/>
          <w:sz w:val="24"/>
          <w:szCs w:val="24"/>
        </w:rPr>
      </w:pPr>
      <w:r w:rsidRPr="00262EF3">
        <w:rPr>
          <w:rFonts w:ascii="Calibri" w:hAnsi="Calibri" w:cs="Calibri"/>
          <w:sz w:val="24"/>
          <w:szCs w:val="24"/>
        </w:rPr>
        <w:t xml:space="preserve">Las capacitaciones fueron dirigidas a todos los colaboradores de la entidad y se enfocaron en el </w:t>
      </w:r>
      <w:r w:rsidRPr="00CC5474">
        <w:rPr>
          <w:rFonts w:ascii="Calibri" w:hAnsi="Calibri" w:cs="Calibri"/>
          <w:sz w:val="24"/>
          <w:szCs w:val="24"/>
        </w:rPr>
        <w:t>conocimiento y manejo general de la herramienta.</w:t>
      </w:r>
    </w:p>
    <w:p w14:paraId="2CC96749" w14:textId="77777777" w:rsidR="00262EF3" w:rsidRPr="00CC5474" w:rsidRDefault="00262EF3" w:rsidP="00444719">
      <w:pPr>
        <w:ind w:left="720" w:right="452"/>
        <w:jc w:val="both"/>
        <w:rPr>
          <w:rFonts w:ascii="Calibri" w:hAnsi="Calibri" w:cs="Calibri"/>
          <w:sz w:val="24"/>
          <w:szCs w:val="24"/>
        </w:rPr>
      </w:pPr>
      <w:r w:rsidRPr="00CC5474">
        <w:rPr>
          <w:rFonts w:ascii="Calibri" w:hAnsi="Calibri" w:cs="Calibri"/>
          <w:sz w:val="24"/>
          <w:szCs w:val="24"/>
        </w:rPr>
        <w:t>El 18 de noviembre de 2021, se realizó la instalación de la última versión instalada en la plataforma Isolucion fue la 4.8.21.11.11.45. Esta actualización se dio con ocasión del ajuste realizado al motor de tareas de la herramienta, la cual no permitía gestionar las actividades pendientes de los diferentes usuarios.</w:t>
      </w:r>
    </w:p>
    <w:p w14:paraId="458C1AE9" w14:textId="77777777" w:rsidR="00C33CD2" w:rsidRPr="00E26FEC" w:rsidRDefault="00C33CD2" w:rsidP="00444719">
      <w:pPr>
        <w:numPr>
          <w:ilvl w:val="0"/>
          <w:numId w:val="17"/>
        </w:numPr>
        <w:ind w:right="452"/>
        <w:jc w:val="both"/>
        <w:rPr>
          <w:rFonts w:ascii="Calibri" w:hAnsi="Calibri" w:cs="Calibri"/>
          <w:b/>
          <w:i/>
          <w:color w:val="000000"/>
          <w:sz w:val="24"/>
          <w:szCs w:val="24"/>
        </w:rPr>
      </w:pPr>
      <w:r w:rsidRPr="00E26FEC">
        <w:rPr>
          <w:rFonts w:ascii="Calibri" w:hAnsi="Calibri" w:cs="Calibri"/>
          <w:b/>
          <w:i/>
          <w:color w:val="000000"/>
          <w:sz w:val="24"/>
          <w:szCs w:val="24"/>
        </w:rPr>
        <w:t>Documentar e implementar la metodología pertinente para la planificación del cambio</w:t>
      </w:r>
    </w:p>
    <w:p w14:paraId="2AF140C0" w14:textId="77777777" w:rsidR="001A1725" w:rsidRPr="008266E8" w:rsidRDefault="00F51084" w:rsidP="00444719">
      <w:pPr>
        <w:ind w:left="720" w:right="452"/>
        <w:jc w:val="both"/>
        <w:rPr>
          <w:rFonts w:ascii="Calibri" w:hAnsi="Calibri" w:cs="Calibri"/>
          <w:color w:val="000000"/>
          <w:sz w:val="24"/>
          <w:szCs w:val="24"/>
        </w:rPr>
      </w:pPr>
      <w:r w:rsidRPr="00E26FEC">
        <w:rPr>
          <w:rFonts w:ascii="Calibri" w:hAnsi="Calibri" w:cs="Calibri"/>
          <w:color w:val="000000"/>
          <w:sz w:val="24"/>
          <w:szCs w:val="24"/>
        </w:rPr>
        <w:lastRenderedPageBreak/>
        <w:t>Metodología</w:t>
      </w:r>
      <w:r w:rsidR="005B2E3F" w:rsidRPr="00E26FEC">
        <w:rPr>
          <w:rFonts w:ascii="Calibri" w:hAnsi="Calibri" w:cs="Calibri"/>
          <w:color w:val="000000"/>
          <w:sz w:val="24"/>
          <w:szCs w:val="24"/>
        </w:rPr>
        <w:t xml:space="preserve"> Planificación del cambio</w:t>
      </w:r>
      <w:r w:rsidR="001A1725" w:rsidRPr="00E26FEC">
        <w:rPr>
          <w:rFonts w:ascii="Calibri" w:hAnsi="Calibri" w:cs="Calibri"/>
          <w:color w:val="000000"/>
          <w:sz w:val="24"/>
          <w:szCs w:val="24"/>
        </w:rPr>
        <w:t xml:space="preserve">, se </w:t>
      </w:r>
      <w:r w:rsidR="008266E8">
        <w:rPr>
          <w:rFonts w:ascii="Calibri" w:hAnsi="Calibri" w:cs="Calibri"/>
          <w:color w:val="000000"/>
          <w:sz w:val="24"/>
          <w:szCs w:val="24"/>
        </w:rPr>
        <w:t xml:space="preserve">documentó mediante la creación del </w:t>
      </w:r>
      <w:r w:rsidR="001A1725" w:rsidRPr="00E26FEC">
        <w:rPr>
          <w:rFonts w:ascii="Calibri" w:hAnsi="Calibri" w:cs="Calibri"/>
          <w:color w:val="000000"/>
          <w:sz w:val="24"/>
          <w:szCs w:val="24"/>
        </w:rPr>
        <w:t>instructivo PLANIFICACION DE CAMBIOS, e</w:t>
      </w:r>
      <w:r w:rsidR="004F2AE2" w:rsidRPr="00E26FEC">
        <w:rPr>
          <w:rFonts w:ascii="Calibri" w:hAnsi="Calibri" w:cs="Calibri"/>
          <w:color w:val="000000"/>
          <w:sz w:val="24"/>
          <w:szCs w:val="24"/>
        </w:rPr>
        <w:t>l</w:t>
      </w:r>
      <w:r w:rsidR="001A1725" w:rsidRPr="00E26FEC">
        <w:rPr>
          <w:rFonts w:ascii="Calibri" w:hAnsi="Calibri" w:cs="Calibri"/>
          <w:color w:val="000000"/>
          <w:sz w:val="24"/>
          <w:szCs w:val="24"/>
        </w:rPr>
        <w:t xml:space="preserve"> cual se encuentra aprobado en Isolucion el </w:t>
      </w:r>
      <w:r w:rsidR="001A1725" w:rsidRPr="00E26FEC">
        <w:rPr>
          <w:rFonts w:ascii="Calibri" w:eastAsia="Times New Roman" w:hAnsi="Calibri" w:cs="Calibri"/>
          <w:color w:val="000000"/>
          <w:sz w:val="24"/>
          <w:szCs w:val="24"/>
          <w:lang w:eastAsia="es-CO"/>
        </w:rPr>
        <w:t xml:space="preserve">28/sep./2021. Así mismo, se creó el formato IDENTIFICACION Y GESTION DEL CAMBIO, el cual será utilizado para la identificación, planificación e implementación y seguimiento de los cambios realizados en la SSF </w:t>
      </w:r>
      <w:r w:rsidR="008266E8">
        <w:rPr>
          <w:rFonts w:ascii="Calibri" w:eastAsia="Times New Roman" w:hAnsi="Calibri" w:cs="Calibri"/>
          <w:color w:val="000000"/>
          <w:sz w:val="24"/>
          <w:szCs w:val="24"/>
          <w:lang w:eastAsia="es-CO"/>
        </w:rPr>
        <w:t>r</w:t>
      </w:r>
      <w:r w:rsidR="001A1725" w:rsidRPr="00E26FEC">
        <w:rPr>
          <w:rFonts w:ascii="Calibri" w:eastAsia="Times New Roman" w:hAnsi="Calibri" w:cs="Calibri"/>
          <w:color w:val="000000"/>
          <w:sz w:val="24"/>
          <w:szCs w:val="24"/>
          <w:lang w:eastAsia="es-CO"/>
        </w:rPr>
        <w:t xml:space="preserve">especto al Sistema de Gestión de Calidad.  </w:t>
      </w:r>
    </w:p>
    <w:p w14:paraId="044DD301" w14:textId="77777777" w:rsidR="008266E8" w:rsidRDefault="00C33CD2" w:rsidP="00444719">
      <w:pPr>
        <w:numPr>
          <w:ilvl w:val="0"/>
          <w:numId w:val="17"/>
        </w:numPr>
        <w:ind w:right="452"/>
        <w:jc w:val="both"/>
        <w:rPr>
          <w:rFonts w:ascii="Calibri" w:hAnsi="Calibri" w:cs="Calibri"/>
          <w:b/>
          <w:i/>
          <w:color w:val="000000"/>
          <w:sz w:val="24"/>
          <w:szCs w:val="24"/>
        </w:rPr>
      </w:pPr>
      <w:r w:rsidRPr="00E26FEC">
        <w:rPr>
          <w:rFonts w:ascii="Calibri" w:hAnsi="Calibri" w:cs="Calibri"/>
          <w:b/>
          <w:i/>
          <w:color w:val="000000"/>
          <w:sz w:val="24"/>
          <w:szCs w:val="24"/>
        </w:rPr>
        <w:t>Actualizar la metodología para el registro y gestión de las salidas no conformes</w:t>
      </w:r>
      <w:r w:rsidR="004D7A09" w:rsidRPr="00E26FEC">
        <w:rPr>
          <w:rFonts w:ascii="Calibri" w:hAnsi="Calibri" w:cs="Calibri"/>
          <w:b/>
          <w:i/>
          <w:color w:val="000000"/>
          <w:sz w:val="24"/>
          <w:szCs w:val="24"/>
        </w:rPr>
        <w:t xml:space="preserve"> </w:t>
      </w:r>
      <w:r w:rsidRPr="00E26FEC">
        <w:rPr>
          <w:rFonts w:ascii="Calibri" w:hAnsi="Calibri" w:cs="Calibri"/>
          <w:b/>
          <w:i/>
          <w:color w:val="000000"/>
          <w:sz w:val="24"/>
          <w:szCs w:val="24"/>
        </w:rPr>
        <w:t>de los procesos misionales.</w:t>
      </w:r>
    </w:p>
    <w:p w14:paraId="38A48B41" w14:textId="77777777" w:rsidR="008266E8" w:rsidRDefault="008266E8" w:rsidP="00444719">
      <w:pPr>
        <w:ind w:left="720" w:right="452"/>
        <w:jc w:val="both"/>
        <w:rPr>
          <w:rFonts w:ascii="Calibri" w:hAnsi="Calibri" w:cs="Calibri"/>
          <w:sz w:val="24"/>
          <w:szCs w:val="24"/>
        </w:rPr>
      </w:pPr>
      <w:r w:rsidRPr="008266E8">
        <w:rPr>
          <w:rFonts w:ascii="Calibri" w:hAnsi="Calibri" w:cs="Calibri"/>
          <w:color w:val="000000"/>
          <w:sz w:val="24"/>
          <w:szCs w:val="24"/>
        </w:rPr>
        <w:t>En el tema</w:t>
      </w:r>
      <w:r>
        <w:rPr>
          <w:rFonts w:ascii="Calibri" w:hAnsi="Calibri" w:cs="Calibri"/>
          <w:color w:val="000000"/>
          <w:sz w:val="24"/>
          <w:szCs w:val="24"/>
        </w:rPr>
        <w:t xml:space="preserve"> de actualización </w:t>
      </w:r>
      <w:r w:rsidRPr="008266E8">
        <w:rPr>
          <w:rFonts w:ascii="Calibri" w:hAnsi="Calibri" w:cs="Calibri"/>
          <w:color w:val="000000"/>
          <w:sz w:val="24"/>
          <w:szCs w:val="24"/>
        </w:rPr>
        <w:t xml:space="preserve">de </w:t>
      </w:r>
      <w:r w:rsidR="00C33CD2" w:rsidRPr="008266E8">
        <w:rPr>
          <w:rFonts w:ascii="Calibri" w:hAnsi="Calibri" w:cs="Calibri"/>
          <w:sz w:val="24"/>
          <w:szCs w:val="24"/>
        </w:rPr>
        <w:t>S</w:t>
      </w:r>
      <w:r w:rsidR="005B2E3F" w:rsidRPr="008266E8">
        <w:rPr>
          <w:rFonts w:ascii="Calibri" w:hAnsi="Calibri" w:cs="Calibri"/>
          <w:sz w:val="24"/>
          <w:szCs w:val="24"/>
        </w:rPr>
        <w:t>alidas no conformes</w:t>
      </w:r>
      <w:r>
        <w:rPr>
          <w:rFonts w:ascii="Calibri" w:hAnsi="Calibri" w:cs="Calibri"/>
          <w:sz w:val="24"/>
          <w:szCs w:val="24"/>
        </w:rPr>
        <w:t xml:space="preserve">, se realizó la revisión y actualización del procedimiento CONTROL DE SALIDAS NO CONFORMES y el formato de reporte y seguimiento, los cuales se encuentran subidos y aprobados en Isolucion. De igual manera, se estableció la identificación del servicio No Conforme para   los veintiún (21) procesos de la entidad. </w:t>
      </w:r>
    </w:p>
    <w:p w14:paraId="1B7F17CE" w14:textId="77777777" w:rsidR="00E1585F" w:rsidRDefault="00C33CD2" w:rsidP="00444719">
      <w:pPr>
        <w:numPr>
          <w:ilvl w:val="0"/>
          <w:numId w:val="17"/>
        </w:numPr>
        <w:ind w:right="452"/>
        <w:jc w:val="both"/>
        <w:rPr>
          <w:rFonts w:ascii="Calibri" w:hAnsi="Calibri" w:cs="Calibri"/>
          <w:b/>
          <w:sz w:val="24"/>
          <w:szCs w:val="24"/>
        </w:rPr>
      </w:pPr>
      <w:r w:rsidRPr="00E26FEC">
        <w:rPr>
          <w:rFonts w:ascii="Calibri" w:hAnsi="Calibri" w:cs="Calibri"/>
          <w:b/>
          <w:i/>
          <w:sz w:val="24"/>
          <w:szCs w:val="24"/>
        </w:rPr>
        <w:t>Continu</w:t>
      </w:r>
      <w:r w:rsidRPr="00E26FEC">
        <w:rPr>
          <w:rFonts w:ascii="Calibri" w:hAnsi="Calibri" w:cs="Calibri"/>
          <w:b/>
          <w:sz w:val="24"/>
          <w:szCs w:val="24"/>
        </w:rPr>
        <w:t xml:space="preserve">ar con el fortalecimiento de herramientas que promuevan la participación ciudadana y control social. </w:t>
      </w:r>
    </w:p>
    <w:p w14:paraId="75C0EF7B" w14:textId="77777777" w:rsidR="00924D67" w:rsidRPr="00F04315" w:rsidRDefault="00924D67" w:rsidP="00444719">
      <w:pPr>
        <w:pStyle w:val="Pa7"/>
        <w:ind w:left="360" w:right="452"/>
        <w:jc w:val="both"/>
        <w:rPr>
          <w:rFonts w:ascii="Calibri" w:hAnsi="Calibri" w:cs="Calibri"/>
          <w:color w:val="000000"/>
        </w:rPr>
      </w:pPr>
      <w:r w:rsidRPr="00F04315">
        <w:rPr>
          <w:rStyle w:val="A12"/>
          <w:rFonts w:ascii="Calibri" w:hAnsi="Calibri" w:cs="Calibri"/>
          <w:sz w:val="24"/>
          <w:szCs w:val="24"/>
        </w:rPr>
        <w:t xml:space="preserve">La Superintendencia del Subsidio Familiar en la vigencia 2021 viene dando cumplimiento con su estrategia de Rendición de Cuentas 2021, como un componente del Plan Anticorrupción de Atención al Ciudadano 2021 y parte dela estrategia de Participación Ciudadana; en el primer semestre de la presente vigencia ha realizado 3 audiencias públicas: </w:t>
      </w:r>
      <w:r w:rsidRPr="00F04315">
        <w:rPr>
          <w:rStyle w:val="A13"/>
          <w:rFonts w:ascii="Calibri" w:hAnsi="Calibri" w:cs="Calibri"/>
          <w:sz w:val="24"/>
          <w:szCs w:val="24"/>
        </w:rPr>
        <w:t xml:space="preserve"> Cuota Monetaria,  Circular Básica y la  Rendición de Cuentas</w:t>
      </w:r>
      <w:r w:rsidR="00690D76" w:rsidRPr="00F04315">
        <w:rPr>
          <w:rStyle w:val="A13"/>
          <w:rFonts w:ascii="Calibri" w:hAnsi="Calibri" w:cs="Calibri"/>
          <w:sz w:val="24"/>
          <w:szCs w:val="24"/>
        </w:rPr>
        <w:t>.</w:t>
      </w:r>
    </w:p>
    <w:p w14:paraId="05B043FD" w14:textId="77777777" w:rsidR="00924D67" w:rsidRPr="00F04315" w:rsidRDefault="00924D67" w:rsidP="00444719">
      <w:pPr>
        <w:ind w:left="360" w:right="452"/>
        <w:jc w:val="both"/>
        <w:rPr>
          <w:rFonts w:ascii="Calibri" w:hAnsi="Calibri" w:cs="Calibri"/>
          <w:sz w:val="24"/>
          <w:szCs w:val="24"/>
        </w:rPr>
      </w:pPr>
    </w:p>
    <w:p w14:paraId="562CEF97" w14:textId="77777777" w:rsidR="004C59AC" w:rsidRPr="00F04315" w:rsidRDefault="00E1585F" w:rsidP="00444719">
      <w:pPr>
        <w:ind w:left="360" w:right="452"/>
        <w:jc w:val="both"/>
        <w:rPr>
          <w:rStyle w:val="A12"/>
          <w:rFonts w:ascii="Calibri" w:hAnsi="Calibri" w:cs="Calibri"/>
          <w:sz w:val="24"/>
          <w:szCs w:val="24"/>
        </w:rPr>
      </w:pPr>
      <w:r w:rsidRPr="00F04315">
        <w:rPr>
          <w:rFonts w:ascii="Calibri" w:hAnsi="Calibri" w:cs="Calibri"/>
          <w:sz w:val="24"/>
          <w:szCs w:val="24"/>
        </w:rPr>
        <w:t>La oficina asesora de planeación realizó</w:t>
      </w:r>
      <w:r w:rsidR="004C59AC" w:rsidRPr="00F04315">
        <w:rPr>
          <w:rFonts w:ascii="Calibri" w:hAnsi="Calibri" w:cs="Calibri"/>
          <w:sz w:val="24"/>
          <w:szCs w:val="24"/>
        </w:rPr>
        <w:t xml:space="preserve"> dos actividades de rendición de cuentas</w:t>
      </w:r>
      <w:r w:rsidRPr="00F04315">
        <w:rPr>
          <w:rFonts w:ascii="Calibri" w:hAnsi="Calibri" w:cs="Calibri"/>
          <w:sz w:val="24"/>
          <w:szCs w:val="24"/>
        </w:rPr>
        <w:t xml:space="preserve"> en el año 2021</w:t>
      </w:r>
      <w:r w:rsidR="004C59AC" w:rsidRPr="00F04315">
        <w:rPr>
          <w:rFonts w:ascii="Calibri" w:hAnsi="Calibri" w:cs="Calibri"/>
          <w:sz w:val="24"/>
          <w:szCs w:val="24"/>
        </w:rPr>
        <w:t xml:space="preserve">, una </w:t>
      </w:r>
      <w:r w:rsidR="00690D76" w:rsidRPr="00F04315">
        <w:rPr>
          <w:rFonts w:ascii="Calibri" w:hAnsi="Calibri" w:cs="Calibri"/>
          <w:sz w:val="24"/>
          <w:szCs w:val="24"/>
        </w:rPr>
        <w:t>semestral en</w:t>
      </w:r>
      <w:r w:rsidRPr="00F04315">
        <w:rPr>
          <w:rFonts w:ascii="Calibri" w:hAnsi="Calibri" w:cs="Calibri"/>
          <w:sz w:val="24"/>
          <w:szCs w:val="24"/>
        </w:rPr>
        <w:t xml:space="preserve"> el mes de julio 2021 y otra anual en el mes de diciembre de 2021. </w:t>
      </w:r>
      <w:r w:rsidR="00690D76" w:rsidRPr="00F04315">
        <w:rPr>
          <w:rFonts w:ascii="Calibri" w:hAnsi="Calibri" w:cs="Calibri"/>
          <w:sz w:val="24"/>
          <w:szCs w:val="24"/>
        </w:rPr>
        <w:t>Los</w:t>
      </w:r>
      <w:r w:rsidRPr="00F04315">
        <w:rPr>
          <w:rFonts w:ascii="Calibri" w:hAnsi="Calibri" w:cs="Calibri"/>
          <w:sz w:val="24"/>
          <w:szCs w:val="24"/>
        </w:rPr>
        <w:t xml:space="preserve"> informe</w:t>
      </w:r>
      <w:r w:rsidR="00690D76" w:rsidRPr="00F04315">
        <w:rPr>
          <w:rFonts w:ascii="Calibri" w:hAnsi="Calibri" w:cs="Calibri"/>
          <w:sz w:val="24"/>
          <w:szCs w:val="24"/>
        </w:rPr>
        <w:t>s</w:t>
      </w:r>
      <w:r w:rsidRPr="00F04315">
        <w:rPr>
          <w:rFonts w:ascii="Calibri" w:hAnsi="Calibri" w:cs="Calibri"/>
          <w:sz w:val="24"/>
          <w:szCs w:val="24"/>
        </w:rPr>
        <w:t xml:space="preserve"> de rendición de cuentas</w:t>
      </w:r>
      <w:r w:rsidR="00924D67" w:rsidRPr="00F04315">
        <w:rPr>
          <w:rFonts w:ascii="Calibri" w:hAnsi="Calibri" w:cs="Calibri"/>
          <w:sz w:val="24"/>
          <w:szCs w:val="24"/>
        </w:rPr>
        <w:t>,</w:t>
      </w:r>
      <w:r w:rsidR="00690D76" w:rsidRPr="00F04315">
        <w:rPr>
          <w:rFonts w:ascii="Calibri" w:hAnsi="Calibri" w:cs="Calibri"/>
          <w:sz w:val="24"/>
          <w:szCs w:val="24"/>
        </w:rPr>
        <w:t xml:space="preserve"> se realizaron</w:t>
      </w:r>
      <w:r w:rsidR="00924D67" w:rsidRPr="00F04315">
        <w:rPr>
          <w:rFonts w:ascii="Calibri" w:hAnsi="Calibri" w:cs="Calibri"/>
          <w:sz w:val="24"/>
          <w:szCs w:val="24"/>
        </w:rPr>
        <w:t xml:space="preserve"> </w:t>
      </w:r>
      <w:r w:rsidR="00924D67" w:rsidRPr="00F04315">
        <w:rPr>
          <w:rStyle w:val="A12"/>
          <w:rFonts w:ascii="Calibri" w:hAnsi="Calibri" w:cs="Calibri"/>
          <w:sz w:val="24"/>
          <w:szCs w:val="24"/>
        </w:rPr>
        <w:t>teniendo en cuenta los lineamientos me</w:t>
      </w:r>
      <w:r w:rsidR="00924D67" w:rsidRPr="00F04315">
        <w:rPr>
          <w:rStyle w:val="A12"/>
          <w:rFonts w:ascii="Calibri" w:hAnsi="Calibri" w:cs="Calibri"/>
          <w:sz w:val="24"/>
          <w:szCs w:val="24"/>
        </w:rPr>
        <w:softHyphen/>
        <w:t>todológicos establecidos en el Manual Único de Rendición de Cuentas MUR Vr.2 del Departamento Administrativo de la Función Pública y en cumpli</w:t>
      </w:r>
      <w:r w:rsidR="00924D67" w:rsidRPr="00F04315">
        <w:rPr>
          <w:rStyle w:val="A12"/>
          <w:rFonts w:ascii="Calibri" w:hAnsi="Calibri" w:cs="Calibri"/>
          <w:sz w:val="24"/>
          <w:szCs w:val="24"/>
        </w:rPr>
        <w:softHyphen/>
        <w:t>miento de Estrategia Institucional de Rendición de Cuentas.</w:t>
      </w:r>
    </w:p>
    <w:p w14:paraId="14F053EB" w14:textId="77777777" w:rsidR="007F1D3E" w:rsidRPr="00F04315" w:rsidRDefault="007F1D3E" w:rsidP="00444719">
      <w:pPr>
        <w:ind w:left="360" w:right="452"/>
        <w:jc w:val="both"/>
        <w:rPr>
          <w:rStyle w:val="A12"/>
          <w:rFonts w:ascii="Calibri" w:hAnsi="Calibri" w:cs="Calibri"/>
          <w:sz w:val="24"/>
          <w:szCs w:val="24"/>
        </w:rPr>
      </w:pPr>
      <w:r w:rsidRPr="00F04315">
        <w:rPr>
          <w:rStyle w:val="A12"/>
          <w:rFonts w:ascii="Calibri" w:hAnsi="Calibri" w:cs="Calibri"/>
          <w:sz w:val="24"/>
          <w:szCs w:val="24"/>
        </w:rPr>
        <w:t>En la planeación de la Audiencia Pú</w:t>
      </w:r>
      <w:r w:rsidR="009373ED" w:rsidRPr="00F04315">
        <w:rPr>
          <w:rStyle w:val="A12"/>
          <w:rFonts w:ascii="Calibri" w:hAnsi="Calibri" w:cs="Calibri"/>
          <w:sz w:val="24"/>
          <w:szCs w:val="24"/>
        </w:rPr>
        <w:t>blica de Rendición de Cuentas “</w:t>
      </w:r>
      <w:r w:rsidRPr="00F04315">
        <w:rPr>
          <w:rStyle w:val="A12"/>
          <w:rFonts w:ascii="Calibri" w:hAnsi="Calibri" w:cs="Calibri"/>
          <w:sz w:val="24"/>
          <w:szCs w:val="24"/>
        </w:rPr>
        <w:t>Supersubsidio</w:t>
      </w:r>
      <w:r w:rsidR="009373ED" w:rsidRPr="00F04315">
        <w:rPr>
          <w:rStyle w:val="A12"/>
          <w:rFonts w:ascii="Calibri" w:hAnsi="Calibri" w:cs="Calibri"/>
          <w:sz w:val="24"/>
          <w:szCs w:val="24"/>
        </w:rPr>
        <w:t xml:space="preserve"> te cumple “presentó los resultados de la gestión 2021, e</w:t>
      </w:r>
      <w:r w:rsidRPr="00F04315">
        <w:rPr>
          <w:rStyle w:val="A12"/>
          <w:rFonts w:ascii="Calibri" w:hAnsi="Calibri" w:cs="Calibri"/>
          <w:sz w:val="24"/>
          <w:szCs w:val="24"/>
        </w:rPr>
        <w:t>l plan de trabajo se cumplió en un 100%</w:t>
      </w:r>
      <w:r w:rsidR="009373ED" w:rsidRPr="00F04315">
        <w:rPr>
          <w:rStyle w:val="A12"/>
          <w:rFonts w:ascii="Calibri" w:hAnsi="Calibri" w:cs="Calibri"/>
          <w:sz w:val="24"/>
          <w:szCs w:val="24"/>
        </w:rPr>
        <w:t xml:space="preserve">. </w:t>
      </w:r>
      <w:r w:rsidRPr="00F04315">
        <w:rPr>
          <w:rStyle w:val="A12"/>
          <w:rFonts w:ascii="Calibri" w:hAnsi="Calibri" w:cs="Calibri"/>
          <w:sz w:val="24"/>
          <w:szCs w:val="24"/>
        </w:rPr>
        <w:t>Los temas propuestos en la Encuesta de expectativas</w:t>
      </w:r>
      <w:r w:rsidR="009373ED" w:rsidRPr="00F04315">
        <w:rPr>
          <w:rStyle w:val="A12"/>
          <w:rFonts w:ascii="Calibri" w:hAnsi="Calibri" w:cs="Calibri"/>
          <w:sz w:val="24"/>
          <w:szCs w:val="24"/>
        </w:rPr>
        <w:t>, conto con la participación</w:t>
      </w:r>
      <w:r w:rsidRPr="00F04315">
        <w:rPr>
          <w:rStyle w:val="A12"/>
          <w:rFonts w:ascii="Calibri" w:hAnsi="Calibri" w:cs="Calibri"/>
          <w:sz w:val="24"/>
          <w:szCs w:val="24"/>
        </w:rPr>
        <w:t xml:space="preserve"> de 439</w:t>
      </w:r>
      <w:r w:rsidR="009373ED" w:rsidRPr="00F04315">
        <w:rPr>
          <w:rStyle w:val="A12"/>
          <w:rFonts w:ascii="Calibri" w:hAnsi="Calibri" w:cs="Calibri"/>
          <w:sz w:val="24"/>
          <w:szCs w:val="24"/>
        </w:rPr>
        <w:t xml:space="preserve"> ciudadanos y para la </w:t>
      </w:r>
      <w:r w:rsidRPr="00F04315">
        <w:rPr>
          <w:rStyle w:val="A12"/>
          <w:rFonts w:ascii="Calibri" w:hAnsi="Calibri" w:cs="Calibri"/>
          <w:sz w:val="24"/>
          <w:szCs w:val="24"/>
        </w:rPr>
        <w:t>evaluación de la Audiencia Pública de Rendición de Cuentas 2021, participaron</w:t>
      </w:r>
      <w:r w:rsidR="009373ED" w:rsidRPr="00F04315">
        <w:rPr>
          <w:rStyle w:val="A12"/>
          <w:rFonts w:ascii="Calibri" w:hAnsi="Calibri" w:cs="Calibri"/>
          <w:sz w:val="24"/>
          <w:szCs w:val="24"/>
        </w:rPr>
        <w:t xml:space="preserve"> 130 ciudadanos, de ellos, </w:t>
      </w:r>
      <w:r w:rsidRPr="00F04315">
        <w:rPr>
          <w:rStyle w:val="A12"/>
          <w:rFonts w:ascii="Calibri" w:hAnsi="Calibri" w:cs="Calibri"/>
          <w:sz w:val="24"/>
          <w:szCs w:val="24"/>
        </w:rPr>
        <w:t>61 presentaron interés por diferentes temas a tratar</w:t>
      </w:r>
      <w:r w:rsidR="009373ED" w:rsidRPr="00F04315">
        <w:rPr>
          <w:rStyle w:val="A12"/>
          <w:rFonts w:ascii="Calibri" w:hAnsi="Calibri" w:cs="Calibri"/>
          <w:sz w:val="24"/>
          <w:szCs w:val="24"/>
        </w:rPr>
        <w:t xml:space="preserve"> </w:t>
      </w:r>
      <w:r w:rsidRPr="00F04315">
        <w:rPr>
          <w:rStyle w:val="A12"/>
          <w:rFonts w:ascii="Calibri" w:hAnsi="Calibri" w:cs="Calibri"/>
          <w:sz w:val="24"/>
          <w:szCs w:val="24"/>
        </w:rPr>
        <w:t>en futuras audiencias</w:t>
      </w:r>
    </w:p>
    <w:p w14:paraId="62804C8E" w14:textId="4BB391C6" w:rsidR="0010015A" w:rsidRDefault="00F07D58" w:rsidP="00F07D58">
      <w:pPr>
        <w:pStyle w:val="Ttulo1"/>
        <w:rPr>
          <w:rFonts w:ascii="Calibri" w:hAnsi="Calibri" w:cs="Calibri"/>
          <w:color w:val="000000" w:themeColor="text1"/>
          <w:sz w:val="24"/>
          <w:szCs w:val="24"/>
        </w:rPr>
      </w:pPr>
      <w:bookmarkStart w:id="37" w:name="_Toc120539253"/>
      <w:r w:rsidRPr="00E42FF7">
        <w:rPr>
          <w:rFonts w:ascii="Calibri" w:hAnsi="Calibri" w:cs="Calibri"/>
          <w:color w:val="000000" w:themeColor="text1"/>
          <w:sz w:val="24"/>
          <w:szCs w:val="24"/>
        </w:rPr>
        <w:lastRenderedPageBreak/>
        <w:t xml:space="preserve">3. </w:t>
      </w:r>
      <w:r w:rsidR="0010015A" w:rsidRPr="00E42FF7">
        <w:rPr>
          <w:rFonts w:ascii="Calibri" w:hAnsi="Calibri" w:cs="Calibri"/>
          <w:color w:val="000000" w:themeColor="text1"/>
          <w:sz w:val="24"/>
          <w:szCs w:val="24"/>
        </w:rPr>
        <w:t>CAMBIOS INTERNOS Y EXTERNOS QUE PUEDAN AFECTAR EL SISTEMA DE GESTIÓN</w:t>
      </w:r>
      <w:bookmarkEnd w:id="37"/>
    </w:p>
    <w:p w14:paraId="42EC45E0" w14:textId="77777777" w:rsidR="00F07D58" w:rsidRPr="00F07D58" w:rsidRDefault="00F07D58" w:rsidP="00F07D58"/>
    <w:p w14:paraId="6F05D0E7" w14:textId="77777777" w:rsidR="002F0FD2" w:rsidRPr="00E26FEC" w:rsidRDefault="002F0FD2" w:rsidP="00444719">
      <w:pPr>
        <w:pStyle w:val="Default"/>
        <w:numPr>
          <w:ilvl w:val="0"/>
          <w:numId w:val="21"/>
        </w:numPr>
        <w:spacing w:line="276" w:lineRule="auto"/>
        <w:ind w:right="452"/>
        <w:jc w:val="both"/>
        <w:rPr>
          <w:rFonts w:ascii="Calibri" w:hAnsi="Calibri" w:cs="Calibri"/>
        </w:rPr>
      </w:pPr>
      <w:r w:rsidRPr="00E26FEC">
        <w:rPr>
          <w:rFonts w:ascii="Calibri" w:hAnsi="Calibri" w:cs="Calibri"/>
        </w:rPr>
        <w:t>Durante la vigencia 2021 se identificaron los siguientes cambios internos y externos que pueden implicar ajustes en el Sistema de Gestión de Calidad:</w:t>
      </w:r>
    </w:p>
    <w:p w14:paraId="4D2C2EA5" w14:textId="77777777" w:rsidR="008A3104" w:rsidRPr="00E26FEC" w:rsidRDefault="008A3104" w:rsidP="00444719">
      <w:pPr>
        <w:pStyle w:val="Default"/>
        <w:spacing w:after="41" w:line="276" w:lineRule="auto"/>
        <w:ind w:right="452"/>
        <w:jc w:val="both"/>
        <w:rPr>
          <w:rFonts w:ascii="Calibri" w:hAnsi="Calibri" w:cs="Calibri"/>
        </w:rPr>
      </w:pPr>
    </w:p>
    <w:p w14:paraId="33064C2E" w14:textId="77777777" w:rsidR="00C318A9" w:rsidRPr="00E26FEC" w:rsidRDefault="00C318A9" w:rsidP="00444719">
      <w:pPr>
        <w:pStyle w:val="Pa6"/>
        <w:numPr>
          <w:ilvl w:val="0"/>
          <w:numId w:val="25"/>
        </w:numPr>
        <w:spacing w:before="140" w:line="276" w:lineRule="auto"/>
        <w:ind w:right="452"/>
        <w:jc w:val="both"/>
        <w:rPr>
          <w:rFonts w:ascii="Calibri" w:hAnsi="Calibri" w:cs="Calibri"/>
          <w:color w:val="000000"/>
        </w:rPr>
      </w:pPr>
      <w:r w:rsidRPr="00E26FEC">
        <w:rPr>
          <w:rFonts w:ascii="Calibri" w:hAnsi="Calibri" w:cs="Calibri"/>
          <w:color w:val="000000"/>
        </w:rPr>
        <w:t>La Superintendencia del Subsidio Familiar en el marco de la pandemia se ha transformado dando cumplimiento a la realiza</w:t>
      </w:r>
      <w:r w:rsidRPr="00E26FEC">
        <w:rPr>
          <w:rFonts w:ascii="Calibri" w:hAnsi="Calibri" w:cs="Calibri"/>
          <w:color w:val="000000"/>
        </w:rPr>
        <w:softHyphen/>
        <w:t>ción de los programas, actividades y proyec</w:t>
      </w:r>
      <w:r w:rsidRPr="00E26FEC">
        <w:rPr>
          <w:rFonts w:ascii="Calibri" w:hAnsi="Calibri" w:cs="Calibri"/>
          <w:color w:val="000000"/>
        </w:rPr>
        <w:softHyphen/>
        <w:t xml:space="preserve">tos a cargo del Grupo de Gestión del Talento Humano, los cuales están dirigidos a todos los funcionarios de la entidad, desde la virtualidad. </w:t>
      </w:r>
    </w:p>
    <w:p w14:paraId="13A54B31" w14:textId="77777777" w:rsidR="00C318A9" w:rsidRPr="00E26FEC" w:rsidRDefault="00C318A9" w:rsidP="00444719">
      <w:pPr>
        <w:pStyle w:val="Pa29"/>
        <w:spacing w:line="276" w:lineRule="auto"/>
        <w:ind w:right="452"/>
        <w:jc w:val="both"/>
        <w:rPr>
          <w:rFonts w:ascii="Calibri" w:hAnsi="Calibri" w:cs="Calibri"/>
          <w:color w:val="000000"/>
        </w:rPr>
      </w:pPr>
    </w:p>
    <w:p w14:paraId="47425F68" w14:textId="278600D8" w:rsidR="00C318A9" w:rsidRPr="00E26FEC" w:rsidRDefault="00C318A9" w:rsidP="00444719">
      <w:pPr>
        <w:pStyle w:val="Pa29"/>
        <w:numPr>
          <w:ilvl w:val="0"/>
          <w:numId w:val="25"/>
        </w:numPr>
        <w:spacing w:line="276" w:lineRule="auto"/>
        <w:ind w:right="452"/>
        <w:jc w:val="both"/>
        <w:rPr>
          <w:rFonts w:ascii="Calibri" w:hAnsi="Calibri" w:cs="Calibri"/>
          <w:color w:val="000000"/>
        </w:rPr>
      </w:pPr>
      <w:r w:rsidRPr="00E26FEC">
        <w:rPr>
          <w:rFonts w:ascii="Calibri" w:hAnsi="Calibri" w:cs="Calibri"/>
          <w:color w:val="000000"/>
        </w:rPr>
        <w:t xml:space="preserve">Un segundo aporte del GGTH se evidencia en la </w:t>
      </w:r>
      <w:r w:rsidR="00715ABE">
        <w:rPr>
          <w:rFonts w:ascii="Calibri" w:hAnsi="Calibri" w:cs="Calibri"/>
          <w:color w:val="000000"/>
        </w:rPr>
        <w:t>actualización</w:t>
      </w:r>
      <w:r w:rsidRPr="00E26FEC">
        <w:rPr>
          <w:rFonts w:ascii="Calibri" w:hAnsi="Calibri" w:cs="Calibri"/>
          <w:color w:val="000000"/>
        </w:rPr>
        <w:t xml:space="preserve">, promoción y seguimiento de los protocolos de bioseguridad, a través del Sistema de Seguridad y Salud en el Trabajo, para enfrentar la pandemia al interior de la entidad, tanto presencial como virtualmente. </w:t>
      </w:r>
    </w:p>
    <w:p w14:paraId="5852F2FE" w14:textId="77777777" w:rsidR="00C318A9" w:rsidRPr="00E26FEC" w:rsidRDefault="00C318A9" w:rsidP="00444719">
      <w:pPr>
        <w:pStyle w:val="Pa29"/>
        <w:spacing w:line="276" w:lineRule="auto"/>
        <w:ind w:right="452"/>
        <w:jc w:val="both"/>
        <w:rPr>
          <w:rFonts w:ascii="Calibri" w:hAnsi="Calibri" w:cs="Calibri"/>
          <w:color w:val="000000"/>
        </w:rPr>
      </w:pPr>
    </w:p>
    <w:p w14:paraId="0140EECB" w14:textId="054FDA2D" w:rsidR="00C318A9" w:rsidRPr="00E26FEC" w:rsidRDefault="00C318A9" w:rsidP="00715ABE">
      <w:pPr>
        <w:pStyle w:val="Pa29"/>
        <w:numPr>
          <w:ilvl w:val="0"/>
          <w:numId w:val="25"/>
        </w:numPr>
        <w:spacing w:line="276" w:lineRule="auto"/>
        <w:ind w:right="452"/>
        <w:jc w:val="both"/>
        <w:rPr>
          <w:rFonts w:ascii="Calibri" w:hAnsi="Calibri" w:cs="Calibri"/>
          <w:color w:val="000000"/>
        </w:rPr>
      </w:pPr>
      <w:r w:rsidRPr="00E26FEC">
        <w:rPr>
          <w:rFonts w:ascii="Calibri" w:hAnsi="Calibri" w:cs="Calibri"/>
          <w:color w:val="000000"/>
        </w:rPr>
        <w:t>El Grupo de Gestión del Talento Humano como producto de su transformación ha promovido el trabajo en casa para todos sus colaboradores y se ha cumplido con todos los objetivos y metas del área GGTH, ha desarrollado las actividades de Bienestar, incentivos, clima y cultura organi</w:t>
      </w:r>
      <w:r w:rsidRPr="00E26FEC">
        <w:rPr>
          <w:rFonts w:ascii="Calibri" w:hAnsi="Calibri" w:cs="Calibri"/>
          <w:color w:val="000000"/>
        </w:rPr>
        <w:softHyphen/>
        <w:t>zacional y SG-SST se han realizado totalmente virtuales, ha implementado el manejo de herra</w:t>
      </w:r>
      <w:r w:rsidRPr="00E26FEC">
        <w:rPr>
          <w:rFonts w:ascii="Calibri" w:hAnsi="Calibri" w:cs="Calibri"/>
          <w:color w:val="000000"/>
        </w:rPr>
        <w:softHyphen/>
        <w:t>mientas virtuales (Teams) para realizar las acti</w:t>
      </w:r>
      <w:r w:rsidRPr="00E26FEC">
        <w:rPr>
          <w:rFonts w:ascii="Calibri" w:hAnsi="Calibri" w:cs="Calibri"/>
          <w:color w:val="000000"/>
        </w:rPr>
        <w:softHyphen/>
        <w:t>vidades en mención y ha realizado la entrega de kit de EPP</w:t>
      </w:r>
      <w:r w:rsidR="00715ABE">
        <w:rPr>
          <w:rFonts w:ascii="Calibri" w:hAnsi="Calibri" w:cs="Calibri"/>
          <w:color w:val="000000"/>
        </w:rPr>
        <w:t xml:space="preserve"> (elementos de protección personal)</w:t>
      </w:r>
      <w:r w:rsidRPr="00E26FEC">
        <w:rPr>
          <w:rFonts w:ascii="Calibri" w:hAnsi="Calibri" w:cs="Calibri"/>
          <w:color w:val="000000"/>
        </w:rPr>
        <w:t xml:space="preserve"> para todos los funcionarios, adicional se ha entregado </w:t>
      </w:r>
      <w:r w:rsidR="00715ABE">
        <w:rPr>
          <w:rFonts w:ascii="Calibri" w:hAnsi="Calibri" w:cs="Calibri"/>
          <w:color w:val="000000"/>
        </w:rPr>
        <w:t>p</w:t>
      </w:r>
      <w:r w:rsidRPr="00E26FEC">
        <w:rPr>
          <w:rFonts w:ascii="Calibri" w:hAnsi="Calibri" w:cs="Calibri"/>
          <w:color w:val="000000"/>
        </w:rPr>
        <w:t xml:space="preserve">ara los funcionarios </w:t>
      </w:r>
      <w:r w:rsidR="00715ABE">
        <w:rPr>
          <w:rFonts w:ascii="Calibri" w:hAnsi="Calibri" w:cs="Calibri"/>
          <w:color w:val="000000"/>
        </w:rPr>
        <w:t xml:space="preserve">que realizan visitas a las CCF en comisión. </w:t>
      </w:r>
      <w:r w:rsidR="00715ABE">
        <w:rPr>
          <w:rFonts w:ascii="Calibri" w:hAnsi="Calibri" w:cs="Calibri"/>
        </w:rPr>
        <w:t>Se realizaron brigadas de vacunación, conformación brigada de emergencia, encuesta de morbilidad sentida y de vacunación, actualización del protocolo de bioseguridad de la superintendencia del subsidio familiar, actualización del plan de emergencias, inspección de los equipos de emergencia, botiquines y señalización de evacuación.</w:t>
      </w:r>
    </w:p>
    <w:p w14:paraId="3315802B" w14:textId="77777777" w:rsidR="00C318A9" w:rsidRPr="00E26FEC" w:rsidRDefault="00C318A9" w:rsidP="00444719">
      <w:pPr>
        <w:pStyle w:val="Default"/>
        <w:spacing w:line="276" w:lineRule="auto"/>
        <w:ind w:right="452"/>
        <w:jc w:val="both"/>
        <w:rPr>
          <w:rFonts w:ascii="Calibri" w:hAnsi="Calibri" w:cs="Calibri"/>
          <w:lang w:eastAsia="es-CO"/>
        </w:rPr>
      </w:pPr>
    </w:p>
    <w:p w14:paraId="5AE2C1B8" w14:textId="77777777" w:rsidR="00C318A9" w:rsidRPr="00E26FEC" w:rsidRDefault="00C318A9" w:rsidP="00444719">
      <w:pPr>
        <w:pStyle w:val="Default"/>
        <w:numPr>
          <w:ilvl w:val="0"/>
          <w:numId w:val="25"/>
        </w:numPr>
        <w:spacing w:line="276" w:lineRule="auto"/>
        <w:ind w:right="452"/>
        <w:jc w:val="both"/>
        <w:rPr>
          <w:rFonts w:ascii="Calibri" w:hAnsi="Calibri" w:cs="Calibri"/>
          <w:lang w:eastAsia="es-CO"/>
        </w:rPr>
      </w:pPr>
      <w:r w:rsidRPr="00E26FEC">
        <w:rPr>
          <w:rFonts w:ascii="Calibri" w:hAnsi="Calibri" w:cs="Calibri"/>
          <w:lang w:eastAsia="es-CO"/>
        </w:rPr>
        <w:t>Tomando como medidas de mitigación para salvaguardar la vida de los funcionarios y cola</w:t>
      </w:r>
      <w:r w:rsidRPr="00E26FEC">
        <w:rPr>
          <w:rFonts w:ascii="Calibri" w:hAnsi="Calibri" w:cs="Calibri"/>
          <w:lang w:eastAsia="es-CO"/>
        </w:rPr>
        <w:softHyphen/>
        <w:t>boradores de la Superintendencia, así como de los trabajadores de las vigiladas y fortaleciendo la inspección, vigilancia y control en los territorios donde se ubican los entes vigilados, se adoptaron medidas transitorias en relación con el proceso de visitas a entes vigilados, adecuándose el proceso mientras subsista el estado de emer</w:t>
      </w:r>
      <w:r w:rsidRPr="00E26FEC">
        <w:rPr>
          <w:rFonts w:ascii="Calibri" w:hAnsi="Calibri" w:cs="Calibri"/>
          <w:lang w:eastAsia="es-CO"/>
        </w:rPr>
        <w:softHyphen/>
        <w:t xml:space="preserve">gencia a la modalidad remota. </w:t>
      </w:r>
    </w:p>
    <w:p w14:paraId="3F1DE0D9" w14:textId="77777777" w:rsidR="00C318A9" w:rsidRPr="00E26FEC" w:rsidRDefault="00C318A9" w:rsidP="00444719">
      <w:pPr>
        <w:pStyle w:val="Default"/>
        <w:spacing w:after="41" w:line="276" w:lineRule="auto"/>
        <w:ind w:right="452"/>
        <w:jc w:val="both"/>
        <w:rPr>
          <w:rFonts w:ascii="Calibri" w:hAnsi="Calibri" w:cs="Calibri"/>
          <w:highlight w:val="yellow"/>
        </w:rPr>
      </w:pPr>
    </w:p>
    <w:p w14:paraId="7847B8D3" w14:textId="038A64BB" w:rsidR="002F0FD2" w:rsidRPr="00E26FEC" w:rsidRDefault="00A60A9A" w:rsidP="00444719">
      <w:pPr>
        <w:pStyle w:val="Default"/>
        <w:numPr>
          <w:ilvl w:val="0"/>
          <w:numId w:val="25"/>
        </w:numPr>
        <w:spacing w:after="41" w:line="276" w:lineRule="auto"/>
        <w:ind w:right="452"/>
        <w:jc w:val="both"/>
        <w:rPr>
          <w:rFonts w:ascii="Calibri" w:hAnsi="Calibri" w:cs="Calibri"/>
        </w:rPr>
      </w:pPr>
      <w:r>
        <w:rPr>
          <w:rFonts w:ascii="Calibri" w:hAnsi="Calibri" w:cs="Calibri"/>
        </w:rPr>
        <w:t>Se generó la n</w:t>
      </w:r>
      <w:r w:rsidR="002F0FD2" w:rsidRPr="008266E8">
        <w:rPr>
          <w:rFonts w:ascii="Calibri" w:hAnsi="Calibri" w:cs="Calibri"/>
        </w:rPr>
        <w:t>ecesidad de fortalecer los procesos de transformación digital de la entidad y de</w:t>
      </w:r>
      <w:r>
        <w:rPr>
          <w:rFonts w:ascii="Calibri" w:hAnsi="Calibri" w:cs="Calibri"/>
        </w:rPr>
        <w:t xml:space="preserve"> la estructura metodologíca</w:t>
      </w:r>
      <w:r w:rsidR="002F0FD2" w:rsidRPr="008266E8">
        <w:rPr>
          <w:rFonts w:ascii="Calibri" w:hAnsi="Calibri" w:cs="Calibri"/>
        </w:rPr>
        <w:t xml:space="preserve"> para el desarrollo de los planes de continuidad de la operación, definiendo </w:t>
      </w:r>
      <w:r w:rsidR="002F0FD2" w:rsidRPr="008266E8">
        <w:rPr>
          <w:rFonts w:ascii="Calibri" w:hAnsi="Calibri" w:cs="Calibri"/>
        </w:rPr>
        <w:lastRenderedPageBreak/>
        <w:t xml:space="preserve">la metodología que le permita la SSF, en sus diferentes dependencias y procesos, desarrollar y fortalecer sus capacidades para responder de manera organizada ante escenarios de crisis y sea posible recuperarse de estas situaciones, mitigando los impactos generados y asegurando la continuidad en la prestación del servicio y de la operación de sus actividades más críticas. </w:t>
      </w:r>
    </w:p>
    <w:p w14:paraId="42CDFA73" w14:textId="77777777" w:rsidR="005B51B8" w:rsidRDefault="005B51B8" w:rsidP="00444719">
      <w:pPr>
        <w:pStyle w:val="Default"/>
        <w:spacing w:line="276" w:lineRule="auto"/>
        <w:ind w:right="452"/>
        <w:jc w:val="both"/>
        <w:rPr>
          <w:rFonts w:ascii="Calibri" w:hAnsi="Calibri" w:cs="Calibri"/>
        </w:rPr>
      </w:pPr>
    </w:p>
    <w:p w14:paraId="730DE537" w14:textId="77777777" w:rsidR="00544BD3" w:rsidRPr="00CC5474" w:rsidRDefault="00544BD3" w:rsidP="00444719">
      <w:pPr>
        <w:numPr>
          <w:ilvl w:val="0"/>
          <w:numId w:val="25"/>
        </w:numPr>
        <w:ind w:right="452"/>
        <w:jc w:val="both"/>
        <w:rPr>
          <w:rFonts w:ascii="Calibri" w:hAnsi="Calibri" w:cs="Calibri"/>
          <w:sz w:val="24"/>
          <w:szCs w:val="24"/>
        </w:rPr>
      </w:pPr>
      <w:r w:rsidRPr="00CC5474">
        <w:rPr>
          <w:rFonts w:ascii="Calibri" w:hAnsi="Calibri" w:cs="Calibri"/>
          <w:sz w:val="24"/>
          <w:szCs w:val="24"/>
        </w:rPr>
        <w:t>Desde los procesos de Recursos Físicos y Almacén e Inventarios teniendo en cuenta la pandemia, los funcionarios que adelantaron Trabajo en Casa contaron con los equipos y herramientas necesarias para adelantar sus funciones desde sus lugares de vivienda.</w:t>
      </w:r>
    </w:p>
    <w:p w14:paraId="771F6E35" w14:textId="77777777" w:rsidR="00544BD3" w:rsidRDefault="00544BD3" w:rsidP="00444719">
      <w:pPr>
        <w:pStyle w:val="Default"/>
        <w:spacing w:line="276" w:lineRule="auto"/>
        <w:ind w:right="452"/>
        <w:jc w:val="both"/>
        <w:rPr>
          <w:rFonts w:ascii="Calibri" w:hAnsi="Calibri" w:cs="Calibri"/>
        </w:rPr>
      </w:pPr>
    </w:p>
    <w:p w14:paraId="0BD3D195" w14:textId="6E7D279C" w:rsidR="000907C4" w:rsidRPr="001C49AD" w:rsidRDefault="000907C4" w:rsidP="00444719">
      <w:pPr>
        <w:pStyle w:val="Default"/>
        <w:numPr>
          <w:ilvl w:val="0"/>
          <w:numId w:val="25"/>
        </w:numPr>
        <w:spacing w:line="276" w:lineRule="auto"/>
        <w:ind w:right="452"/>
        <w:jc w:val="both"/>
        <w:rPr>
          <w:rFonts w:ascii="Calibri" w:hAnsi="Calibri" w:cs="Calibri"/>
        </w:rPr>
      </w:pPr>
      <w:r w:rsidRPr="0013609A">
        <w:rPr>
          <w:rFonts w:ascii="Calibri" w:hAnsi="Calibri" w:cs="Calibri"/>
        </w:rPr>
        <w:t xml:space="preserve">Las reubicaciones de los servidores públicos en la Entidad han generado, reprocesos en </w:t>
      </w:r>
      <w:r w:rsidR="00FC3B76" w:rsidRPr="0013609A">
        <w:rPr>
          <w:rFonts w:ascii="Calibri" w:hAnsi="Calibri" w:cs="Calibri"/>
        </w:rPr>
        <w:t>trámites</w:t>
      </w:r>
      <w:r w:rsidRPr="0013609A">
        <w:rPr>
          <w:rFonts w:ascii="Calibri" w:hAnsi="Calibri" w:cs="Calibri"/>
        </w:rPr>
        <w:t xml:space="preserve"> internos, toda vez que no cuentan con la experticia y requieren una etapa de ap</w:t>
      </w:r>
      <w:r w:rsidR="00715ABE">
        <w:rPr>
          <w:rFonts w:ascii="Calibri" w:hAnsi="Calibri" w:cs="Calibri"/>
        </w:rPr>
        <w:t>rendizaje de los procedimientos.</w:t>
      </w:r>
    </w:p>
    <w:p w14:paraId="581BEB03" w14:textId="77777777" w:rsidR="000907C4" w:rsidRPr="0013609A" w:rsidRDefault="000907C4" w:rsidP="00444719">
      <w:pPr>
        <w:ind w:right="452"/>
        <w:rPr>
          <w:rFonts w:ascii="Calibri" w:hAnsi="Calibri" w:cs="Calibri"/>
          <w:sz w:val="24"/>
          <w:szCs w:val="24"/>
        </w:rPr>
      </w:pPr>
    </w:p>
    <w:p w14:paraId="6017C87A" w14:textId="192F1900" w:rsidR="00BD33BB" w:rsidRPr="00013A09" w:rsidRDefault="000907C4" w:rsidP="00444719">
      <w:pPr>
        <w:numPr>
          <w:ilvl w:val="0"/>
          <w:numId w:val="25"/>
        </w:numPr>
        <w:ind w:right="452"/>
        <w:jc w:val="both"/>
        <w:rPr>
          <w:rFonts w:ascii="Calibri" w:hAnsi="Calibri" w:cs="Calibri"/>
          <w:sz w:val="24"/>
          <w:szCs w:val="24"/>
        </w:rPr>
      </w:pPr>
      <w:r w:rsidRPr="0013609A">
        <w:rPr>
          <w:rFonts w:ascii="Calibri" w:hAnsi="Calibri" w:cs="Calibri"/>
          <w:sz w:val="24"/>
          <w:szCs w:val="24"/>
        </w:rPr>
        <w:t>La emergencia sanitaria presentada genero cambios internos en los trámites contractuales, implantando la obligatoriedad de realizar modificaciones en el manual de Contratación adoptado por la Entidad mediante resolución 0818 del 29 de diciembre de 2021.</w:t>
      </w:r>
    </w:p>
    <w:p w14:paraId="01328D82" w14:textId="5F185BFE" w:rsidR="00F07D58" w:rsidRPr="00013A09" w:rsidRDefault="0010015A" w:rsidP="00013A09">
      <w:pPr>
        <w:pStyle w:val="Ttulo1"/>
        <w:rPr>
          <w:rFonts w:ascii="Calibri" w:hAnsi="Calibri" w:cs="Calibri"/>
          <w:color w:val="000000" w:themeColor="text1"/>
          <w:sz w:val="24"/>
          <w:szCs w:val="24"/>
        </w:rPr>
      </w:pPr>
      <w:bookmarkStart w:id="38" w:name="_Toc120539254"/>
      <w:r w:rsidRPr="00F07D58">
        <w:rPr>
          <w:rFonts w:ascii="Calibri" w:hAnsi="Calibri" w:cs="Calibri"/>
          <w:color w:val="000000" w:themeColor="text1"/>
          <w:sz w:val="24"/>
          <w:szCs w:val="24"/>
        </w:rPr>
        <w:t xml:space="preserve">4. RECOMENDACIONES PARA </w:t>
      </w:r>
      <w:r w:rsidR="00D26AAE" w:rsidRPr="00F07D58">
        <w:rPr>
          <w:rFonts w:ascii="Calibri" w:hAnsi="Calibri" w:cs="Calibri"/>
          <w:color w:val="000000" w:themeColor="text1"/>
          <w:sz w:val="24"/>
          <w:szCs w:val="24"/>
        </w:rPr>
        <w:t>LA MEJORA DEL SISTEMA DE GESTIÓN</w:t>
      </w:r>
      <w:bookmarkEnd w:id="38"/>
    </w:p>
    <w:p w14:paraId="69CF325F" w14:textId="4D7A32E8" w:rsidR="00D749CF" w:rsidRPr="00CE16B3" w:rsidRDefault="00A15175" w:rsidP="00CE16B3">
      <w:pPr>
        <w:pStyle w:val="Prrafodelista"/>
        <w:numPr>
          <w:ilvl w:val="0"/>
          <w:numId w:val="30"/>
        </w:numPr>
        <w:spacing w:after="80" w:line="240" w:lineRule="auto"/>
        <w:ind w:left="714" w:right="454" w:hanging="357"/>
        <w:contextualSpacing w:val="0"/>
        <w:jc w:val="both"/>
        <w:rPr>
          <w:rFonts w:asciiTheme="minorHAnsi" w:hAnsiTheme="minorHAnsi" w:cstheme="minorHAnsi"/>
          <w:sz w:val="24"/>
          <w:szCs w:val="24"/>
        </w:rPr>
      </w:pPr>
      <w:r w:rsidRPr="00CE16B3">
        <w:rPr>
          <w:rFonts w:asciiTheme="minorHAnsi" w:eastAsia="Times New Roman" w:hAnsiTheme="minorHAnsi" w:cstheme="minorHAnsi"/>
          <w:color w:val="333333"/>
          <w:sz w:val="24"/>
          <w:szCs w:val="24"/>
          <w:bdr w:val="none" w:sz="0" w:space="0" w:color="auto" w:frame="1"/>
          <w:lang w:eastAsia="es-CO"/>
        </w:rPr>
        <w:t xml:space="preserve">Garantizar un adecuado flujo de información </w:t>
      </w:r>
      <w:r w:rsidR="00CA5D47">
        <w:rPr>
          <w:rFonts w:asciiTheme="minorHAnsi" w:eastAsia="Times New Roman" w:hAnsiTheme="minorHAnsi" w:cstheme="minorHAnsi"/>
          <w:color w:val="333333"/>
          <w:sz w:val="24"/>
          <w:szCs w:val="24"/>
          <w:bdr w:val="none" w:sz="0" w:space="0" w:color="auto" w:frame="1"/>
          <w:lang w:eastAsia="es-CO"/>
        </w:rPr>
        <w:t>a nivel interno</w:t>
      </w:r>
      <w:r w:rsidRPr="00CE16B3">
        <w:rPr>
          <w:rFonts w:asciiTheme="minorHAnsi" w:eastAsia="Times New Roman" w:hAnsiTheme="minorHAnsi" w:cstheme="minorHAnsi"/>
          <w:color w:val="333333"/>
          <w:sz w:val="24"/>
          <w:szCs w:val="24"/>
          <w:bdr w:val="none" w:sz="0" w:space="0" w:color="auto" w:frame="1"/>
          <w:lang w:eastAsia="es-CO"/>
        </w:rPr>
        <w:t>, con el fin de facilitar la operación de la entidad, el desarrollo de las funciones, la seguridad y protección de datos y garantizar la trazabilidad de la gestión.</w:t>
      </w:r>
    </w:p>
    <w:p w14:paraId="2F3A7CC8" w14:textId="558BA895" w:rsidR="00D749CF" w:rsidRPr="00CE16B3" w:rsidRDefault="00A15175" w:rsidP="00CE16B3">
      <w:pPr>
        <w:pStyle w:val="Prrafodelista"/>
        <w:numPr>
          <w:ilvl w:val="0"/>
          <w:numId w:val="30"/>
        </w:numPr>
        <w:spacing w:after="80" w:line="240" w:lineRule="auto"/>
        <w:ind w:left="714" w:right="454" w:hanging="357"/>
        <w:contextualSpacing w:val="0"/>
        <w:jc w:val="both"/>
        <w:rPr>
          <w:rFonts w:asciiTheme="minorHAnsi" w:hAnsiTheme="minorHAnsi" w:cstheme="minorHAnsi"/>
          <w:sz w:val="24"/>
          <w:szCs w:val="24"/>
        </w:rPr>
      </w:pPr>
      <w:r w:rsidRPr="00CE16B3">
        <w:rPr>
          <w:rFonts w:asciiTheme="minorHAnsi" w:eastAsia="Times New Roman" w:hAnsiTheme="minorHAnsi" w:cstheme="minorHAnsi"/>
          <w:color w:val="333333"/>
          <w:sz w:val="24"/>
          <w:szCs w:val="24"/>
          <w:bdr w:val="none" w:sz="0" w:space="0" w:color="auto" w:frame="1"/>
          <w:lang w:eastAsia="es-CO"/>
        </w:rPr>
        <w:t>Continuar liderando y supervisando el proceso de construcción del mapa de riesgos de los procesos, así como el seguimiento, con el fin de implementar de manera efectiva las acciones de mitigación.</w:t>
      </w:r>
    </w:p>
    <w:p w14:paraId="5269271D" w14:textId="747A7170" w:rsidR="00D749CF" w:rsidRPr="00CE16B3" w:rsidRDefault="00AE6205" w:rsidP="00CE16B3">
      <w:pPr>
        <w:pStyle w:val="Prrafodelista"/>
        <w:numPr>
          <w:ilvl w:val="0"/>
          <w:numId w:val="30"/>
        </w:numPr>
        <w:spacing w:after="80" w:line="240" w:lineRule="auto"/>
        <w:ind w:left="714" w:right="454" w:hanging="357"/>
        <w:contextualSpacing w:val="0"/>
        <w:jc w:val="both"/>
        <w:rPr>
          <w:rFonts w:asciiTheme="minorHAnsi" w:hAnsiTheme="minorHAnsi" w:cstheme="minorHAnsi"/>
          <w:sz w:val="24"/>
          <w:szCs w:val="24"/>
        </w:rPr>
      </w:pPr>
      <w:r w:rsidRPr="00CE16B3">
        <w:rPr>
          <w:rFonts w:asciiTheme="minorHAnsi" w:hAnsiTheme="minorHAnsi" w:cstheme="minorHAnsi"/>
          <w:sz w:val="24"/>
          <w:szCs w:val="24"/>
        </w:rPr>
        <w:t>Evalua</w:t>
      </w:r>
      <w:r w:rsidR="00CA5D47">
        <w:rPr>
          <w:rFonts w:asciiTheme="minorHAnsi" w:hAnsiTheme="minorHAnsi" w:cstheme="minorHAnsi"/>
          <w:sz w:val="24"/>
          <w:szCs w:val="24"/>
        </w:rPr>
        <w:t xml:space="preserve">r </w:t>
      </w:r>
      <w:r w:rsidR="00BD33BB" w:rsidRPr="00CE16B3">
        <w:rPr>
          <w:rFonts w:asciiTheme="minorHAnsi" w:hAnsiTheme="minorHAnsi" w:cstheme="minorHAnsi"/>
          <w:sz w:val="24"/>
          <w:szCs w:val="24"/>
        </w:rPr>
        <w:t xml:space="preserve"> el grado de eficiencia y utilidad real del aplicativo </w:t>
      </w:r>
      <w:r w:rsidR="00CE16B3" w:rsidRPr="00CE16B3">
        <w:rPr>
          <w:rFonts w:asciiTheme="minorHAnsi" w:hAnsiTheme="minorHAnsi" w:cstheme="minorHAnsi"/>
          <w:sz w:val="24"/>
          <w:szCs w:val="24"/>
        </w:rPr>
        <w:t>I</w:t>
      </w:r>
      <w:r w:rsidR="00BD33BB" w:rsidRPr="00CE16B3">
        <w:rPr>
          <w:rFonts w:asciiTheme="minorHAnsi" w:hAnsiTheme="minorHAnsi" w:cstheme="minorHAnsi"/>
          <w:sz w:val="24"/>
          <w:szCs w:val="24"/>
        </w:rPr>
        <w:t>soluci</w:t>
      </w:r>
      <w:r w:rsidR="00CE16B3" w:rsidRPr="00CE16B3">
        <w:rPr>
          <w:rFonts w:asciiTheme="minorHAnsi" w:hAnsiTheme="minorHAnsi" w:cstheme="minorHAnsi"/>
          <w:sz w:val="24"/>
          <w:szCs w:val="24"/>
        </w:rPr>
        <w:t>o</w:t>
      </w:r>
      <w:r w:rsidR="00BD33BB" w:rsidRPr="00CE16B3">
        <w:rPr>
          <w:rFonts w:asciiTheme="minorHAnsi" w:hAnsiTheme="minorHAnsi" w:cstheme="minorHAnsi"/>
          <w:sz w:val="24"/>
          <w:szCs w:val="24"/>
        </w:rPr>
        <w:t>n para la administración eficaz del sistema de gestión con el fin de determinar si el aplicativo permite una correcta trazabilidad y medici</w:t>
      </w:r>
      <w:r w:rsidR="00CA5D47">
        <w:rPr>
          <w:rFonts w:asciiTheme="minorHAnsi" w:hAnsiTheme="minorHAnsi" w:cstheme="minorHAnsi"/>
          <w:sz w:val="24"/>
          <w:szCs w:val="24"/>
        </w:rPr>
        <w:t>ón de la gestión institucional.</w:t>
      </w:r>
    </w:p>
    <w:p w14:paraId="004A0970" w14:textId="134F4AB8" w:rsidR="00467CFF" w:rsidRPr="00CE16B3" w:rsidRDefault="00AE6205" w:rsidP="00CE16B3">
      <w:pPr>
        <w:pStyle w:val="Prrafodelista"/>
        <w:numPr>
          <w:ilvl w:val="0"/>
          <w:numId w:val="30"/>
        </w:numPr>
        <w:spacing w:after="80" w:line="240" w:lineRule="auto"/>
        <w:ind w:left="714" w:right="454" w:hanging="357"/>
        <w:contextualSpacing w:val="0"/>
        <w:jc w:val="both"/>
        <w:rPr>
          <w:rFonts w:asciiTheme="minorHAnsi" w:hAnsiTheme="minorHAnsi" w:cstheme="minorHAnsi"/>
          <w:sz w:val="24"/>
          <w:szCs w:val="24"/>
        </w:rPr>
      </w:pPr>
      <w:r w:rsidRPr="00CE16B3">
        <w:rPr>
          <w:rFonts w:asciiTheme="minorHAnsi" w:hAnsiTheme="minorHAnsi" w:cstheme="minorHAnsi"/>
          <w:sz w:val="24"/>
          <w:szCs w:val="24"/>
        </w:rPr>
        <w:t xml:space="preserve">Gestionar </w:t>
      </w:r>
      <w:r w:rsidR="00BD33BB" w:rsidRPr="00CE16B3">
        <w:rPr>
          <w:rFonts w:asciiTheme="minorHAnsi" w:hAnsiTheme="minorHAnsi" w:cstheme="minorHAnsi"/>
          <w:sz w:val="24"/>
          <w:szCs w:val="24"/>
        </w:rPr>
        <w:t>todas las acciones necesarias para garantizar el incremento el índ</w:t>
      </w:r>
      <w:r w:rsidR="00CE16B3" w:rsidRPr="00CE16B3">
        <w:rPr>
          <w:rFonts w:asciiTheme="minorHAnsi" w:hAnsiTheme="minorHAnsi" w:cstheme="minorHAnsi"/>
          <w:sz w:val="24"/>
          <w:szCs w:val="24"/>
        </w:rPr>
        <w:t>ice de desempeño institucional.</w:t>
      </w:r>
    </w:p>
    <w:p w14:paraId="14226322" w14:textId="77777777" w:rsidR="00CA5D47" w:rsidRDefault="00AE6205" w:rsidP="00CA5D47">
      <w:pPr>
        <w:pStyle w:val="Prrafodelista"/>
        <w:numPr>
          <w:ilvl w:val="0"/>
          <w:numId w:val="30"/>
        </w:numPr>
        <w:spacing w:after="80"/>
        <w:ind w:left="714" w:right="454" w:hanging="357"/>
        <w:contextualSpacing w:val="0"/>
        <w:jc w:val="both"/>
        <w:rPr>
          <w:rFonts w:asciiTheme="minorHAnsi" w:hAnsiTheme="minorHAnsi" w:cstheme="minorHAnsi"/>
          <w:sz w:val="24"/>
          <w:szCs w:val="24"/>
        </w:rPr>
      </w:pPr>
      <w:r w:rsidRPr="00CE16B3">
        <w:rPr>
          <w:rFonts w:asciiTheme="minorHAnsi" w:hAnsiTheme="minorHAnsi" w:cstheme="minorHAnsi"/>
          <w:sz w:val="24"/>
          <w:szCs w:val="24"/>
        </w:rPr>
        <w:t xml:space="preserve">Continuar </w:t>
      </w:r>
      <w:r w:rsidR="00BD33BB" w:rsidRPr="00CE16B3">
        <w:rPr>
          <w:rFonts w:asciiTheme="minorHAnsi" w:hAnsiTheme="minorHAnsi" w:cstheme="minorHAnsi"/>
          <w:sz w:val="24"/>
          <w:szCs w:val="24"/>
        </w:rPr>
        <w:t xml:space="preserve">con el fortalecimiento del modelo integrado de planeación y gestión - MIPG y de esta manera cumplir con los lineamientos definidos por el departamento administrativo de la función pública. </w:t>
      </w:r>
    </w:p>
    <w:p w14:paraId="002D9FCF" w14:textId="6A11EA92" w:rsidR="00CC0A4B" w:rsidRPr="00CA5D47" w:rsidRDefault="00BD33BB" w:rsidP="00CA5D47">
      <w:pPr>
        <w:pStyle w:val="Prrafodelista"/>
        <w:numPr>
          <w:ilvl w:val="0"/>
          <w:numId w:val="30"/>
        </w:numPr>
        <w:spacing w:after="80"/>
        <w:ind w:left="714" w:right="454" w:hanging="357"/>
        <w:contextualSpacing w:val="0"/>
        <w:jc w:val="both"/>
        <w:rPr>
          <w:rFonts w:asciiTheme="minorHAnsi" w:hAnsiTheme="minorHAnsi" w:cstheme="minorHAnsi"/>
          <w:sz w:val="24"/>
          <w:szCs w:val="24"/>
        </w:rPr>
      </w:pPr>
      <w:r w:rsidRPr="00CA5D47">
        <w:rPr>
          <w:rFonts w:asciiTheme="minorHAnsi" w:hAnsiTheme="minorHAnsi" w:cstheme="minorHAnsi"/>
          <w:sz w:val="24"/>
          <w:szCs w:val="24"/>
        </w:rPr>
        <w:t>continuar trabajando para mantener los resultados alcanzados</w:t>
      </w:r>
      <w:r w:rsidR="00CA5D47">
        <w:rPr>
          <w:rFonts w:asciiTheme="minorHAnsi" w:hAnsiTheme="minorHAnsi" w:cstheme="minorHAnsi"/>
          <w:sz w:val="24"/>
          <w:szCs w:val="24"/>
        </w:rPr>
        <w:t xml:space="preserve"> en el FURAG </w:t>
      </w:r>
      <w:r w:rsidRPr="00CA5D47">
        <w:rPr>
          <w:rFonts w:asciiTheme="minorHAnsi" w:hAnsiTheme="minorHAnsi" w:cstheme="minorHAnsi"/>
          <w:sz w:val="24"/>
          <w:szCs w:val="24"/>
        </w:rPr>
        <w:t>y propender por un mejoramiento continuo.</w:t>
      </w:r>
    </w:p>
    <w:p w14:paraId="69233DD0" w14:textId="078ABDDB" w:rsidR="00CC0A4B" w:rsidRPr="00CE16B3" w:rsidRDefault="00AE6205" w:rsidP="00CE16B3">
      <w:pPr>
        <w:pStyle w:val="Prrafodelista"/>
        <w:numPr>
          <w:ilvl w:val="0"/>
          <w:numId w:val="30"/>
        </w:numPr>
        <w:spacing w:after="80"/>
        <w:ind w:left="714" w:right="454" w:hanging="357"/>
        <w:contextualSpacing w:val="0"/>
        <w:jc w:val="both"/>
        <w:rPr>
          <w:rFonts w:asciiTheme="minorHAnsi" w:hAnsiTheme="minorHAnsi" w:cstheme="minorHAnsi"/>
          <w:sz w:val="24"/>
          <w:szCs w:val="24"/>
        </w:rPr>
      </w:pPr>
      <w:r w:rsidRPr="00CE16B3">
        <w:rPr>
          <w:rFonts w:asciiTheme="minorHAnsi" w:hAnsiTheme="minorHAnsi" w:cstheme="minorHAnsi"/>
          <w:sz w:val="24"/>
          <w:szCs w:val="24"/>
        </w:rPr>
        <w:lastRenderedPageBreak/>
        <w:t xml:space="preserve">Crear </w:t>
      </w:r>
      <w:r w:rsidR="00BD33BB" w:rsidRPr="00CE16B3">
        <w:rPr>
          <w:rFonts w:asciiTheme="minorHAnsi" w:hAnsiTheme="minorHAnsi" w:cstheme="minorHAnsi"/>
          <w:sz w:val="24"/>
          <w:szCs w:val="24"/>
        </w:rPr>
        <w:t xml:space="preserve">estrategias para el logro de la implementación del sistema integrado de gestión en </w:t>
      </w:r>
      <w:r w:rsidR="005B2911" w:rsidRPr="00CE16B3">
        <w:rPr>
          <w:rFonts w:asciiTheme="minorHAnsi" w:hAnsiTheme="minorHAnsi" w:cstheme="minorHAnsi"/>
          <w:sz w:val="24"/>
          <w:szCs w:val="24"/>
        </w:rPr>
        <w:t>la SSF</w:t>
      </w:r>
      <w:r w:rsidR="00CA5D47">
        <w:rPr>
          <w:rFonts w:asciiTheme="minorHAnsi" w:hAnsiTheme="minorHAnsi" w:cstheme="minorHAnsi"/>
          <w:sz w:val="24"/>
          <w:szCs w:val="24"/>
        </w:rPr>
        <w:t>.</w:t>
      </w:r>
    </w:p>
    <w:p w14:paraId="1BB63B9A" w14:textId="4C57951F" w:rsidR="00CC0A4B" w:rsidRPr="00CE16B3" w:rsidRDefault="00CA5D47" w:rsidP="00CE16B3">
      <w:pPr>
        <w:pStyle w:val="Prrafodelista"/>
        <w:numPr>
          <w:ilvl w:val="0"/>
          <w:numId w:val="30"/>
        </w:numPr>
        <w:spacing w:after="80"/>
        <w:ind w:left="714" w:right="454" w:hanging="357"/>
        <w:contextualSpacing w:val="0"/>
        <w:jc w:val="both"/>
        <w:rPr>
          <w:rFonts w:asciiTheme="minorHAnsi" w:hAnsiTheme="minorHAnsi" w:cstheme="minorHAnsi"/>
          <w:sz w:val="24"/>
          <w:szCs w:val="24"/>
        </w:rPr>
      </w:pPr>
      <w:r w:rsidRPr="00CE16B3">
        <w:rPr>
          <w:rFonts w:asciiTheme="minorHAnsi" w:hAnsiTheme="minorHAnsi" w:cstheme="minorHAnsi"/>
          <w:sz w:val="24"/>
          <w:szCs w:val="24"/>
        </w:rPr>
        <w:t>Revi</w:t>
      </w:r>
      <w:r>
        <w:rPr>
          <w:rFonts w:asciiTheme="minorHAnsi" w:hAnsiTheme="minorHAnsi" w:cstheme="minorHAnsi"/>
          <w:sz w:val="24"/>
          <w:szCs w:val="24"/>
        </w:rPr>
        <w:t>sar</w:t>
      </w:r>
      <w:r w:rsidR="00AE6205" w:rsidRPr="00CE16B3">
        <w:rPr>
          <w:rFonts w:asciiTheme="minorHAnsi" w:hAnsiTheme="minorHAnsi" w:cstheme="minorHAnsi"/>
          <w:sz w:val="24"/>
          <w:szCs w:val="24"/>
        </w:rPr>
        <w:t xml:space="preserve"> </w:t>
      </w:r>
      <w:r>
        <w:rPr>
          <w:rFonts w:asciiTheme="minorHAnsi" w:hAnsiTheme="minorHAnsi" w:cstheme="minorHAnsi"/>
          <w:sz w:val="24"/>
          <w:szCs w:val="24"/>
        </w:rPr>
        <w:t>y actualizar</w:t>
      </w:r>
      <w:r w:rsidR="00BD33BB" w:rsidRPr="00CE16B3">
        <w:rPr>
          <w:rFonts w:asciiTheme="minorHAnsi" w:hAnsiTheme="minorHAnsi" w:cstheme="minorHAnsi"/>
          <w:sz w:val="24"/>
          <w:szCs w:val="24"/>
        </w:rPr>
        <w:t xml:space="preserve"> de la matriz de indicadores de gestión </w:t>
      </w:r>
      <w:r>
        <w:rPr>
          <w:rFonts w:asciiTheme="minorHAnsi" w:hAnsiTheme="minorHAnsi" w:cstheme="minorHAnsi"/>
          <w:sz w:val="24"/>
          <w:szCs w:val="24"/>
        </w:rPr>
        <w:t>institucionales.</w:t>
      </w:r>
    </w:p>
    <w:p w14:paraId="6320D6FA" w14:textId="482EAE8B" w:rsidR="00CE16B3" w:rsidRPr="00CE16B3" w:rsidRDefault="00CA5D47" w:rsidP="00CE16B3">
      <w:pPr>
        <w:pStyle w:val="Prrafodelista"/>
        <w:numPr>
          <w:ilvl w:val="0"/>
          <w:numId w:val="30"/>
        </w:numPr>
        <w:spacing w:after="80"/>
        <w:ind w:left="714" w:right="454" w:hanging="357"/>
        <w:contextualSpacing w:val="0"/>
        <w:jc w:val="both"/>
        <w:rPr>
          <w:rStyle w:val="Textoennegrita"/>
          <w:rFonts w:asciiTheme="minorHAnsi" w:hAnsiTheme="minorHAnsi" w:cstheme="minorHAnsi"/>
          <w:b w:val="0"/>
          <w:bCs w:val="0"/>
          <w:sz w:val="24"/>
          <w:szCs w:val="24"/>
        </w:rPr>
      </w:pPr>
      <w:r>
        <w:rPr>
          <w:rFonts w:asciiTheme="minorHAnsi" w:hAnsiTheme="minorHAnsi" w:cstheme="minorHAnsi"/>
          <w:sz w:val="24"/>
          <w:szCs w:val="24"/>
        </w:rPr>
        <w:t xml:space="preserve">Analizar </w:t>
      </w:r>
      <w:r w:rsidR="00BD33BB" w:rsidRPr="00CE16B3">
        <w:rPr>
          <w:rFonts w:asciiTheme="minorHAnsi" w:hAnsiTheme="minorHAnsi" w:cstheme="minorHAnsi"/>
          <w:sz w:val="24"/>
          <w:szCs w:val="24"/>
        </w:rPr>
        <w:t>e</w:t>
      </w:r>
      <w:r>
        <w:rPr>
          <w:rFonts w:asciiTheme="minorHAnsi" w:hAnsiTheme="minorHAnsi" w:cstheme="minorHAnsi"/>
          <w:sz w:val="24"/>
          <w:szCs w:val="24"/>
        </w:rPr>
        <w:t xml:space="preserve">l sistema de gestión de calidad de la </w:t>
      </w:r>
      <w:r w:rsidR="00BD33BB" w:rsidRPr="00CE16B3">
        <w:rPr>
          <w:rStyle w:val="Textoennegrita"/>
          <w:rFonts w:asciiTheme="minorHAnsi" w:hAnsiTheme="minorHAnsi" w:cstheme="minorHAnsi"/>
          <w:b w:val="0"/>
          <w:iCs/>
          <w:color w:val="303030"/>
          <w:sz w:val="24"/>
          <w:szCs w:val="24"/>
          <w:bdr w:val="none" w:sz="0" w:space="0" w:color="auto" w:frame="1"/>
          <w:shd w:val="clear" w:color="auto" w:fill="FFFFFF"/>
        </w:rPr>
        <w:t xml:space="preserve">organización </w:t>
      </w:r>
      <w:r>
        <w:rPr>
          <w:rStyle w:val="Textoennegrita"/>
          <w:rFonts w:asciiTheme="minorHAnsi" w:hAnsiTheme="minorHAnsi" w:cstheme="minorHAnsi"/>
          <w:b w:val="0"/>
          <w:iCs/>
          <w:color w:val="303030"/>
          <w:sz w:val="24"/>
          <w:szCs w:val="24"/>
          <w:bdr w:val="none" w:sz="0" w:space="0" w:color="auto" w:frame="1"/>
          <w:shd w:val="clear" w:color="auto" w:fill="FFFFFF"/>
        </w:rPr>
        <w:t>y</w:t>
      </w:r>
      <w:r w:rsidR="00BD33BB" w:rsidRPr="00CE16B3">
        <w:rPr>
          <w:rStyle w:val="Textoennegrita"/>
          <w:rFonts w:asciiTheme="minorHAnsi" w:hAnsiTheme="minorHAnsi" w:cstheme="minorHAnsi"/>
          <w:b w:val="0"/>
          <w:iCs/>
          <w:color w:val="303030"/>
          <w:sz w:val="24"/>
          <w:szCs w:val="24"/>
          <w:bdr w:val="none" w:sz="0" w:space="0" w:color="auto" w:frame="1"/>
          <w:shd w:val="clear" w:color="auto" w:fill="FFFFFF"/>
        </w:rPr>
        <w:t xml:space="preserve"> determinar las cuestiones externas e internas que son pe</w:t>
      </w:r>
      <w:r>
        <w:rPr>
          <w:rStyle w:val="Textoennegrita"/>
          <w:rFonts w:asciiTheme="minorHAnsi" w:hAnsiTheme="minorHAnsi" w:cstheme="minorHAnsi"/>
          <w:b w:val="0"/>
          <w:iCs/>
          <w:color w:val="303030"/>
          <w:sz w:val="24"/>
          <w:szCs w:val="24"/>
          <w:bdr w:val="none" w:sz="0" w:space="0" w:color="auto" w:frame="1"/>
          <w:shd w:val="clear" w:color="auto" w:fill="FFFFFF"/>
        </w:rPr>
        <w:t xml:space="preserve">rtinentes para su propósito y la dirección estratégica. </w:t>
      </w:r>
      <w:r w:rsidR="00BD33BB" w:rsidRPr="00CE16B3">
        <w:rPr>
          <w:rStyle w:val="Textoennegrita"/>
          <w:rFonts w:asciiTheme="minorHAnsi" w:hAnsiTheme="minorHAnsi" w:cstheme="minorHAnsi"/>
          <w:b w:val="0"/>
          <w:iCs/>
          <w:color w:val="303030"/>
          <w:sz w:val="24"/>
          <w:szCs w:val="24"/>
          <w:bdr w:val="none" w:sz="0" w:space="0" w:color="auto" w:frame="1"/>
          <w:shd w:val="clear" w:color="auto" w:fill="FFFFFF"/>
        </w:rPr>
        <w:t xml:space="preserve"> </w:t>
      </w:r>
    </w:p>
    <w:p w14:paraId="170D070F" w14:textId="0A24189F" w:rsidR="00507933" w:rsidRDefault="00507933" w:rsidP="00444719">
      <w:pPr>
        <w:spacing w:after="0"/>
        <w:ind w:right="452"/>
        <w:jc w:val="both"/>
        <w:rPr>
          <w:rFonts w:ascii="Calibri" w:hAnsi="Calibri" w:cs="Calibri"/>
          <w:sz w:val="24"/>
          <w:szCs w:val="24"/>
        </w:rPr>
      </w:pPr>
    </w:p>
    <w:p w14:paraId="25D141A3" w14:textId="6C24BE40" w:rsidR="000E25CA" w:rsidRDefault="000E25CA" w:rsidP="00444719">
      <w:pPr>
        <w:spacing w:after="0"/>
        <w:ind w:right="452"/>
        <w:jc w:val="both"/>
        <w:rPr>
          <w:rFonts w:ascii="Calibri" w:hAnsi="Calibri" w:cs="Calibri"/>
          <w:sz w:val="24"/>
          <w:szCs w:val="24"/>
        </w:rPr>
      </w:pPr>
    </w:p>
    <w:p w14:paraId="58A39668" w14:textId="0785A741" w:rsidR="000E25CA" w:rsidRDefault="000E25CA" w:rsidP="00444719">
      <w:pPr>
        <w:spacing w:after="0"/>
        <w:ind w:right="452"/>
        <w:jc w:val="both"/>
        <w:rPr>
          <w:rFonts w:ascii="Calibri" w:hAnsi="Calibri" w:cs="Calibri"/>
          <w:sz w:val="24"/>
          <w:szCs w:val="24"/>
        </w:rPr>
      </w:pPr>
    </w:p>
    <w:p w14:paraId="2D6E0CA8" w14:textId="37E6992F" w:rsidR="000E25CA" w:rsidRDefault="000E25CA" w:rsidP="00444719">
      <w:pPr>
        <w:spacing w:after="0"/>
        <w:ind w:right="452"/>
        <w:jc w:val="both"/>
        <w:rPr>
          <w:rFonts w:ascii="Calibri" w:hAnsi="Calibri" w:cs="Calibri"/>
          <w:sz w:val="24"/>
          <w:szCs w:val="24"/>
        </w:rPr>
      </w:pPr>
    </w:p>
    <w:p w14:paraId="248F7E09" w14:textId="61438814" w:rsidR="000E25CA" w:rsidRDefault="000E25CA" w:rsidP="00444719">
      <w:pPr>
        <w:spacing w:after="0"/>
        <w:ind w:right="452"/>
        <w:jc w:val="both"/>
        <w:rPr>
          <w:rFonts w:ascii="Calibri" w:hAnsi="Calibri" w:cs="Calibri"/>
          <w:sz w:val="24"/>
          <w:szCs w:val="24"/>
        </w:rPr>
      </w:pPr>
      <w:bookmarkStart w:id="39" w:name="_GoBack"/>
      <w:bookmarkEnd w:id="39"/>
    </w:p>
    <w:sectPr w:rsidR="000E25CA" w:rsidSect="007535B6">
      <w:headerReference w:type="default" r:id="rId26"/>
      <w:footerReference w:type="default" r:id="rId27"/>
      <w:type w:val="continuous"/>
      <w:pgSz w:w="12240" w:h="15840"/>
      <w:pgMar w:top="720" w:right="720" w:bottom="720" w:left="72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116E2" w14:textId="77777777" w:rsidR="000A5E39" w:rsidRDefault="000A5E39">
      <w:pPr>
        <w:spacing w:after="0" w:line="240" w:lineRule="auto"/>
      </w:pPr>
      <w:r>
        <w:separator/>
      </w:r>
    </w:p>
  </w:endnote>
  <w:endnote w:type="continuationSeparator" w:id="0">
    <w:p w14:paraId="5A45E614" w14:textId="77777777" w:rsidR="000A5E39" w:rsidRDefault="000A5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S Maquette Pro">
    <w:altName w:val="Calibri"/>
    <w:panose1 w:val="00000000000000000000"/>
    <w:charset w:val="00"/>
    <w:family w:val="swiss"/>
    <w:notTrueType/>
    <w:pitch w:val="default"/>
    <w:sig w:usb0="00000003" w:usb1="00000000" w:usb2="00000000" w:usb3="00000000" w:csb0="00000001" w:csb1="00000000"/>
  </w:font>
  <w:font w:name="DAQRDL+ARSMaquettePro-Regular">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B9D6" w14:textId="77777777" w:rsidR="000E25CA" w:rsidRDefault="000E25CA" w:rsidP="0091563C">
    <w:pPr>
      <w:spacing w:after="0" w:line="240" w:lineRule="auto"/>
      <w:rPr>
        <w:rFonts w:ascii="Helvetica Neue" w:hAnsi="Helvetica Neue"/>
        <w:sz w:val="13"/>
        <w:szCs w:val="13"/>
      </w:rPr>
    </w:pPr>
  </w:p>
  <w:p w14:paraId="32DD3018" w14:textId="77777777" w:rsidR="000E25CA" w:rsidRPr="00AF5042" w:rsidRDefault="000E25CA" w:rsidP="0091563C">
    <w:pPr>
      <w:spacing w:after="0" w:line="240" w:lineRule="auto"/>
      <w:jc w:val="center"/>
      <w:rPr>
        <w:rFonts w:ascii="Helvetica Neue" w:hAnsi="Helvetica Neue"/>
        <w:sz w:val="13"/>
        <w:szCs w:val="13"/>
      </w:rPr>
    </w:pPr>
    <w:r>
      <w:rPr>
        <w:rFonts w:ascii="Helvetica Neue" w:hAnsi="Helvetica Neue"/>
        <w:sz w:val="13"/>
        <w:szCs w:val="13"/>
      </w:rPr>
      <w:t xml:space="preserve">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Piso</w:t>
    </w:r>
    <w:r>
      <w:rPr>
        <w:rFonts w:ascii="Helvetica Neue" w:hAnsi="Helvetica Neue"/>
        <w:sz w:val="13"/>
        <w:szCs w:val="13"/>
      </w:rPr>
      <w:t>s</w:t>
    </w:r>
    <w:r w:rsidRPr="00AF5042">
      <w:rPr>
        <w:rFonts w:ascii="Helvetica Neue" w:hAnsi="Helvetica Neue"/>
        <w:sz w:val="13"/>
        <w:szCs w:val="13"/>
      </w:rPr>
      <w:t xml:space="preserve"> </w:t>
    </w:r>
    <w:r>
      <w:rPr>
        <w:rFonts w:ascii="Helvetica Neue" w:hAnsi="Helvetica Neue"/>
        <w:sz w:val="13"/>
        <w:szCs w:val="13"/>
      </w:rPr>
      <w:t xml:space="preserve">3, 4 </w:t>
    </w:r>
    <w:r w:rsidRPr="00AF5042">
      <w:rPr>
        <w:rFonts w:ascii="Helvetica Neue" w:hAnsi="Helvetica Neue"/>
        <w:sz w:val="13"/>
        <w:szCs w:val="13"/>
      </w:rPr>
      <w:t xml:space="preserve">y </w:t>
    </w:r>
    <w:r>
      <w:rPr>
        <w:rFonts w:ascii="Helvetica Neue" w:hAnsi="Helvetica Neue"/>
        <w:sz w:val="13"/>
        <w:szCs w:val="13"/>
      </w:rPr>
      <w:t>7</w:t>
    </w:r>
  </w:p>
  <w:p w14:paraId="6A8ACB07" w14:textId="77777777" w:rsidR="000E25CA" w:rsidRPr="00AF5042" w:rsidRDefault="000E25CA" w:rsidP="0091563C">
    <w:pPr>
      <w:spacing w:after="0" w:line="240" w:lineRule="auto"/>
      <w:jc w:val="center"/>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14:paraId="699BC23A" w14:textId="77777777" w:rsidR="000E25CA" w:rsidRPr="00AF5042" w:rsidRDefault="000E25CA" w:rsidP="0091563C">
    <w:pPr>
      <w:spacing w:after="0" w:line="240" w:lineRule="auto"/>
      <w:jc w:val="center"/>
      <w:rPr>
        <w:rFonts w:ascii="Helvetica Neue" w:hAnsi="Helvetica Neue"/>
        <w:sz w:val="13"/>
        <w:szCs w:val="13"/>
      </w:rPr>
    </w:pPr>
    <w:r w:rsidRPr="00AF5042">
      <w:rPr>
        <w:rFonts w:ascii="Helvetica Neue" w:hAnsi="Helvetica Neue"/>
        <w:sz w:val="13"/>
        <w:szCs w:val="13"/>
      </w:rPr>
      <w:t>Línea Gratuita Nacional: 018000 910 110 en Bogotá D.C.: 3487777</w:t>
    </w:r>
  </w:p>
  <w:p w14:paraId="1777207C" w14:textId="77777777" w:rsidR="000E25CA" w:rsidRPr="0091563C" w:rsidRDefault="000E25CA" w:rsidP="0091563C">
    <w:pPr>
      <w:spacing w:after="0" w:line="240" w:lineRule="auto"/>
      <w:ind w:right="49"/>
      <w:jc w:val="center"/>
      <w:rPr>
        <w:rFonts w:ascii="Arial" w:hAnsi="Arial" w:cs="Arial"/>
        <w:noProof/>
        <w:sz w:val="13"/>
        <w:szCs w:val="13"/>
        <w:lang w:val="en-US" w:eastAsia="es-CO"/>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r w:rsidRPr="00AF5042">
      <w:rPr>
        <w:rFonts w:ascii="Helvetica Neue" w:hAnsi="Helvetica Neue"/>
        <w:color w:val="11A2DC"/>
        <w:sz w:val="13"/>
        <w:szCs w:val="13"/>
        <w:lang w:val="en-US"/>
      </w:rPr>
      <w:t>ssf</w:t>
    </w:r>
    <w:r>
      <w:rPr>
        <w:rFonts w:ascii="Helvetica Neue" w:hAnsi="Helvetica Neue"/>
        <w:color w:val="11A2DC"/>
        <w:sz w:val="13"/>
        <w:szCs w:val="13"/>
        <w:lang w:val="en-US"/>
      </w:rPr>
      <w:t>@ssf.</w:t>
    </w:r>
    <w:r w:rsidRPr="00AF5042">
      <w:rPr>
        <w:rFonts w:ascii="Helvetica Neue" w:hAnsi="Helvetica Neue"/>
        <w:color w:val="11A2DC"/>
        <w:sz w:val="13"/>
        <w:szCs w:val="13"/>
        <w:lang w:val="en-US"/>
      </w:rPr>
      <w:t>gov.co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E4A89" w14:textId="77777777" w:rsidR="000A5E39" w:rsidRDefault="000A5E39">
      <w:pPr>
        <w:spacing w:after="0" w:line="240" w:lineRule="auto"/>
      </w:pPr>
      <w:r>
        <w:separator/>
      </w:r>
    </w:p>
  </w:footnote>
  <w:footnote w:type="continuationSeparator" w:id="0">
    <w:p w14:paraId="08C9567B" w14:textId="77777777" w:rsidR="000A5E39" w:rsidRDefault="000A5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91EDC" w14:textId="0AC70852" w:rsidR="000E25CA" w:rsidRPr="0091563C" w:rsidRDefault="000E25CA" w:rsidP="0091563C">
    <w:pPr>
      <w:tabs>
        <w:tab w:val="right" w:pos="10800"/>
      </w:tabs>
      <w:rPr>
        <w:lang w:eastAsia="es-CO"/>
      </w:rPr>
    </w:pPr>
    <w:r>
      <w:rPr>
        <w:noProof/>
        <w:lang w:eastAsia="es-CO"/>
      </w:rPr>
      <w:drawing>
        <wp:anchor distT="0" distB="0" distL="114300" distR="114300" simplePos="0" relativeHeight="251658752" behindDoc="0" locked="0" layoutInCell="1" allowOverlap="1" wp14:anchorId="7D14A6C4" wp14:editId="2F057346">
          <wp:simplePos x="0" y="0"/>
          <wp:positionH relativeFrom="margin">
            <wp:posOffset>-1905</wp:posOffset>
          </wp:positionH>
          <wp:positionV relativeFrom="margin">
            <wp:posOffset>-681990</wp:posOffset>
          </wp:positionV>
          <wp:extent cx="2033905" cy="504825"/>
          <wp:effectExtent l="0" t="0" r="0" b="0"/>
          <wp:wrapSquare wrapText="bothSides"/>
          <wp:docPr id="38" name="Picture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lang w:eastAsia="es-CO"/>
      </w:rPr>
      <mc:AlternateContent>
        <mc:Choice Requires="wps">
          <w:drawing>
            <wp:anchor distT="0" distB="0" distL="114300" distR="114300" simplePos="0" relativeHeight="251657728" behindDoc="0" locked="0" layoutInCell="1" allowOverlap="1" wp14:anchorId="1C4EA7B7" wp14:editId="185CD0CA">
              <wp:simplePos x="0" y="0"/>
              <wp:positionH relativeFrom="column">
                <wp:posOffset>-457200</wp:posOffset>
              </wp:positionH>
              <wp:positionV relativeFrom="paragraph">
                <wp:posOffset>-450850</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rect w14:anchorId="183D248A" id="Rectángulo 16" o:spid="_x0000_s1026" style="position:absolute;margin-left:-36pt;margin-top:-35.5pt;width:6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" fillcolor="#1b8bd4" stroked="f" strokeweight=".5pt">
              <v:path arrowok="t"/>
            </v:rect>
          </w:pict>
        </mc:Fallback>
      </mc:AlternateContent>
    </w:r>
    <w:r>
      <w:rPr>
        <w:noProof/>
        <w:lang w:eastAsia="es-CO"/>
      </w:rPr>
      <mc:AlternateContent>
        <mc:Choice Requires="wpg">
          <w:drawing>
            <wp:anchor distT="0" distB="0" distL="114300" distR="114300" simplePos="0" relativeHeight="251656704" behindDoc="0" locked="0" layoutInCell="0" allowOverlap="1" wp14:anchorId="1084CA5C" wp14:editId="25E8C5F6">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297D" w14:textId="09F73E73" w:rsidR="000E25CA" w:rsidRDefault="000E25CA">
                            <w:pPr>
                              <w:pStyle w:val="Encabezado"/>
                              <w:jc w:val="center"/>
                            </w:pPr>
                            <w:r>
                              <w:fldChar w:fldCharType="begin"/>
                            </w:r>
                            <w:r>
                              <w:instrText>PAGE    \* MERGEFORMAT</w:instrText>
                            </w:r>
                            <w:r>
                              <w:fldChar w:fldCharType="separate"/>
                            </w:r>
                            <w:r w:rsidR="00F30642" w:rsidRPr="00F30642">
                              <w:rPr>
                                <w:rStyle w:val="Nmerodepgina"/>
                                <w:b/>
                                <w:bCs/>
                                <w:noProof/>
                                <w:color w:val="403152"/>
                                <w:sz w:val="16"/>
                                <w:szCs w:val="16"/>
                                <w:lang w:val="es-ES" w:eastAsia="es-CO"/>
                              </w:rPr>
                              <w:t>47</w:t>
                            </w:r>
                            <w:r>
                              <w:rPr>
                                <w:b/>
                                <w:bCs/>
                                <w:color w:val="403152"/>
                                <w:sz w:val="16"/>
                                <w:szCs w:val="16"/>
                                <w:lang w:val="es-ES" w:eastAsia="es-CO"/>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4CA5C" id="Grupo 70" o:spid="_x0000_s1033" style="position:absolute;margin-left:564.4pt;margin-top:159.3pt;width:38.45pt;height:18.7pt;z-index:25165670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0bDwQAAM0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699C297D" w14:textId="09F73E73" w:rsidR="000E25CA" w:rsidRDefault="000E25CA">
                      <w:pPr>
                        <w:pStyle w:val="Encabezado"/>
                        <w:jc w:val="center"/>
                      </w:pPr>
                      <w:r>
                        <w:fldChar w:fldCharType="begin"/>
                      </w:r>
                      <w:r>
                        <w:instrText>PAGE    \* MERGEFORMAT</w:instrText>
                      </w:r>
                      <w:r>
                        <w:fldChar w:fldCharType="separate"/>
                      </w:r>
                      <w:r w:rsidR="00F30642" w:rsidRPr="00F30642">
                        <w:rPr>
                          <w:rStyle w:val="Nmerodepgina"/>
                          <w:b/>
                          <w:bCs/>
                          <w:noProof/>
                          <w:color w:val="403152"/>
                          <w:sz w:val="16"/>
                          <w:szCs w:val="16"/>
                          <w:lang w:val="es-ES" w:eastAsia="es-CO"/>
                        </w:rPr>
                        <w:t>47</w:t>
                      </w:r>
                      <w:r>
                        <w:rPr>
                          <w:b/>
                          <w:bCs/>
                          <w:color w:val="403152"/>
                          <w:sz w:val="16"/>
                          <w:szCs w:val="16"/>
                          <w:lang w:val="es-ES" w:eastAsia="es-CO"/>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86vQAAANoAAAAPAAAAZHJzL2Rvd25yZXYueG1sRE9Ni8Iw&#10;EL0L/ocwghfRdEVW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S2y/Or0AAADaAAAADwAAAAAAAAAA&#10;AAAAAAAHAgAAZHJzL2Rvd25yZXYueG1sUEsFBgAAAAADAAMAtwAAAPE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group>
              <w10:wrap anchorx="page" anchory="page"/>
            </v:group>
          </w:pict>
        </mc:Fallback>
      </mc:AlternateContent>
    </w:r>
    <w:r>
      <w:tab/>
    </w:r>
    <w:r>
      <w:rPr>
        <w:noProof/>
        <w:lang w:eastAsia="es-CO"/>
      </w:rPr>
      <w:drawing>
        <wp:inline distT="0" distB="0" distL="0" distR="0" wp14:anchorId="1096F2AE" wp14:editId="09E8BC3B">
          <wp:extent cx="2581275" cy="419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1275" cy="419100"/>
                  </a:xfrm>
                  <a:prstGeom prst="rect">
                    <a:avLst/>
                  </a:prstGeom>
                  <a:noFill/>
                  <a:ln>
                    <a:noFill/>
                  </a:ln>
                </pic:spPr>
              </pic:pic>
            </a:graphicData>
          </a:graphic>
        </wp:inline>
      </w:drawing>
    </w:r>
  </w:p>
  <w:p w14:paraId="37F1C360" w14:textId="77777777" w:rsidR="000E25CA" w:rsidRDefault="000E25CA" w:rsidP="0091563C">
    <w:pPr>
      <w:pStyle w:val="Encabezado"/>
      <w:jc w:val="right"/>
      <w:rPr>
        <w:color w:val="808080"/>
        <w:sz w:val="14"/>
        <w:szCs w:val="16"/>
      </w:rPr>
    </w:pPr>
    <w:r>
      <w:rPr>
        <w:lang w:val="es-ES" w:eastAsia="es-CO"/>
      </w:rPr>
      <w:t xml:space="preserve">                                                                                                                                     </w:t>
    </w:r>
    <w:r>
      <w:rPr>
        <w:b/>
        <w:color w:val="808080"/>
        <w:sz w:val="14"/>
        <w:szCs w:val="16"/>
      </w:rPr>
      <w:t>Código:</w:t>
    </w:r>
    <w:r>
      <w:rPr>
        <w:color w:val="808080"/>
        <w:sz w:val="14"/>
        <w:szCs w:val="16"/>
      </w:rPr>
      <w:t xml:space="preserve"> FO-PCA-CODO-009 </w:t>
    </w:r>
    <w:r>
      <w:rPr>
        <w:b/>
        <w:color w:val="808080"/>
        <w:sz w:val="14"/>
        <w:szCs w:val="16"/>
      </w:rPr>
      <w:t>Versión:</w:t>
    </w:r>
    <w:r>
      <w:rPr>
        <w:color w:val="808080"/>
        <w:sz w:val="14"/>
        <w:szCs w:val="16"/>
      </w:rPr>
      <w:t xml:space="preserve"> 3</w:t>
    </w:r>
  </w:p>
  <w:p w14:paraId="50E11177" w14:textId="77777777" w:rsidR="000E25CA" w:rsidRDefault="000E25CA" w:rsidP="0091563C">
    <w:pPr>
      <w:pStyle w:val="Encabezado"/>
      <w:jc w:val="right"/>
      <w:rPr>
        <w:color w:val="808080"/>
        <w:sz w:val="14"/>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119.25pt" o:bullet="t">
        <v:imagedata r:id="rId1" o:title="objetivo"/>
      </v:shape>
    </w:pict>
  </w:numPicBullet>
  <w:abstractNum w:abstractNumId="0" w15:restartNumberingAfterBreak="0">
    <w:nsid w:val="FFFFFF89"/>
    <w:multiLevelType w:val="singleLevel"/>
    <w:tmpl w:val="0828559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5125E4"/>
    <w:multiLevelType w:val="hybridMultilevel"/>
    <w:tmpl w:val="96721C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130496"/>
    <w:multiLevelType w:val="hybridMultilevel"/>
    <w:tmpl w:val="3B6063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EB94CA6"/>
    <w:multiLevelType w:val="hybridMultilevel"/>
    <w:tmpl w:val="25B872EC"/>
    <w:lvl w:ilvl="0" w:tplc="FFFFFFFF">
      <w:start w:val="1"/>
      <w:numFmt w:val="bullet"/>
      <w:lvlText w:val=""/>
      <w:lvlPicBulletId w:val="0"/>
      <w:lvlJc w:val="left"/>
      <w:pPr>
        <w:ind w:left="720" w:hanging="360"/>
      </w:pPr>
      <w:rPr>
        <w:rFonts w:ascii="Symbol" w:hAnsi="Symbol" w:hint="default"/>
        <w:color w:val="auto"/>
      </w:rPr>
    </w:lvl>
    <w:lvl w:ilvl="1" w:tplc="9716AEFA">
      <w:start w:val="1"/>
      <w:numFmt w:val="bullet"/>
      <w:lvlText w:val="•"/>
      <w:lvlJc w:val="left"/>
      <w:pPr>
        <w:ind w:left="720" w:hanging="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C82B6D"/>
    <w:multiLevelType w:val="hybridMultilevel"/>
    <w:tmpl w:val="4C92EF7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3507EF"/>
    <w:multiLevelType w:val="hybridMultilevel"/>
    <w:tmpl w:val="09322B3A"/>
    <w:lvl w:ilvl="0" w:tplc="C3BA6638">
      <w:start w:val="1"/>
      <w:numFmt w:val="lowerLetter"/>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BE56E8"/>
    <w:multiLevelType w:val="hybridMultilevel"/>
    <w:tmpl w:val="AB30E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381C78"/>
    <w:multiLevelType w:val="hybridMultilevel"/>
    <w:tmpl w:val="1B06339E"/>
    <w:lvl w:ilvl="0" w:tplc="15FCE65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14014BA"/>
    <w:multiLevelType w:val="multilevel"/>
    <w:tmpl w:val="BC44FE6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3AFC2721"/>
    <w:multiLevelType w:val="hybridMultilevel"/>
    <w:tmpl w:val="B072B9BA"/>
    <w:lvl w:ilvl="0" w:tplc="9716AEFA">
      <w:start w:val="1"/>
      <w:numFmt w:val="bullet"/>
      <w:lvlText w:val="•"/>
      <w:lvlJc w:val="left"/>
      <w:pPr>
        <w:ind w:left="720" w:hanging="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E802DE"/>
    <w:multiLevelType w:val="hybridMultilevel"/>
    <w:tmpl w:val="7B0ACB8C"/>
    <w:lvl w:ilvl="0" w:tplc="D32CFF40">
      <w:start w:val="11"/>
      <w:numFmt w:val="bullet"/>
      <w:lvlText w:val="•"/>
      <w:lvlJc w:val="left"/>
      <w:pPr>
        <w:ind w:left="720" w:hanging="360"/>
      </w:pPr>
      <w:rPr>
        <w:rFonts w:ascii="Calibri" w:eastAsia="SimSu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45713A"/>
    <w:multiLevelType w:val="multilevel"/>
    <w:tmpl w:val="2A8EF7F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13304A"/>
    <w:multiLevelType w:val="multilevel"/>
    <w:tmpl w:val="6E4E0AF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4E221E"/>
    <w:multiLevelType w:val="hybridMultilevel"/>
    <w:tmpl w:val="FCF60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0043E9"/>
    <w:multiLevelType w:val="hybridMultilevel"/>
    <w:tmpl w:val="27F098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2167CD2"/>
    <w:multiLevelType w:val="hybridMultilevel"/>
    <w:tmpl w:val="09322B3A"/>
    <w:lvl w:ilvl="0" w:tplc="C3BA6638">
      <w:start w:val="1"/>
      <w:numFmt w:val="lowerLetter"/>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8E4F8F"/>
    <w:multiLevelType w:val="hybridMultilevel"/>
    <w:tmpl w:val="6830574C"/>
    <w:lvl w:ilvl="0" w:tplc="5EA69264">
      <w:start w:val="1"/>
      <w:numFmt w:val="bullet"/>
      <w:lvlText w:val=""/>
      <w:lvlPicBulletId w:val="0"/>
      <w:lvlJc w:val="left"/>
      <w:pPr>
        <w:ind w:left="720" w:hanging="360"/>
      </w:pPr>
      <w:rPr>
        <w:rFonts w:ascii="Symbol" w:hAnsi="Symbol" w:hint="default"/>
        <w:color w:val="auto"/>
      </w:rPr>
    </w:lvl>
    <w:lvl w:ilvl="1" w:tplc="5C2C7DF8">
      <w:start w:val="11"/>
      <w:numFmt w:val="bullet"/>
      <w:lvlText w:val="-"/>
      <w:lvlJc w:val="left"/>
      <w:pPr>
        <w:ind w:left="1440" w:hanging="360"/>
      </w:pPr>
      <w:rPr>
        <w:rFonts w:ascii="Calibri" w:eastAsia="SimSu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882194"/>
    <w:multiLevelType w:val="hybridMultilevel"/>
    <w:tmpl w:val="BE3EF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1E7FF0"/>
    <w:multiLevelType w:val="hybridMultilevel"/>
    <w:tmpl w:val="1CBCC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B17228"/>
    <w:multiLevelType w:val="multilevel"/>
    <w:tmpl w:val="5A2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A74890"/>
    <w:multiLevelType w:val="multilevel"/>
    <w:tmpl w:val="040CB500"/>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B72332"/>
    <w:multiLevelType w:val="hybridMultilevel"/>
    <w:tmpl w:val="B5B6756C"/>
    <w:lvl w:ilvl="0" w:tplc="FFFFFFFF">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6C504C"/>
    <w:multiLevelType w:val="multilevel"/>
    <w:tmpl w:val="64B042F8"/>
    <w:lvl w:ilvl="0">
      <w:start w:val="1"/>
      <w:numFmt w:val="decimal"/>
      <w:lvlText w:val="%1"/>
      <w:lvlJc w:val="left"/>
      <w:pPr>
        <w:ind w:left="405" w:hanging="405"/>
      </w:pPr>
      <w:rPr>
        <w:rFonts w:ascii="Calibri" w:hAnsi="Calibri" w:cs="Calibri" w:hint="default"/>
        <w:sz w:val="20"/>
      </w:rPr>
    </w:lvl>
    <w:lvl w:ilvl="1">
      <w:start w:val="2"/>
      <w:numFmt w:val="decimal"/>
      <w:lvlText w:val="%1.%2"/>
      <w:lvlJc w:val="left"/>
      <w:pPr>
        <w:ind w:left="765" w:hanging="405"/>
      </w:pPr>
      <w:rPr>
        <w:rFonts w:ascii="Calibri" w:hAnsi="Calibri" w:cs="Calibri" w:hint="default"/>
        <w:sz w:val="20"/>
      </w:rPr>
    </w:lvl>
    <w:lvl w:ilvl="2">
      <w:start w:val="2"/>
      <w:numFmt w:val="decimal"/>
      <w:lvlText w:val="%1.%2.%3"/>
      <w:lvlJc w:val="left"/>
      <w:pPr>
        <w:ind w:left="1440" w:hanging="720"/>
      </w:pPr>
      <w:rPr>
        <w:rFonts w:ascii="Calibri" w:hAnsi="Calibri" w:cs="Calibri" w:hint="default"/>
        <w:sz w:val="22"/>
        <w:szCs w:val="22"/>
      </w:rPr>
    </w:lvl>
    <w:lvl w:ilvl="3">
      <w:start w:val="1"/>
      <w:numFmt w:val="decimal"/>
      <w:lvlText w:val="%1.%2.%3.%4"/>
      <w:lvlJc w:val="left"/>
      <w:pPr>
        <w:ind w:left="1800" w:hanging="720"/>
      </w:pPr>
      <w:rPr>
        <w:rFonts w:ascii="Calibri" w:hAnsi="Calibri" w:cs="Calibri" w:hint="default"/>
        <w:sz w:val="20"/>
      </w:rPr>
    </w:lvl>
    <w:lvl w:ilvl="4">
      <w:start w:val="1"/>
      <w:numFmt w:val="decimal"/>
      <w:lvlText w:val="%1.%2.%3.%4.%5"/>
      <w:lvlJc w:val="left"/>
      <w:pPr>
        <w:ind w:left="2520" w:hanging="1080"/>
      </w:pPr>
      <w:rPr>
        <w:rFonts w:ascii="Calibri" w:hAnsi="Calibri" w:cs="Calibri" w:hint="default"/>
        <w:sz w:val="20"/>
      </w:rPr>
    </w:lvl>
    <w:lvl w:ilvl="5">
      <w:start w:val="1"/>
      <w:numFmt w:val="decimal"/>
      <w:lvlText w:val="%1.%2.%3.%4.%5.%6"/>
      <w:lvlJc w:val="left"/>
      <w:pPr>
        <w:ind w:left="2880" w:hanging="1080"/>
      </w:pPr>
      <w:rPr>
        <w:rFonts w:ascii="Calibri" w:hAnsi="Calibri" w:cs="Calibri" w:hint="default"/>
        <w:sz w:val="20"/>
      </w:rPr>
    </w:lvl>
    <w:lvl w:ilvl="6">
      <w:start w:val="1"/>
      <w:numFmt w:val="decimal"/>
      <w:lvlText w:val="%1.%2.%3.%4.%5.%6.%7"/>
      <w:lvlJc w:val="left"/>
      <w:pPr>
        <w:ind w:left="3600" w:hanging="1440"/>
      </w:pPr>
      <w:rPr>
        <w:rFonts w:ascii="Calibri" w:hAnsi="Calibri" w:cs="Calibri" w:hint="default"/>
        <w:sz w:val="20"/>
      </w:rPr>
    </w:lvl>
    <w:lvl w:ilvl="7">
      <w:start w:val="1"/>
      <w:numFmt w:val="decimal"/>
      <w:lvlText w:val="%1.%2.%3.%4.%5.%6.%7.%8"/>
      <w:lvlJc w:val="left"/>
      <w:pPr>
        <w:ind w:left="3960" w:hanging="1440"/>
      </w:pPr>
      <w:rPr>
        <w:rFonts w:ascii="Calibri" w:hAnsi="Calibri" w:cs="Calibri" w:hint="default"/>
        <w:sz w:val="20"/>
      </w:rPr>
    </w:lvl>
    <w:lvl w:ilvl="8">
      <w:start w:val="1"/>
      <w:numFmt w:val="decimal"/>
      <w:lvlText w:val="%1.%2.%3.%4.%5.%6.%7.%8.%9"/>
      <w:lvlJc w:val="left"/>
      <w:pPr>
        <w:ind w:left="4320" w:hanging="1440"/>
      </w:pPr>
      <w:rPr>
        <w:rFonts w:ascii="Calibri" w:hAnsi="Calibri" w:cs="Calibri" w:hint="default"/>
        <w:sz w:val="20"/>
      </w:rPr>
    </w:lvl>
  </w:abstractNum>
  <w:abstractNum w:abstractNumId="23" w15:restartNumberingAfterBreak="0">
    <w:nsid w:val="5CB026BC"/>
    <w:multiLevelType w:val="hybridMultilevel"/>
    <w:tmpl w:val="C3B20318"/>
    <w:lvl w:ilvl="0" w:tplc="240A0005">
      <w:start w:val="1"/>
      <w:numFmt w:val="bullet"/>
      <w:lvlText w:val=""/>
      <w:lvlJc w:val="left"/>
      <w:pPr>
        <w:ind w:left="436" w:hanging="360"/>
      </w:pPr>
      <w:rPr>
        <w:rFonts w:ascii="Wingdings" w:hAnsi="Wingding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4" w15:restartNumberingAfterBreak="0">
    <w:nsid w:val="5DB119E7"/>
    <w:multiLevelType w:val="hybridMultilevel"/>
    <w:tmpl w:val="83AAAC40"/>
    <w:lvl w:ilvl="0" w:tplc="8E9C769E">
      <w:start w:val="1"/>
      <w:numFmt w:val="upperRoman"/>
      <w:lvlText w:val="%1."/>
      <w:lvlJc w:val="righ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5F1A3F7A"/>
    <w:multiLevelType w:val="hybridMultilevel"/>
    <w:tmpl w:val="83D64816"/>
    <w:lvl w:ilvl="0" w:tplc="57944556">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5F947593"/>
    <w:multiLevelType w:val="hybridMultilevel"/>
    <w:tmpl w:val="6F94E0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F964AF3"/>
    <w:multiLevelType w:val="hybridMultilevel"/>
    <w:tmpl w:val="EFF636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721509"/>
    <w:multiLevelType w:val="hybridMultilevel"/>
    <w:tmpl w:val="16CE2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241D2F"/>
    <w:multiLevelType w:val="hybridMultilevel"/>
    <w:tmpl w:val="04D4ADF4"/>
    <w:lvl w:ilvl="0" w:tplc="73BED54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15:restartNumberingAfterBreak="0">
    <w:nsid w:val="63B61AAB"/>
    <w:multiLevelType w:val="hybridMultilevel"/>
    <w:tmpl w:val="F8B02662"/>
    <w:lvl w:ilvl="0" w:tplc="D32CFF40">
      <w:start w:val="11"/>
      <w:numFmt w:val="bullet"/>
      <w:lvlText w:val="•"/>
      <w:lvlJc w:val="left"/>
      <w:pPr>
        <w:ind w:left="720" w:hanging="360"/>
      </w:pPr>
      <w:rPr>
        <w:rFonts w:ascii="Calibri" w:eastAsia="SimSu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5AF3E7D"/>
    <w:multiLevelType w:val="hybridMultilevel"/>
    <w:tmpl w:val="88F22808"/>
    <w:lvl w:ilvl="0" w:tplc="19A2DB20">
      <w:start w:val="1"/>
      <w:numFmt w:val="lowerLetter"/>
      <w:lvlText w:val="%1."/>
      <w:lvlJc w:val="left"/>
      <w:pPr>
        <w:ind w:left="720" w:hanging="360"/>
      </w:pPr>
      <w:rPr>
        <w:rFonts w:ascii="Calibri" w:hAnsi="Calibri" w:cs="Calibri" w:hint="default"/>
        <w:b/>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6906259"/>
    <w:multiLevelType w:val="hybridMultilevel"/>
    <w:tmpl w:val="6890B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7991349"/>
    <w:multiLevelType w:val="hybridMultilevel"/>
    <w:tmpl w:val="27847FB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4" w15:restartNumberingAfterBreak="0">
    <w:nsid w:val="69F82E99"/>
    <w:multiLevelType w:val="hybridMultilevel"/>
    <w:tmpl w:val="FA506BDA"/>
    <w:lvl w:ilvl="0" w:tplc="C5EA2980">
      <w:start w:val="1"/>
      <w:numFmt w:val="bullet"/>
      <w:lvlText w:val=""/>
      <w:lvlJc w:val="left"/>
      <w:pPr>
        <w:ind w:left="720" w:hanging="360"/>
      </w:pPr>
      <w:rPr>
        <w:rFonts w:ascii="Wingdings" w:hAnsi="Wingdings"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032AC7"/>
    <w:multiLevelType w:val="hybridMultilevel"/>
    <w:tmpl w:val="256AD598"/>
    <w:lvl w:ilvl="0" w:tplc="AC68C0C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B2375A0"/>
    <w:multiLevelType w:val="multilevel"/>
    <w:tmpl w:val="B5EC98C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9A6C84"/>
    <w:multiLevelType w:val="hybridMultilevel"/>
    <w:tmpl w:val="B49C6B40"/>
    <w:lvl w:ilvl="0" w:tplc="5A3AB62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61272B"/>
    <w:multiLevelType w:val="hybridMultilevel"/>
    <w:tmpl w:val="49940210"/>
    <w:lvl w:ilvl="0" w:tplc="54884428">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857C8D"/>
    <w:multiLevelType w:val="hybridMultilevel"/>
    <w:tmpl w:val="B4361C04"/>
    <w:lvl w:ilvl="0" w:tplc="B93CD8F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B17061C"/>
    <w:multiLevelType w:val="hybridMultilevel"/>
    <w:tmpl w:val="2B944CC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5"/>
  </w:num>
  <w:num w:numId="3">
    <w:abstractNumId w:val="0"/>
  </w:num>
  <w:num w:numId="4">
    <w:abstractNumId w:val="32"/>
  </w:num>
  <w:num w:numId="5">
    <w:abstractNumId w:val="17"/>
  </w:num>
  <w:num w:numId="6">
    <w:abstractNumId w:val="21"/>
  </w:num>
  <w:num w:numId="7">
    <w:abstractNumId w:val="25"/>
  </w:num>
  <w:num w:numId="8">
    <w:abstractNumId w:val="28"/>
  </w:num>
  <w:num w:numId="9">
    <w:abstractNumId w:val="23"/>
  </w:num>
  <w:num w:numId="10">
    <w:abstractNumId w:val="34"/>
  </w:num>
  <w:num w:numId="11">
    <w:abstractNumId w:val="26"/>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1"/>
  </w:num>
  <w:num w:numId="15">
    <w:abstractNumId w:val="40"/>
  </w:num>
  <w:num w:numId="16">
    <w:abstractNumId w:val="11"/>
  </w:num>
  <w:num w:numId="17">
    <w:abstractNumId w:val="4"/>
  </w:num>
  <w:num w:numId="18">
    <w:abstractNumId w:val="24"/>
  </w:num>
  <w:num w:numId="19">
    <w:abstractNumId w:val="16"/>
  </w:num>
  <w:num w:numId="20">
    <w:abstractNumId w:val="38"/>
  </w:num>
  <w:num w:numId="21">
    <w:abstractNumId w:val="27"/>
  </w:num>
  <w:num w:numId="22">
    <w:abstractNumId w:val="13"/>
  </w:num>
  <w:num w:numId="23">
    <w:abstractNumId w:val="6"/>
  </w:num>
  <w:num w:numId="24">
    <w:abstractNumId w:val="5"/>
  </w:num>
  <w:num w:numId="25">
    <w:abstractNumId w:val="1"/>
  </w:num>
  <w:num w:numId="26">
    <w:abstractNumId w:val="7"/>
  </w:num>
  <w:num w:numId="27">
    <w:abstractNumId w:val="14"/>
  </w:num>
  <w:num w:numId="28">
    <w:abstractNumId w:val="19"/>
  </w:num>
  <w:num w:numId="29">
    <w:abstractNumId w:val="2"/>
  </w:num>
  <w:num w:numId="30">
    <w:abstractNumId w:val="35"/>
  </w:num>
  <w:num w:numId="31">
    <w:abstractNumId w:val="20"/>
  </w:num>
  <w:num w:numId="32">
    <w:abstractNumId w:val="39"/>
  </w:num>
  <w:num w:numId="33">
    <w:abstractNumId w:val="12"/>
  </w:num>
  <w:num w:numId="34">
    <w:abstractNumId w:val="33"/>
  </w:num>
  <w:num w:numId="35">
    <w:abstractNumId w:val="29"/>
  </w:num>
  <w:num w:numId="36">
    <w:abstractNumId w:val="9"/>
  </w:num>
  <w:num w:numId="37">
    <w:abstractNumId w:val="30"/>
  </w:num>
  <w:num w:numId="38">
    <w:abstractNumId w:val="10"/>
  </w:num>
  <w:num w:numId="39">
    <w:abstractNumId w:val="3"/>
  </w:num>
  <w:num w:numId="40">
    <w:abstractNumId w:val="36"/>
  </w:num>
  <w:num w:numId="41">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419"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6"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563"/>
    <w:rsid w:val="00000A25"/>
    <w:rsid w:val="000017CF"/>
    <w:rsid w:val="00001B91"/>
    <w:rsid w:val="00001BFC"/>
    <w:rsid w:val="000020EB"/>
    <w:rsid w:val="000030C6"/>
    <w:rsid w:val="00003409"/>
    <w:rsid w:val="00003443"/>
    <w:rsid w:val="00004907"/>
    <w:rsid w:val="00004989"/>
    <w:rsid w:val="00004F79"/>
    <w:rsid w:val="0000595E"/>
    <w:rsid w:val="00005D3B"/>
    <w:rsid w:val="000064D8"/>
    <w:rsid w:val="00006695"/>
    <w:rsid w:val="00006A4F"/>
    <w:rsid w:val="00007901"/>
    <w:rsid w:val="00010691"/>
    <w:rsid w:val="00010FD6"/>
    <w:rsid w:val="000115B5"/>
    <w:rsid w:val="000118C4"/>
    <w:rsid w:val="00011D5D"/>
    <w:rsid w:val="0001279F"/>
    <w:rsid w:val="00012F3C"/>
    <w:rsid w:val="0001315F"/>
    <w:rsid w:val="000136AE"/>
    <w:rsid w:val="00013A09"/>
    <w:rsid w:val="00013E3B"/>
    <w:rsid w:val="00014489"/>
    <w:rsid w:val="00015B77"/>
    <w:rsid w:val="00015FE1"/>
    <w:rsid w:val="000173B5"/>
    <w:rsid w:val="00020248"/>
    <w:rsid w:val="00020C8D"/>
    <w:rsid w:val="0002181F"/>
    <w:rsid w:val="000219C7"/>
    <w:rsid w:val="00021CF8"/>
    <w:rsid w:val="00021DD5"/>
    <w:rsid w:val="00022390"/>
    <w:rsid w:val="000229ED"/>
    <w:rsid w:val="00022BA1"/>
    <w:rsid w:val="00022BE9"/>
    <w:rsid w:val="00023506"/>
    <w:rsid w:val="00023B6D"/>
    <w:rsid w:val="00024371"/>
    <w:rsid w:val="00024602"/>
    <w:rsid w:val="00024C60"/>
    <w:rsid w:val="000250DF"/>
    <w:rsid w:val="00025483"/>
    <w:rsid w:val="00026866"/>
    <w:rsid w:val="00026C26"/>
    <w:rsid w:val="0002720B"/>
    <w:rsid w:val="00027B17"/>
    <w:rsid w:val="00027BA5"/>
    <w:rsid w:val="00027D09"/>
    <w:rsid w:val="00027DC6"/>
    <w:rsid w:val="0003147D"/>
    <w:rsid w:val="00031680"/>
    <w:rsid w:val="00034A53"/>
    <w:rsid w:val="000352C7"/>
    <w:rsid w:val="000352ED"/>
    <w:rsid w:val="00036608"/>
    <w:rsid w:val="0003680C"/>
    <w:rsid w:val="00036B8E"/>
    <w:rsid w:val="00036D68"/>
    <w:rsid w:val="00036F43"/>
    <w:rsid w:val="00037C83"/>
    <w:rsid w:val="000402CA"/>
    <w:rsid w:val="000406AA"/>
    <w:rsid w:val="00041246"/>
    <w:rsid w:val="00041C28"/>
    <w:rsid w:val="000427E1"/>
    <w:rsid w:val="0004345C"/>
    <w:rsid w:val="0004434B"/>
    <w:rsid w:val="00044FDD"/>
    <w:rsid w:val="00045245"/>
    <w:rsid w:val="00046504"/>
    <w:rsid w:val="00047030"/>
    <w:rsid w:val="0005021F"/>
    <w:rsid w:val="000519E1"/>
    <w:rsid w:val="00052144"/>
    <w:rsid w:val="00052412"/>
    <w:rsid w:val="00054431"/>
    <w:rsid w:val="000548C4"/>
    <w:rsid w:val="00054B8A"/>
    <w:rsid w:val="00054E90"/>
    <w:rsid w:val="00054EB9"/>
    <w:rsid w:val="00054FEA"/>
    <w:rsid w:val="00055190"/>
    <w:rsid w:val="00055608"/>
    <w:rsid w:val="000557B2"/>
    <w:rsid w:val="00055954"/>
    <w:rsid w:val="00056111"/>
    <w:rsid w:val="00057560"/>
    <w:rsid w:val="00057C6E"/>
    <w:rsid w:val="00057DCA"/>
    <w:rsid w:val="00060EAF"/>
    <w:rsid w:val="00060F2D"/>
    <w:rsid w:val="00062104"/>
    <w:rsid w:val="00062685"/>
    <w:rsid w:val="00062B62"/>
    <w:rsid w:val="000633C5"/>
    <w:rsid w:val="0006341E"/>
    <w:rsid w:val="0006438A"/>
    <w:rsid w:val="0006443F"/>
    <w:rsid w:val="00064FC9"/>
    <w:rsid w:val="00065204"/>
    <w:rsid w:val="0006538B"/>
    <w:rsid w:val="00065638"/>
    <w:rsid w:val="000666A7"/>
    <w:rsid w:val="000702D3"/>
    <w:rsid w:val="0007089D"/>
    <w:rsid w:val="00070DFC"/>
    <w:rsid w:val="00070F08"/>
    <w:rsid w:val="000711F6"/>
    <w:rsid w:val="00071D6F"/>
    <w:rsid w:val="00072158"/>
    <w:rsid w:val="00072547"/>
    <w:rsid w:val="000728FB"/>
    <w:rsid w:val="000738B0"/>
    <w:rsid w:val="000742E6"/>
    <w:rsid w:val="000747EB"/>
    <w:rsid w:val="00074BCC"/>
    <w:rsid w:val="0007583A"/>
    <w:rsid w:val="000762D6"/>
    <w:rsid w:val="00077A91"/>
    <w:rsid w:val="00080885"/>
    <w:rsid w:val="000819C7"/>
    <w:rsid w:val="000829F9"/>
    <w:rsid w:val="00082EB7"/>
    <w:rsid w:val="00083384"/>
    <w:rsid w:val="000833B9"/>
    <w:rsid w:val="000838E8"/>
    <w:rsid w:val="00083E87"/>
    <w:rsid w:val="00084F5E"/>
    <w:rsid w:val="000854AB"/>
    <w:rsid w:val="00085D06"/>
    <w:rsid w:val="00085DC2"/>
    <w:rsid w:val="00086504"/>
    <w:rsid w:val="0008668E"/>
    <w:rsid w:val="00086BC6"/>
    <w:rsid w:val="000907C4"/>
    <w:rsid w:val="0009165B"/>
    <w:rsid w:val="000917CA"/>
    <w:rsid w:val="00091CA4"/>
    <w:rsid w:val="00091EA4"/>
    <w:rsid w:val="00092493"/>
    <w:rsid w:val="000928C4"/>
    <w:rsid w:val="00092E99"/>
    <w:rsid w:val="000937D5"/>
    <w:rsid w:val="000937F6"/>
    <w:rsid w:val="00093997"/>
    <w:rsid w:val="00093A27"/>
    <w:rsid w:val="00093EFC"/>
    <w:rsid w:val="000944CF"/>
    <w:rsid w:val="000958F7"/>
    <w:rsid w:val="000960F6"/>
    <w:rsid w:val="00096102"/>
    <w:rsid w:val="000963E8"/>
    <w:rsid w:val="00096B5E"/>
    <w:rsid w:val="000974B5"/>
    <w:rsid w:val="000A031F"/>
    <w:rsid w:val="000A11A8"/>
    <w:rsid w:val="000A24C4"/>
    <w:rsid w:val="000A2A0B"/>
    <w:rsid w:val="000A2DA1"/>
    <w:rsid w:val="000A3433"/>
    <w:rsid w:val="000A35D5"/>
    <w:rsid w:val="000A3719"/>
    <w:rsid w:val="000A38D1"/>
    <w:rsid w:val="000A3E94"/>
    <w:rsid w:val="000A3EEF"/>
    <w:rsid w:val="000A4102"/>
    <w:rsid w:val="000A4BAE"/>
    <w:rsid w:val="000A52A8"/>
    <w:rsid w:val="000A5738"/>
    <w:rsid w:val="000A5918"/>
    <w:rsid w:val="000A5C8C"/>
    <w:rsid w:val="000A5E39"/>
    <w:rsid w:val="000A60AA"/>
    <w:rsid w:val="000A62B0"/>
    <w:rsid w:val="000A67CA"/>
    <w:rsid w:val="000A686E"/>
    <w:rsid w:val="000A6A63"/>
    <w:rsid w:val="000A6E4D"/>
    <w:rsid w:val="000A79B4"/>
    <w:rsid w:val="000A7C7D"/>
    <w:rsid w:val="000B04BB"/>
    <w:rsid w:val="000B144C"/>
    <w:rsid w:val="000B19B9"/>
    <w:rsid w:val="000B19CE"/>
    <w:rsid w:val="000B1A4F"/>
    <w:rsid w:val="000B2270"/>
    <w:rsid w:val="000B26E7"/>
    <w:rsid w:val="000B29BC"/>
    <w:rsid w:val="000B30A3"/>
    <w:rsid w:val="000B336E"/>
    <w:rsid w:val="000B453B"/>
    <w:rsid w:val="000B46AB"/>
    <w:rsid w:val="000B56FA"/>
    <w:rsid w:val="000B5A36"/>
    <w:rsid w:val="000B662B"/>
    <w:rsid w:val="000B6D24"/>
    <w:rsid w:val="000C0C02"/>
    <w:rsid w:val="000C224B"/>
    <w:rsid w:val="000C449F"/>
    <w:rsid w:val="000C4502"/>
    <w:rsid w:val="000C5F9C"/>
    <w:rsid w:val="000C6702"/>
    <w:rsid w:val="000C6E4A"/>
    <w:rsid w:val="000C74AF"/>
    <w:rsid w:val="000C7623"/>
    <w:rsid w:val="000D0331"/>
    <w:rsid w:val="000D06BE"/>
    <w:rsid w:val="000D0E7F"/>
    <w:rsid w:val="000D1C58"/>
    <w:rsid w:val="000D1E88"/>
    <w:rsid w:val="000D21CF"/>
    <w:rsid w:val="000D2470"/>
    <w:rsid w:val="000D3348"/>
    <w:rsid w:val="000D3DB0"/>
    <w:rsid w:val="000D3FC3"/>
    <w:rsid w:val="000D3FF1"/>
    <w:rsid w:val="000D589A"/>
    <w:rsid w:val="000D6819"/>
    <w:rsid w:val="000D6D97"/>
    <w:rsid w:val="000D7981"/>
    <w:rsid w:val="000E0C95"/>
    <w:rsid w:val="000E0EAD"/>
    <w:rsid w:val="000E1588"/>
    <w:rsid w:val="000E1700"/>
    <w:rsid w:val="000E1F82"/>
    <w:rsid w:val="000E2453"/>
    <w:rsid w:val="000E2580"/>
    <w:rsid w:val="000E25CA"/>
    <w:rsid w:val="000E3766"/>
    <w:rsid w:val="000E4125"/>
    <w:rsid w:val="000E5AA7"/>
    <w:rsid w:val="000E6E56"/>
    <w:rsid w:val="000E70B2"/>
    <w:rsid w:val="000E7184"/>
    <w:rsid w:val="000E7997"/>
    <w:rsid w:val="000E7F40"/>
    <w:rsid w:val="000F00ED"/>
    <w:rsid w:val="000F0484"/>
    <w:rsid w:val="000F065E"/>
    <w:rsid w:val="000F1EE7"/>
    <w:rsid w:val="000F2930"/>
    <w:rsid w:val="000F2C15"/>
    <w:rsid w:val="000F2D75"/>
    <w:rsid w:val="000F3880"/>
    <w:rsid w:val="000F3F7B"/>
    <w:rsid w:val="000F4E5E"/>
    <w:rsid w:val="000F5081"/>
    <w:rsid w:val="000F553E"/>
    <w:rsid w:val="000F5645"/>
    <w:rsid w:val="000F59F1"/>
    <w:rsid w:val="000F6AE4"/>
    <w:rsid w:val="000F6B37"/>
    <w:rsid w:val="000F79AA"/>
    <w:rsid w:val="0010015A"/>
    <w:rsid w:val="001002EE"/>
    <w:rsid w:val="00100FDF"/>
    <w:rsid w:val="00101422"/>
    <w:rsid w:val="00102F46"/>
    <w:rsid w:val="00103184"/>
    <w:rsid w:val="001036D4"/>
    <w:rsid w:val="001039F8"/>
    <w:rsid w:val="0010435F"/>
    <w:rsid w:val="0010474A"/>
    <w:rsid w:val="001062B6"/>
    <w:rsid w:val="001064B8"/>
    <w:rsid w:val="00106626"/>
    <w:rsid w:val="001071D1"/>
    <w:rsid w:val="001071DB"/>
    <w:rsid w:val="00110197"/>
    <w:rsid w:val="00110226"/>
    <w:rsid w:val="001106DE"/>
    <w:rsid w:val="00110A11"/>
    <w:rsid w:val="00110AC1"/>
    <w:rsid w:val="00110CE1"/>
    <w:rsid w:val="00110CF2"/>
    <w:rsid w:val="00111761"/>
    <w:rsid w:val="00112B03"/>
    <w:rsid w:val="00112FE0"/>
    <w:rsid w:val="00113B85"/>
    <w:rsid w:val="00114681"/>
    <w:rsid w:val="00114BBD"/>
    <w:rsid w:val="00114F5D"/>
    <w:rsid w:val="00115504"/>
    <w:rsid w:val="00116151"/>
    <w:rsid w:val="0011664E"/>
    <w:rsid w:val="0011665F"/>
    <w:rsid w:val="00116F5A"/>
    <w:rsid w:val="00117820"/>
    <w:rsid w:val="0011784E"/>
    <w:rsid w:val="00117A89"/>
    <w:rsid w:val="0012017E"/>
    <w:rsid w:val="0012041C"/>
    <w:rsid w:val="00120507"/>
    <w:rsid w:val="00120B5A"/>
    <w:rsid w:val="001215F0"/>
    <w:rsid w:val="00121773"/>
    <w:rsid w:val="00121D7E"/>
    <w:rsid w:val="001229E7"/>
    <w:rsid w:val="00123AE8"/>
    <w:rsid w:val="001247F3"/>
    <w:rsid w:val="00125BFB"/>
    <w:rsid w:val="00126ECB"/>
    <w:rsid w:val="00127658"/>
    <w:rsid w:val="00127ADE"/>
    <w:rsid w:val="0013093A"/>
    <w:rsid w:val="00130F87"/>
    <w:rsid w:val="001311CB"/>
    <w:rsid w:val="00131655"/>
    <w:rsid w:val="001317DB"/>
    <w:rsid w:val="00131D06"/>
    <w:rsid w:val="00132CD2"/>
    <w:rsid w:val="00132EAC"/>
    <w:rsid w:val="00133A58"/>
    <w:rsid w:val="00133DE9"/>
    <w:rsid w:val="00134EC7"/>
    <w:rsid w:val="00134F6C"/>
    <w:rsid w:val="0013609A"/>
    <w:rsid w:val="001362ED"/>
    <w:rsid w:val="001368F9"/>
    <w:rsid w:val="001372C6"/>
    <w:rsid w:val="0014159C"/>
    <w:rsid w:val="00141668"/>
    <w:rsid w:val="00141791"/>
    <w:rsid w:val="001419CA"/>
    <w:rsid w:val="00142AD1"/>
    <w:rsid w:val="00142CE1"/>
    <w:rsid w:val="00142D15"/>
    <w:rsid w:val="001436D4"/>
    <w:rsid w:val="00143BD3"/>
    <w:rsid w:val="00143E87"/>
    <w:rsid w:val="00144064"/>
    <w:rsid w:val="00144111"/>
    <w:rsid w:val="0014424B"/>
    <w:rsid w:val="001451F1"/>
    <w:rsid w:val="00145BC7"/>
    <w:rsid w:val="001478D7"/>
    <w:rsid w:val="001479C2"/>
    <w:rsid w:val="001479DA"/>
    <w:rsid w:val="0015012F"/>
    <w:rsid w:val="00150805"/>
    <w:rsid w:val="00150D74"/>
    <w:rsid w:val="0015147F"/>
    <w:rsid w:val="0015239C"/>
    <w:rsid w:val="001525BE"/>
    <w:rsid w:val="001542B3"/>
    <w:rsid w:val="001543F1"/>
    <w:rsid w:val="00154581"/>
    <w:rsid w:val="001555FE"/>
    <w:rsid w:val="001565E3"/>
    <w:rsid w:val="0015725C"/>
    <w:rsid w:val="00160407"/>
    <w:rsid w:val="001605E1"/>
    <w:rsid w:val="00160956"/>
    <w:rsid w:val="00161EDB"/>
    <w:rsid w:val="00161F66"/>
    <w:rsid w:val="00162193"/>
    <w:rsid w:val="001621B0"/>
    <w:rsid w:val="001621C9"/>
    <w:rsid w:val="00162BDA"/>
    <w:rsid w:val="001633F8"/>
    <w:rsid w:val="00163A18"/>
    <w:rsid w:val="00163C52"/>
    <w:rsid w:val="0016413D"/>
    <w:rsid w:val="001654F8"/>
    <w:rsid w:val="00165C39"/>
    <w:rsid w:val="00165C97"/>
    <w:rsid w:val="0016731D"/>
    <w:rsid w:val="00167378"/>
    <w:rsid w:val="001674BE"/>
    <w:rsid w:val="00167580"/>
    <w:rsid w:val="00167653"/>
    <w:rsid w:val="00167852"/>
    <w:rsid w:val="00167A25"/>
    <w:rsid w:val="00170563"/>
    <w:rsid w:val="00170922"/>
    <w:rsid w:val="00171EC3"/>
    <w:rsid w:val="00173B76"/>
    <w:rsid w:val="00173C24"/>
    <w:rsid w:val="00174600"/>
    <w:rsid w:val="00174A38"/>
    <w:rsid w:val="0017528F"/>
    <w:rsid w:val="0017581E"/>
    <w:rsid w:val="00175F6A"/>
    <w:rsid w:val="00175FA0"/>
    <w:rsid w:val="0017675C"/>
    <w:rsid w:val="00177091"/>
    <w:rsid w:val="00177980"/>
    <w:rsid w:val="00177C78"/>
    <w:rsid w:val="00180166"/>
    <w:rsid w:val="001801B6"/>
    <w:rsid w:val="00180808"/>
    <w:rsid w:val="00180853"/>
    <w:rsid w:val="001835D9"/>
    <w:rsid w:val="001836C0"/>
    <w:rsid w:val="00183BB4"/>
    <w:rsid w:val="001848A4"/>
    <w:rsid w:val="00184DF7"/>
    <w:rsid w:val="00184EAD"/>
    <w:rsid w:val="00185312"/>
    <w:rsid w:val="0018540C"/>
    <w:rsid w:val="00185590"/>
    <w:rsid w:val="00185E03"/>
    <w:rsid w:val="00186D27"/>
    <w:rsid w:val="00187B10"/>
    <w:rsid w:val="00187F3E"/>
    <w:rsid w:val="00190183"/>
    <w:rsid w:val="00190717"/>
    <w:rsid w:val="00190C10"/>
    <w:rsid w:val="0019181C"/>
    <w:rsid w:val="00192BF6"/>
    <w:rsid w:val="00193246"/>
    <w:rsid w:val="00193253"/>
    <w:rsid w:val="00193DB7"/>
    <w:rsid w:val="00193E08"/>
    <w:rsid w:val="00194639"/>
    <w:rsid w:val="001946A5"/>
    <w:rsid w:val="00194EBC"/>
    <w:rsid w:val="00194F06"/>
    <w:rsid w:val="0019516A"/>
    <w:rsid w:val="001973D1"/>
    <w:rsid w:val="00197838"/>
    <w:rsid w:val="001A03EF"/>
    <w:rsid w:val="001A04B0"/>
    <w:rsid w:val="001A1218"/>
    <w:rsid w:val="001A1725"/>
    <w:rsid w:val="001A2EF1"/>
    <w:rsid w:val="001A3CD8"/>
    <w:rsid w:val="001A4BCE"/>
    <w:rsid w:val="001A52CB"/>
    <w:rsid w:val="001A5E09"/>
    <w:rsid w:val="001A605B"/>
    <w:rsid w:val="001A68B0"/>
    <w:rsid w:val="001A68BF"/>
    <w:rsid w:val="001A69C9"/>
    <w:rsid w:val="001A6B80"/>
    <w:rsid w:val="001A769F"/>
    <w:rsid w:val="001B0133"/>
    <w:rsid w:val="001B06ED"/>
    <w:rsid w:val="001B0A25"/>
    <w:rsid w:val="001B1F79"/>
    <w:rsid w:val="001B2184"/>
    <w:rsid w:val="001B2419"/>
    <w:rsid w:val="001B2DC8"/>
    <w:rsid w:val="001B37D1"/>
    <w:rsid w:val="001B3982"/>
    <w:rsid w:val="001B45E8"/>
    <w:rsid w:val="001B5687"/>
    <w:rsid w:val="001B571A"/>
    <w:rsid w:val="001B5BC1"/>
    <w:rsid w:val="001B77EB"/>
    <w:rsid w:val="001B7A99"/>
    <w:rsid w:val="001B7B81"/>
    <w:rsid w:val="001C05D3"/>
    <w:rsid w:val="001C1172"/>
    <w:rsid w:val="001C12B8"/>
    <w:rsid w:val="001C15FC"/>
    <w:rsid w:val="001C1EA1"/>
    <w:rsid w:val="001C2269"/>
    <w:rsid w:val="001C2A6A"/>
    <w:rsid w:val="001C3880"/>
    <w:rsid w:val="001C3B21"/>
    <w:rsid w:val="001C49AD"/>
    <w:rsid w:val="001C4C88"/>
    <w:rsid w:val="001C5DBE"/>
    <w:rsid w:val="001C5EA9"/>
    <w:rsid w:val="001C5FD7"/>
    <w:rsid w:val="001C677A"/>
    <w:rsid w:val="001C6EA6"/>
    <w:rsid w:val="001D0B61"/>
    <w:rsid w:val="001D1FDB"/>
    <w:rsid w:val="001D230D"/>
    <w:rsid w:val="001D2B90"/>
    <w:rsid w:val="001D3413"/>
    <w:rsid w:val="001D3768"/>
    <w:rsid w:val="001D44C7"/>
    <w:rsid w:val="001D4D5E"/>
    <w:rsid w:val="001D4FD4"/>
    <w:rsid w:val="001D57D1"/>
    <w:rsid w:val="001D5C78"/>
    <w:rsid w:val="001D5F52"/>
    <w:rsid w:val="001D6287"/>
    <w:rsid w:val="001D6518"/>
    <w:rsid w:val="001D67E1"/>
    <w:rsid w:val="001D7BEE"/>
    <w:rsid w:val="001E03F5"/>
    <w:rsid w:val="001E0A3F"/>
    <w:rsid w:val="001E0CF2"/>
    <w:rsid w:val="001E17F2"/>
    <w:rsid w:val="001E1A85"/>
    <w:rsid w:val="001E2908"/>
    <w:rsid w:val="001E2F0E"/>
    <w:rsid w:val="001E31E2"/>
    <w:rsid w:val="001E3F84"/>
    <w:rsid w:val="001E4191"/>
    <w:rsid w:val="001E46BE"/>
    <w:rsid w:val="001E4927"/>
    <w:rsid w:val="001E5D60"/>
    <w:rsid w:val="001E63E2"/>
    <w:rsid w:val="001E66C5"/>
    <w:rsid w:val="001E671E"/>
    <w:rsid w:val="001E6B9E"/>
    <w:rsid w:val="001E760A"/>
    <w:rsid w:val="001E7A07"/>
    <w:rsid w:val="001F054D"/>
    <w:rsid w:val="001F05A2"/>
    <w:rsid w:val="001F12CD"/>
    <w:rsid w:val="001F1350"/>
    <w:rsid w:val="001F24AF"/>
    <w:rsid w:val="001F2BFA"/>
    <w:rsid w:val="001F328B"/>
    <w:rsid w:val="001F38CF"/>
    <w:rsid w:val="001F4239"/>
    <w:rsid w:val="001F4690"/>
    <w:rsid w:val="001F494F"/>
    <w:rsid w:val="001F4CBC"/>
    <w:rsid w:val="001F6218"/>
    <w:rsid w:val="001F7135"/>
    <w:rsid w:val="001F7179"/>
    <w:rsid w:val="001F791C"/>
    <w:rsid w:val="002001EB"/>
    <w:rsid w:val="002004A3"/>
    <w:rsid w:val="002005AB"/>
    <w:rsid w:val="00200C6F"/>
    <w:rsid w:val="00200C7D"/>
    <w:rsid w:val="00200F33"/>
    <w:rsid w:val="0020188E"/>
    <w:rsid w:val="00201915"/>
    <w:rsid w:val="00202CDF"/>
    <w:rsid w:val="00203159"/>
    <w:rsid w:val="002031C5"/>
    <w:rsid w:val="0020371E"/>
    <w:rsid w:val="002043E8"/>
    <w:rsid w:val="00204697"/>
    <w:rsid w:val="00204AA9"/>
    <w:rsid w:val="00204E76"/>
    <w:rsid w:val="00204F0E"/>
    <w:rsid w:val="00206533"/>
    <w:rsid w:val="00206B65"/>
    <w:rsid w:val="002070AD"/>
    <w:rsid w:val="00207C09"/>
    <w:rsid w:val="00210022"/>
    <w:rsid w:val="0021215A"/>
    <w:rsid w:val="002124E0"/>
    <w:rsid w:val="00212520"/>
    <w:rsid w:val="0021321B"/>
    <w:rsid w:val="0021366A"/>
    <w:rsid w:val="00213752"/>
    <w:rsid w:val="002143EC"/>
    <w:rsid w:val="0021475E"/>
    <w:rsid w:val="00215C30"/>
    <w:rsid w:val="00215CEB"/>
    <w:rsid w:val="00216912"/>
    <w:rsid w:val="00217761"/>
    <w:rsid w:val="00220FD9"/>
    <w:rsid w:val="00221D4F"/>
    <w:rsid w:val="00222AAD"/>
    <w:rsid w:val="00222ED4"/>
    <w:rsid w:val="002230C5"/>
    <w:rsid w:val="002241EC"/>
    <w:rsid w:val="00224D01"/>
    <w:rsid w:val="0022514A"/>
    <w:rsid w:val="002253E5"/>
    <w:rsid w:val="00225445"/>
    <w:rsid w:val="002261EB"/>
    <w:rsid w:val="00226614"/>
    <w:rsid w:val="002269B6"/>
    <w:rsid w:val="00226EE7"/>
    <w:rsid w:val="002273B4"/>
    <w:rsid w:val="0022771A"/>
    <w:rsid w:val="00227C1D"/>
    <w:rsid w:val="002303BB"/>
    <w:rsid w:val="0023128D"/>
    <w:rsid w:val="002317F2"/>
    <w:rsid w:val="0023185F"/>
    <w:rsid w:val="002319EF"/>
    <w:rsid w:val="002328B6"/>
    <w:rsid w:val="00233CFC"/>
    <w:rsid w:val="00234321"/>
    <w:rsid w:val="002346D0"/>
    <w:rsid w:val="00234DBF"/>
    <w:rsid w:val="00234EEA"/>
    <w:rsid w:val="0023541F"/>
    <w:rsid w:val="00236601"/>
    <w:rsid w:val="00236EAB"/>
    <w:rsid w:val="00237217"/>
    <w:rsid w:val="00237DD9"/>
    <w:rsid w:val="00237E3A"/>
    <w:rsid w:val="00240C9E"/>
    <w:rsid w:val="00240CEF"/>
    <w:rsid w:val="00241568"/>
    <w:rsid w:val="00241CDA"/>
    <w:rsid w:val="00241E8A"/>
    <w:rsid w:val="00241F05"/>
    <w:rsid w:val="0024209A"/>
    <w:rsid w:val="0024239C"/>
    <w:rsid w:val="0024252A"/>
    <w:rsid w:val="002445E4"/>
    <w:rsid w:val="00245597"/>
    <w:rsid w:val="00245923"/>
    <w:rsid w:val="00245EF3"/>
    <w:rsid w:val="00246785"/>
    <w:rsid w:val="002473BD"/>
    <w:rsid w:val="00247C7E"/>
    <w:rsid w:val="002501CD"/>
    <w:rsid w:val="00251725"/>
    <w:rsid w:val="0025242A"/>
    <w:rsid w:val="00252C7D"/>
    <w:rsid w:val="00253B43"/>
    <w:rsid w:val="002549A7"/>
    <w:rsid w:val="00255002"/>
    <w:rsid w:val="002554DE"/>
    <w:rsid w:val="00256009"/>
    <w:rsid w:val="00256BF5"/>
    <w:rsid w:val="00256E83"/>
    <w:rsid w:val="00257588"/>
    <w:rsid w:val="002577D4"/>
    <w:rsid w:val="0025785F"/>
    <w:rsid w:val="00260953"/>
    <w:rsid w:val="00260DFF"/>
    <w:rsid w:val="0026140E"/>
    <w:rsid w:val="0026160F"/>
    <w:rsid w:val="00261F92"/>
    <w:rsid w:val="002622AE"/>
    <w:rsid w:val="0026253A"/>
    <w:rsid w:val="002626E6"/>
    <w:rsid w:val="00262C53"/>
    <w:rsid w:val="00262E80"/>
    <w:rsid w:val="00262EF3"/>
    <w:rsid w:val="002630F3"/>
    <w:rsid w:val="00264873"/>
    <w:rsid w:val="00265893"/>
    <w:rsid w:val="00265B5D"/>
    <w:rsid w:val="00265CD2"/>
    <w:rsid w:val="00265FE1"/>
    <w:rsid w:val="00266873"/>
    <w:rsid w:val="00267480"/>
    <w:rsid w:val="002711EA"/>
    <w:rsid w:val="002722D4"/>
    <w:rsid w:val="002738BE"/>
    <w:rsid w:val="00273F71"/>
    <w:rsid w:val="00274A07"/>
    <w:rsid w:val="00275EB4"/>
    <w:rsid w:val="00276073"/>
    <w:rsid w:val="002763EF"/>
    <w:rsid w:val="002768D3"/>
    <w:rsid w:val="00276A1D"/>
    <w:rsid w:val="00276C6C"/>
    <w:rsid w:val="0027757F"/>
    <w:rsid w:val="0027779A"/>
    <w:rsid w:val="002777C8"/>
    <w:rsid w:val="00277FE5"/>
    <w:rsid w:val="00280033"/>
    <w:rsid w:val="00280805"/>
    <w:rsid w:val="002833BD"/>
    <w:rsid w:val="00283735"/>
    <w:rsid w:val="00283797"/>
    <w:rsid w:val="002838CB"/>
    <w:rsid w:val="0028404F"/>
    <w:rsid w:val="00284A06"/>
    <w:rsid w:val="002851CC"/>
    <w:rsid w:val="00285648"/>
    <w:rsid w:val="00285E3C"/>
    <w:rsid w:val="00285E96"/>
    <w:rsid w:val="00286316"/>
    <w:rsid w:val="0029067E"/>
    <w:rsid w:val="0029086A"/>
    <w:rsid w:val="00290ECD"/>
    <w:rsid w:val="002910FB"/>
    <w:rsid w:val="0029160E"/>
    <w:rsid w:val="002917C4"/>
    <w:rsid w:val="0029229B"/>
    <w:rsid w:val="002922EE"/>
    <w:rsid w:val="002927C8"/>
    <w:rsid w:val="00292B95"/>
    <w:rsid w:val="00292EE0"/>
    <w:rsid w:val="002933A3"/>
    <w:rsid w:val="00293913"/>
    <w:rsid w:val="00294336"/>
    <w:rsid w:val="00294387"/>
    <w:rsid w:val="0029450E"/>
    <w:rsid w:val="00294DEA"/>
    <w:rsid w:val="00294ED7"/>
    <w:rsid w:val="00295012"/>
    <w:rsid w:val="00295024"/>
    <w:rsid w:val="0029508E"/>
    <w:rsid w:val="0029523A"/>
    <w:rsid w:val="00295EF5"/>
    <w:rsid w:val="00296626"/>
    <w:rsid w:val="002967EB"/>
    <w:rsid w:val="00296973"/>
    <w:rsid w:val="00296EA2"/>
    <w:rsid w:val="00297828"/>
    <w:rsid w:val="00297CFA"/>
    <w:rsid w:val="00297F1C"/>
    <w:rsid w:val="002A09BF"/>
    <w:rsid w:val="002A0AB7"/>
    <w:rsid w:val="002A0C95"/>
    <w:rsid w:val="002A141F"/>
    <w:rsid w:val="002A1759"/>
    <w:rsid w:val="002A2276"/>
    <w:rsid w:val="002A3D20"/>
    <w:rsid w:val="002A3DFF"/>
    <w:rsid w:val="002A3E10"/>
    <w:rsid w:val="002A4025"/>
    <w:rsid w:val="002A4661"/>
    <w:rsid w:val="002A5067"/>
    <w:rsid w:val="002A7117"/>
    <w:rsid w:val="002A7C71"/>
    <w:rsid w:val="002B06B2"/>
    <w:rsid w:val="002B0C0A"/>
    <w:rsid w:val="002B0C7F"/>
    <w:rsid w:val="002B0DAB"/>
    <w:rsid w:val="002B1AF6"/>
    <w:rsid w:val="002B1B7F"/>
    <w:rsid w:val="002B1D8A"/>
    <w:rsid w:val="002B2164"/>
    <w:rsid w:val="002B2216"/>
    <w:rsid w:val="002B23E5"/>
    <w:rsid w:val="002B246C"/>
    <w:rsid w:val="002B3E1D"/>
    <w:rsid w:val="002B4699"/>
    <w:rsid w:val="002B4C3F"/>
    <w:rsid w:val="002B52C3"/>
    <w:rsid w:val="002B545E"/>
    <w:rsid w:val="002B5DEA"/>
    <w:rsid w:val="002B5EE3"/>
    <w:rsid w:val="002B62EF"/>
    <w:rsid w:val="002B636E"/>
    <w:rsid w:val="002B63B1"/>
    <w:rsid w:val="002B76F2"/>
    <w:rsid w:val="002C0093"/>
    <w:rsid w:val="002C01E5"/>
    <w:rsid w:val="002C108C"/>
    <w:rsid w:val="002C1A9C"/>
    <w:rsid w:val="002C1B0F"/>
    <w:rsid w:val="002C2942"/>
    <w:rsid w:val="002C3610"/>
    <w:rsid w:val="002C3EB0"/>
    <w:rsid w:val="002C4347"/>
    <w:rsid w:val="002C5489"/>
    <w:rsid w:val="002C551A"/>
    <w:rsid w:val="002C57C2"/>
    <w:rsid w:val="002C7943"/>
    <w:rsid w:val="002C7AF8"/>
    <w:rsid w:val="002D0994"/>
    <w:rsid w:val="002D1834"/>
    <w:rsid w:val="002D2B15"/>
    <w:rsid w:val="002D2D98"/>
    <w:rsid w:val="002D33EE"/>
    <w:rsid w:val="002D37C4"/>
    <w:rsid w:val="002D446A"/>
    <w:rsid w:val="002D455E"/>
    <w:rsid w:val="002D5BFD"/>
    <w:rsid w:val="002D66A9"/>
    <w:rsid w:val="002D7289"/>
    <w:rsid w:val="002D7B93"/>
    <w:rsid w:val="002D7D05"/>
    <w:rsid w:val="002D7EB3"/>
    <w:rsid w:val="002E033F"/>
    <w:rsid w:val="002E134B"/>
    <w:rsid w:val="002E1E16"/>
    <w:rsid w:val="002E339D"/>
    <w:rsid w:val="002E44D7"/>
    <w:rsid w:val="002E4BAB"/>
    <w:rsid w:val="002E4C21"/>
    <w:rsid w:val="002E6193"/>
    <w:rsid w:val="002E697D"/>
    <w:rsid w:val="002E6F62"/>
    <w:rsid w:val="002E7332"/>
    <w:rsid w:val="002E7B9D"/>
    <w:rsid w:val="002F0C3A"/>
    <w:rsid w:val="002F0CC9"/>
    <w:rsid w:val="002F0D4B"/>
    <w:rsid w:val="002F0FD2"/>
    <w:rsid w:val="002F128F"/>
    <w:rsid w:val="002F1488"/>
    <w:rsid w:val="002F1B9F"/>
    <w:rsid w:val="002F2C15"/>
    <w:rsid w:val="002F2DEA"/>
    <w:rsid w:val="002F344E"/>
    <w:rsid w:val="002F50AF"/>
    <w:rsid w:val="002F527C"/>
    <w:rsid w:val="002F543D"/>
    <w:rsid w:val="002F5FCA"/>
    <w:rsid w:val="002F7CBF"/>
    <w:rsid w:val="003006CF"/>
    <w:rsid w:val="0030431B"/>
    <w:rsid w:val="00304755"/>
    <w:rsid w:val="003047B0"/>
    <w:rsid w:val="00304CD4"/>
    <w:rsid w:val="00305117"/>
    <w:rsid w:val="003054A7"/>
    <w:rsid w:val="00305769"/>
    <w:rsid w:val="00305BD8"/>
    <w:rsid w:val="00305DF5"/>
    <w:rsid w:val="0030637A"/>
    <w:rsid w:val="0030690F"/>
    <w:rsid w:val="00307FD7"/>
    <w:rsid w:val="00310389"/>
    <w:rsid w:val="0031057D"/>
    <w:rsid w:val="00310706"/>
    <w:rsid w:val="00310F4F"/>
    <w:rsid w:val="003114C6"/>
    <w:rsid w:val="003115FD"/>
    <w:rsid w:val="003117E9"/>
    <w:rsid w:val="00312410"/>
    <w:rsid w:val="003130AA"/>
    <w:rsid w:val="00313E99"/>
    <w:rsid w:val="0031495C"/>
    <w:rsid w:val="00314C22"/>
    <w:rsid w:val="00314CFB"/>
    <w:rsid w:val="00314DAC"/>
    <w:rsid w:val="00314E11"/>
    <w:rsid w:val="003152DE"/>
    <w:rsid w:val="00315D5A"/>
    <w:rsid w:val="0031641E"/>
    <w:rsid w:val="003165E2"/>
    <w:rsid w:val="003166B9"/>
    <w:rsid w:val="00316924"/>
    <w:rsid w:val="00317BF8"/>
    <w:rsid w:val="00317C86"/>
    <w:rsid w:val="00320ABA"/>
    <w:rsid w:val="00320C3E"/>
    <w:rsid w:val="0032170E"/>
    <w:rsid w:val="00321C7C"/>
    <w:rsid w:val="003242C4"/>
    <w:rsid w:val="00324D19"/>
    <w:rsid w:val="00324F6E"/>
    <w:rsid w:val="003254D9"/>
    <w:rsid w:val="00325996"/>
    <w:rsid w:val="00325E74"/>
    <w:rsid w:val="00326914"/>
    <w:rsid w:val="00326F13"/>
    <w:rsid w:val="00327999"/>
    <w:rsid w:val="00327FBF"/>
    <w:rsid w:val="00330402"/>
    <w:rsid w:val="0033052E"/>
    <w:rsid w:val="00330F7A"/>
    <w:rsid w:val="00330FF0"/>
    <w:rsid w:val="00331112"/>
    <w:rsid w:val="00331B72"/>
    <w:rsid w:val="003329B2"/>
    <w:rsid w:val="003329D5"/>
    <w:rsid w:val="003331AE"/>
    <w:rsid w:val="0033354B"/>
    <w:rsid w:val="00333F7C"/>
    <w:rsid w:val="00334236"/>
    <w:rsid w:val="003346BC"/>
    <w:rsid w:val="00334756"/>
    <w:rsid w:val="003347DC"/>
    <w:rsid w:val="003350F2"/>
    <w:rsid w:val="00335317"/>
    <w:rsid w:val="00336EA1"/>
    <w:rsid w:val="0033723E"/>
    <w:rsid w:val="0033724B"/>
    <w:rsid w:val="0033779E"/>
    <w:rsid w:val="00337AC0"/>
    <w:rsid w:val="00337D02"/>
    <w:rsid w:val="0034093D"/>
    <w:rsid w:val="00343116"/>
    <w:rsid w:val="0034318A"/>
    <w:rsid w:val="00343873"/>
    <w:rsid w:val="00343BAB"/>
    <w:rsid w:val="00343D01"/>
    <w:rsid w:val="00344AA8"/>
    <w:rsid w:val="00345248"/>
    <w:rsid w:val="00345625"/>
    <w:rsid w:val="00345C8D"/>
    <w:rsid w:val="00347773"/>
    <w:rsid w:val="003479BA"/>
    <w:rsid w:val="00350467"/>
    <w:rsid w:val="0035180E"/>
    <w:rsid w:val="00351F16"/>
    <w:rsid w:val="00352245"/>
    <w:rsid w:val="0035228C"/>
    <w:rsid w:val="003522E6"/>
    <w:rsid w:val="003524A6"/>
    <w:rsid w:val="00352E93"/>
    <w:rsid w:val="00353435"/>
    <w:rsid w:val="003535D4"/>
    <w:rsid w:val="00353922"/>
    <w:rsid w:val="00353FA6"/>
    <w:rsid w:val="00353FD2"/>
    <w:rsid w:val="00354CF3"/>
    <w:rsid w:val="00355316"/>
    <w:rsid w:val="00355689"/>
    <w:rsid w:val="00355B22"/>
    <w:rsid w:val="003566D5"/>
    <w:rsid w:val="0035688E"/>
    <w:rsid w:val="00356A07"/>
    <w:rsid w:val="0035715B"/>
    <w:rsid w:val="00360A6C"/>
    <w:rsid w:val="0036115B"/>
    <w:rsid w:val="00361D16"/>
    <w:rsid w:val="00362271"/>
    <w:rsid w:val="003622A0"/>
    <w:rsid w:val="00362501"/>
    <w:rsid w:val="00362D2D"/>
    <w:rsid w:val="0036307B"/>
    <w:rsid w:val="003631C8"/>
    <w:rsid w:val="00365072"/>
    <w:rsid w:val="003655CB"/>
    <w:rsid w:val="00365AA7"/>
    <w:rsid w:val="00367068"/>
    <w:rsid w:val="0036728F"/>
    <w:rsid w:val="00367432"/>
    <w:rsid w:val="00367CD5"/>
    <w:rsid w:val="00367E7C"/>
    <w:rsid w:val="00367F99"/>
    <w:rsid w:val="00370B51"/>
    <w:rsid w:val="003716B8"/>
    <w:rsid w:val="0037294F"/>
    <w:rsid w:val="00373CFC"/>
    <w:rsid w:val="0037411A"/>
    <w:rsid w:val="0037459A"/>
    <w:rsid w:val="00374669"/>
    <w:rsid w:val="00375383"/>
    <w:rsid w:val="003764D8"/>
    <w:rsid w:val="00376A99"/>
    <w:rsid w:val="003770F8"/>
    <w:rsid w:val="00377663"/>
    <w:rsid w:val="00377984"/>
    <w:rsid w:val="00377C4A"/>
    <w:rsid w:val="00377E70"/>
    <w:rsid w:val="00380354"/>
    <w:rsid w:val="00380805"/>
    <w:rsid w:val="00380D6C"/>
    <w:rsid w:val="00381161"/>
    <w:rsid w:val="003818B2"/>
    <w:rsid w:val="003824A2"/>
    <w:rsid w:val="003837E4"/>
    <w:rsid w:val="003839FC"/>
    <w:rsid w:val="00383E78"/>
    <w:rsid w:val="0038435E"/>
    <w:rsid w:val="003849C1"/>
    <w:rsid w:val="00385751"/>
    <w:rsid w:val="00385DBE"/>
    <w:rsid w:val="00385FB7"/>
    <w:rsid w:val="00386545"/>
    <w:rsid w:val="003866F8"/>
    <w:rsid w:val="003867C0"/>
    <w:rsid w:val="00386C30"/>
    <w:rsid w:val="00386D77"/>
    <w:rsid w:val="00386F3F"/>
    <w:rsid w:val="0039024E"/>
    <w:rsid w:val="00390338"/>
    <w:rsid w:val="003903FF"/>
    <w:rsid w:val="00390559"/>
    <w:rsid w:val="00391E4E"/>
    <w:rsid w:val="00392A76"/>
    <w:rsid w:val="00393373"/>
    <w:rsid w:val="00393602"/>
    <w:rsid w:val="00394CC7"/>
    <w:rsid w:val="003952ED"/>
    <w:rsid w:val="0039590C"/>
    <w:rsid w:val="00395AF6"/>
    <w:rsid w:val="00396CEA"/>
    <w:rsid w:val="00396D16"/>
    <w:rsid w:val="00397C9E"/>
    <w:rsid w:val="00397F86"/>
    <w:rsid w:val="003A14C8"/>
    <w:rsid w:val="003A1B15"/>
    <w:rsid w:val="003A20F6"/>
    <w:rsid w:val="003A231E"/>
    <w:rsid w:val="003A24B6"/>
    <w:rsid w:val="003A3063"/>
    <w:rsid w:val="003A359E"/>
    <w:rsid w:val="003A3618"/>
    <w:rsid w:val="003A3960"/>
    <w:rsid w:val="003A3F66"/>
    <w:rsid w:val="003A5976"/>
    <w:rsid w:val="003A5AFC"/>
    <w:rsid w:val="003A63D2"/>
    <w:rsid w:val="003A729C"/>
    <w:rsid w:val="003A757E"/>
    <w:rsid w:val="003A772E"/>
    <w:rsid w:val="003A77B8"/>
    <w:rsid w:val="003A7B0F"/>
    <w:rsid w:val="003A7D77"/>
    <w:rsid w:val="003B090F"/>
    <w:rsid w:val="003B1173"/>
    <w:rsid w:val="003B2401"/>
    <w:rsid w:val="003B3307"/>
    <w:rsid w:val="003B3808"/>
    <w:rsid w:val="003B421B"/>
    <w:rsid w:val="003B4E5A"/>
    <w:rsid w:val="003B5942"/>
    <w:rsid w:val="003B59FA"/>
    <w:rsid w:val="003B6305"/>
    <w:rsid w:val="003B66D6"/>
    <w:rsid w:val="003B677B"/>
    <w:rsid w:val="003B7071"/>
    <w:rsid w:val="003B7912"/>
    <w:rsid w:val="003C0AF5"/>
    <w:rsid w:val="003C0D09"/>
    <w:rsid w:val="003C165B"/>
    <w:rsid w:val="003C30E2"/>
    <w:rsid w:val="003C3938"/>
    <w:rsid w:val="003C3B59"/>
    <w:rsid w:val="003C3BDF"/>
    <w:rsid w:val="003C3D6D"/>
    <w:rsid w:val="003C4435"/>
    <w:rsid w:val="003C491C"/>
    <w:rsid w:val="003C515C"/>
    <w:rsid w:val="003C56EB"/>
    <w:rsid w:val="003C5DEC"/>
    <w:rsid w:val="003C6250"/>
    <w:rsid w:val="003C65A8"/>
    <w:rsid w:val="003C66BE"/>
    <w:rsid w:val="003C6B04"/>
    <w:rsid w:val="003C78FF"/>
    <w:rsid w:val="003C7957"/>
    <w:rsid w:val="003C7998"/>
    <w:rsid w:val="003C7D5D"/>
    <w:rsid w:val="003D01DD"/>
    <w:rsid w:val="003D0D77"/>
    <w:rsid w:val="003D0F59"/>
    <w:rsid w:val="003D1F99"/>
    <w:rsid w:val="003D2026"/>
    <w:rsid w:val="003D23B7"/>
    <w:rsid w:val="003D26C1"/>
    <w:rsid w:val="003D2C22"/>
    <w:rsid w:val="003D2EF4"/>
    <w:rsid w:val="003D3BBD"/>
    <w:rsid w:val="003D4C06"/>
    <w:rsid w:val="003D4E43"/>
    <w:rsid w:val="003D57AB"/>
    <w:rsid w:val="003D62A2"/>
    <w:rsid w:val="003D68FA"/>
    <w:rsid w:val="003D794C"/>
    <w:rsid w:val="003E070C"/>
    <w:rsid w:val="003E0816"/>
    <w:rsid w:val="003E0AC5"/>
    <w:rsid w:val="003E0E2C"/>
    <w:rsid w:val="003E0EDD"/>
    <w:rsid w:val="003E12DE"/>
    <w:rsid w:val="003E1D66"/>
    <w:rsid w:val="003E2265"/>
    <w:rsid w:val="003E23BE"/>
    <w:rsid w:val="003E2EA9"/>
    <w:rsid w:val="003E3640"/>
    <w:rsid w:val="003E4017"/>
    <w:rsid w:val="003E578F"/>
    <w:rsid w:val="003E60E1"/>
    <w:rsid w:val="003E62A3"/>
    <w:rsid w:val="003E66AD"/>
    <w:rsid w:val="003F1473"/>
    <w:rsid w:val="003F1C49"/>
    <w:rsid w:val="003F2BE3"/>
    <w:rsid w:val="003F31CA"/>
    <w:rsid w:val="003F366E"/>
    <w:rsid w:val="003F3B03"/>
    <w:rsid w:val="003F3B17"/>
    <w:rsid w:val="003F42FC"/>
    <w:rsid w:val="003F5282"/>
    <w:rsid w:val="003F6607"/>
    <w:rsid w:val="003F690C"/>
    <w:rsid w:val="003F6BA5"/>
    <w:rsid w:val="003F6D47"/>
    <w:rsid w:val="003F6D9F"/>
    <w:rsid w:val="003F755E"/>
    <w:rsid w:val="0040004D"/>
    <w:rsid w:val="004003CF"/>
    <w:rsid w:val="00400AAA"/>
    <w:rsid w:val="0040146A"/>
    <w:rsid w:val="004019F7"/>
    <w:rsid w:val="0040208D"/>
    <w:rsid w:val="0040236B"/>
    <w:rsid w:val="00402680"/>
    <w:rsid w:val="00402737"/>
    <w:rsid w:val="00402BA2"/>
    <w:rsid w:val="00403971"/>
    <w:rsid w:val="00403C31"/>
    <w:rsid w:val="00403C58"/>
    <w:rsid w:val="004050DC"/>
    <w:rsid w:val="004053E4"/>
    <w:rsid w:val="00405C68"/>
    <w:rsid w:val="0040731C"/>
    <w:rsid w:val="00407BD9"/>
    <w:rsid w:val="0041089F"/>
    <w:rsid w:val="00410E4A"/>
    <w:rsid w:val="0041119F"/>
    <w:rsid w:val="004116B8"/>
    <w:rsid w:val="00411757"/>
    <w:rsid w:val="00412BD3"/>
    <w:rsid w:val="00414FBA"/>
    <w:rsid w:val="00415458"/>
    <w:rsid w:val="00415560"/>
    <w:rsid w:val="00415A19"/>
    <w:rsid w:val="00415F31"/>
    <w:rsid w:val="004168B1"/>
    <w:rsid w:val="0041690D"/>
    <w:rsid w:val="00417439"/>
    <w:rsid w:val="00420820"/>
    <w:rsid w:val="00421410"/>
    <w:rsid w:val="00421DFE"/>
    <w:rsid w:val="00422107"/>
    <w:rsid w:val="004222D2"/>
    <w:rsid w:val="00422644"/>
    <w:rsid w:val="00423033"/>
    <w:rsid w:val="00423F19"/>
    <w:rsid w:val="00424037"/>
    <w:rsid w:val="00424839"/>
    <w:rsid w:val="0042547A"/>
    <w:rsid w:val="00425CBF"/>
    <w:rsid w:val="00425E09"/>
    <w:rsid w:val="00426236"/>
    <w:rsid w:val="00426D67"/>
    <w:rsid w:val="00426FE6"/>
    <w:rsid w:val="00426FF3"/>
    <w:rsid w:val="00427452"/>
    <w:rsid w:val="004310A6"/>
    <w:rsid w:val="004314FB"/>
    <w:rsid w:val="00431BB0"/>
    <w:rsid w:val="00431FF4"/>
    <w:rsid w:val="00432075"/>
    <w:rsid w:val="00432573"/>
    <w:rsid w:val="0043284C"/>
    <w:rsid w:val="00432C64"/>
    <w:rsid w:val="004331FB"/>
    <w:rsid w:val="00433CD3"/>
    <w:rsid w:val="00433D27"/>
    <w:rsid w:val="004350E1"/>
    <w:rsid w:val="00435331"/>
    <w:rsid w:val="0043577D"/>
    <w:rsid w:val="00435AB1"/>
    <w:rsid w:val="00435C69"/>
    <w:rsid w:val="00435D62"/>
    <w:rsid w:val="00437297"/>
    <w:rsid w:val="00437733"/>
    <w:rsid w:val="00437C12"/>
    <w:rsid w:val="00437E92"/>
    <w:rsid w:val="00440237"/>
    <w:rsid w:val="00440A9C"/>
    <w:rsid w:val="00441148"/>
    <w:rsid w:val="00441700"/>
    <w:rsid w:val="00441B34"/>
    <w:rsid w:val="00442427"/>
    <w:rsid w:val="00442595"/>
    <w:rsid w:val="00442A97"/>
    <w:rsid w:val="0044337E"/>
    <w:rsid w:val="00444719"/>
    <w:rsid w:val="00445424"/>
    <w:rsid w:val="00445AC8"/>
    <w:rsid w:val="00445B0F"/>
    <w:rsid w:val="004462A3"/>
    <w:rsid w:val="00446516"/>
    <w:rsid w:val="00446D3E"/>
    <w:rsid w:val="0044708A"/>
    <w:rsid w:val="0044737B"/>
    <w:rsid w:val="00447A69"/>
    <w:rsid w:val="00447B8B"/>
    <w:rsid w:val="00447DDA"/>
    <w:rsid w:val="004508AF"/>
    <w:rsid w:val="00450C59"/>
    <w:rsid w:val="00451F75"/>
    <w:rsid w:val="00452DE6"/>
    <w:rsid w:val="00452F26"/>
    <w:rsid w:val="004533F9"/>
    <w:rsid w:val="004537C5"/>
    <w:rsid w:val="00453859"/>
    <w:rsid w:val="00453DC9"/>
    <w:rsid w:val="00454417"/>
    <w:rsid w:val="004544C2"/>
    <w:rsid w:val="00454719"/>
    <w:rsid w:val="00454B1A"/>
    <w:rsid w:val="00454FCD"/>
    <w:rsid w:val="00455215"/>
    <w:rsid w:val="00455237"/>
    <w:rsid w:val="0045592B"/>
    <w:rsid w:val="00455CC1"/>
    <w:rsid w:val="00456434"/>
    <w:rsid w:val="00461A7B"/>
    <w:rsid w:val="00462795"/>
    <w:rsid w:val="00462B8D"/>
    <w:rsid w:val="00462F9A"/>
    <w:rsid w:val="00463AC4"/>
    <w:rsid w:val="00463B36"/>
    <w:rsid w:val="004665B2"/>
    <w:rsid w:val="00466FA5"/>
    <w:rsid w:val="0046712C"/>
    <w:rsid w:val="004672CE"/>
    <w:rsid w:val="004676A7"/>
    <w:rsid w:val="00467C2D"/>
    <w:rsid w:val="00467CFF"/>
    <w:rsid w:val="00467FBF"/>
    <w:rsid w:val="00467FDB"/>
    <w:rsid w:val="00470216"/>
    <w:rsid w:val="00470C1E"/>
    <w:rsid w:val="004719D5"/>
    <w:rsid w:val="0047267F"/>
    <w:rsid w:val="00472CE6"/>
    <w:rsid w:val="004747C5"/>
    <w:rsid w:val="00474EF2"/>
    <w:rsid w:val="004750D0"/>
    <w:rsid w:val="00475589"/>
    <w:rsid w:val="00475A67"/>
    <w:rsid w:val="00475B98"/>
    <w:rsid w:val="00475C25"/>
    <w:rsid w:val="00475F13"/>
    <w:rsid w:val="00476642"/>
    <w:rsid w:val="00476B0E"/>
    <w:rsid w:val="00480653"/>
    <w:rsid w:val="00481740"/>
    <w:rsid w:val="00481973"/>
    <w:rsid w:val="004830D7"/>
    <w:rsid w:val="004843C2"/>
    <w:rsid w:val="00486A97"/>
    <w:rsid w:val="00486D44"/>
    <w:rsid w:val="00486E4E"/>
    <w:rsid w:val="00486E99"/>
    <w:rsid w:val="00490207"/>
    <w:rsid w:val="00490673"/>
    <w:rsid w:val="004910B8"/>
    <w:rsid w:val="004915A5"/>
    <w:rsid w:val="00491902"/>
    <w:rsid w:val="0049191E"/>
    <w:rsid w:val="00492C0F"/>
    <w:rsid w:val="004932EE"/>
    <w:rsid w:val="00493405"/>
    <w:rsid w:val="00493552"/>
    <w:rsid w:val="00493FC1"/>
    <w:rsid w:val="0049462D"/>
    <w:rsid w:val="004947E2"/>
    <w:rsid w:val="0049485A"/>
    <w:rsid w:val="00494A14"/>
    <w:rsid w:val="00495433"/>
    <w:rsid w:val="0049552B"/>
    <w:rsid w:val="00496E3D"/>
    <w:rsid w:val="00497374"/>
    <w:rsid w:val="004975B3"/>
    <w:rsid w:val="00497DFA"/>
    <w:rsid w:val="00497E4C"/>
    <w:rsid w:val="004A0EB0"/>
    <w:rsid w:val="004A15E9"/>
    <w:rsid w:val="004A19BB"/>
    <w:rsid w:val="004A201F"/>
    <w:rsid w:val="004A2240"/>
    <w:rsid w:val="004A2361"/>
    <w:rsid w:val="004A3B0C"/>
    <w:rsid w:val="004A3E96"/>
    <w:rsid w:val="004A59EF"/>
    <w:rsid w:val="004A60E1"/>
    <w:rsid w:val="004A62D5"/>
    <w:rsid w:val="004A6775"/>
    <w:rsid w:val="004A748A"/>
    <w:rsid w:val="004A7889"/>
    <w:rsid w:val="004B01BE"/>
    <w:rsid w:val="004B040D"/>
    <w:rsid w:val="004B0DEB"/>
    <w:rsid w:val="004B144F"/>
    <w:rsid w:val="004B16DF"/>
    <w:rsid w:val="004B1C60"/>
    <w:rsid w:val="004B2061"/>
    <w:rsid w:val="004B22A8"/>
    <w:rsid w:val="004B25FC"/>
    <w:rsid w:val="004B2976"/>
    <w:rsid w:val="004B2D62"/>
    <w:rsid w:val="004B30F5"/>
    <w:rsid w:val="004B32AB"/>
    <w:rsid w:val="004B36C1"/>
    <w:rsid w:val="004B3C9E"/>
    <w:rsid w:val="004B3FBE"/>
    <w:rsid w:val="004B41EF"/>
    <w:rsid w:val="004B441C"/>
    <w:rsid w:val="004B4517"/>
    <w:rsid w:val="004B4CFE"/>
    <w:rsid w:val="004B4DF8"/>
    <w:rsid w:val="004B5276"/>
    <w:rsid w:val="004B5783"/>
    <w:rsid w:val="004B6800"/>
    <w:rsid w:val="004B6C1C"/>
    <w:rsid w:val="004B70A3"/>
    <w:rsid w:val="004B7F07"/>
    <w:rsid w:val="004C1118"/>
    <w:rsid w:val="004C17F4"/>
    <w:rsid w:val="004C1EAF"/>
    <w:rsid w:val="004C2391"/>
    <w:rsid w:val="004C2B74"/>
    <w:rsid w:val="004C3014"/>
    <w:rsid w:val="004C3FC9"/>
    <w:rsid w:val="004C42D9"/>
    <w:rsid w:val="004C472D"/>
    <w:rsid w:val="004C4C0B"/>
    <w:rsid w:val="004C5890"/>
    <w:rsid w:val="004C59AC"/>
    <w:rsid w:val="004C5A13"/>
    <w:rsid w:val="004C5EC0"/>
    <w:rsid w:val="004C6E73"/>
    <w:rsid w:val="004D05CF"/>
    <w:rsid w:val="004D060B"/>
    <w:rsid w:val="004D12EE"/>
    <w:rsid w:val="004D15E6"/>
    <w:rsid w:val="004D1919"/>
    <w:rsid w:val="004D1D3D"/>
    <w:rsid w:val="004D2391"/>
    <w:rsid w:val="004D2545"/>
    <w:rsid w:val="004D2705"/>
    <w:rsid w:val="004D29B6"/>
    <w:rsid w:val="004D3038"/>
    <w:rsid w:val="004D34E9"/>
    <w:rsid w:val="004D37F2"/>
    <w:rsid w:val="004D4172"/>
    <w:rsid w:val="004D4993"/>
    <w:rsid w:val="004D4FF5"/>
    <w:rsid w:val="004D5229"/>
    <w:rsid w:val="004D52CA"/>
    <w:rsid w:val="004D5B9A"/>
    <w:rsid w:val="004D6007"/>
    <w:rsid w:val="004D7A09"/>
    <w:rsid w:val="004D7CA4"/>
    <w:rsid w:val="004E0870"/>
    <w:rsid w:val="004E0C5A"/>
    <w:rsid w:val="004E0EF1"/>
    <w:rsid w:val="004E1502"/>
    <w:rsid w:val="004E2284"/>
    <w:rsid w:val="004E24A1"/>
    <w:rsid w:val="004E3773"/>
    <w:rsid w:val="004E39F7"/>
    <w:rsid w:val="004E3CA2"/>
    <w:rsid w:val="004E4F7C"/>
    <w:rsid w:val="004E5DB6"/>
    <w:rsid w:val="004E6344"/>
    <w:rsid w:val="004E69A8"/>
    <w:rsid w:val="004E73F8"/>
    <w:rsid w:val="004E7A55"/>
    <w:rsid w:val="004E7E51"/>
    <w:rsid w:val="004F0293"/>
    <w:rsid w:val="004F0A4F"/>
    <w:rsid w:val="004F0DB7"/>
    <w:rsid w:val="004F112E"/>
    <w:rsid w:val="004F174E"/>
    <w:rsid w:val="004F1D95"/>
    <w:rsid w:val="004F2019"/>
    <w:rsid w:val="004F20BE"/>
    <w:rsid w:val="004F2AE2"/>
    <w:rsid w:val="004F3040"/>
    <w:rsid w:val="004F3397"/>
    <w:rsid w:val="004F37A9"/>
    <w:rsid w:val="004F3821"/>
    <w:rsid w:val="004F4B66"/>
    <w:rsid w:val="004F55D2"/>
    <w:rsid w:val="004F5B24"/>
    <w:rsid w:val="004F5EEC"/>
    <w:rsid w:val="004F621E"/>
    <w:rsid w:val="004F75D3"/>
    <w:rsid w:val="00500020"/>
    <w:rsid w:val="005001B4"/>
    <w:rsid w:val="0050047E"/>
    <w:rsid w:val="00501365"/>
    <w:rsid w:val="0050172F"/>
    <w:rsid w:val="00501F5C"/>
    <w:rsid w:val="005020A3"/>
    <w:rsid w:val="005027D9"/>
    <w:rsid w:val="0050341D"/>
    <w:rsid w:val="0050366C"/>
    <w:rsid w:val="00503AF6"/>
    <w:rsid w:val="00504142"/>
    <w:rsid w:val="005043D0"/>
    <w:rsid w:val="00505059"/>
    <w:rsid w:val="00505159"/>
    <w:rsid w:val="005053BC"/>
    <w:rsid w:val="00505AEB"/>
    <w:rsid w:val="00505CEE"/>
    <w:rsid w:val="00506016"/>
    <w:rsid w:val="005062DD"/>
    <w:rsid w:val="00506D98"/>
    <w:rsid w:val="00506E10"/>
    <w:rsid w:val="00506EC9"/>
    <w:rsid w:val="0050707D"/>
    <w:rsid w:val="005072C0"/>
    <w:rsid w:val="005077E0"/>
    <w:rsid w:val="00507933"/>
    <w:rsid w:val="00507E65"/>
    <w:rsid w:val="00510E19"/>
    <w:rsid w:val="005110AA"/>
    <w:rsid w:val="005110AD"/>
    <w:rsid w:val="0051166B"/>
    <w:rsid w:val="00512144"/>
    <w:rsid w:val="0051281E"/>
    <w:rsid w:val="00512AB6"/>
    <w:rsid w:val="00513442"/>
    <w:rsid w:val="00513670"/>
    <w:rsid w:val="00513B67"/>
    <w:rsid w:val="005145F4"/>
    <w:rsid w:val="0051587F"/>
    <w:rsid w:val="00517EB0"/>
    <w:rsid w:val="005218A9"/>
    <w:rsid w:val="005218D5"/>
    <w:rsid w:val="00521D92"/>
    <w:rsid w:val="00522258"/>
    <w:rsid w:val="005228EF"/>
    <w:rsid w:val="005231AC"/>
    <w:rsid w:val="00524304"/>
    <w:rsid w:val="00525240"/>
    <w:rsid w:val="005252EF"/>
    <w:rsid w:val="0052567F"/>
    <w:rsid w:val="005266B2"/>
    <w:rsid w:val="00526748"/>
    <w:rsid w:val="0052769B"/>
    <w:rsid w:val="00530146"/>
    <w:rsid w:val="00530930"/>
    <w:rsid w:val="00531041"/>
    <w:rsid w:val="005315B7"/>
    <w:rsid w:val="00532308"/>
    <w:rsid w:val="0053254F"/>
    <w:rsid w:val="005329DA"/>
    <w:rsid w:val="00532E82"/>
    <w:rsid w:val="00533576"/>
    <w:rsid w:val="005335F7"/>
    <w:rsid w:val="00533F63"/>
    <w:rsid w:val="0053408E"/>
    <w:rsid w:val="0053485A"/>
    <w:rsid w:val="00534C4B"/>
    <w:rsid w:val="00534C95"/>
    <w:rsid w:val="005351A2"/>
    <w:rsid w:val="0053626C"/>
    <w:rsid w:val="00536457"/>
    <w:rsid w:val="00536541"/>
    <w:rsid w:val="00536A83"/>
    <w:rsid w:val="00536B16"/>
    <w:rsid w:val="00536D89"/>
    <w:rsid w:val="00536FC5"/>
    <w:rsid w:val="00536FFC"/>
    <w:rsid w:val="00537CCC"/>
    <w:rsid w:val="00537D1E"/>
    <w:rsid w:val="00540842"/>
    <w:rsid w:val="005411A3"/>
    <w:rsid w:val="00541609"/>
    <w:rsid w:val="005417B3"/>
    <w:rsid w:val="00541F28"/>
    <w:rsid w:val="00542071"/>
    <w:rsid w:val="005425B2"/>
    <w:rsid w:val="00542F54"/>
    <w:rsid w:val="00543151"/>
    <w:rsid w:val="005432DF"/>
    <w:rsid w:val="00543A0D"/>
    <w:rsid w:val="0054493A"/>
    <w:rsid w:val="00544BD3"/>
    <w:rsid w:val="00544DBD"/>
    <w:rsid w:val="00545067"/>
    <w:rsid w:val="0054538D"/>
    <w:rsid w:val="00545783"/>
    <w:rsid w:val="00545DC8"/>
    <w:rsid w:val="005467DA"/>
    <w:rsid w:val="00546891"/>
    <w:rsid w:val="00547301"/>
    <w:rsid w:val="00547657"/>
    <w:rsid w:val="00547BD0"/>
    <w:rsid w:val="00547D58"/>
    <w:rsid w:val="00547F61"/>
    <w:rsid w:val="0055026A"/>
    <w:rsid w:val="00550506"/>
    <w:rsid w:val="00550ECB"/>
    <w:rsid w:val="00551844"/>
    <w:rsid w:val="00552242"/>
    <w:rsid w:val="00552FF2"/>
    <w:rsid w:val="0055353D"/>
    <w:rsid w:val="00553E5C"/>
    <w:rsid w:val="0055473F"/>
    <w:rsid w:val="005551B7"/>
    <w:rsid w:val="00555A0D"/>
    <w:rsid w:val="00557456"/>
    <w:rsid w:val="00557572"/>
    <w:rsid w:val="005602EB"/>
    <w:rsid w:val="0056052B"/>
    <w:rsid w:val="00560925"/>
    <w:rsid w:val="005627C4"/>
    <w:rsid w:val="005629E9"/>
    <w:rsid w:val="0056343A"/>
    <w:rsid w:val="00564512"/>
    <w:rsid w:val="005647A7"/>
    <w:rsid w:val="005659B0"/>
    <w:rsid w:val="00565F63"/>
    <w:rsid w:val="00566218"/>
    <w:rsid w:val="005666C5"/>
    <w:rsid w:val="00566CD9"/>
    <w:rsid w:val="005677EF"/>
    <w:rsid w:val="005705CA"/>
    <w:rsid w:val="00570E75"/>
    <w:rsid w:val="00571344"/>
    <w:rsid w:val="005716CB"/>
    <w:rsid w:val="005718AE"/>
    <w:rsid w:val="00571A15"/>
    <w:rsid w:val="00572119"/>
    <w:rsid w:val="00572829"/>
    <w:rsid w:val="00572BA4"/>
    <w:rsid w:val="00572F55"/>
    <w:rsid w:val="00573350"/>
    <w:rsid w:val="005734F3"/>
    <w:rsid w:val="00573609"/>
    <w:rsid w:val="00573700"/>
    <w:rsid w:val="00574812"/>
    <w:rsid w:val="00574C28"/>
    <w:rsid w:val="005758C8"/>
    <w:rsid w:val="00577B01"/>
    <w:rsid w:val="0058029C"/>
    <w:rsid w:val="0058057D"/>
    <w:rsid w:val="00580808"/>
    <w:rsid w:val="00580A66"/>
    <w:rsid w:val="0058110A"/>
    <w:rsid w:val="00582045"/>
    <w:rsid w:val="00583BED"/>
    <w:rsid w:val="00583C2D"/>
    <w:rsid w:val="00584B18"/>
    <w:rsid w:val="00584BD7"/>
    <w:rsid w:val="0058564E"/>
    <w:rsid w:val="00586ACF"/>
    <w:rsid w:val="00586C63"/>
    <w:rsid w:val="00586DEE"/>
    <w:rsid w:val="00587264"/>
    <w:rsid w:val="0058780B"/>
    <w:rsid w:val="00590204"/>
    <w:rsid w:val="005903D2"/>
    <w:rsid w:val="00590416"/>
    <w:rsid w:val="00590428"/>
    <w:rsid w:val="005912D1"/>
    <w:rsid w:val="005919E4"/>
    <w:rsid w:val="00592DFB"/>
    <w:rsid w:val="005930CE"/>
    <w:rsid w:val="00593612"/>
    <w:rsid w:val="00593927"/>
    <w:rsid w:val="00593CAE"/>
    <w:rsid w:val="005942DF"/>
    <w:rsid w:val="005944DB"/>
    <w:rsid w:val="00594AE0"/>
    <w:rsid w:val="00594D2F"/>
    <w:rsid w:val="00594F69"/>
    <w:rsid w:val="0059504D"/>
    <w:rsid w:val="005952CA"/>
    <w:rsid w:val="005954EA"/>
    <w:rsid w:val="0059572E"/>
    <w:rsid w:val="00597DA0"/>
    <w:rsid w:val="005A00F2"/>
    <w:rsid w:val="005A0A4C"/>
    <w:rsid w:val="005A1274"/>
    <w:rsid w:val="005A2A60"/>
    <w:rsid w:val="005A34FD"/>
    <w:rsid w:val="005A391E"/>
    <w:rsid w:val="005A45C0"/>
    <w:rsid w:val="005A4732"/>
    <w:rsid w:val="005A5716"/>
    <w:rsid w:val="005A5780"/>
    <w:rsid w:val="005A6511"/>
    <w:rsid w:val="005A6C58"/>
    <w:rsid w:val="005A6D78"/>
    <w:rsid w:val="005B0E87"/>
    <w:rsid w:val="005B105D"/>
    <w:rsid w:val="005B1985"/>
    <w:rsid w:val="005B2835"/>
    <w:rsid w:val="005B2911"/>
    <w:rsid w:val="005B2E3F"/>
    <w:rsid w:val="005B3820"/>
    <w:rsid w:val="005B3C53"/>
    <w:rsid w:val="005B3FE7"/>
    <w:rsid w:val="005B44BE"/>
    <w:rsid w:val="005B4567"/>
    <w:rsid w:val="005B4730"/>
    <w:rsid w:val="005B4C4B"/>
    <w:rsid w:val="005B51B8"/>
    <w:rsid w:val="005B5CC7"/>
    <w:rsid w:val="005B5F77"/>
    <w:rsid w:val="005B73A5"/>
    <w:rsid w:val="005B76C5"/>
    <w:rsid w:val="005C0AFE"/>
    <w:rsid w:val="005C0BCB"/>
    <w:rsid w:val="005C0BEA"/>
    <w:rsid w:val="005C2365"/>
    <w:rsid w:val="005C2430"/>
    <w:rsid w:val="005C293B"/>
    <w:rsid w:val="005C3D14"/>
    <w:rsid w:val="005C43DA"/>
    <w:rsid w:val="005C48EB"/>
    <w:rsid w:val="005C4C2B"/>
    <w:rsid w:val="005C519E"/>
    <w:rsid w:val="005C5E5D"/>
    <w:rsid w:val="005C6A86"/>
    <w:rsid w:val="005C6D2D"/>
    <w:rsid w:val="005C6E44"/>
    <w:rsid w:val="005C7B85"/>
    <w:rsid w:val="005D0273"/>
    <w:rsid w:val="005D0CC2"/>
    <w:rsid w:val="005D128F"/>
    <w:rsid w:val="005D1A45"/>
    <w:rsid w:val="005D3DF0"/>
    <w:rsid w:val="005D4809"/>
    <w:rsid w:val="005D524C"/>
    <w:rsid w:val="005D5B1D"/>
    <w:rsid w:val="005D6133"/>
    <w:rsid w:val="005D6458"/>
    <w:rsid w:val="005D6582"/>
    <w:rsid w:val="005D6E8C"/>
    <w:rsid w:val="005E0278"/>
    <w:rsid w:val="005E061A"/>
    <w:rsid w:val="005E0FBB"/>
    <w:rsid w:val="005E2CE1"/>
    <w:rsid w:val="005E3E17"/>
    <w:rsid w:val="005E456C"/>
    <w:rsid w:val="005E6A39"/>
    <w:rsid w:val="005F0657"/>
    <w:rsid w:val="005F0946"/>
    <w:rsid w:val="005F17A7"/>
    <w:rsid w:val="005F199A"/>
    <w:rsid w:val="005F240B"/>
    <w:rsid w:val="005F30F9"/>
    <w:rsid w:val="005F3FC9"/>
    <w:rsid w:val="005F51E2"/>
    <w:rsid w:val="005F6426"/>
    <w:rsid w:val="005F64A2"/>
    <w:rsid w:val="005F6F77"/>
    <w:rsid w:val="006002D4"/>
    <w:rsid w:val="00600648"/>
    <w:rsid w:val="006009EF"/>
    <w:rsid w:val="00600B72"/>
    <w:rsid w:val="00601AEF"/>
    <w:rsid w:val="00601B99"/>
    <w:rsid w:val="00602BEC"/>
    <w:rsid w:val="006033C5"/>
    <w:rsid w:val="0060344C"/>
    <w:rsid w:val="00603C7C"/>
    <w:rsid w:val="00603FC8"/>
    <w:rsid w:val="006040D8"/>
    <w:rsid w:val="006041E4"/>
    <w:rsid w:val="00604354"/>
    <w:rsid w:val="00604CF2"/>
    <w:rsid w:val="006057EF"/>
    <w:rsid w:val="006067D4"/>
    <w:rsid w:val="00606D04"/>
    <w:rsid w:val="006074AB"/>
    <w:rsid w:val="00607F1C"/>
    <w:rsid w:val="00607F29"/>
    <w:rsid w:val="00610051"/>
    <w:rsid w:val="00610A7A"/>
    <w:rsid w:val="00610AFE"/>
    <w:rsid w:val="00611CEC"/>
    <w:rsid w:val="006126A4"/>
    <w:rsid w:val="0061326D"/>
    <w:rsid w:val="006137E4"/>
    <w:rsid w:val="006146F8"/>
    <w:rsid w:val="00614B4C"/>
    <w:rsid w:val="0061528E"/>
    <w:rsid w:val="0061545B"/>
    <w:rsid w:val="006155E3"/>
    <w:rsid w:val="0061692C"/>
    <w:rsid w:val="00617957"/>
    <w:rsid w:val="00617F2B"/>
    <w:rsid w:val="00621CD3"/>
    <w:rsid w:val="00621E2F"/>
    <w:rsid w:val="00621F05"/>
    <w:rsid w:val="00622012"/>
    <w:rsid w:val="00622591"/>
    <w:rsid w:val="00622824"/>
    <w:rsid w:val="00622A32"/>
    <w:rsid w:val="00622B6E"/>
    <w:rsid w:val="00622CF8"/>
    <w:rsid w:val="00626B19"/>
    <w:rsid w:val="00626EBC"/>
    <w:rsid w:val="00627278"/>
    <w:rsid w:val="006301FB"/>
    <w:rsid w:val="0063045C"/>
    <w:rsid w:val="00630859"/>
    <w:rsid w:val="00631485"/>
    <w:rsid w:val="00631933"/>
    <w:rsid w:val="00631C3F"/>
    <w:rsid w:val="00632362"/>
    <w:rsid w:val="006327CF"/>
    <w:rsid w:val="00632BBE"/>
    <w:rsid w:val="0063395D"/>
    <w:rsid w:val="0063561B"/>
    <w:rsid w:val="006356B9"/>
    <w:rsid w:val="00635A65"/>
    <w:rsid w:val="00635F1C"/>
    <w:rsid w:val="0063623B"/>
    <w:rsid w:val="006365F7"/>
    <w:rsid w:val="0063676D"/>
    <w:rsid w:val="00636880"/>
    <w:rsid w:val="006378EF"/>
    <w:rsid w:val="00637E20"/>
    <w:rsid w:val="00637F14"/>
    <w:rsid w:val="006405F0"/>
    <w:rsid w:val="00640B80"/>
    <w:rsid w:val="00640F9F"/>
    <w:rsid w:val="00641361"/>
    <w:rsid w:val="006415BA"/>
    <w:rsid w:val="00641C70"/>
    <w:rsid w:val="006423AF"/>
    <w:rsid w:val="00642757"/>
    <w:rsid w:val="006427D6"/>
    <w:rsid w:val="00642CB1"/>
    <w:rsid w:val="00645903"/>
    <w:rsid w:val="00645BE2"/>
    <w:rsid w:val="00645DDF"/>
    <w:rsid w:val="00646074"/>
    <w:rsid w:val="00650326"/>
    <w:rsid w:val="00650871"/>
    <w:rsid w:val="00650B26"/>
    <w:rsid w:val="00650D61"/>
    <w:rsid w:val="006511D6"/>
    <w:rsid w:val="0065177A"/>
    <w:rsid w:val="00651AA8"/>
    <w:rsid w:val="00652940"/>
    <w:rsid w:val="006529ED"/>
    <w:rsid w:val="00652B38"/>
    <w:rsid w:val="00652D04"/>
    <w:rsid w:val="00652DE9"/>
    <w:rsid w:val="00653293"/>
    <w:rsid w:val="00653459"/>
    <w:rsid w:val="00653DE5"/>
    <w:rsid w:val="006540E5"/>
    <w:rsid w:val="00655528"/>
    <w:rsid w:val="006558A8"/>
    <w:rsid w:val="0065595E"/>
    <w:rsid w:val="00655D12"/>
    <w:rsid w:val="00656A9E"/>
    <w:rsid w:val="006571C1"/>
    <w:rsid w:val="00660689"/>
    <w:rsid w:val="00660F35"/>
    <w:rsid w:val="0066134D"/>
    <w:rsid w:val="006625E7"/>
    <w:rsid w:val="006627A9"/>
    <w:rsid w:val="00664AA4"/>
    <w:rsid w:val="0066648A"/>
    <w:rsid w:val="00666C1F"/>
    <w:rsid w:val="006675C6"/>
    <w:rsid w:val="00667C4B"/>
    <w:rsid w:val="00667F8D"/>
    <w:rsid w:val="00670612"/>
    <w:rsid w:val="006706FF"/>
    <w:rsid w:val="00670E0E"/>
    <w:rsid w:val="0067112A"/>
    <w:rsid w:val="00671174"/>
    <w:rsid w:val="006713E8"/>
    <w:rsid w:val="0067217C"/>
    <w:rsid w:val="0067252B"/>
    <w:rsid w:val="00672C6D"/>
    <w:rsid w:val="00673035"/>
    <w:rsid w:val="00673053"/>
    <w:rsid w:val="0067370D"/>
    <w:rsid w:val="00673CAF"/>
    <w:rsid w:val="00673CDF"/>
    <w:rsid w:val="006740B6"/>
    <w:rsid w:val="006741EC"/>
    <w:rsid w:val="00674495"/>
    <w:rsid w:val="00674645"/>
    <w:rsid w:val="00675157"/>
    <w:rsid w:val="0067695A"/>
    <w:rsid w:val="006776A8"/>
    <w:rsid w:val="006777BA"/>
    <w:rsid w:val="0067786B"/>
    <w:rsid w:val="006778D2"/>
    <w:rsid w:val="00680020"/>
    <w:rsid w:val="006804D9"/>
    <w:rsid w:val="0068064E"/>
    <w:rsid w:val="00680EF0"/>
    <w:rsid w:val="006813A8"/>
    <w:rsid w:val="006817CD"/>
    <w:rsid w:val="00681F06"/>
    <w:rsid w:val="0068346C"/>
    <w:rsid w:val="00683FCC"/>
    <w:rsid w:val="006841F5"/>
    <w:rsid w:val="0068526B"/>
    <w:rsid w:val="00685525"/>
    <w:rsid w:val="00685DC1"/>
    <w:rsid w:val="006862B1"/>
    <w:rsid w:val="0068669E"/>
    <w:rsid w:val="006866DE"/>
    <w:rsid w:val="00686808"/>
    <w:rsid w:val="00686B25"/>
    <w:rsid w:val="00686DE7"/>
    <w:rsid w:val="00687014"/>
    <w:rsid w:val="006875A4"/>
    <w:rsid w:val="00687646"/>
    <w:rsid w:val="00687A1B"/>
    <w:rsid w:val="00687F30"/>
    <w:rsid w:val="006909BC"/>
    <w:rsid w:val="00690D76"/>
    <w:rsid w:val="00691896"/>
    <w:rsid w:val="00691C06"/>
    <w:rsid w:val="00692D9C"/>
    <w:rsid w:val="0069306C"/>
    <w:rsid w:val="006939AC"/>
    <w:rsid w:val="00693EA2"/>
    <w:rsid w:val="00694783"/>
    <w:rsid w:val="00694E72"/>
    <w:rsid w:val="0069532C"/>
    <w:rsid w:val="006954EB"/>
    <w:rsid w:val="006960BE"/>
    <w:rsid w:val="00696D76"/>
    <w:rsid w:val="006977EA"/>
    <w:rsid w:val="00697D02"/>
    <w:rsid w:val="00697FE6"/>
    <w:rsid w:val="006A0537"/>
    <w:rsid w:val="006A08C0"/>
    <w:rsid w:val="006A1414"/>
    <w:rsid w:val="006A1975"/>
    <w:rsid w:val="006A278C"/>
    <w:rsid w:val="006A2946"/>
    <w:rsid w:val="006A31A7"/>
    <w:rsid w:val="006A38F6"/>
    <w:rsid w:val="006A4D19"/>
    <w:rsid w:val="006A51BC"/>
    <w:rsid w:val="006A54FA"/>
    <w:rsid w:val="006A58D1"/>
    <w:rsid w:val="006A7305"/>
    <w:rsid w:val="006A7643"/>
    <w:rsid w:val="006A7BEF"/>
    <w:rsid w:val="006B0124"/>
    <w:rsid w:val="006B1392"/>
    <w:rsid w:val="006B18B8"/>
    <w:rsid w:val="006B1B55"/>
    <w:rsid w:val="006B3D76"/>
    <w:rsid w:val="006B4482"/>
    <w:rsid w:val="006B545C"/>
    <w:rsid w:val="006B5DBB"/>
    <w:rsid w:val="006B5E55"/>
    <w:rsid w:val="006B5F1D"/>
    <w:rsid w:val="006B603A"/>
    <w:rsid w:val="006B64B9"/>
    <w:rsid w:val="006B65B5"/>
    <w:rsid w:val="006B678F"/>
    <w:rsid w:val="006C0C16"/>
    <w:rsid w:val="006C0E7A"/>
    <w:rsid w:val="006C0EC2"/>
    <w:rsid w:val="006C28C2"/>
    <w:rsid w:val="006C324F"/>
    <w:rsid w:val="006C3371"/>
    <w:rsid w:val="006C343E"/>
    <w:rsid w:val="006C38A5"/>
    <w:rsid w:val="006C438B"/>
    <w:rsid w:val="006C4495"/>
    <w:rsid w:val="006C45B1"/>
    <w:rsid w:val="006C4CA2"/>
    <w:rsid w:val="006C5A30"/>
    <w:rsid w:val="006C627F"/>
    <w:rsid w:val="006C6AEA"/>
    <w:rsid w:val="006C6DA7"/>
    <w:rsid w:val="006C7C71"/>
    <w:rsid w:val="006D0ABA"/>
    <w:rsid w:val="006D0CEF"/>
    <w:rsid w:val="006D0DA6"/>
    <w:rsid w:val="006D0DE6"/>
    <w:rsid w:val="006D0E1D"/>
    <w:rsid w:val="006D14A0"/>
    <w:rsid w:val="006D1A7F"/>
    <w:rsid w:val="006D2679"/>
    <w:rsid w:val="006D2B21"/>
    <w:rsid w:val="006D338C"/>
    <w:rsid w:val="006D384B"/>
    <w:rsid w:val="006D4E8B"/>
    <w:rsid w:val="006D57AF"/>
    <w:rsid w:val="006D5BB5"/>
    <w:rsid w:val="006D67CB"/>
    <w:rsid w:val="006D77B3"/>
    <w:rsid w:val="006D7B4E"/>
    <w:rsid w:val="006E141E"/>
    <w:rsid w:val="006E3271"/>
    <w:rsid w:val="006E35BA"/>
    <w:rsid w:val="006E3CF2"/>
    <w:rsid w:val="006E4274"/>
    <w:rsid w:val="006E4444"/>
    <w:rsid w:val="006E468F"/>
    <w:rsid w:val="006E476B"/>
    <w:rsid w:val="006E521D"/>
    <w:rsid w:val="006E5C70"/>
    <w:rsid w:val="006E5D88"/>
    <w:rsid w:val="006E6A01"/>
    <w:rsid w:val="006E70CC"/>
    <w:rsid w:val="006E7238"/>
    <w:rsid w:val="006E7402"/>
    <w:rsid w:val="006E769E"/>
    <w:rsid w:val="006E7C86"/>
    <w:rsid w:val="006E7D64"/>
    <w:rsid w:val="006E7E80"/>
    <w:rsid w:val="006E7F26"/>
    <w:rsid w:val="006F2370"/>
    <w:rsid w:val="006F2CC9"/>
    <w:rsid w:val="006F356A"/>
    <w:rsid w:val="006F361E"/>
    <w:rsid w:val="006F3D2E"/>
    <w:rsid w:val="006F3E8A"/>
    <w:rsid w:val="006F5396"/>
    <w:rsid w:val="006F5937"/>
    <w:rsid w:val="006F6251"/>
    <w:rsid w:val="006F62AA"/>
    <w:rsid w:val="006F6628"/>
    <w:rsid w:val="006F72F1"/>
    <w:rsid w:val="006F77F3"/>
    <w:rsid w:val="006F7852"/>
    <w:rsid w:val="006F7B71"/>
    <w:rsid w:val="006F7FD1"/>
    <w:rsid w:val="00700B32"/>
    <w:rsid w:val="00700CC5"/>
    <w:rsid w:val="00700D9E"/>
    <w:rsid w:val="007016DD"/>
    <w:rsid w:val="00702079"/>
    <w:rsid w:val="007020B3"/>
    <w:rsid w:val="00702445"/>
    <w:rsid w:val="00702CED"/>
    <w:rsid w:val="00702DDD"/>
    <w:rsid w:val="00703671"/>
    <w:rsid w:val="00705C1D"/>
    <w:rsid w:val="00705E99"/>
    <w:rsid w:val="0070768D"/>
    <w:rsid w:val="00710592"/>
    <w:rsid w:val="00710BB2"/>
    <w:rsid w:val="00710FDF"/>
    <w:rsid w:val="00711C0D"/>
    <w:rsid w:val="00711D61"/>
    <w:rsid w:val="007133A9"/>
    <w:rsid w:val="007137EE"/>
    <w:rsid w:val="00713923"/>
    <w:rsid w:val="00713ABC"/>
    <w:rsid w:val="00713CC1"/>
    <w:rsid w:val="00714579"/>
    <w:rsid w:val="007157DC"/>
    <w:rsid w:val="00715ABE"/>
    <w:rsid w:val="00715DF1"/>
    <w:rsid w:val="00716499"/>
    <w:rsid w:val="007164A3"/>
    <w:rsid w:val="007164CF"/>
    <w:rsid w:val="00716EE7"/>
    <w:rsid w:val="00717DFB"/>
    <w:rsid w:val="00720101"/>
    <w:rsid w:val="00720F6B"/>
    <w:rsid w:val="00721807"/>
    <w:rsid w:val="00721891"/>
    <w:rsid w:val="00721DE9"/>
    <w:rsid w:val="00723D59"/>
    <w:rsid w:val="00724650"/>
    <w:rsid w:val="00724795"/>
    <w:rsid w:val="00724AC0"/>
    <w:rsid w:val="00724E6C"/>
    <w:rsid w:val="00725350"/>
    <w:rsid w:val="007253DE"/>
    <w:rsid w:val="00725426"/>
    <w:rsid w:val="00725BDA"/>
    <w:rsid w:val="00726387"/>
    <w:rsid w:val="00726468"/>
    <w:rsid w:val="007267B7"/>
    <w:rsid w:val="00726C52"/>
    <w:rsid w:val="007278E2"/>
    <w:rsid w:val="00727B2A"/>
    <w:rsid w:val="00730188"/>
    <w:rsid w:val="00730318"/>
    <w:rsid w:val="00730770"/>
    <w:rsid w:val="0073083D"/>
    <w:rsid w:val="00731D1D"/>
    <w:rsid w:val="00732178"/>
    <w:rsid w:val="00732EF2"/>
    <w:rsid w:val="007336AF"/>
    <w:rsid w:val="007336C9"/>
    <w:rsid w:val="00733E65"/>
    <w:rsid w:val="00735029"/>
    <w:rsid w:val="007350CE"/>
    <w:rsid w:val="00735BB3"/>
    <w:rsid w:val="00736044"/>
    <w:rsid w:val="007367ED"/>
    <w:rsid w:val="00736D83"/>
    <w:rsid w:val="00736E91"/>
    <w:rsid w:val="007402D1"/>
    <w:rsid w:val="00740698"/>
    <w:rsid w:val="007409C4"/>
    <w:rsid w:val="00740A5F"/>
    <w:rsid w:val="00740F38"/>
    <w:rsid w:val="007410B1"/>
    <w:rsid w:val="00741D8D"/>
    <w:rsid w:val="007424F4"/>
    <w:rsid w:val="00743CC1"/>
    <w:rsid w:val="00743D25"/>
    <w:rsid w:val="00743FFC"/>
    <w:rsid w:val="00744046"/>
    <w:rsid w:val="00744579"/>
    <w:rsid w:val="00744DC0"/>
    <w:rsid w:val="0074515E"/>
    <w:rsid w:val="0074652C"/>
    <w:rsid w:val="00746F54"/>
    <w:rsid w:val="00747BF0"/>
    <w:rsid w:val="00747F8F"/>
    <w:rsid w:val="0075029D"/>
    <w:rsid w:val="00750748"/>
    <w:rsid w:val="007512D7"/>
    <w:rsid w:val="0075172D"/>
    <w:rsid w:val="007518B4"/>
    <w:rsid w:val="0075197B"/>
    <w:rsid w:val="00751E2F"/>
    <w:rsid w:val="0075250B"/>
    <w:rsid w:val="007532CD"/>
    <w:rsid w:val="007535B6"/>
    <w:rsid w:val="00753CF7"/>
    <w:rsid w:val="00753D62"/>
    <w:rsid w:val="0075441E"/>
    <w:rsid w:val="00754F36"/>
    <w:rsid w:val="007550D5"/>
    <w:rsid w:val="0075617C"/>
    <w:rsid w:val="00757766"/>
    <w:rsid w:val="00757B74"/>
    <w:rsid w:val="00757DF1"/>
    <w:rsid w:val="00757E7D"/>
    <w:rsid w:val="00760B1E"/>
    <w:rsid w:val="00760B88"/>
    <w:rsid w:val="00760BDA"/>
    <w:rsid w:val="00760EA8"/>
    <w:rsid w:val="00760F22"/>
    <w:rsid w:val="0076117A"/>
    <w:rsid w:val="0076230E"/>
    <w:rsid w:val="007625B0"/>
    <w:rsid w:val="007647EE"/>
    <w:rsid w:val="007648FE"/>
    <w:rsid w:val="00764DC9"/>
    <w:rsid w:val="00765482"/>
    <w:rsid w:val="007657A3"/>
    <w:rsid w:val="007659EC"/>
    <w:rsid w:val="0076646E"/>
    <w:rsid w:val="00766665"/>
    <w:rsid w:val="00766987"/>
    <w:rsid w:val="00766F81"/>
    <w:rsid w:val="00767201"/>
    <w:rsid w:val="00767FE2"/>
    <w:rsid w:val="00771A44"/>
    <w:rsid w:val="00771C6E"/>
    <w:rsid w:val="00771C94"/>
    <w:rsid w:val="00773901"/>
    <w:rsid w:val="007739D8"/>
    <w:rsid w:val="00773A85"/>
    <w:rsid w:val="00773AD1"/>
    <w:rsid w:val="00774221"/>
    <w:rsid w:val="007742DF"/>
    <w:rsid w:val="00774543"/>
    <w:rsid w:val="0077493A"/>
    <w:rsid w:val="00775738"/>
    <w:rsid w:val="007758C1"/>
    <w:rsid w:val="007772CA"/>
    <w:rsid w:val="00777534"/>
    <w:rsid w:val="0077770C"/>
    <w:rsid w:val="007777FF"/>
    <w:rsid w:val="00780514"/>
    <w:rsid w:val="007808B4"/>
    <w:rsid w:val="00780EBF"/>
    <w:rsid w:val="007814B7"/>
    <w:rsid w:val="007816AF"/>
    <w:rsid w:val="00781FB6"/>
    <w:rsid w:val="0078247E"/>
    <w:rsid w:val="00783AF9"/>
    <w:rsid w:val="0078462F"/>
    <w:rsid w:val="007867B2"/>
    <w:rsid w:val="00786CFC"/>
    <w:rsid w:val="00787614"/>
    <w:rsid w:val="00787C44"/>
    <w:rsid w:val="00787F4F"/>
    <w:rsid w:val="00790719"/>
    <w:rsid w:val="00790E1B"/>
    <w:rsid w:val="00790EA6"/>
    <w:rsid w:val="007912C7"/>
    <w:rsid w:val="007913DC"/>
    <w:rsid w:val="0079153C"/>
    <w:rsid w:val="0079370D"/>
    <w:rsid w:val="007944E4"/>
    <w:rsid w:val="007953B2"/>
    <w:rsid w:val="007959E2"/>
    <w:rsid w:val="00795A4B"/>
    <w:rsid w:val="00795F52"/>
    <w:rsid w:val="00796583"/>
    <w:rsid w:val="0079660D"/>
    <w:rsid w:val="0079680F"/>
    <w:rsid w:val="00796ABA"/>
    <w:rsid w:val="00796C8A"/>
    <w:rsid w:val="00797BA9"/>
    <w:rsid w:val="007A0634"/>
    <w:rsid w:val="007A0711"/>
    <w:rsid w:val="007A0F00"/>
    <w:rsid w:val="007A1926"/>
    <w:rsid w:val="007A2341"/>
    <w:rsid w:val="007A23B7"/>
    <w:rsid w:val="007A24E6"/>
    <w:rsid w:val="007A2A8B"/>
    <w:rsid w:val="007A2F50"/>
    <w:rsid w:val="007A3137"/>
    <w:rsid w:val="007A35F3"/>
    <w:rsid w:val="007A3C1B"/>
    <w:rsid w:val="007A4509"/>
    <w:rsid w:val="007A450C"/>
    <w:rsid w:val="007A4E5E"/>
    <w:rsid w:val="007A5135"/>
    <w:rsid w:val="007A57B5"/>
    <w:rsid w:val="007A5C04"/>
    <w:rsid w:val="007A6794"/>
    <w:rsid w:val="007A713B"/>
    <w:rsid w:val="007A737B"/>
    <w:rsid w:val="007A7CD8"/>
    <w:rsid w:val="007A7D58"/>
    <w:rsid w:val="007B01B7"/>
    <w:rsid w:val="007B066A"/>
    <w:rsid w:val="007B0F96"/>
    <w:rsid w:val="007B1B76"/>
    <w:rsid w:val="007B2400"/>
    <w:rsid w:val="007B259A"/>
    <w:rsid w:val="007B26B0"/>
    <w:rsid w:val="007B2DCA"/>
    <w:rsid w:val="007B3433"/>
    <w:rsid w:val="007B3F66"/>
    <w:rsid w:val="007B40B0"/>
    <w:rsid w:val="007B5142"/>
    <w:rsid w:val="007B51E6"/>
    <w:rsid w:val="007B55B7"/>
    <w:rsid w:val="007B600A"/>
    <w:rsid w:val="007B6541"/>
    <w:rsid w:val="007B67EF"/>
    <w:rsid w:val="007B68BB"/>
    <w:rsid w:val="007B6AEA"/>
    <w:rsid w:val="007B6BFA"/>
    <w:rsid w:val="007B6DE2"/>
    <w:rsid w:val="007B765B"/>
    <w:rsid w:val="007C0803"/>
    <w:rsid w:val="007C0B0D"/>
    <w:rsid w:val="007C0BBE"/>
    <w:rsid w:val="007C1330"/>
    <w:rsid w:val="007C173F"/>
    <w:rsid w:val="007C2C14"/>
    <w:rsid w:val="007C2F21"/>
    <w:rsid w:val="007C3306"/>
    <w:rsid w:val="007C3AA6"/>
    <w:rsid w:val="007C3AC1"/>
    <w:rsid w:val="007C3B64"/>
    <w:rsid w:val="007C3E76"/>
    <w:rsid w:val="007C413C"/>
    <w:rsid w:val="007C4315"/>
    <w:rsid w:val="007C4908"/>
    <w:rsid w:val="007C4DAB"/>
    <w:rsid w:val="007C5932"/>
    <w:rsid w:val="007C5D8B"/>
    <w:rsid w:val="007C608D"/>
    <w:rsid w:val="007C6B52"/>
    <w:rsid w:val="007C6D3D"/>
    <w:rsid w:val="007C6E3B"/>
    <w:rsid w:val="007C6EB3"/>
    <w:rsid w:val="007C74F0"/>
    <w:rsid w:val="007C753E"/>
    <w:rsid w:val="007D011A"/>
    <w:rsid w:val="007D0734"/>
    <w:rsid w:val="007D0CC8"/>
    <w:rsid w:val="007D228B"/>
    <w:rsid w:val="007D243B"/>
    <w:rsid w:val="007D2F97"/>
    <w:rsid w:val="007D3243"/>
    <w:rsid w:val="007D334E"/>
    <w:rsid w:val="007D3431"/>
    <w:rsid w:val="007D3615"/>
    <w:rsid w:val="007D4CAD"/>
    <w:rsid w:val="007D4EFF"/>
    <w:rsid w:val="007D562E"/>
    <w:rsid w:val="007D5698"/>
    <w:rsid w:val="007D5F98"/>
    <w:rsid w:val="007D6A98"/>
    <w:rsid w:val="007D7A8D"/>
    <w:rsid w:val="007D7B7F"/>
    <w:rsid w:val="007E00B8"/>
    <w:rsid w:val="007E10B4"/>
    <w:rsid w:val="007E138D"/>
    <w:rsid w:val="007E1AAA"/>
    <w:rsid w:val="007E2624"/>
    <w:rsid w:val="007E33CF"/>
    <w:rsid w:val="007E35DA"/>
    <w:rsid w:val="007E38EC"/>
    <w:rsid w:val="007E395A"/>
    <w:rsid w:val="007E3B61"/>
    <w:rsid w:val="007E3F89"/>
    <w:rsid w:val="007E430D"/>
    <w:rsid w:val="007E493A"/>
    <w:rsid w:val="007E5E7C"/>
    <w:rsid w:val="007E64D8"/>
    <w:rsid w:val="007E6B15"/>
    <w:rsid w:val="007E710F"/>
    <w:rsid w:val="007E7486"/>
    <w:rsid w:val="007E7FD7"/>
    <w:rsid w:val="007F002B"/>
    <w:rsid w:val="007F0C99"/>
    <w:rsid w:val="007F14E3"/>
    <w:rsid w:val="007F1630"/>
    <w:rsid w:val="007F1D3E"/>
    <w:rsid w:val="007F1F88"/>
    <w:rsid w:val="007F29B0"/>
    <w:rsid w:val="007F2AEB"/>
    <w:rsid w:val="007F38A6"/>
    <w:rsid w:val="007F3EB2"/>
    <w:rsid w:val="007F3F41"/>
    <w:rsid w:val="007F4373"/>
    <w:rsid w:val="007F4C58"/>
    <w:rsid w:val="007F4F5C"/>
    <w:rsid w:val="007F548B"/>
    <w:rsid w:val="007F5A42"/>
    <w:rsid w:val="007F62C9"/>
    <w:rsid w:val="007F6B92"/>
    <w:rsid w:val="007F6BBF"/>
    <w:rsid w:val="00800565"/>
    <w:rsid w:val="0080061E"/>
    <w:rsid w:val="00800976"/>
    <w:rsid w:val="00800977"/>
    <w:rsid w:val="00801221"/>
    <w:rsid w:val="00801356"/>
    <w:rsid w:val="008019DD"/>
    <w:rsid w:val="00801BEB"/>
    <w:rsid w:val="008020D1"/>
    <w:rsid w:val="00802164"/>
    <w:rsid w:val="00802914"/>
    <w:rsid w:val="00802C55"/>
    <w:rsid w:val="00802CB8"/>
    <w:rsid w:val="00803FB9"/>
    <w:rsid w:val="00805179"/>
    <w:rsid w:val="0080537D"/>
    <w:rsid w:val="00805790"/>
    <w:rsid w:val="00805A61"/>
    <w:rsid w:val="008060A3"/>
    <w:rsid w:val="00806BDF"/>
    <w:rsid w:val="00807346"/>
    <w:rsid w:val="00807FBC"/>
    <w:rsid w:val="00810B72"/>
    <w:rsid w:val="00811532"/>
    <w:rsid w:val="00811700"/>
    <w:rsid w:val="00811F20"/>
    <w:rsid w:val="00812232"/>
    <w:rsid w:val="008125BF"/>
    <w:rsid w:val="00812AC9"/>
    <w:rsid w:val="00812CC8"/>
    <w:rsid w:val="008130BB"/>
    <w:rsid w:val="00813944"/>
    <w:rsid w:val="00814569"/>
    <w:rsid w:val="00814915"/>
    <w:rsid w:val="008159E1"/>
    <w:rsid w:val="00816111"/>
    <w:rsid w:val="00820067"/>
    <w:rsid w:val="00821FA2"/>
    <w:rsid w:val="0082258F"/>
    <w:rsid w:val="00822A94"/>
    <w:rsid w:val="00823488"/>
    <w:rsid w:val="0082401C"/>
    <w:rsid w:val="0082418D"/>
    <w:rsid w:val="0082431F"/>
    <w:rsid w:val="0082455C"/>
    <w:rsid w:val="0082492A"/>
    <w:rsid w:val="00824C44"/>
    <w:rsid w:val="008251F7"/>
    <w:rsid w:val="0082559B"/>
    <w:rsid w:val="00825AED"/>
    <w:rsid w:val="00825E2F"/>
    <w:rsid w:val="008261D0"/>
    <w:rsid w:val="00826600"/>
    <w:rsid w:val="008266C6"/>
    <w:rsid w:val="008266E8"/>
    <w:rsid w:val="00826F97"/>
    <w:rsid w:val="00827084"/>
    <w:rsid w:val="008273D5"/>
    <w:rsid w:val="008318BE"/>
    <w:rsid w:val="008328F1"/>
    <w:rsid w:val="00832B6E"/>
    <w:rsid w:val="00832FD1"/>
    <w:rsid w:val="0083325B"/>
    <w:rsid w:val="00833BBD"/>
    <w:rsid w:val="00834026"/>
    <w:rsid w:val="00834751"/>
    <w:rsid w:val="00834C7F"/>
    <w:rsid w:val="00834D16"/>
    <w:rsid w:val="00835290"/>
    <w:rsid w:val="008354E1"/>
    <w:rsid w:val="00835F86"/>
    <w:rsid w:val="008362D3"/>
    <w:rsid w:val="008368D6"/>
    <w:rsid w:val="008375F7"/>
    <w:rsid w:val="00837D9C"/>
    <w:rsid w:val="0084020B"/>
    <w:rsid w:val="008405AE"/>
    <w:rsid w:val="008416A0"/>
    <w:rsid w:val="00842264"/>
    <w:rsid w:val="008422A5"/>
    <w:rsid w:val="0084302C"/>
    <w:rsid w:val="00843A02"/>
    <w:rsid w:val="00843C42"/>
    <w:rsid w:val="00843E23"/>
    <w:rsid w:val="00844FA7"/>
    <w:rsid w:val="008463F0"/>
    <w:rsid w:val="008464DD"/>
    <w:rsid w:val="00846C2F"/>
    <w:rsid w:val="00847361"/>
    <w:rsid w:val="00847A25"/>
    <w:rsid w:val="0085081D"/>
    <w:rsid w:val="00851447"/>
    <w:rsid w:val="00851523"/>
    <w:rsid w:val="00851BC4"/>
    <w:rsid w:val="00851CAE"/>
    <w:rsid w:val="0085265A"/>
    <w:rsid w:val="0085266C"/>
    <w:rsid w:val="008526E1"/>
    <w:rsid w:val="00852D73"/>
    <w:rsid w:val="00852ED1"/>
    <w:rsid w:val="00853943"/>
    <w:rsid w:val="008539FD"/>
    <w:rsid w:val="00853AB3"/>
    <w:rsid w:val="00853B7B"/>
    <w:rsid w:val="00854DDA"/>
    <w:rsid w:val="00855046"/>
    <w:rsid w:val="0085521E"/>
    <w:rsid w:val="008552E6"/>
    <w:rsid w:val="00855581"/>
    <w:rsid w:val="00855EDF"/>
    <w:rsid w:val="008566DB"/>
    <w:rsid w:val="00856A00"/>
    <w:rsid w:val="00856C90"/>
    <w:rsid w:val="00857C12"/>
    <w:rsid w:val="00857EEE"/>
    <w:rsid w:val="00857F6F"/>
    <w:rsid w:val="008604DC"/>
    <w:rsid w:val="008607CE"/>
    <w:rsid w:val="00860B96"/>
    <w:rsid w:val="00861EF3"/>
    <w:rsid w:val="00861FF4"/>
    <w:rsid w:val="008626C0"/>
    <w:rsid w:val="008628EA"/>
    <w:rsid w:val="0086394D"/>
    <w:rsid w:val="008639E7"/>
    <w:rsid w:val="008641B9"/>
    <w:rsid w:val="00864265"/>
    <w:rsid w:val="00864EB9"/>
    <w:rsid w:val="00864F3E"/>
    <w:rsid w:val="008667A8"/>
    <w:rsid w:val="00867D85"/>
    <w:rsid w:val="008709E7"/>
    <w:rsid w:val="00870A7F"/>
    <w:rsid w:val="0087149A"/>
    <w:rsid w:val="00871BE1"/>
    <w:rsid w:val="00872762"/>
    <w:rsid w:val="00872F38"/>
    <w:rsid w:val="00873878"/>
    <w:rsid w:val="008739D5"/>
    <w:rsid w:val="00873B23"/>
    <w:rsid w:val="00873CA4"/>
    <w:rsid w:val="00873E66"/>
    <w:rsid w:val="0087401C"/>
    <w:rsid w:val="00874958"/>
    <w:rsid w:val="00874ED4"/>
    <w:rsid w:val="00875870"/>
    <w:rsid w:val="00875909"/>
    <w:rsid w:val="00875A70"/>
    <w:rsid w:val="00875F45"/>
    <w:rsid w:val="0087708B"/>
    <w:rsid w:val="00880752"/>
    <w:rsid w:val="00880799"/>
    <w:rsid w:val="008810E7"/>
    <w:rsid w:val="008819ED"/>
    <w:rsid w:val="00882177"/>
    <w:rsid w:val="008825AE"/>
    <w:rsid w:val="00884871"/>
    <w:rsid w:val="00884F45"/>
    <w:rsid w:val="0088503B"/>
    <w:rsid w:val="00886671"/>
    <w:rsid w:val="00886F2D"/>
    <w:rsid w:val="00887095"/>
    <w:rsid w:val="008902F5"/>
    <w:rsid w:val="0089054B"/>
    <w:rsid w:val="008909EA"/>
    <w:rsid w:val="00891595"/>
    <w:rsid w:val="00891EE1"/>
    <w:rsid w:val="008926F1"/>
    <w:rsid w:val="008931E6"/>
    <w:rsid w:val="00893207"/>
    <w:rsid w:val="008935E3"/>
    <w:rsid w:val="00893B99"/>
    <w:rsid w:val="00893DCF"/>
    <w:rsid w:val="008949FF"/>
    <w:rsid w:val="0089507A"/>
    <w:rsid w:val="00895B18"/>
    <w:rsid w:val="00896112"/>
    <w:rsid w:val="00896164"/>
    <w:rsid w:val="00896681"/>
    <w:rsid w:val="008969BC"/>
    <w:rsid w:val="00896AF4"/>
    <w:rsid w:val="00896E2B"/>
    <w:rsid w:val="00897483"/>
    <w:rsid w:val="008974E8"/>
    <w:rsid w:val="008A1D62"/>
    <w:rsid w:val="008A2002"/>
    <w:rsid w:val="008A2B48"/>
    <w:rsid w:val="008A3104"/>
    <w:rsid w:val="008A3B23"/>
    <w:rsid w:val="008A3CD4"/>
    <w:rsid w:val="008A49D0"/>
    <w:rsid w:val="008A4F14"/>
    <w:rsid w:val="008A5DE6"/>
    <w:rsid w:val="008A66E1"/>
    <w:rsid w:val="008A73CE"/>
    <w:rsid w:val="008A7B12"/>
    <w:rsid w:val="008B07D4"/>
    <w:rsid w:val="008B08AE"/>
    <w:rsid w:val="008B1748"/>
    <w:rsid w:val="008B2529"/>
    <w:rsid w:val="008B320D"/>
    <w:rsid w:val="008B3408"/>
    <w:rsid w:val="008B422E"/>
    <w:rsid w:val="008B4678"/>
    <w:rsid w:val="008B4A1D"/>
    <w:rsid w:val="008B4FE8"/>
    <w:rsid w:val="008B5E20"/>
    <w:rsid w:val="008B647D"/>
    <w:rsid w:val="008B6EDD"/>
    <w:rsid w:val="008B768D"/>
    <w:rsid w:val="008B777B"/>
    <w:rsid w:val="008C05F4"/>
    <w:rsid w:val="008C2023"/>
    <w:rsid w:val="008C3E5F"/>
    <w:rsid w:val="008C45FC"/>
    <w:rsid w:val="008C5281"/>
    <w:rsid w:val="008C571C"/>
    <w:rsid w:val="008C58E2"/>
    <w:rsid w:val="008C5F61"/>
    <w:rsid w:val="008C77A2"/>
    <w:rsid w:val="008C7ACB"/>
    <w:rsid w:val="008C7AE9"/>
    <w:rsid w:val="008C7C4F"/>
    <w:rsid w:val="008C7D37"/>
    <w:rsid w:val="008C7E83"/>
    <w:rsid w:val="008C7F2B"/>
    <w:rsid w:val="008D07D3"/>
    <w:rsid w:val="008D08B3"/>
    <w:rsid w:val="008D0FA4"/>
    <w:rsid w:val="008D1252"/>
    <w:rsid w:val="008D2037"/>
    <w:rsid w:val="008D29D3"/>
    <w:rsid w:val="008D2D47"/>
    <w:rsid w:val="008D2EE2"/>
    <w:rsid w:val="008D322C"/>
    <w:rsid w:val="008D3437"/>
    <w:rsid w:val="008D397E"/>
    <w:rsid w:val="008D421E"/>
    <w:rsid w:val="008D4A9B"/>
    <w:rsid w:val="008D57AA"/>
    <w:rsid w:val="008D6AB6"/>
    <w:rsid w:val="008D6F81"/>
    <w:rsid w:val="008D7753"/>
    <w:rsid w:val="008D7DC4"/>
    <w:rsid w:val="008E2407"/>
    <w:rsid w:val="008E26EB"/>
    <w:rsid w:val="008E2C17"/>
    <w:rsid w:val="008E33E1"/>
    <w:rsid w:val="008E3779"/>
    <w:rsid w:val="008E41EF"/>
    <w:rsid w:val="008E4AD0"/>
    <w:rsid w:val="008E4F3D"/>
    <w:rsid w:val="008E5CCB"/>
    <w:rsid w:val="008E5DE8"/>
    <w:rsid w:val="008E63C8"/>
    <w:rsid w:val="008E7D95"/>
    <w:rsid w:val="008E7FB5"/>
    <w:rsid w:val="008F03B8"/>
    <w:rsid w:val="008F0F2D"/>
    <w:rsid w:val="008F1DCA"/>
    <w:rsid w:val="008F2379"/>
    <w:rsid w:val="008F3646"/>
    <w:rsid w:val="008F386C"/>
    <w:rsid w:val="008F3B9D"/>
    <w:rsid w:val="008F42A0"/>
    <w:rsid w:val="008F51F0"/>
    <w:rsid w:val="008F53D3"/>
    <w:rsid w:val="008F5B9C"/>
    <w:rsid w:val="008F6861"/>
    <w:rsid w:val="008F6E10"/>
    <w:rsid w:val="008F76A3"/>
    <w:rsid w:val="0090027C"/>
    <w:rsid w:val="009006B2"/>
    <w:rsid w:val="009016FA"/>
    <w:rsid w:val="00901D77"/>
    <w:rsid w:val="0090258E"/>
    <w:rsid w:val="00902612"/>
    <w:rsid w:val="00903686"/>
    <w:rsid w:val="009037CE"/>
    <w:rsid w:val="00903D3C"/>
    <w:rsid w:val="00903E41"/>
    <w:rsid w:val="0090421A"/>
    <w:rsid w:val="009044FB"/>
    <w:rsid w:val="00905140"/>
    <w:rsid w:val="00905B8B"/>
    <w:rsid w:val="00905DA9"/>
    <w:rsid w:val="00906C94"/>
    <w:rsid w:val="00907182"/>
    <w:rsid w:val="009076B4"/>
    <w:rsid w:val="009079A3"/>
    <w:rsid w:val="0091121F"/>
    <w:rsid w:val="009116C8"/>
    <w:rsid w:val="00911D96"/>
    <w:rsid w:val="0091319A"/>
    <w:rsid w:val="0091319D"/>
    <w:rsid w:val="009136AA"/>
    <w:rsid w:val="009154D0"/>
    <w:rsid w:val="0091563C"/>
    <w:rsid w:val="00915ADF"/>
    <w:rsid w:val="00916474"/>
    <w:rsid w:val="0091662A"/>
    <w:rsid w:val="00916D6C"/>
    <w:rsid w:val="00920743"/>
    <w:rsid w:val="00921578"/>
    <w:rsid w:val="00921809"/>
    <w:rsid w:val="00923DEE"/>
    <w:rsid w:val="00924838"/>
    <w:rsid w:val="00924D67"/>
    <w:rsid w:val="009257B8"/>
    <w:rsid w:val="00925E61"/>
    <w:rsid w:val="0092644C"/>
    <w:rsid w:val="00927B61"/>
    <w:rsid w:val="00930042"/>
    <w:rsid w:val="0093033C"/>
    <w:rsid w:val="00930387"/>
    <w:rsid w:val="00930AAA"/>
    <w:rsid w:val="00931F09"/>
    <w:rsid w:val="0093233B"/>
    <w:rsid w:val="009330F1"/>
    <w:rsid w:val="0093350C"/>
    <w:rsid w:val="0093356E"/>
    <w:rsid w:val="00933C71"/>
    <w:rsid w:val="00933C87"/>
    <w:rsid w:val="00933DE0"/>
    <w:rsid w:val="00934038"/>
    <w:rsid w:val="009340DB"/>
    <w:rsid w:val="00934352"/>
    <w:rsid w:val="0093515E"/>
    <w:rsid w:val="009373ED"/>
    <w:rsid w:val="0093746E"/>
    <w:rsid w:val="00940B40"/>
    <w:rsid w:val="00940E6D"/>
    <w:rsid w:val="0094128C"/>
    <w:rsid w:val="00941341"/>
    <w:rsid w:val="00941C26"/>
    <w:rsid w:val="00942066"/>
    <w:rsid w:val="00943484"/>
    <w:rsid w:val="00943935"/>
    <w:rsid w:val="00943EBF"/>
    <w:rsid w:val="00943FC5"/>
    <w:rsid w:val="00944097"/>
    <w:rsid w:val="0094443F"/>
    <w:rsid w:val="009444D5"/>
    <w:rsid w:val="009448FE"/>
    <w:rsid w:val="00945264"/>
    <w:rsid w:val="00945284"/>
    <w:rsid w:val="00945781"/>
    <w:rsid w:val="00947064"/>
    <w:rsid w:val="0094763E"/>
    <w:rsid w:val="00950021"/>
    <w:rsid w:val="0095172F"/>
    <w:rsid w:val="00951B3A"/>
    <w:rsid w:val="00952167"/>
    <w:rsid w:val="0095237B"/>
    <w:rsid w:val="00953255"/>
    <w:rsid w:val="00954E4B"/>
    <w:rsid w:val="00955159"/>
    <w:rsid w:val="00955536"/>
    <w:rsid w:val="009564FE"/>
    <w:rsid w:val="009575F6"/>
    <w:rsid w:val="00957C31"/>
    <w:rsid w:val="00957E01"/>
    <w:rsid w:val="00960170"/>
    <w:rsid w:val="009602E0"/>
    <w:rsid w:val="00961AC4"/>
    <w:rsid w:val="00961CF2"/>
    <w:rsid w:val="00961D9E"/>
    <w:rsid w:val="00963305"/>
    <w:rsid w:val="00964008"/>
    <w:rsid w:val="0096420A"/>
    <w:rsid w:val="00964658"/>
    <w:rsid w:val="00964BD5"/>
    <w:rsid w:val="00964FB0"/>
    <w:rsid w:val="009652B9"/>
    <w:rsid w:val="00965407"/>
    <w:rsid w:val="0096698A"/>
    <w:rsid w:val="00966A2C"/>
    <w:rsid w:val="00966D29"/>
    <w:rsid w:val="009677F5"/>
    <w:rsid w:val="00970516"/>
    <w:rsid w:val="00970F39"/>
    <w:rsid w:val="00970F47"/>
    <w:rsid w:val="00971752"/>
    <w:rsid w:val="00972BCF"/>
    <w:rsid w:val="0097452A"/>
    <w:rsid w:val="00975EC6"/>
    <w:rsid w:val="00976A52"/>
    <w:rsid w:val="00976B27"/>
    <w:rsid w:val="00976CC3"/>
    <w:rsid w:val="00977418"/>
    <w:rsid w:val="00977A42"/>
    <w:rsid w:val="00977B65"/>
    <w:rsid w:val="00981748"/>
    <w:rsid w:val="00981A01"/>
    <w:rsid w:val="00981F28"/>
    <w:rsid w:val="0098211C"/>
    <w:rsid w:val="0098248B"/>
    <w:rsid w:val="00982D5C"/>
    <w:rsid w:val="00982E09"/>
    <w:rsid w:val="00983132"/>
    <w:rsid w:val="00983160"/>
    <w:rsid w:val="009836BD"/>
    <w:rsid w:val="0098400F"/>
    <w:rsid w:val="0098410C"/>
    <w:rsid w:val="0098411A"/>
    <w:rsid w:val="009841A8"/>
    <w:rsid w:val="00984898"/>
    <w:rsid w:val="00985A4D"/>
    <w:rsid w:val="00986807"/>
    <w:rsid w:val="0099115C"/>
    <w:rsid w:val="00991262"/>
    <w:rsid w:val="0099139A"/>
    <w:rsid w:val="00991452"/>
    <w:rsid w:val="009919D7"/>
    <w:rsid w:val="00992A79"/>
    <w:rsid w:val="00992BFC"/>
    <w:rsid w:val="00992DC5"/>
    <w:rsid w:val="00992F2F"/>
    <w:rsid w:val="00995994"/>
    <w:rsid w:val="00995CDA"/>
    <w:rsid w:val="00995DEC"/>
    <w:rsid w:val="00995F0A"/>
    <w:rsid w:val="0099642B"/>
    <w:rsid w:val="00996FCF"/>
    <w:rsid w:val="00997AFE"/>
    <w:rsid w:val="009A00C3"/>
    <w:rsid w:val="009A01DA"/>
    <w:rsid w:val="009A0934"/>
    <w:rsid w:val="009A0AAF"/>
    <w:rsid w:val="009A1479"/>
    <w:rsid w:val="009A1AE6"/>
    <w:rsid w:val="009A1FD6"/>
    <w:rsid w:val="009A242F"/>
    <w:rsid w:val="009A2BE7"/>
    <w:rsid w:val="009A2D80"/>
    <w:rsid w:val="009A2E61"/>
    <w:rsid w:val="009A3C59"/>
    <w:rsid w:val="009A43BD"/>
    <w:rsid w:val="009A4C35"/>
    <w:rsid w:val="009A56E8"/>
    <w:rsid w:val="009A6958"/>
    <w:rsid w:val="009A6F7D"/>
    <w:rsid w:val="009A71F3"/>
    <w:rsid w:val="009A76BB"/>
    <w:rsid w:val="009A7E2D"/>
    <w:rsid w:val="009B02D2"/>
    <w:rsid w:val="009B072A"/>
    <w:rsid w:val="009B1279"/>
    <w:rsid w:val="009B1882"/>
    <w:rsid w:val="009B1EA3"/>
    <w:rsid w:val="009B1F83"/>
    <w:rsid w:val="009B2B7B"/>
    <w:rsid w:val="009B2FC8"/>
    <w:rsid w:val="009B3DC3"/>
    <w:rsid w:val="009B536A"/>
    <w:rsid w:val="009B5AE2"/>
    <w:rsid w:val="009B7552"/>
    <w:rsid w:val="009B7AF9"/>
    <w:rsid w:val="009B7EAA"/>
    <w:rsid w:val="009C000D"/>
    <w:rsid w:val="009C0626"/>
    <w:rsid w:val="009C14A5"/>
    <w:rsid w:val="009C1651"/>
    <w:rsid w:val="009C18A5"/>
    <w:rsid w:val="009C18D3"/>
    <w:rsid w:val="009C19CA"/>
    <w:rsid w:val="009C1C91"/>
    <w:rsid w:val="009C2E51"/>
    <w:rsid w:val="009C2FC8"/>
    <w:rsid w:val="009C432D"/>
    <w:rsid w:val="009C4AE1"/>
    <w:rsid w:val="009C5422"/>
    <w:rsid w:val="009C6832"/>
    <w:rsid w:val="009C693E"/>
    <w:rsid w:val="009C6BC0"/>
    <w:rsid w:val="009C6C7C"/>
    <w:rsid w:val="009C7A84"/>
    <w:rsid w:val="009C7F2D"/>
    <w:rsid w:val="009D0143"/>
    <w:rsid w:val="009D0520"/>
    <w:rsid w:val="009D09A7"/>
    <w:rsid w:val="009D0E6E"/>
    <w:rsid w:val="009D2085"/>
    <w:rsid w:val="009D2AD7"/>
    <w:rsid w:val="009D2BF8"/>
    <w:rsid w:val="009D3AE1"/>
    <w:rsid w:val="009D4043"/>
    <w:rsid w:val="009D481B"/>
    <w:rsid w:val="009D4935"/>
    <w:rsid w:val="009D4FE9"/>
    <w:rsid w:val="009D5467"/>
    <w:rsid w:val="009D5BA8"/>
    <w:rsid w:val="009D5E50"/>
    <w:rsid w:val="009D6A39"/>
    <w:rsid w:val="009D6E83"/>
    <w:rsid w:val="009D6FEE"/>
    <w:rsid w:val="009D7C78"/>
    <w:rsid w:val="009E051C"/>
    <w:rsid w:val="009E13D0"/>
    <w:rsid w:val="009E1CDE"/>
    <w:rsid w:val="009E2F44"/>
    <w:rsid w:val="009E2FD5"/>
    <w:rsid w:val="009E3186"/>
    <w:rsid w:val="009E331E"/>
    <w:rsid w:val="009E35A9"/>
    <w:rsid w:val="009E3A3F"/>
    <w:rsid w:val="009E3BD5"/>
    <w:rsid w:val="009E3EEB"/>
    <w:rsid w:val="009E4C73"/>
    <w:rsid w:val="009E4C9E"/>
    <w:rsid w:val="009E5673"/>
    <w:rsid w:val="009E5884"/>
    <w:rsid w:val="009E6831"/>
    <w:rsid w:val="009E6BC6"/>
    <w:rsid w:val="009E701B"/>
    <w:rsid w:val="009F0351"/>
    <w:rsid w:val="009F0708"/>
    <w:rsid w:val="009F083C"/>
    <w:rsid w:val="009F0ABF"/>
    <w:rsid w:val="009F0CD2"/>
    <w:rsid w:val="009F1351"/>
    <w:rsid w:val="009F15F1"/>
    <w:rsid w:val="009F16D7"/>
    <w:rsid w:val="009F2E88"/>
    <w:rsid w:val="009F2ED9"/>
    <w:rsid w:val="009F38ED"/>
    <w:rsid w:val="009F3FDA"/>
    <w:rsid w:val="009F4AC0"/>
    <w:rsid w:val="009F5BAC"/>
    <w:rsid w:val="009F5C49"/>
    <w:rsid w:val="009F5CD6"/>
    <w:rsid w:val="009F68D4"/>
    <w:rsid w:val="009F6B25"/>
    <w:rsid w:val="009F6EB8"/>
    <w:rsid w:val="009F6F2F"/>
    <w:rsid w:val="009F7976"/>
    <w:rsid w:val="00A0047B"/>
    <w:rsid w:val="00A00702"/>
    <w:rsid w:val="00A00E7E"/>
    <w:rsid w:val="00A015FA"/>
    <w:rsid w:val="00A021E0"/>
    <w:rsid w:val="00A02561"/>
    <w:rsid w:val="00A0268F"/>
    <w:rsid w:val="00A02F1A"/>
    <w:rsid w:val="00A031E7"/>
    <w:rsid w:val="00A04BF7"/>
    <w:rsid w:val="00A05043"/>
    <w:rsid w:val="00A05712"/>
    <w:rsid w:val="00A05C26"/>
    <w:rsid w:val="00A062A4"/>
    <w:rsid w:val="00A06426"/>
    <w:rsid w:val="00A06635"/>
    <w:rsid w:val="00A06B85"/>
    <w:rsid w:val="00A06E4F"/>
    <w:rsid w:val="00A0714A"/>
    <w:rsid w:val="00A07493"/>
    <w:rsid w:val="00A07BE6"/>
    <w:rsid w:val="00A07DCA"/>
    <w:rsid w:val="00A10085"/>
    <w:rsid w:val="00A1045E"/>
    <w:rsid w:val="00A104CC"/>
    <w:rsid w:val="00A10806"/>
    <w:rsid w:val="00A10FA7"/>
    <w:rsid w:val="00A1133C"/>
    <w:rsid w:val="00A126A4"/>
    <w:rsid w:val="00A1286F"/>
    <w:rsid w:val="00A12FE4"/>
    <w:rsid w:val="00A13B68"/>
    <w:rsid w:val="00A15175"/>
    <w:rsid w:val="00A15246"/>
    <w:rsid w:val="00A154F1"/>
    <w:rsid w:val="00A167F3"/>
    <w:rsid w:val="00A1681D"/>
    <w:rsid w:val="00A16BEE"/>
    <w:rsid w:val="00A16D3B"/>
    <w:rsid w:val="00A175ED"/>
    <w:rsid w:val="00A17D7B"/>
    <w:rsid w:val="00A17DDC"/>
    <w:rsid w:val="00A21534"/>
    <w:rsid w:val="00A21603"/>
    <w:rsid w:val="00A21CD0"/>
    <w:rsid w:val="00A233E2"/>
    <w:rsid w:val="00A23507"/>
    <w:rsid w:val="00A23816"/>
    <w:rsid w:val="00A24430"/>
    <w:rsid w:val="00A24F14"/>
    <w:rsid w:val="00A2582C"/>
    <w:rsid w:val="00A25902"/>
    <w:rsid w:val="00A25C0A"/>
    <w:rsid w:val="00A25CCF"/>
    <w:rsid w:val="00A26014"/>
    <w:rsid w:val="00A2673C"/>
    <w:rsid w:val="00A30491"/>
    <w:rsid w:val="00A305E2"/>
    <w:rsid w:val="00A31AD4"/>
    <w:rsid w:val="00A329F2"/>
    <w:rsid w:val="00A337DE"/>
    <w:rsid w:val="00A34344"/>
    <w:rsid w:val="00A3443D"/>
    <w:rsid w:val="00A34915"/>
    <w:rsid w:val="00A34948"/>
    <w:rsid w:val="00A35543"/>
    <w:rsid w:val="00A35871"/>
    <w:rsid w:val="00A359B4"/>
    <w:rsid w:val="00A35CAC"/>
    <w:rsid w:val="00A3660E"/>
    <w:rsid w:val="00A36962"/>
    <w:rsid w:val="00A36D16"/>
    <w:rsid w:val="00A3758B"/>
    <w:rsid w:val="00A4018A"/>
    <w:rsid w:val="00A401EE"/>
    <w:rsid w:val="00A40612"/>
    <w:rsid w:val="00A4099E"/>
    <w:rsid w:val="00A418AC"/>
    <w:rsid w:val="00A41C0D"/>
    <w:rsid w:val="00A41D35"/>
    <w:rsid w:val="00A436F3"/>
    <w:rsid w:val="00A43BE0"/>
    <w:rsid w:val="00A4591B"/>
    <w:rsid w:val="00A4604E"/>
    <w:rsid w:val="00A46257"/>
    <w:rsid w:val="00A4656E"/>
    <w:rsid w:val="00A471BA"/>
    <w:rsid w:val="00A47877"/>
    <w:rsid w:val="00A5021B"/>
    <w:rsid w:val="00A5073B"/>
    <w:rsid w:val="00A50CFC"/>
    <w:rsid w:val="00A511AE"/>
    <w:rsid w:val="00A51C84"/>
    <w:rsid w:val="00A52994"/>
    <w:rsid w:val="00A53B66"/>
    <w:rsid w:val="00A5417A"/>
    <w:rsid w:val="00A548E6"/>
    <w:rsid w:val="00A54957"/>
    <w:rsid w:val="00A5571A"/>
    <w:rsid w:val="00A5573A"/>
    <w:rsid w:val="00A55DBD"/>
    <w:rsid w:val="00A56295"/>
    <w:rsid w:val="00A5653E"/>
    <w:rsid w:val="00A57600"/>
    <w:rsid w:val="00A57C48"/>
    <w:rsid w:val="00A604ED"/>
    <w:rsid w:val="00A607B3"/>
    <w:rsid w:val="00A60A32"/>
    <w:rsid w:val="00A60A9A"/>
    <w:rsid w:val="00A612D8"/>
    <w:rsid w:val="00A619C7"/>
    <w:rsid w:val="00A6242E"/>
    <w:rsid w:val="00A62E96"/>
    <w:rsid w:val="00A63D9D"/>
    <w:rsid w:val="00A65788"/>
    <w:rsid w:val="00A6592B"/>
    <w:rsid w:val="00A66231"/>
    <w:rsid w:val="00A66CA6"/>
    <w:rsid w:val="00A67262"/>
    <w:rsid w:val="00A67EAB"/>
    <w:rsid w:val="00A70110"/>
    <w:rsid w:val="00A703FF"/>
    <w:rsid w:val="00A71120"/>
    <w:rsid w:val="00A719B2"/>
    <w:rsid w:val="00A72226"/>
    <w:rsid w:val="00A72493"/>
    <w:rsid w:val="00A7274B"/>
    <w:rsid w:val="00A73129"/>
    <w:rsid w:val="00A73D16"/>
    <w:rsid w:val="00A7400D"/>
    <w:rsid w:val="00A74CA7"/>
    <w:rsid w:val="00A76432"/>
    <w:rsid w:val="00A76448"/>
    <w:rsid w:val="00A77110"/>
    <w:rsid w:val="00A77E06"/>
    <w:rsid w:val="00A80171"/>
    <w:rsid w:val="00A8104C"/>
    <w:rsid w:val="00A8148C"/>
    <w:rsid w:val="00A829E8"/>
    <w:rsid w:val="00A83B79"/>
    <w:rsid w:val="00A84057"/>
    <w:rsid w:val="00A84108"/>
    <w:rsid w:val="00A84288"/>
    <w:rsid w:val="00A84A4A"/>
    <w:rsid w:val="00A84C96"/>
    <w:rsid w:val="00A84E75"/>
    <w:rsid w:val="00A852E0"/>
    <w:rsid w:val="00A86D5B"/>
    <w:rsid w:val="00A86EB8"/>
    <w:rsid w:val="00A8714B"/>
    <w:rsid w:val="00A87B3A"/>
    <w:rsid w:val="00A87EDD"/>
    <w:rsid w:val="00A909D4"/>
    <w:rsid w:val="00A90B64"/>
    <w:rsid w:val="00A91259"/>
    <w:rsid w:val="00A9147A"/>
    <w:rsid w:val="00A91AF9"/>
    <w:rsid w:val="00A92F6B"/>
    <w:rsid w:val="00A937BB"/>
    <w:rsid w:val="00A9456C"/>
    <w:rsid w:val="00A95CA4"/>
    <w:rsid w:val="00A9630E"/>
    <w:rsid w:val="00A96566"/>
    <w:rsid w:val="00A96718"/>
    <w:rsid w:val="00A96E18"/>
    <w:rsid w:val="00A972B5"/>
    <w:rsid w:val="00A97D74"/>
    <w:rsid w:val="00AA0672"/>
    <w:rsid w:val="00AA076B"/>
    <w:rsid w:val="00AA125B"/>
    <w:rsid w:val="00AA1674"/>
    <w:rsid w:val="00AA224B"/>
    <w:rsid w:val="00AA227F"/>
    <w:rsid w:val="00AA2D8A"/>
    <w:rsid w:val="00AA3BD4"/>
    <w:rsid w:val="00AA42D7"/>
    <w:rsid w:val="00AA4483"/>
    <w:rsid w:val="00AA55C3"/>
    <w:rsid w:val="00AA5DC3"/>
    <w:rsid w:val="00AA63FA"/>
    <w:rsid w:val="00AA6689"/>
    <w:rsid w:val="00AA6BF9"/>
    <w:rsid w:val="00AA761A"/>
    <w:rsid w:val="00AB0557"/>
    <w:rsid w:val="00AB0A68"/>
    <w:rsid w:val="00AB0F07"/>
    <w:rsid w:val="00AB22CF"/>
    <w:rsid w:val="00AB3A60"/>
    <w:rsid w:val="00AB3D23"/>
    <w:rsid w:val="00AB3F2A"/>
    <w:rsid w:val="00AB40B4"/>
    <w:rsid w:val="00AB4DD8"/>
    <w:rsid w:val="00AB5071"/>
    <w:rsid w:val="00AB5073"/>
    <w:rsid w:val="00AB5A82"/>
    <w:rsid w:val="00AC0FC9"/>
    <w:rsid w:val="00AC121B"/>
    <w:rsid w:val="00AC1946"/>
    <w:rsid w:val="00AC2EF3"/>
    <w:rsid w:val="00AC3866"/>
    <w:rsid w:val="00AC3E3F"/>
    <w:rsid w:val="00AC4673"/>
    <w:rsid w:val="00AC49DE"/>
    <w:rsid w:val="00AC60C1"/>
    <w:rsid w:val="00AC6502"/>
    <w:rsid w:val="00AC6699"/>
    <w:rsid w:val="00AC73FC"/>
    <w:rsid w:val="00AD01C1"/>
    <w:rsid w:val="00AD03C4"/>
    <w:rsid w:val="00AD07B9"/>
    <w:rsid w:val="00AD405C"/>
    <w:rsid w:val="00AD417B"/>
    <w:rsid w:val="00AD4575"/>
    <w:rsid w:val="00AD4F23"/>
    <w:rsid w:val="00AD5353"/>
    <w:rsid w:val="00AD5638"/>
    <w:rsid w:val="00AD5E64"/>
    <w:rsid w:val="00AD6643"/>
    <w:rsid w:val="00AD6D9E"/>
    <w:rsid w:val="00AD701C"/>
    <w:rsid w:val="00AD7160"/>
    <w:rsid w:val="00AD7598"/>
    <w:rsid w:val="00AE18FD"/>
    <w:rsid w:val="00AE2551"/>
    <w:rsid w:val="00AE2753"/>
    <w:rsid w:val="00AE293A"/>
    <w:rsid w:val="00AE29E2"/>
    <w:rsid w:val="00AE3CD3"/>
    <w:rsid w:val="00AE4429"/>
    <w:rsid w:val="00AE51DE"/>
    <w:rsid w:val="00AE6205"/>
    <w:rsid w:val="00AE68B6"/>
    <w:rsid w:val="00AE69AE"/>
    <w:rsid w:val="00AE7559"/>
    <w:rsid w:val="00AE7622"/>
    <w:rsid w:val="00AE7B9C"/>
    <w:rsid w:val="00AF2A84"/>
    <w:rsid w:val="00AF370B"/>
    <w:rsid w:val="00AF4379"/>
    <w:rsid w:val="00AF50E5"/>
    <w:rsid w:val="00AF570B"/>
    <w:rsid w:val="00AF6413"/>
    <w:rsid w:val="00AF7AC5"/>
    <w:rsid w:val="00B00001"/>
    <w:rsid w:val="00B0061E"/>
    <w:rsid w:val="00B00778"/>
    <w:rsid w:val="00B00D42"/>
    <w:rsid w:val="00B01038"/>
    <w:rsid w:val="00B011DA"/>
    <w:rsid w:val="00B015CA"/>
    <w:rsid w:val="00B02CA4"/>
    <w:rsid w:val="00B02D94"/>
    <w:rsid w:val="00B042D3"/>
    <w:rsid w:val="00B04778"/>
    <w:rsid w:val="00B0520A"/>
    <w:rsid w:val="00B05744"/>
    <w:rsid w:val="00B05F21"/>
    <w:rsid w:val="00B061D6"/>
    <w:rsid w:val="00B06213"/>
    <w:rsid w:val="00B06889"/>
    <w:rsid w:val="00B06D0B"/>
    <w:rsid w:val="00B071BA"/>
    <w:rsid w:val="00B07983"/>
    <w:rsid w:val="00B10B36"/>
    <w:rsid w:val="00B11D29"/>
    <w:rsid w:val="00B122EA"/>
    <w:rsid w:val="00B125D9"/>
    <w:rsid w:val="00B12A42"/>
    <w:rsid w:val="00B13071"/>
    <w:rsid w:val="00B13530"/>
    <w:rsid w:val="00B1440F"/>
    <w:rsid w:val="00B15D71"/>
    <w:rsid w:val="00B163C3"/>
    <w:rsid w:val="00B164D4"/>
    <w:rsid w:val="00B16CA1"/>
    <w:rsid w:val="00B17E9F"/>
    <w:rsid w:val="00B200EB"/>
    <w:rsid w:val="00B202ED"/>
    <w:rsid w:val="00B21431"/>
    <w:rsid w:val="00B218EB"/>
    <w:rsid w:val="00B21969"/>
    <w:rsid w:val="00B21B1A"/>
    <w:rsid w:val="00B21EFB"/>
    <w:rsid w:val="00B21FBB"/>
    <w:rsid w:val="00B23019"/>
    <w:rsid w:val="00B23134"/>
    <w:rsid w:val="00B24212"/>
    <w:rsid w:val="00B24B28"/>
    <w:rsid w:val="00B24EC3"/>
    <w:rsid w:val="00B25563"/>
    <w:rsid w:val="00B262CE"/>
    <w:rsid w:val="00B26308"/>
    <w:rsid w:val="00B26945"/>
    <w:rsid w:val="00B26A05"/>
    <w:rsid w:val="00B27568"/>
    <w:rsid w:val="00B27C0E"/>
    <w:rsid w:val="00B27F11"/>
    <w:rsid w:val="00B30239"/>
    <w:rsid w:val="00B3030A"/>
    <w:rsid w:val="00B30395"/>
    <w:rsid w:val="00B3042B"/>
    <w:rsid w:val="00B30EB0"/>
    <w:rsid w:val="00B31233"/>
    <w:rsid w:val="00B317C3"/>
    <w:rsid w:val="00B31E26"/>
    <w:rsid w:val="00B32A87"/>
    <w:rsid w:val="00B32B1F"/>
    <w:rsid w:val="00B32C9E"/>
    <w:rsid w:val="00B330BE"/>
    <w:rsid w:val="00B33493"/>
    <w:rsid w:val="00B336FD"/>
    <w:rsid w:val="00B3392E"/>
    <w:rsid w:val="00B34AD3"/>
    <w:rsid w:val="00B358EE"/>
    <w:rsid w:val="00B359F1"/>
    <w:rsid w:val="00B35C2C"/>
    <w:rsid w:val="00B36301"/>
    <w:rsid w:val="00B3674E"/>
    <w:rsid w:val="00B36A8B"/>
    <w:rsid w:val="00B376C7"/>
    <w:rsid w:val="00B40EFE"/>
    <w:rsid w:val="00B4147C"/>
    <w:rsid w:val="00B41824"/>
    <w:rsid w:val="00B41844"/>
    <w:rsid w:val="00B41F68"/>
    <w:rsid w:val="00B4201B"/>
    <w:rsid w:val="00B42462"/>
    <w:rsid w:val="00B425F4"/>
    <w:rsid w:val="00B438DE"/>
    <w:rsid w:val="00B43E05"/>
    <w:rsid w:val="00B43F22"/>
    <w:rsid w:val="00B44495"/>
    <w:rsid w:val="00B44EF5"/>
    <w:rsid w:val="00B45F37"/>
    <w:rsid w:val="00B45F59"/>
    <w:rsid w:val="00B46580"/>
    <w:rsid w:val="00B46A67"/>
    <w:rsid w:val="00B479EA"/>
    <w:rsid w:val="00B505AE"/>
    <w:rsid w:val="00B505ED"/>
    <w:rsid w:val="00B508A1"/>
    <w:rsid w:val="00B51B78"/>
    <w:rsid w:val="00B52B30"/>
    <w:rsid w:val="00B5309E"/>
    <w:rsid w:val="00B53393"/>
    <w:rsid w:val="00B538AB"/>
    <w:rsid w:val="00B5422D"/>
    <w:rsid w:val="00B543A0"/>
    <w:rsid w:val="00B546E6"/>
    <w:rsid w:val="00B55103"/>
    <w:rsid w:val="00B55A91"/>
    <w:rsid w:val="00B56280"/>
    <w:rsid w:val="00B56C99"/>
    <w:rsid w:val="00B56CB4"/>
    <w:rsid w:val="00B57AA4"/>
    <w:rsid w:val="00B60A84"/>
    <w:rsid w:val="00B60BDF"/>
    <w:rsid w:val="00B61561"/>
    <w:rsid w:val="00B6189A"/>
    <w:rsid w:val="00B62E48"/>
    <w:rsid w:val="00B636B1"/>
    <w:rsid w:val="00B648B7"/>
    <w:rsid w:val="00B64985"/>
    <w:rsid w:val="00B65C31"/>
    <w:rsid w:val="00B65D82"/>
    <w:rsid w:val="00B65F32"/>
    <w:rsid w:val="00B67439"/>
    <w:rsid w:val="00B67A06"/>
    <w:rsid w:val="00B67AF8"/>
    <w:rsid w:val="00B67F11"/>
    <w:rsid w:val="00B67FB7"/>
    <w:rsid w:val="00B709BD"/>
    <w:rsid w:val="00B70A20"/>
    <w:rsid w:val="00B70A95"/>
    <w:rsid w:val="00B70B13"/>
    <w:rsid w:val="00B70CD1"/>
    <w:rsid w:val="00B70FE0"/>
    <w:rsid w:val="00B719B7"/>
    <w:rsid w:val="00B7214C"/>
    <w:rsid w:val="00B72E28"/>
    <w:rsid w:val="00B73167"/>
    <w:rsid w:val="00B73314"/>
    <w:rsid w:val="00B73762"/>
    <w:rsid w:val="00B739E5"/>
    <w:rsid w:val="00B744B1"/>
    <w:rsid w:val="00B748B9"/>
    <w:rsid w:val="00B74CD2"/>
    <w:rsid w:val="00B74CE6"/>
    <w:rsid w:val="00B74E7B"/>
    <w:rsid w:val="00B76FED"/>
    <w:rsid w:val="00B775F6"/>
    <w:rsid w:val="00B776EE"/>
    <w:rsid w:val="00B8013B"/>
    <w:rsid w:val="00B80736"/>
    <w:rsid w:val="00B8117C"/>
    <w:rsid w:val="00B816E5"/>
    <w:rsid w:val="00B8179F"/>
    <w:rsid w:val="00B82745"/>
    <w:rsid w:val="00B82FE6"/>
    <w:rsid w:val="00B83010"/>
    <w:rsid w:val="00B83217"/>
    <w:rsid w:val="00B847A5"/>
    <w:rsid w:val="00B85498"/>
    <w:rsid w:val="00B857AC"/>
    <w:rsid w:val="00B86465"/>
    <w:rsid w:val="00B86C1A"/>
    <w:rsid w:val="00B870F1"/>
    <w:rsid w:val="00B87BCE"/>
    <w:rsid w:val="00B903C9"/>
    <w:rsid w:val="00B90583"/>
    <w:rsid w:val="00B918E1"/>
    <w:rsid w:val="00B91A4E"/>
    <w:rsid w:val="00B92869"/>
    <w:rsid w:val="00B93081"/>
    <w:rsid w:val="00B93591"/>
    <w:rsid w:val="00B935E0"/>
    <w:rsid w:val="00B93936"/>
    <w:rsid w:val="00B93F9E"/>
    <w:rsid w:val="00B942CF"/>
    <w:rsid w:val="00B9433C"/>
    <w:rsid w:val="00B944C9"/>
    <w:rsid w:val="00B95CB8"/>
    <w:rsid w:val="00B9607D"/>
    <w:rsid w:val="00B96673"/>
    <w:rsid w:val="00B96ACA"/>
    <w:rsid w:val="00B96CE9"/>
    <w:rsid w:val="00B9710D"/>
    <w:rsid w:val="00B97420"/>
    <w:rsid w:val="00B97823"/>
    <w:rsid w:val="00B97B7F"/>
    <w:rsid w:val="00B97BE7"/>
    <w:rsid w:val="00B97D42"/>
    <w:rsid w:val="00BA03F5"/>
    <w:rsid w:val="00BA0449"/>
    <w:rsid w:val="00BA0E4E"/>
    <w:rsid w:val="00BA0FDD"/>
    <w:rsid w:val="00BA1AE3"/>
    <w:rsid w:val="00BA1B39"/>
    <w:rsid w:val="00BA1DD7"/>
    <w:rsid w:val="00BA2669"/>
    <w:rsid w:val="00BA3193"/>
    <w:rsid w:val="00BA3A0E"/>
    <w:rsid w:val="00BA3C6F"/>
    <w:rsid w:val="00BA4D14"/>
    <w:rsid w:val="00BA50AD"/>
    <w:rsid w:val="00BA529F"/>
    <w:rsid w:val="00BA5485"/>
    <w:rsid w:val="00BA730D"/>
    <w:rsid w:val="00BB0928"/>
    <w:rsid w:val="00BB193A"/>
    <w:rsid w:val="00BB1986"/>
    <w:rsid w:val="00BB1EFC"/>
    <w:rsid w:val="00BB216D"/>
    <w:rsid w:val="00BB21B1"/>
    <w:rsid w:val="00BB3F25"/>
    <w:rsid w:val="00BB45E6"/>
    <w:rsid w:val="00BB4793"/>
    <w:rsid w:val="00BB49FE"/>
    <w:rsid w:val="00BB50C0"/>
    <w:rsid w:val="00BB51DE"/>
    <w:rsid w:val="00BB6006"/>
    <w:rsid w:val="00BB6A38"/>
    <w:rsid w:val="00BB6E84"/>
    <w:rsid w:val="00BB6F06"/>
    <w:rsid w:val="00BB72AE"/>
    <w:rsid w:val="00BC07BE"/>
    <w:rsid w:val="00BC10FD"/>
    <w:rsid w:val="00BC1928"/>
    <w:rsid w:val="00BC209D"/>
    <w:rsid w:val="00BC225A"/>
    <w:rsid w:val="00BC40C1"/>
    <w:rsid w:val="00BC69E2"/>
    <w:rsid w:val="00BC74AF"/>
    <w:rsid w:val="00BC79BD"/>
    <w:rsid w:val="00BC7CCB"/>
    <w:rsid w:val="00BD0831"/>
    <w:rsid w:val="00BD09A6"/>
    <w:rsid w:val="00BD0A9A"/>
    <w:rsid w:val="00BD0B53"/>
    <w:rsid w:val="00BD1710"/>
    <w:rsid w:val="00BD1BAC"/>
    <w:rsid w:val="00BD2CCD"/>
    <w:rsid w:val="00BD33BB"/>
    <w:rsid w:val="00BD3F55"/>
    <w:rsid w:val="00BD40B1"/>
    <w:rsid w:val="00BD419A"/>
    <w:rsid w:val="00BD42A5"/>
    <w:rsid w:val="00BD4B4A"/>
    <w:rsid w:val="00BD4C31"/>
    <w:rsid w:val="00BD4EC4"/>
    <w:rsid w:val="00BD526C"/>
    <w:rsid w:val="00BD5A6A"/>
    <w:rsid w:val="00BD661B"/>
    <w:rsid w:val="00BD796F"/>
    <w:rsid w:val="00BD7AFD"/>
    <w:rsid w:val="00BE030B"/>
    <w:rsid w:val="00BE0D17"/>
    <w:rsid w:val="00BE18F8"/>
    <w:rsid w:val="00BE1915"/>
    <w:rsid w:val="00BE24D0"/>
    <w:rsid w:val="00BE276A"/>
    <w:rsid w:val="00BE2DB8"/>
    <w:rsid w:val="00BE31A3"/>
    <w:rsid w:val="00BE3281"/>
    <w:rsid w:val="00BE386D"/>
    <w:rsid w:val="00BE40F3"/>
    <w:rsid w:val="00BE415F"/>
    <w:rsid w:val="00BE48AC"/>
    <w:rsid w:val="00BE4AC8"/>
    <w:rsid w:val="00BE4DD5"/>
    <w:rsid w:val="00BE5601"/>
    <w:rsid w:val="00BE629C"/>
    <w:rsid w:val="00BE62E2"/>
    <w:rsid w:val="00BE6EBC"/>
    <w:rsid w:val="00BE6F34"/>
    <w:rsid w:val="00BE7565"/>
    <w:rsid w:val="00BF1C47"/>
    <w:rsid w:val="00BF1F70"/>
    <w:rsid w:val="00BF209E"/>
    <w:rsid w:val="00BF238A"/>
    <w:rsid w:val="00BF2784"/>
    <w:rsid w:val="00BF2800"/>
    <w:rsid w:val="00BF299D"/>
    <w:rsid w:val="00BF31DC"/>
    <w:rsid w:val="00BF3489"/>
    <w:rsid w:val="00BF45ED"/>
    <w:rsid w:val="00BF464D"/>
    <w:rsid w:val="00BF4DBF"/>
    <w:rsid w:val="00BF660D"/>
    <w:rsid w:val="00BF666A"/>
    <w:rsid w:val="00BF71AB"/>
    <w:rsid w:val="00BF741F"/>
    <w:rsid w:val="00BF761A"/>
    <w:rsid w:val="00BF767F"/>
    <w:rsid w:val="00BF786A"/>
    <w:rsid w:val="00BF79A0"/>
    <w:rsid w:val="00BF7C6E"/>
    <w:rsid w:val="00C00362"/>
    <w:rsid w:val="00C007DA"/>
    <w:rsid w:val="00C009A5"/>
    <w:rsid w:val="00C00BC5"/>
    <w:rsid w:val="00C028C5"/>
    <w:rsid w:val="00C036EB"/>
    <w:rsid w:val="00C03C0D"/>
    <w:rsid w:val="00C04227"/>
    <w:rsid w:val="00C04C21"/>
    <w:rsid w:val="00C04F22"/>
    <w:rsid w:val="00C0533C"/>
    <w:rsid w:val="00C0574B"/>
    <w:rsid w:val="00C05753"/>
    <w:rsid w:val="00C059AB"/>
    <w:rsid w:val="00C10228"/>
    <w:rsid w:val="00C10454"/>
    <w:rsid w:val="00C10720"/>
    <w:rsid w:val="00C118EC"/>
    <w:rsid w:val="00C11ABB"/>
    <w:rsid w:val="00C12E71"/>
    <w:rsid w:val="00C15304"/>
    <w:rsid w:val="00C1538F"/>
    <w:rsid w:val="00C154C2"/>
    <w:rsid w:val="00C159CB"/>
    <w:rsid w:val="00C15BD1"/>
    <w:rsid w:val="00C164B7"/>
    <w:rsid w:val="00C20142"/>
    <w:rsid w:val="00C207A5"/>
    <w:rsid w:val="00C20E9E"/>
    <w:rsid w:val="00C21242"/>
    <w:rsid w:val="00C225F2"/>
    <w:rsid w:val="00C238CE"/>
    <w:rsid w:val="00C24E48"/>
    <w:rsid w:val="00C24F76"/>
    <w:rsid w:val="00C2556A"/>
    <w:rsid w:val="00C25FE6"/>
    <w:rsid w:val="00C26EC7"/>
    <w:rsid w:val="00C275F8"/>
    <w:rsid w:val="00C27AF5"/>
    <w:rsid w:val="00C303D6"/>
    <w:rsid w:val="00C307C7"/>
    <w:rsid w:val="00C30847"/>
    <w:rsid w:val="00C30AE5"/>
    <w:rsid w:val="00C31191"/>
    <w:rsid w:val="00C318A9"/>
    <w:rsid w:val="00C3274C"/>
    <w:rsid w:val="00C333C8"/>
    <w:rsid w:val="00C33CD2"/>
    <w:rsid w:val="00C34652"/>
    <w:rsid w:val="00C35A40"/>
    <w:rsid w:val="00C3697F"/>
    <w:rsid w:val="00C369ED"/>
    <w:rsid w:val="00C36C0C"/>
    <w:rsid w:val="00C378D1"/>
    <w:rsid w:val="00C40D58"/>
    <w:rsid w:val="00C411FC"/>
    <w:rsid w:val="00C4134D"/>
    <w:rsid w:val="00C4135E"/>
    <w:rsid w:val="00C41CD8"/>
    <w:rsid w:val="00C4247A"/>
    <w:rsid w:val="00C42B55"/>
    <w:rsid w:val="00C42D78"/>
    <w:rsid w:val="00C42DE9"/>
    <w:rsid w:val="00C436CA"/>
    <w:rsid w:val="00C45BB4"/>
    <w:rsid w:val="00C45C70"/>
    <w:rsid w:val="00C4675A"/>
    <w:rsid w:val="00C46843"/>
    <w:rsid w:val="00C46CC1"/>
    <w:rsid w:val="00C46F80"/>
    <w:rsid w:val="00C47BE8"/>
    <w:rsid w:val="00C47E83"/>
    <w:rsid w:val="00C50A38"/>
    <w:rsid w:val="00C50CFF"/>
    <w:rsid w:val="00C50F1F"/>
    <w:rsid w:val="00C51092"/>
    <w:rsid w:val="00C51ACC"/>
    <w:rsid w:val="00C524D3"/>
    <w:rsid w:val="00C52D2F"/>
    <w:rsid w:val="00C52E34"/>
    <w:rsid w:val="00C531CD"/>
    <w:rsid w:val="00C5378D"/>
    <w:rsid w:val="00C53A3C"/>
    <w:rsid w:val="00C53BF2"/>
    <w:rsid w:val="00C53DA1"/>
    <w:rsid w:val="00C54627"/>
    <w:rsid w:val="00C54780"/>
    <w:rsid w:val="00C547BA"/>
    <w:rsid w:val="00C549E2"/>
    <w:rsid w:val="00C56B4D"/>
    <w:rsid w:val="00C56C06"/>
    <w:rsid w:val="00C5757C"/>
    <w:rsid w:val="00C57944"/>
    <w:rsid w:val="00C632A4"/>
    <w:rsid w:val="00C635B2"/>
    <w:rsid w:val="00C63707"/>
    <w:rsid w:val="00C63CE5"/>
    <w:rsid w:val="00C647D2"/>
    <w:rsid w:val="00C64CA8"/>
    <w:rsid w:val="00C651BC"/>
    <w:rsid w:val="00C65370"/>
    <w:rsid w:val="00C658E5"/>
    <w:rsid w:val="00C65D06"/>
    <w:rsid w:val="00C65E49"/>
    <w:rsid w:val="00C6615C"/>
    <w:rsid w:val="00C66CB7"/>
    <w:rsid w:val="00C70066"/>
    <w:rsid w:val="00C70459"/>
    <w:rsid w:val="00C707ED"/>
    <w:rsid w:val="00C709AC"/>
    <w:rsid w:val="00C711A6"/>
    <w:rsid w:val="00C71BED"/>
    <w:rsid w:val="00C7232F"/>
    <w:rsid w:val="00C72DF1"/>
    <w:rsid w:val="00C74627"/>
    <w:rsid w:val="00C748AD"/>
    <w:rsid w:val="00C74EA9"/>
    <w:rsid w:val="00C751FA"/>
    <w:rsid w:val="00C762F7"/>
    <w:rsid w:val="00C76DD5"/>
    <w:rsid w:val="00C76FAD"/>
    <w:rsid w:val="00C771F6"/>
    <w:rsid w:val="00C77671"/>
    <w:rsid w:val="00C77896"/>
    <w:rsid w:val="00C80D83"/>
    <w:rsid w:val="00C81A35"/>
    <w:rsid w:val="00C8230A"/>
    <w:rsid w:val="00C82442"/>
    <w:rsid w:val="00C827BC"/>
    <w:rsid w:val="00C837D0"/>
    <w:rsid w:val="00C8388A"/>
    <w:rsid w:val="00C83FA3"/>
    <w:rsid w:val="00C84139"/>
    <w:rsid w:val="00C8473E"/>
    <w:rsid w:val="00C86F8D"/>
    <w:rsid w:val="00C87062"/>
    <w:rsid w:val="00C87A7A"/>
    <w:rsid w:val="00C87D02"/>
    <w:rsid w:val="00C91BA1"/>
    <w:rsid w:val="00C91D1C"/>
    <w:rsid w:val="00C924D9"/>
    <w:rsid w:val="00C9267E"/>
    <w:rsid w:val="00C9508C"/>
    <w:rsid w:val="00C95BF2"/>
    <w:rsid w:val="00C96092"/>
    <w:rsid w:val="00C960B8"/>
    <w:rsid w:val="00C96524"/>
    <w:rsid w:val="00C96702"/>
    <w:rsid w:val="00C970FD"/>
    <w:rsid w:val="00C97815"/>
    <w:rsid w:val="00C97F06"/>
    <w:rsid w:val="00CA07BE"/>
    <w:rsid w:val="00CA1134"/>
    <w:rsid w:val="00CA178C"/>
    <w:rsid w:val="00CA1A83"/>
    <w:rsid w:val="00CA1B8A"/>
    <w:rsid w:val="00CA1E87"/>
    <w:rsid w:val="00CA1F6A"/>
    <w:rsid w:val="00CA2745"/>
    <w:rsid w:val="00CA3479"/>
    <w:rsid w:val="00CA3750"/>
    <w:rsid w:val="00CA3CBB"/>
    <w:rsid w:val="00CA3F0D"/>
    <w:rsid w:val="00CA503C"/>
    <w:rsid w:val="00CA51F9"/>
    <w:rsid w:val="00CA5D47"/>
    <w:rsid w:val="00CA6147"/>
    <w:rsid w:val="00CA696D"/>
    <w:rsid w:val="00CA6A1B"/>
    <w:rsid w:val="00CA6D0B"/>
    <w:rsid w:val="00CA6D16"/>
    <w:rsid w:val="00CA6E5F"/>
    <w:rsid w:val="00CA70E3"/>
    <w:rsid w:val="00CA7346"/>
    <w:rsid w:val="00CA7794"/>
    <w:rsid w:val="00CA7879"/>
    <w:rsid w:val="00CB0DAF"/>
    <w:rsid w:val="00CB10B7"/>
    <w:rsid w:val="00CB138F"/>
    <w:rsid w:val="00CB20E5"/>
    <w:rsid w:val="00CB2285"/>
    <w:rsid w:val="00CB3010"/>
    <w:rsid w:val="00CB397C"/>
    <w:rsid w:val="00CB3D0C"/>
    <w:rsid w:val="00CB40A2"/>
    <w:rsid w:val="00CB4F4E"/>
    <w:rsid w:val="00CB4FD7"/>
    <w:rsid w:val="00CB5001"/>
    <w:rsid w:val="00CB5CE4"/>
    <w:rsid w:val="00CB64EE"/>
    <w:rsid w:val="00CB660F"/>
    <w:rsid w:val="00CB7676"/>
    <w:rsid w:val="00CC0A4B"/>
    <w:rsid w:val="00CC2162"/>
    <w:rsid w:val="00CC22A4"/>
    <w:rsid w:val="00CC268B"/>
    <w:rsid w:val="00CC33B3"/>
    <w:rsid w:val="00CC3B70"/>
    <w:rsid w:val="00CC4CED"/>
    <w:rsid w:val="00CC4D3C"/>
    <w:rsid w:val="00CC4E75"/>
    <w:rsid w:val="00CC542A"/>
    <w:rsid w:val="00CC5474"/>
    <w:rsid w:val="00CC703D"/>
    <w:rsid w:val="00CC7545"/>
    <w:rsid w:val="00CD0952"/>
    <w:rsid w:val="00CD0E8F"/>
    <w:rsid w:val="00CD0FF0"/>
    <w:rsid w:val="00CD1287"/>
    <w:rsid w:val="00CD16E5"/>
    <w:rsid w:val="00CD1793"/>
    <w:rsid w:val="00CD1809"/>
    <w:rsid w:val="00CD199C"/>
    <w:rsid w:val="00CD1E0C"/>
    <w:rsid w:val="00CD2FA0"/>
    <w:rsid w:val="00CD375A"/>
    <w:rsid w:val="00CD44A4"/>
    <w:rsid w:val="00CD460B"/>
    <w:rsid w:val="00CD46C9"/>
    <w:rsid w:val="00CD4712"/>
    <w:rsid w:val="00CD4791"/>
    <w:rsid w:val="00CD4AEE"/>
    <w:rsid w:val="00CD543F"/>
    <w:rsid w:val="00CD5C25"/>
    <w:rsid w:val="00CD6069"/>
    <w:rsid w:val="00CD666A"/>
    <w:rsid w:val="00CD6A03"/>
    <w:rsid w:val="00CD6A47"/>
    <w:rsid w:val="00CD77E4"/>
    <w:rsid w:val="00CD7830"/>
    <w:rsid w:val="00CD7F32"/>
    <w:rsid w:val="00CE0A02"/>
    <w:rsid w:val="00CE0E49"/>
    <w:rsid w:val="00CE12FE"/>
    <w:rsid w:val="00CE141D"/>
    <w:rsid w:val="00CE16B3"/>
    <w:rsid w:val="00CE1CDF"/>
    <w:rsid w:val="00CE3414"/>
    <w:rsid w:val="00CE36BC"/>
    <w:rsid w:val="00CE38C5"/>
    <w:rsid w:val="00CE5492"/>
    <w:rsid w:val="00CE656C"/>
    <w:rsid w:val="00CE6AFE"/>
    <w:rsid w:val="00CE6F99"/>
    <w:rsid w:val="00CE6FA6"/>
    <w:rsid w:val="00CE726F"/>
    <w:rsid w:val="00CE79D2"/>
    <w:rsid w:val="00CE7C78"/>
    <w:rsid w:val="00CE7DA4"/>
    <w:rsid w:val="00CF01E2"/>
    <w:rsid w:val="00CF1825"/>
    <w:rsid w:val="00CF1B00"/>
    <w:rsid w:val="00CF1DD0"/>
    <w:rsid w:val="00CF1DFA"/>
    <w:rsid w:val="00CF22C1"/>
    <w:rsid w:val="00CF254F"/>
    <w:rsid w:val="00CF2FC9"/>
    <w:rsid w:val="00CF32A3"/>
    <w:rsid w:val="00CF331F"/>
    <w:rsid w:val="00CF4198"/>
    <w:rsid w:val="00CF43ED"/>
    <w:rsid w:val="00CF59ED"/>
    <w:rsid w:val="00CF5D11"/>
    <w:rsid w:val="00CF5E0A"/>
    <w:rsid w:val="00CF6285"/>
    <w:rsid w:val="00CF6DDD"/>
    <w:rsid w:val="00D00CA4"/>
    <w:rsid w:val="00D00E46"/>
    <w:rsid w:val="00D02792"/>
    <w:rsid w:val="00D02BF5"/>
    <w:rsid w:val="00D03766"/>
    <w:rsid w:val="00D03EA3"/>
    <w:rsid w:val="00D03FA7"/>
    <w:rsid w:val="00D04057"/>
    <w:rsid w:val="00D04743"/>
    <w:rsid w:val="00D04C8A"/>
    <w:rsid w:val="00D04D09"/>
    <w:rsid w:val="00D053AB"/>
    <w:rsid w:val="00D056A2"/>
    <w:rsid w:val="00D05789"/>
    <w:rsid w:val="00D05D5B"/>
    <w:rsid w:val="00D06862"/>
    <w:rsid w:val="00D0686B"/>
    <w:rsid w:val="00D07E3C"/>
    <w:rsid w:val="00D1021C"/>
    <w:rsid w:val="00D10271"/>
    <w:rsid w:val="00D10B82"/>
    <w:rsid w:val="00D10F2C"/>
    <w:rsid w:val="00D110F0"/>
    <w:rsid w:val="00D11559"/>
    <w:rsid w:val="00D116A4"/>
    <w:rsid w:val="00D11F98"/>
    <w:rsid w:val="00D14D98"/>
    <w:rsid w:val="00D15DF0"/>
    <w:rsid w:val="00D15EEF"/>
    <w:rsid w:val="00D169C3"/>
    <w:rsid w:val="00D16F74"/>
    <w:rsid w:val="00D17554"/>
    <w:rsid w:val="00D17743"/>
    <w:rsid w:val="00D201F6"/>
    <w:rsid w:val="00D20929"/>
    <w:rsid w:val="00D20945"/>
    <w:rsid w:val="00D210EB"/>
    <w:rsid w:val="00D219BF"/>
    <w:rsid w:val="00D21F59"/>
    <w:rsid w:val="00D23B60"/>
    <w:rsid w:val="00D23CA9"/>
    <w:rsid w:val="00D23D16"/>
    <w:rsid w:val="00D23F75"/>
    <w:rsid w:val="00D24018"/>
    <w:rsid w:val="00D24665"/>
    <w:rsid w:val="00D25A31"/>
    <w:rsid w:val="00D266B1"/>
    <w:rsid w:val="00D26771"/>
    <w:rsid w:val="00D267C6"/>
    <w:rsid w:val="00D26AAE"/>
    <w:rsid w:val="00D26F70"/>
    <w:rsid w:val="00D300CE"/>
    <w:rsid w:val="00D30496"/>
    <w:rsid w:val="00D30B09"/>
    <w:rsid w:val="00D30C48"/>
    <w:rsid w:val="00D318EF"/>
    <w:rsid w:val="00D32A1B"/>
    <w:rsid w:val="00D335E4"/>
    <w:rsid w:val="00D33EF4"/>
    <w:rsid w:val="00D34AC1"/>
    <w:rsid w:val="00D34B99"/>
    <w:rsid w:val="00D35BF0"/>
    <w:rsid w:val="00D3640D"/>
    <w:rsid w:val="00D36550"/>
    <w:rsid w:val="00D36E73"/>
    <w:rsid w:val="00D373E5"/>
    <w:rsid w:val="00D379F8"/>
    <w:rsid w:val="00D37B70"/>
    <w:rsid w:val="00D407FB"/>
    <w:rsid w:val="00D40973"/>
    <w:rsid w:val="00D40A57"/>
    <w:rsid w:val="00D40FD3"/>
    <w:rsid w:val="00D41155"/>
    <w:rsid w:val="00D42417"/>
    <w:rsid w:val="00D43C76"/>
    <w:rsid w:val="00D4400F"/>
    <w:rsid w:val="00D44762"/>
    <w:rsid w:val="00D44C65"/>
    <w:rsid w:val="00D45FC1"/>
    <w:rsid w:val="00D46D87"/>
    <w:rsid w:val="00D4717D"/>
    <w:rsid w:val="00D5000F"/>
    <w:rsid w:val="00D50588"/>
    <w:rsid w:val="00D5100A"/>
    <w:rsid w:val="00D513DD"/>
    <w:rsid w:val="00D51B46"/>
    <w:rsid w:val="00D51D65"/>
    <w:rsid w:val="00D52173"/>
    <w:rsid w:val="00D5230B"/>
    <w:rsid w:val="00D52330"/>
    <w:rsid w:val="00D5284A"/>
    <w:rsid w:val="00D52B3B"/>
    <w:rsid w:val="00D5304E"/>
    <w:rsid w:val="00D5439C"/>
    <w:rsid w:val="00D5479B"/>
    <w:rsid w:val="00D55094"/>
    <w:rsid w:val="00D552FB"/>
    <w:rsid w:val="00D55465"/>
    <w:rsid w:val="00D55B06"/>
    <w:rsid w:val="00D57115"/>
    <w:rsid w:val="00D57478"/>
    <w:rsid w:val="00D575BF"/>
    <w:rsid w:val="00D611D5"/>
    <w:rsid w:val="00D61386"/>
    <w:rsid w:val="00D6269F"/>
    <w:rsid w:val="00D62DC3"/>
    <w:rsid w:val="00D63B58"/>
    <w:rsid w:val="00D63C21"/>
    <w:rsid w:val="00D64655"/>
    <w:rsid w:val="00D65990"/>
    <w:rsid w:val="00D65D63"/>
    <w:rsid w:val="00D666DA"/>
    <w:rsid w:val="00D6702D"/>
    <w:rsid w:val="00D67267"/>
    <w:rsid w:val="00D6727E"/>
    <w:rsid w:val="00D6731B"/>
    <w:rsid w:val="00D678B6"/>
    <w:rsid w:val="00D67E78"/>
    <w:rsid w:val="00D67F32"/>
    <w:rsid w:val="00D70067"/>
    <w:rsid w:val="00D709F7"/>
    <w:rsid w:val="00D7122A"/>
    <w:rsid w:val="00D71418"/>
    <w:rsid w:val="00D715EB"/>
    <w:rsid w:val="00D71C63"/>
    <w:rsid w:val="00D7263B"/>
    <w:rsid w:val="00D73651"/>
    <w:rsid w:val="00D73A44"/>
    <w:rsid w:val="00D73C36"/>
    <w:rsid w:val="00D74887"/>
    <w:rsid w:val="00D749CF"/>
    <w:rsid w:val="00D7574F"/>
    <w:rsid w:val="00D7707F"/>
    <w:rsid w:val="00D774D4"/>
    <w:rsid w:val="00D80524"/>
    <w:rsid w:val="00D80B4D"/>
    <w:rsid w:val="00D8188C"/>
    <w:rsid w:val="00D81FF0"/>
    <w:rsid w:val="00D82E66"/>
    <w:rsid w:val="00D84431"/>
    <w:rsid w:val="00D86627"/>
    <w:rsid w:val="00D87E74"/>
    <w:rsid w:val="00D90776"/>
    <w:rsid w:val="00D90906"/>
    <w:rsid w:val="00D90C19"/>
    <w:rsid w:val="00D90EBD"/>
    <w:rsid w:val="00D91C95"/>
    <w:rsid w:val="00D91C9C"/>
    <w:rsid w:val="00D926B0"/>
    <w:rsid w:val="00D92BF1"/>
    <w:rsid w:val="00D931D0"/>
    <w:rsid w:val="00D9321B"/>
    <w:rsid w:val="00D936D1"/>
    <w:rsid w:val="00D94045"/>
    <w:rsid w:val="00D94E94"/>
    <w:rsid w:val="00D95082"/>
    <w:rsid w:val="00D96B37"/>
    <w:rsid w:val="00D972E3"/>
    <w:rsid w:val="00D9734E"/>
    <w:rsid w:val="00D97903"/>
    <w:rsid w:val="00D97E2C"/>
    <w:rsid w:val="00DA04C9"/>
    <w:rsid w:val="00DA0A6A"/>
    <w:rsid w:val="00DA0BBE"/>
    <w:rsid w:val="00DA0E40"/>
    <w:rsid w:val="00DA1180"/>
    <w:rsid w:val="00DA2B88"/>
    <w:rsid w:val="00DA3958"/>
    <w:rsid w:val="00DA4A6A"/>
    <w:rsid w:val="00DA609A"/>
    <w:rsid w:val="00DA60A3"/>
    <w:rsid w:val="00DA6215"/>
    <w:rsid w:val="00DA6554"/>
    <w:rsid w:val="00DA6BAD"/>
    <w:rsid w:val="00DA7F75"/>
    <w:rsid w:val="00DA7FC9"/>
    <w:rsid w:val="00DB007C"/>
    <w:rsid w:val="00DB052D"/>
    <w:rsid w:val="00DB0732"/>
    <w:rsid w:val="00DB1325"/>
    <w:rsid w:val="00DB17EC"/>
    <w:rsid w:val="00DB182A"/>
    <w:rsid w:val="00DB18DB"/>
    <w:rsid w:val="00DB19C9"/>
    <w:rsid w:val="00DB1BCD"/>
    <w:rsid w:val="00DB222C"/>
    <w:rsid w:val="00DB384B"/>
    <w:rsid w:val="00DB4261"/>
    <w:rsid w:val="00DB5010"/>
    <w:rsid w:val="00DB51A7"/>
    <w:rsid w:val="00DB58B2"/>
    <w:rsid w:val="00DB6832"/>
    <w:rsid w:val="00DB6855"/>
    <w:rsid w:val="00DB6F0F"/>
    <w:rsid w:val="00DB6F99"/>
    <w:rsid w:val="00DB73F8"/>
    <w:rsid w:val="00DB76A5"/>
    <w:rsid w:val="00DB7733"/>
    <w:rsid w:val="00DB7BA7"/>
    <w:rsid w:val="00DC0340"/>
    <w:rsid w:val="00DC04F5"/>
    <w:rsid w:val="00DC06C0"/>
    <w:rsid w:val="00DC0A8A"/>
    <w:rsid w:val="00DC10D9"/>
    <w:rsid w:val="00DC1375"/>
    <w:rsid w:val="00DC1502"/>
    <w:rsid w:val="00DC1F4E"/>
    <w:rsid w:val="00DC23BA"/>
    <w:rsid w:val="00DC2D1E"/>
    <w:rsid w:val="00DC325B"/>
    <w:rsid w:val="00DC3DC6"/>
    <w:rsid w:val="00DC3FB7"/>
    <w:rsid w:val="00DC401E"/>
    <w:rsid w:val="00DC42D5"/>
    <w:rsid w:val="00DC439D"/>
    <w:rsid w:val="00DC4AE0"/>
    <w:rsid w:val="00DC5467"/>
    <w:rsid w:val="00DC5DAD"/>
    <w:rsid w:val="00DC6133"/>
    <w:rsid w:val="00DC6340"/>
    <w:rsid w:val="00DC6B68"/>
    <w:rsid w:val="00DC7E7F"/>
    <w:rsid w:val="00DD0009"/>
    <w:rsid w:val="00DD0726"/>
    <w:rsid w:val="00DD15D0"/>
    <w:rsid w:val="00DD2B38"/>
    <w:rsid w:val="00DD3146"/>
    <w:rsid w:val="00DD38C5"/>
    <w:rsid w:val="00DD47D3"/>
    <w:rsid w:val="00DD491D"/>
    <w:rsid w:val="00DD54D3"/>
    <w:rsid w:val="00DD5715"/>
    <w:rsid w:val="00DD5AC2"/>
    <w:rsid w:val="00DD62AF"/>
    <w:rsid w:val="00DD6BC8"/>
    <w:rsid w:val="00DD6FA5"/>
    <w:rsid w:val="00DD702E"/>
    <w:rsid w:val="00DD7AFE"/>
    <w:rsid w:val="00DD7F93"/>
    <w:rsid w:val="00DE0BD2"/>
    <w:rsid w:val="00DE0CE4"/>
    <w:rsid w:val="00DE1104"/>
    <w:rsid w:val="00DE13C5"/>
    <w:rsid w:val="00DE34CB"/>
    <w:rsid w:val="00DE38F0"/>
    <w:rsid w:val="00DE449F"/>
    <w:rsid w:val="00DE47A4"/>
    <w:rsid w:val="00DE56B1"/>
    <w:rsid w:val="00DE5C72"/>
    <w:rsid w:val="00DE5DEA"/>
    <w:rsid w:val="00DE6B60"/>
    <w:rsid w:val="00DE7178"/>
    <w:rsid w:val="00DE7525"/>
    <w:rsid w:val="00DE7BD6"/>
    <w:rsid w:val="00DE7E33"/>
    <w:rsid w:val="00DF056F"/>
    <w:rsid w:val="00DF08C0"/>
    <w:rsid w:val="00DF172D"/>
    <w:rsid w:val="00DF3E29"/>
    <w:rsid w:val="00DF4049"/>
    <w:rsid w:val="00DF4B48"/>
    <w:rsid w:val="00DF4B7F"/>
    <w:rsid w:val="00DF52B5"/>
    <w:rsid w:val="00DF5627"/>
    <w:rsid w:val="00DF5774"/>
    <w:rsid w:val="00DF7E30"/>
    <w:rsid w:val="00E00A10"/>
    <w:rsid w:val="00E01D20"/>
    <w:rsid w:val="00E01EAC"/>
    <w:rsid w:val="00E02C90"/>
    <w:rsid w:val="00E03FDA"/>
    <w:rsid w:val="00E0464E"/>
    <w:rsid w:val="00E053DE"/>
    <w:rsid w:val="00E06301"/>
    <w:rsid w:val="00E067F4"/>
    <w:rsid w:val="00E0782B"/>
    <w:rsid w:val="00E079CB"/>
    <w:rsid w:val="00E07E2C"/>
    <w:rsid w:val="00E111CB"/>
    <w:rsid w:val="00E11736"/>
    <w:rsid w:val="00E11763"/>
    <w:rsid w:val="00E13B1F"/>
    <w:rsid w:val="00E13B92"/>
    <w:rsid w:val="00E13FD6"/>
    <w:rsid w:val="00E148A7"/>
    <w:rsid w:val="00E1585F"/>
    <w:rsid w:val="00E15FF1"/>
    <w:rsid w:val="00E16026"/>
    <w:rsid w:val="00E160C9"/>
    <w:rsid w:val="00E16796"/>
    <w:rsid w:val="00E1733B"/>
    <w:rsid w:val="00E175BC"/>
    <w:rsid w:val="00E17839"/>
    <w:rsid w:val="00E2021B"/>
    <w:rsid w:val="00E20646"/>
    <w:rsid w:val="00E207D1"/>
    <w:rsid w:val="00E2125C"/>
    <w:rsid w:val="00E213C4"/>
    <w:rsid w:val="00E21FE5"/>
    <w:rsid w:val="00E2307F"/>
    <w:rsid w:val="00E2329C"/>
    <w:rsid w:val="00E233F4"/>
    <w:rsid w:val="00E23587"/>
    <w:rsid w:val="00E235CE"/>
    <w:rsid w:val="00E240BD"/>
    <w:rsid w:val="00E24582"/>
    <w:rsid w:val="00E24687"/>
    <w:rsid w:val="00E24739"/>
    <w:rsid w:val="00E24CA2"/>
    <w:rsid w:val="00E24E31"/>
    <w:rsid w:val="00E25566"/>
    <w:rsid w:val="00E2579E"/>
    <w:rsid w:val="00E259D6"/>
    <w:rsid w:val="00E26175"/>
    <w:rsid w:val="00E267C2"/>
    <w:rsid w:val="00E26FEC"/>
    <w:rsid w:val="00E27486"/>
    <w:rsid w:val="00E27550"/>
    <w:rsid w:val="00E30095"/>
    <w:rsid w:val="00E304FE"/>
    <w:rsid w:val="00E309DE"/>
    <w:rsid w:val="00E30ADC"/>
    <w:rsid w:val="00E31E6A"/>
    <w:rsid w:val="00E31F74"/>
    <w:rsid w:val="00E331B1"/>
    <w:rsid w:val="00E33ADC"/>
    <w:rsid w:val="00E3482F"/>
    <w:rsid w:val="00E34CBE"/>
    <w:rsid w:val="00E34D02"/>
    <w:rsid w:val="00E34D46"/>
    <w:rsid w:val="00E35996"/>
    <w:rsid w:val="00E36849"/>
    <w:rsid w:val="00E368F4"/>
    <w:rsid w:val="00E36AB4"/>
    <w:rsid w:val="00E36F03"/>
    <w:rsid w:val="00E37340"/>
    <w:rsid w:val="00E37908"/>
    <w:rsid w:val="00E402F0"/>
    <w:rsid w:val="00E404E9"/>
    <w:rsid w:val="00E405C8"/>
    <w:rsid w:val="00E40BF5"/>
    <w:rsid w:val="00E40E82"/>
    <w:rsid w:val="00E42262"/>
    <w:rsid w:val="00E427E9"/>
    <w:rsid w:val="00E42FF7"/>
    <w:rsid w:val="00E4317B"/>
    <w:rsid w:val="00E432E4"/>
    <w:rsid w:val="00E4348A"/>
    <w:rsid w:val="00E44688"/>
    <w:rsid w:val="00E44721"/>
    <w:rsid w:val="00E44E25"/>
    <w:rsid w:val="00E4521F"/>
    <w:rsid w:val="00E46AED"/>
    <w:rsid w:val="00E46E85"/>
    <w:rsid w:val="00E471DC"/>
    <w:rsid w:val="00E47297"/>
    <w:rsid w:val="00E50898"/>
    <w:rsid w:val="00E50EBA"/>
    <w:rsid w:val="00E50F6D"/>
    <w:rsid w:val="00E50FA5"/>
    <w:rsid w:val="00E52B85"/>
    <w:rsid w:val="00E54A8A"/>
    <w:rsid w:val="00E54CFA"/>
    <w:rsid w:val="00E5505B"/>
    <w:rsid w:val="00E55F41"/>
    <w:rsid w:val="00E56152"/>
    <w:rsid w:val="00E57237"/>
    <w:rsid w:val="00E6005A"/>
    <w:rsid w:val="00E60FF1"/>
    <w:rsid w:val="00E622C8"/>
    <w:rsid w:val="00E63386"/>
    <w:rsid w:val="00E633BB"/>
    <w:rsid w:val="00E6467D"/>
    <w:rsid w:val="00E648EB"/>
    <w:rsid w:val="00E64B22"/>
    <w:rsid w:val="00E64C83"/>
    <w:rsid w:val="00E65011"/>
    <w:rsid w:val="00E65435"/>
    <w:rsid w:val="00E656E6"/>
    <w:rsid w:val="00E65969"/>
    <w:rsid w:val="00E65A12"/>
    <w:rsid w:val="00E6603D"/>
    <w:rsid w:val="00E66FC4"/>
    <w:rsid w:val="00E672ED"/>
    <w:rsid w:val="00E6781A"/>
    <w:rsid w:val="00E67AF7"/>
    <w:rsid w:val="00E70C00"/>
    <w:rsid w:val="00E7353F"/>
    <w:rsid w:val="00E73B03"/>
    <w:rsid w:val="00E74107"/>
    <w:rsid w:val="00E748AF"/>
    <w:rsid w:val="00E7503D"/>
    <w:rsid w:val="00E755F4"/>
    <w:rsid w:val="00E75DC4"/>
    <w:rsid w:val="00E75EFA"/>
    <w:rsid w:val="00E7683E"/>
    <w:rsid w:val="00E80316"/>
    <w:rsid w:val="00E80467"/>
    <w:rsid w:val="00E80718"/>
    <w:rsid w:val="00E808D3"/>
    <w:rsid w:val="00E80D62"/>
    <w:rsid w:val="00E80F4D"/>
    <w:rsid w:val="00E813DD"/>
    <w:rsid w:val="00E816FD"/>
    <w:rsid w:val="00E81A9D"/>
    <w:rsid w:val="00E8240D"/>
    <w:rsid w:val="00E8241A"/>
    <w:rsid w:val="00E82759"/>
    <w:rsid w:val="00E8325A"/>
    <w:rsid w:val="00E834C6"/>
    <w:rsid w:val="00E8368E"/>
    <w:rsid w:val="00E839B4"/>
    <w:rsid w:val="00E8400E"/>
    <w:rsid w:val="00E84B95"/>
    <w:rsid w:val="00E84DDE"/>
    <w:rsid w:val="00E856D3"/>
    <w:rsid w:val="00E85756"/>
    <w:rsid w:val="00E869F7"/>
    <w:rsid w:val="00E8755A"/>
    <w:rsid w:val="00E877AD"/>
    <w:rsid w:val="00E9000A"/>
    <w:rsid w:val="00E923AE"/>
    <w:rsid w:val="00E928F2"/>
    <w:rsid w:val="00E92A3F"/>
    <w:rsid w:val="00E933B9"/>
    <w:rsid w:val="00E938FA"/>
    <w:rsid w:val="00E93A54"/>
    <w:rsid w:val="00E946C5"/>
    <w:rsid w:val="00E94758"/>
    <w:rsid w:val="00E952F1"/>
    <w:rsid w:val="00E954E8"/>
    <w:rsid w:val="00E963B9"/>
    <w:rsid w:val="00E966E2"/>
    <w:rsid w:val="00E9670C"/>
    <w:rsid w:val="00E96A41"/>
    <w:rsid w:val="00E97AA1"/>
    <w:rsid w:val="00E97E1D"/>
    <w:rsid w:val="00EA03A5"/>
    <w:rsid w:val="00EA093C"/>
    <w:rsid w:val="00EA0A77"/>
    <w:rsid w:val="00EA0A8D"/>
    <w:rsid w:val="00EA1D9E"/>
    <w:rsid w:val="00EA1FC9"/>
    <w:rsid w:val="00EA24D7"/>
    <w:rsid w:val="00EA274E"/>
    <w:rsid w:val="00EA2F44"/>
    <w:rsid w:val="00EA3023"/>
    <w:rsid w:val="00EA3B70"/>
    <w:rsid w:val="00EA4893"/>
    <w:rsid w:val="00EA4F38"/>
    <w:rsid w:val="00EA5B0D"/>
    <w:rsid w:val="00EA66DB"/>
    <w:rsid w:val="00EA774E"/>
    <w:rsid w:val="00EA7D78"/>
    <w:rsid w:val="00EA7E8D"/>
    <w:rsid w:val="00EB0D56"/>
    <w:rsid w:val="00EB0EF3"/>
    <w:rsid w:val="00EB102F"/>
    <w:rsid w:val="00EB1046"/>
    <w:rsid w:val="00EB1980"/>
    <w:rsid w:val="00EB1E0A"/>
    <w:rsid w:val="00EB23B8"/>
    <w:rsid w:val="00EB2A14"/>
    <w:rsid w:val="00EB429A"/>
    <w:rsid w:val="00EB4A6E"/>
    <w:rsid w:val="00EB4AB3"/>
    <w:rsid w:val="00EB5833"/>
    <w:rsid w:val="00EB5C49"/>
    <w:rsid w:val="00EB5EDC"/>
    <w:rsid w:val="00EC07B3"/>
    <w:rsid w:val="00EC2AEE"/>
    <w:rsid w:val="00EC30C5"/>
    <w:rsid w:val="00EC35DE"/>
    <w:rsid w:val="00EC3859"/>
    <w:rsid w:val="00EC3969"/>
    <w:rsid w:val="00EC397B"/>
    <w:rsid w:val="00EC3CF3"/>
    <w:rsid w:val="00EC50CF"/>
    <w:rsid w:val="00EC5682"/>
    <w:rsid w:val="00EC5772"/>
    <w:rsid w:val="00EC61D7"/>
    <w:rsid w:val="00ED0050"/>
    <w:rsid w:val="00ED06BF"/>
    <w:rsid w:val="00ED0FB2"/>
    <w:rsid w:val="00ED126A"/>
    <w:rsid w:val="00ED1364"/>
    <w:rsid w:val="00ED212C"/>
    <w:rsid w:val="00ED26B5"/>
    <w:rsid w:val="00ED2C01"/>
    <w:rsid w:val="00ED2D5C"/>
    <w:rsid w:val="00ED3405"/>
    <w:rsid w:val="00ED379B"/>
    <w:rsid w:val="00ED3CCD"/>
    <w:rsid w:val="00ED4119"/>
    <w:rsid w:val="00ED486B"/>
    <w:rsid w:val="00ED4F8F"/>
    <w:rsid w:val="00ED5196"/>
    <w:rsid w:val="00ED5F98"/>
    <w:rsid w:val="00ED65EB"/>
    <w:rsid w:val="00ED6623"/>
    <w:rsid w:val="00ED6C06"/>
    <w:rsid w:val="00ED6DC2"/>
    <w:rsid w:val="00ED749B"/>
    <w:rsid w:val="00ED7A0E"/>
    <w:rsid w:val="00EE1B5B"/>
    <w:rsid w:val="00EE1D57"/>
    <w:rsid w:val="00EE1D6D"/>
    <w:rsid w:val="00EE25D7"/>
    <w:rsid w:val="00EE283D"/>
    <w:rsid w:val="00EE397A"/>
    <w:rsid w:val="00EE3FBF"/>
    <w:rsid w:val="00EE417F"/>
    <w:rsid w:val="00EE421B"/>
    <w:rsid w:val="00EE4402"/>
    <w:rsid w:val="00EE4751"/>
    <w:rsid w:val="00EE5638"/>
    <w:rsid w:val="00EE6543"/>
    <w:rsid w:val="00EE67D2"/>
    <w:rsid w:val="00EE7A43"/>
    <w:rsid w:val="00EE7CBB"/>
    <w:rsid w:val="00EE7CCD"/>
    <w:rsid w:val="00EF091F"/>
    <w:rsid w:val="00EF10E5"/>
    <w:rsid w:val="00EF1C7E"/>
    <w:rsid w:val="00EF273E"/>
    <w:rsid w:val="00EF34F1"/>
    <w:rsid w:val="00EF3B7F"/>
    <w:rsid w:val="00EF4995"/>
    <w:rsid w:val="00EF4EEC"/>
    <w:rsid w:val="00EF52B6"/>
    <w:rsid w:val="00EF5440"/>
    <w:rsid w:val="00EF5809"/>
    <w:rsid w:val="00EF5BD8"/>
    <w:rsid w:val="00EF6436"/>
    <w:rsid w:val="00EF6D8B"/>
    <w:rsid w:val="00EF75C4"/>
    <w:rsid w:val="00F0028C"/>
    <w:rsid w:val="00F01A83"/>
    <w:rsid w:val="00F01D92"/>
    <w:rsid w:val="00F01FE8"/>
    <w:rsid w:val="00F0289E"/>
    <w:rsid w:val="00F02F3D"/>
    <w:rsid w:val="00F033A3"/>
    <w:rsid w:val="00F03569"/>
    <w:rsid w:val="00F0380C"/>
    <w:rsid w:val="00F04315"/>
    <w:rsid w:val="00F0452A"/>
    <w:rsid w:val="00F04EEE"/>
    <w:rsid w:val="00F05077"/>
    <w:rsid w:val="00F050E6"/>
    <w:rsid w:val="00F05604"/>
    <w:rsid w:val="00F059E1"/>
    <w:rsid w:val="00F05C55"/>
    <w:rsid w:val="00F06186"/>
    <w:rsid w:val="00F0680A"/>
    <w:rsid w:val="00F06B81"/>
    <w:rsid w:val="00F06EAD"/>
    <w:rsid w:val="00F0748B"/>
    <w:rsid w:val="00F07D58"/>
    <w:rsid w:val="00F10362"/>
    <w:rsid w:val="00F10E21"/>
    <w:rsid w:val="00F11838"/>
    <w:rsid w:val="00F11C9C"/>
    <w:rsid w:val="00F11FF3"/>
    <w:rsid w:val="00F12657"/>
    <w:rsid w:val="00F126E3"/>
    <w:rsid w:val="00F12F3D"/>
    <w:rsid w:val="00F13F4A"/>
    <w:rsid w:val="00F13F84"/>
    <w:rsid w:val="00F14340"/>
    <w:rsid w:val="00F1466F"/>
    <w:rsid w:val="00F146DB"/>
    <w:rsid w:val="00F14F78"/>
    <w:rsid w:val="00F1543E"/>
    <w:rsid w:val="00F157D2"/>
    <w:rsid w:val="00F15919"/>
    <w:rsid w:val="00F15A14"/>
    <w:rsid w:val="00F15C69"/>
    <w:rsid w:val="00F15E8B"/>
    <w:rsid w:val="00F167B0"/>
    <w:rsid w:val="00F17E69"/>
    <w:rsid w:val="00F208D7"/>
    <w:rsid w:val="00F210EB"/>
    <w:rsid w:val="00F21509"/>
    <w:rsid w:val="00F216EA"/>
    <w:rsid w:val="00F21992"/>
    <w:rsid w:val="00F22934"/>
    <w:rsid w:val="00F232C9"/>
    <w:rsid w:val="00F235B9"/>
    <w:rsid w:val="00F23666"/>
    <w:rsid w:val="00F244CF"/>
    <w:rsid w:val="00F25732"/>
    <w:rsid w:val="00F25D59"/>
    <w:rsid w:val="00F27FA1"/>
    <w:rsid w:val="00F30238"/>
    <w:rsid w:val="00F303E1"/>
    <w:rsid w:val="00F305C2"/>
    <w:rsid w:val="00F30642"/>
    <w:rsid w:val="00F31854"/>
    <w:rsid w:val="00F3187E"/>
    <w:rsid w:val="00F31AE0"/>
    <w:rsid w:val="00F31BD4"/>
    <w:rsid w:val="00F32050"/>
    <w:rsid w:val="00F325B9"/>
    <w:rsid w:val="00F3267D"/>
    <w:rsid w:val="00F331FB"/>
    <w:rsid w:val="00F33757"/>
    <w:rsid w:val="00F3482B"/>
    <w:rsid w:val="00F34A2F"/>
    <w:rsid w:val="00F362D9"/>
    <w:rsid w:val="00F366ED"/>
    <w:rsid w:val="00F36D1A"/>
    <w:rsid w:val="00F36F57"/>
    <w:rsid w:val="00F3709F"/>
    <w:rsid w:val="00F371D7"/>
    <w:rsid w:val="00F3720F"/>
    <w:rsid w:val="00F37D2E"/>
    <w:rsid w:val="00F4124E"/>
    <w:rsid w:val="00F41815"/>
    <w:rsid w:val="00F41B35"/>
    <w:rsid w:val="00F423B5"/>
    <w:rsid w:val="00F42469"/>
    <w:rsid w:val="00F436BF"/>
    <w:rsid w:val="00F439CA"/>
    <w:rsid w:val="00F43ACC"/>
    <w:rsid w:val="00F46314"/>
    <w:rsid w:val="00F46348"/>
    <w:rsid w:val="00F463CB"/>
    <w:rsid w:val="00F467D8"/>
    <w:rsid w:val="00F47745"/>
    <w:rsid w:val="00F4798A"/>
    <w:rsid w:val="00F47D16"/>
    <w:rsid w:val="00F51055"/>
    <w:rsid w:val="00F51084"/>
    <w:rsid w:val="00F51543"/>
    <w:rsid w:val="00F520E8"/>
    <w:rsid w:val="00F52B6E"/>
    <w:rsid w:val="00F53821"/>
    <w:rsid w:val="00F541E6"/>
    <w:rsid w:val="00F5461F"/>
    <w:rsid w:val="00F54B67"/>
    <w:rsid w:val="00F55228"/>
    <w:rsid w:val="00F5663C"/>
    <w:rsid w:val="00F5688E"/>
    <w:rsid w:val="00F572C1"/>
    <w:rsid w:val="00F5769E"/>
    <w:rsid w:val="00F577AF"/>
    <w:rsid w:val="00F607DD"/>
    <w:rsid w:val="00F60806"/>
    <w:rsid w:val="00F60C65"/>
    <w:rsid w:val="00F60F4E"/>
    <w:rsid w:val="00F613A2"/>
    <w:rsid w:val="00F62EDF"/>
    <w:rsid w:val="00F64EBC"/>
    <w:rsid w:val="00F64F47"/>
    <w:rsid w:val="00F65285"/>
    <w:rsid w:val="00F652CB"/>
    <w:rsid w:val="00F6584A"/>
    <w:rsid w:val="00F65F9C"/>
    <w:rsid w:val="00F66BB6"/>
    <w:rsid w:val="00F67633"/>
    <w:rsid w:val="00F709C8"/>
    <w:rsid w:val="00F70A19"/>
    <w:rsid w:val="00F70BAE"/>
    <w:rsid w:val="00F70FE9"/>
    <w:rsid w:val="00F7229C"/>
    <w:rsid w:val="00F7233F"/>
    <w:rsid w:val="00F72A3A"/>
    <w:rsid w:val="00F72A4E"/>
    <w:rsid w:val="00F72B85"/>
    <w:rsid w:val="00F73251"/>
    <w:rsid w:val="00F74439"/>
    <w:rsid w:val="00F746FE"/>
    <w:rsid w:val="00F74760"/>
    <w:rsid w:val="00F752F3"/>
    <w:rsid w:val="00F756A9"/>
    <w:rsid w:val="00F7603C"/>
    <w:rsid w:val="00F76CEA"/>
    <w:rsid w:val="00F77B5E"/>
    <w:rsid w:val="00F800B1"/>
    <w:rsid w:val="00F802EC"/>
    <w:rsid w:val="00F803C5"/>
    <w:rsid w:val="00F80D74"/>
    <w:rsid w:val="00F80E14"/>
    <w:rsid w:val="00F80EF1"/>
    <w:rsid w:val="00F80F8B"/>
    <w:rsid w:val="00F82FA1"/>
    <w:rsid w:val="00F83CE6"/>
    <w:rsid w:val="00F843BE"/>
    <w:rsid w:val="00F84660"/>
    <w:rsid w:val="00F8503A"/>
    <w:rsid w:val="00F8538E"/>
    <w:rsid w:val="00F853C0"/>
    <w:rsid w:val="00F854B4"/>
    <w:rsid w:val="00F85949"/>
    <w:rsid w:val="00F863A3"/>
    <w:rsid w:val="00F86E38"/>
    <w:rsid w:val="00F86F6A"/>
    <w:rsid w:val="00F87867"/>
    <w:rsid w:val="00F90173"/>
    <w:rsid w:val="00F9094A"/>
    <w:rsid w:val="00F90AC7"/>
    <w:rsid w:val="00F916F7"/>
    <w:rsid w:val="00F918DE"/>
    <w:rsid w:val="00F93644"/>
    <w:rsid w:val="00F93A18"/>
    <w:rsid w:val="00F93EED"/>
    <w:rsid w:val="00F940A0"/>
    <w:rsid w:val="00F95760"/>
    <w:rsid w:val="00F95B3A"/>
    <w:rsid w:val="00F96B3D"/>
    <w:rsid w:val="00F96BE3"/>
    <w:rsid w:val="00F9736C"/>
    <w:rsid w:val="00F974B2"/>
    <w:rsid w:val="00F97839"/>
    <w:rsid w:val="00F97890"/>
    <w:rsid w:val="00F97A27"/>
    <w:rsid w:val="00F97AB2"/>
    <w:rsid w:val="00F97FE1"/>
    <w:rsid w:val="00FA0092"/>
    <w:rsid w:val="00FA03B7"/>
    <w:rsid w:val="00FA06DC"/>
    <w:rsid w:val="00FA0F3E"/>
    <w:rsid w:val="00FA127D"/>
    <w:rsid w:val="00FA1B9E"/>
    <w:rsid w:val="00FA217E"/>
    <w:rsid w:val="00FA2493"/>
    <w:rsid w:val="00FA27A1"/>
    <w:rsid w:val="00FA2F0B"/>
    <w:rsid w:val="00FA35A9"/>
    <w:rsid w:val="00FA396B"/>
    <w:rsid w:val="00FA3FD2"/>
    <w:rsid w:val="00FA43FB"/>
    <w:rsid w:val="00FA4AFD"/>
    <w:rsid w:val="00FA548C"/>
    <w:rsid w:val="00FA5B8F"/>
    <w:rsid w:val="00FA67F6"/>
    <w:rsid w:val="00FA6A68"/>
    <w:rsid w:val="00FA6E89"/>
    <w:rsid w:val="00FA7726"/>
    <w:rsid w:val="00FB01F7"/>
    <w:rsid w:val="00FB0A36"/>
    <w:rsid w:val="00FB1594"/>
    <w:rsid w:val="00FB1C05"/>
    <w:rsid w:val="00FB28CD"/>
    <w:rsid w:val="00FB2967"/>
    <w:rsid w:val="00FB2C26"/>
    <w:rsid w:val="00FB3005"/>
    <w:rsid w:val="00FB3429"/>
    <w:rsid w:val="00FB37D0"/>
    <w:rsid w:val="00FB3D9C"/>
    <w:rsid w:val="00FB482C"/>
    <w:rsid w:val="00FB4A69"/>
    <w:rsid w:val="00FB5505"/>
    <w:rsid w:val="00FB59A6"/>
    <w:rsid w:val="00FB624E"/>
    <w:rsid w:val="00FB7035"/>
    <w:rsid w:val="00FB73A7"/>
    <w:rsid w:val="00FB75AC"/>
    <w:rsid w:val="00FB79F6"/>
    <w:rsid w:val="00FB7A84"/>
    <w:rsid w:val="00FC0373"/>
    <w:rsid w:val="00FC05F9"/>
    <w:rsid w:val="00FC0AF1"/>
    <w:rsid w:val="00FC1D9C"/>
    <w:rsid w:val="00FC2677"/>
    <w:rsid w:val="00FC2897"/>
    <w:rsid w:val="00FC325D"/>
    <w:rsid w:val="00FC3469"/>
    <w:rsid w:val="00FC347C"/>
    <w:rsid w:val="00FC36C1"/>
    <w:rsid w:val="00FC381F"/>
    <w:rsid w:val="00FC3B76"/>
    <w:rsid w:val="00FC45ED"/>
    <w:rsid w:val="00FC5C4D"/>
    <w:rsid w:val="00FC7577"/>
    <w:rsid w:val="00FD06BB"/>
    <w:rsid w:val="00FD0CD2"/>
    <w:rsid w:val="00FD2F3F"/>
    <w:rsid w:val="00FD30EC"/>
    <w:rsid w:val="00FD351B"/>
    <w:rsid w:val="00FD3754"/>
    <w:rsid w:val="00FD4377"/>
    <w:rsid w:val="00FD458B"/>
    <w:rsid w:val="00FD4708"/>
    <w:rsid w:val="00FD4A27"/>
    <w:rsid w:val="00FD5836"/>
    <w:rsid w:val="00FD685C"/>
    <w:rsid w:val="00FD6898"/>
    <w:rsid w:val="00FD68F3"/>
    <w:rsid w:val="00FD6D3E"/>
    <w:rsid w:val="00FD6DE8"/>
    <w:rsid w:val="00FD7077"/>
    <w:rsid w:val="00FD7335"/>
    <w:rsid w:val="00FD7D40"/>
    <w:rsid w:val="00FE0988"/>
    <w:rsid w:val="00FE0B22"/>
    <w:rsid w:val="00FE190C"/>
    <w:rsid w:val="00FE1E6D"/>
    <w:rsid w:val="00FE222A"/>
    <w:rsid w:val="00FE23AB"/>
    <w:rsid w:val="00FE265B"/>
    <w:rsid w:val="00FE284C"/>
    <w:rsid w:val="00FE35B3"/>
    <w:rsid w:val="00FE4566"/>
    <w:rsid w:val="00FE4572"/>
    <w:rsid w:val="00FE4C96"/>
    <w:rsid w:val="00FE4FCF"/>
    <w:rsid w:val="00FE524A"/>
    <w:rsid w:val="00FE590D"/>
    <w:rsid w:val="00FE6D65"/>
    <w:rsid w:val="00FE7308"/>
    <w:rsid w:val="00FE78AD"/>
    <w:rsid w:val="00FE7B04"/>
    <w:rsid w:val="00FF0AC0"/>
    <w:rsid w:val="00FF0F6B"/>
    <w:rsid w:val="00FF1C10"/>
    <w:rsid w:val="00FF1C17"/>
    <w:rsid w:val="00FF2D72"/>
    <w:rsid w:val="00FF34AF"/>
    <w:rsid w:val="00FF3AB7"/>
    <w:rsid w:val="00FF3F2F"/>
    <w:rsid w:val="00FF4942"/>
    <w:rsid w:val="00FF4A13"/>
    <w:rsid w:val="00FF5DF3"/>
    <w:rsid w:val="00FF61AE"/>
    <w:rsid w:val="00FF629E"/>
    <w:rsid w:val="00FF6B6B"/>
    <w:rsid w:val="00FF6CD2"/>
    <w:rsid w:val="00FF6F6D"/>
    <w:rsid w:val="00FF72A3"/>
    <w:rsid w:val="00FF751F"/>
    <w:rsid w:val="00FF75C7"/>
    <w:rsid w:val="08731655"/>
    <w:rsid w:val="138712A5"/>
    <w:rsid w:val="16FC3DCF"/>
    <w:rsid w:val="27EC13B0"/>
    <w:rsid w:val="4802621A"/>
    <w:rsid w:val="7AB47D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E0A733E"/>
  <w15:chartTrackingRefBased/>
  <w15:docId w15:val="{A5008924-0EB7-45C5-82CF-ECF80BEB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nhideWhenUsed="1"/>
    <w:lsdException w:name="line number" w:semiHidden="1" w:unhideWhenUsed="1"/>
    <w:lsdException w:name="page number"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uiPriority="0"/>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E4B"/>
    <w:pPr>
      <w:spacing w:after="200" w:line="276" w:lineRule="auto"/>
    </w:pPr>
    <w:rPr>
      <w:sz w:val="22"/>
      <w:szCs w:val="22"/>
      <w:lang w:eastAsia="en-US"/>
    </w:rPr>
  </w:style>
  <w:style w:type="paragraph" w:styleId="Ttulo1">
    <w:name w:val="heading 1"/>
    <w:basedOn w:val="Normal"/>
    <w:next w:val="Normal"/>
    <w:link w:val="Ttulo1Car"/>
    <w:uiPriority w:val="9"/>
    <w:qFormat/>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qFormat/>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qFormat/>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qFormat/>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rPr>
      <w:rFonts w:ascii="Arial" w:eastAsia="Times New Roman" w:hAnsi="Arial" w:cs="Times New Roman"/>
      <w:szCs w:val="24"/>
      <w:lang w:eastAsia="es-ES"/>
    </w:rPr>
  </w:style>
  <w:style w:type="character" w:customStyle="1" w:styleId="SubttuloCar">
    <w:name w:val="Subtítulo Car"/>
    <w:link w:val="Subttulo"/>
    <w:uiPriority w:val="11"/>
    <w:rPr>
      <w:rFonts w:ascii="Cambria" w:eastAsia="Times New Roman" w:hAnsi="Cambria"/>
      <w:i/>
      <w:iCs/>
      <w:color w:val="4F81BD"/>
      <w:spacing w:val="15"/>
      <w:sz w:val="24"/>
      <w:szCs w:val="24"/>
    </w:rPr>
  </w:style>
  <w:style w:type="character" w:customStyle="1" w:styleId="Ttulo5Car">
    <w:name w:val="Título 5 Car"/>
    <w:link w:val="Ttulo5"/>
    <w:uiPriority w:val="9"/>
    <w:rPr>
      <w:rFonts w:ascii="Calibri" w:eastAsia="Times New Roman" w:hAnsi="Calibri" w:cs="Times New Roman"/>
      <w:b/>
      <w:bCs/>
      <w:i/>
      <w:iCs/>
      <w:sz w:val="26"/>
      <w:szCs w:val="26"/>
      <w:lang w:eastAsia="en-US"/>
    </w:rPr>
  </w:style>
  <w:style w:type="character" w:customStyle="1" w:styleId="SinespaciadoCar">
    <w:name w:val="Sin espaciado Car"/>
    <w:link w:val="Sinespaciado"/>
    <w:uiPriority w:val="1"/>
    <w:rPr>
      <w:sz w:val="22"/>
      <w:szCs w:val="22"/>
      <w:lang w:val="es-CO" w:eastAsia="en-US" w:bidi="ar-SA"/>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qFormat/>
    <w:rPr>
      <w:rFonts w:ascii="Calibri" w:eastAsia="Calibri" w:hAnsi="Calibri" w:cs="Times New Roman"/>
    </w:rPr>
  </w:style>
  <w:style w:type="character" w:customStyle="1" w:styleId="Ttulo3Car">
    <w:name w:val="Título 3 Car"/>
    <w:link w:val="Ttulo3"/>
    <w:uiPriority w:val="9"/>
    <w:rPr>
      <w:rFonts w:ascii="Cambria" w:eastAsia="Times New Roman" w:hAnsi="Cambria" w:cs="Times New Roman"/>
      <w:b/>
      <w:bCs/>
      <w:color w:val="4F81BD"/>
      <w:szCs w:val="24"/>
      <w:lang w:eastAsia="es-ES"/>
    </w:rPr>
  </w:style>
  <w:style w:type="character" w:customStyle="1" w:styleId="apple-converted-space">
    <w:name w:val="apple-converted-space"/>
  </w:style>
  <w:style w:type="character" w:customStyle="1" w:styleId="TextodegloboCar">
    <w:name w:val="Texto de globo Car"/>
    <w:link w:val="Textodeglobo"/>
    <w:uiPriority w:val="99"/>
    <w:semiHidden/>
    <w:rPr>
      <w:rFonts w:ascii="Tahoma" w:hAnsi="Tahoma" w:cs="Tahoma"/>
      <w:sz w:val="16"/>
      <w:szCs w:val="16"/>
    </w:rPr>
  </w:style>
  <w:style w:type="character" w:customStyle="1" w:styleId="MapadeldocumentoCar">
    <w:name w:val="Mapa del documento Car"/>
    <w:link w:val="Mapadeldocumento"/>
    <w:uiPriority w:val="99"/>
    <w:semiHidden/>
    <w:rPr>
      <w:rFonts w:ascii="Tahoma" w:eastAsia="Times New Roman" w:hAnsi="Tahoma" w:cs="Tahoma"/>
      <w:sz w:val="16"/>
      <w:szCs w:val="16"/>
      <w:lang w:eastAsia="es-ES"/>
    </w:rPr>
  </w:style>
  <w:style w:type="character" w:customStyle="1" w:styleId="Textoindependiente2Car">
    <w:name w:val="Texto independiente 2 Car"/>
    <w:link w:val="Textoindependiente2"/>
    <w:uiPriority w:val="99"/>
    <w:semiHidden/>
    <w:rPr>
      <w:sz w:val="22"/>
      <w:szCs w:val="22"/>
      <w:lang w:eastAsia="en-US"/>
    </w:rPr>
  </w:style>
  <w:style w:type="character" w:styleId="Refdecomentario">
    <w:name w:val="annotation reference"/>
    <w:uiPriority w:val="99"/>
    <w:unhideWhenUsed/>
    <w:rPr>
      <w:sz w:val="16"/>
      <w:szCs w:val="16"/>
    </w:rPr>
  </w:style>
  <w:style w:type="character" w:customStyle="1" w:styleId="TextonotaalfinalCar">
    <w:name w:val="Texto nota al final Car"/>
    <w:link w:val="Textonotaalfinal"/>
    <w:uiPriority w:val="99"/>
    <w:semiHidden/>
    <w:rPr>
      <w:lang w:val="es-CO" w:eastAsia="en-US"/>
    </w:rPr>
  </w:style>
  <w:style w:type="character" w:customStyle="1" w:styleId="PiedepginaCar">
    <w:name w:val="Pie de página Car"/>
    <w:basedOn w:val="Fuentedeprrafopredeter"/>
    <w:link w:val="Piedepgina"/>
    <w:uiPriority w:val="99"/>
  </w:style>
  <w:style w:type="character" w:styleId="Nmerodepgina">
    <w:name w:val="page number"/>
    <w:uiPriority w:val="99"/>
    <w:unhideWhenUsed/>
  </w:style>
  <w:style w:type="character" w:customStyle="1" w:styleId="AsuntodelcomentarioCar">
    <w:name w:val="Asunto del comentario Car"/>
    <w:link w:val="Asuntodelcomentario"/>
    <w:uiPriority w:val="99"/>
    <w:semiHidden/>
    <w:rPr>
      <w:b/>
      <w:bCs/>
      <w:sz w:val="20"/>
      <w:szCs w:val="20"/>
    </w:rPr>
  </w:style>
  <w:style w:type="character" w:customStyle="1" w:styleId="TextoindependienteCar">
    <w:name w:val="Texto independiente Car"/>
    <w:link w:val="Textoindependiente"/>
    <w:uiPriority w:val="99"/>
    <w:semiHidden/>
    <w:rPr>
      <w:sz w:val="22"/>
      <w:szCs w:val="22"/>
      <w:lang w:eastAsia="en-US"/>
    </w:rPr>
  </w:style>
  <w:style w:type="character" w:customStyle="1" w:styleId="SangradetextonormalCar">
    <w:name w:val="Sangría de texto normal Car"/>
    <w:link w:val="Sangradetextonormal"/>
    <w:uiPriority w:val="99"/>
    <w:semiHidden/>
    <w:rPr>
      <w:sz w:val="22"/>
      <w:szCs w:val="22"/>
      <w:lang w:eastAsia="en-US"/>
    </w:rPr>
  </w:style>
  <w:style w:type="character" w:styleId="Hipervnculo">
    <w:name w:val="Hyperlink"/>
    <w:uiPriority w:val="99"/>
    <w:rPr>
      <w:color w:val="0000FF"/>
      <w:u w:val="single"/>
    </w:rPr>
  </w:style>
  <w:style w:type="character" w:customStyle="1" w:styleId="Cuerpodeltexto">
    <w:name w:val="Cuerpo del texto_"/>
    <w:link w:val="Cuerpodeltexto0"/>
    <w:rPr>
      <w:rFonts w:ascii="Tahoma" w:eastAsia="Tahoma" w:hAnsi="Tahoma" w:cs="Tahoma"/>
      <w:spacing w:val="-5"/>
      <w:sz w:val="21"/>
      <w:szCs w:val="21"/>
      <w:shd w:val="clear" w:color="auto" w:fill="FFFFFF"/>
    </w:rPr>
  </w:style>
  <w:style w:type="character" w:customStyle="1" w:styleId="TextocomentarioCar">
    <w:name w:val="Texto comentario Car"/>
    <w:link w:val="Textocomentario"/>
    <w:uiPriority w:val="99"/>
    <w:semiHidden/>
    <w:rPr>
      <w:sz w:val="20"/>
      <w:szCs w:val="20"/>
    </w:rPr>
  </w:style>
  <w:style w:type="character" w:styleId="Refdenotaalfinal">
    <w:name w:val="endnote reference"/>
    <w:uiPriority w:val="99"/>
    <w:unhideWhenUsed/>
    <w:rPr>
      <w:vertAlign w:val="superscript"/>
    </w:rPr>
  </w:style>
  <w:style w:type="character" w:customStyle="1" w:styleId="TextonotapieCar">
    <w:name w:val="Texto nota pie Car"/>
    <w:link w:val="Textonotapie"/>
    <w:uiPriority w:val="99"/>
    <w:semiHidden/>
    <w:rPr>
      <w:lang w:val="es-CO" w:eastAsia="en-US"/>
    </w:rPr>
  </w:style>
  <w:style w:type="character" w:customStyle="1" w:styleId="TtuloCar">
    <w:name w:val="Título Car"/>
    <w:aliases w:val="Puesto Car,Título1 Car"/>
    <w:link w:val="Ttulo"/>
    <w:rPr>
      <w:rFonts w:ascii="Tahoma" w:eastAsia="Times New Roman" w:hAnsi="Tahoma"/>
      <w:b/>
      <w:sz w:val="24"/>
      <w:lang w:val="es-MX" w:eastAsia="es-ES"/>
    </w:rPr>
  </w:style>
  <w:style w:type="character" w:customStyle="1" w:styleId="Ttulo1Car">
    <w:name w:val="Título 1 Car"/>
    <w:link w:val="Ttulo1"/>
    <w:uiPriority w:val="9"/>
    <w:rPr>
      <w:rFonts w:ascii="Cambria" w:eastAsia="Times New Roman" w:hAnsi="Cambria" w:cs="Times New Roman"/>
      <w:b/>
      <w:bCs/>
      <w:color w:val="365F91"/>
      <w:sz w:val="28"/>
      <w:szCs w:val="28"/>
    </w:rPr>
  </w:style>
  <w:style w:type="character" w:customStyle="1" w:styleId="Textoindependiente3Car">
    <w:name w:val="Texto independiente 3 Car"/>
    <w:link w:val="Textoindependiente3"/>
    <w:semiHidden/>
    <w:rPr>
      <w:rFonts w:ascii="Arial" w:eastAsia="Times New Roman" w:hAnsi="Arial"/>
      <w:sz w:val="24"/>
      <w:lang w:val="es-MX" w:eastAsia="es-ES"/>
    </w:rPr>
  </w:style>
  <w:style w:type="character" w:customStyle="1" w:styleId="Ttulo2Car">
    <w:name w:val="Título 2 Car"/>
    <w:link w:val="Ttulo2"/>
    <w:uiPriority w:val="9"/>
    <w:rPr>
      <w:rFonts w:ascii="Cambria" w:eastAsia="Times New Roman" w:hAnsi="Cambria" w:cs="Times New Roman"/>
      <w:b/>
      <w:bCs/>
      <w:color w:val="4F81BD"/>
      <w:sz w:val="26"/>
      <w:szCs w:val="26"/>
      <w:lang w:eastAsia="es-ES"/>
    </w:rPr>
  </w:style>
  <w:style w:type="character" w:styleId="Refdenotaalpie">
    <w:name w:val="footnote reference"/>
    <w:unhideWhenUsed/>
    <w:rPr>
      <w:vertAlign w:val="superscript"/>
    </w:rPr>
  </w:style>
  <w:style w:type="character" w:customStyle="1" w:styleId="Ttulo4Car">
    <w:name w:val="Título 4 Car"/>
    <w:link w:val="Ttulo4"/>
    <w:uiPriority w:val="9"/>
    <w:rPr>
      <w:rFonts w:ascii="Cambria" w:eastAsia="Times New Roman" w:hAnsi="Cambria" w:cs="Times New Roman"/>
      <w:b/>
      <w:bCs/>
      <w:i/>
      <w:iCs/>
      <w:color w:val="4F81BD"/>
    </w:rPr>
  </w:style>
  <w:style w:type="paragraph" w:styleId="Sinespaciado">
    <w:name w:val="No Spacing"/>
    <w:link w:val="SinespaciadoCar"/>
    <w:uiPriority w:val="1"/>
    <w:qFormat/>
    <w:rPr>
      <w:sz w:val="22"/>
      <w:szCs w:val="22"/>
      <w:lang w:eastAsia="en-US"/>
    </w:rPr>
  </w:style>
  <w:style w:type="paragraph" w:customStyle="1" w:styleId="Cuerpodeltexto0">
    <w:name w:val="Cuerpo del texto"/>
    <w:basedOn w:val="Normal"/>
    <w:link w:val="Cuerpodeltexto"/>
    <w:pPr>
      <w:widowControl w:val="0"/>
      <w:shd w:val="clear" w:color="auto" w:fill="FFFFFF"/>
      <w:spacing w:after="0" w:line="259" w:lineRule="exact"/>
    </w:pPr>
    <w:rPr>
      <w:rFonts w:ascii="Tahoma" w:eastAsia="Tahoma" w:hAnsi="Tahoma"/>
      <w:spacing w:val="-5"/>
      <w:sz w:val="21"/>
      <w:szCs w:val="21"/>
    </w:rPr>
  </w:style>
  <w:style w:type="paragraph" w:styleId="Subttulo">
    <w:name w:val="Subtitle"/>
    <w:basedOn w:val="Normal"/>
    <w:next w:val="Normal"/>
    <w:link w:val="SubttuloCar"/>
    <w:uiPriority w:val="11"/>
    <w:qFormat/>
    <w:pPr>
      <w:numPr>
        <w:ilvl w:val="1"/>
      </w:numPr>
    </w:pPr>
    <w:rPr>
      <w:rFonts w:ascii="Cambria" w:eastAsia="Times New Roman" w:hAnsi="Cambria"/>
      <w:i/>
      <w:iCs/>
      <w:color w:val="4F81BD"/>
      <w:spacing w:val="15"/>
      <w:sz w:val="24"/>
      <w:szCs w:val="24"/>
    </w:rPr>
  </w:style>
  <w:style w:type="paragraph" w:styleId="Sangradetextonormal">
    <w:name w:val="Body Text Indent"/>
    <w:basedOn w:val="Normal"/>
    <w:link w:val="SangradetextonormalCar"/>
    <w:uiPriority w:val="99"/>
    <w:unhideWhenUsed/>
    <w:pPr>
      <w:spacing w:after="120"/>
      <w:ind w:left="283"/>
    </w:pPr>
  </w:style>
  <w:style w:type="paragraph" w:styleId="Textodeglobo">
    <w:name w:val="Balloon Text"/>
    <w:basedOn w:val="Normal"/>
    <w:link w:val="TextodegloboCar"/>
    <w:uiPriority w:val="99"/>
    <w:unhideWhenUsed/>
    <w:pPr>
      <w:spacing w:after="0" w:line="240" w:lineRule="auto"/>
    </w:pPr>
    <w:rPr>
      <w:rFonts w:ascii="Tahoma" w:hAnsi="Tahoma"/>
      <w:sz w:val="16"/>
      <w:szCs w:val="16"/>
    </w:rPr>
  </w:style>
  <w:style w:type="paragraph" w:styleId="Textoindependiente2">
    <w:name w:val="Body Text 2"/>
    <w:basedOn w:val="Normal"/>
    <w:link w:val="Textoindependiente2Car"/>
    <w:uiPriority w:val="99"/>
    <w:unhideWhenUsed/>
    <w:pPr>
      <w:spacing w:after="120" w:line="480" w:lineRule="auto"/>
    </w:pPr>
  </w:style>
  <w:style w:type="paragraph" w:styleId="Encabezado">
    <w:name w:val="header"/>
    <w:basedOn w:val="Normal"/>
    <w:link w:val="EncabezadoCar"/>
    <w:uiPriority w:val="99"/>
    <w:pPr>
      <w:tabs>
        <w:tab w:val="center" w:pos="4252"/>
        <w:tab w:val="right" w:pos="8504"/>
      </w:tabs>
      <w:spacing w:before="40" w:after="40" w:line="240" w:lineRule="auto"/>
      <w:jc w:val="both"/>
    </w:pPr>
    <w:rPr>
      <w:rFonts w:ascii="Arial" w:eastAsia="Times New Roman" w:hAnsi="Arial"/>
      <w:sz w:val="20"/>
      <w:szCs w:val="24"/>
      <w:lang w:eastAsia="es-ES"/>
    </w:rPr>
  </w:style>
  <w:style w:type="paragraph" w:styleId="Textoindependiente">
    <w:name w:val="Body Text"/>
    <w:basedOn w:val="Normal"/>
    <w:link w:val="TextoindependienteCar"/>
    <w:uiPriority w:val="99"/>
    <w:unhideWhenUsed/>
    <w:pPr>
      <w:spacing w:after="120"/>
    </w:pPr>
  </w:style>
  <w:style w:type="paragraph" w:styleId="TDC2">
    <w:name w:val="toc 2"/>
    <w:basedOn w:val="Normal"/>
    <w:next w:val="Normal"/>
    <w:uiPriority w:val="39"/>
    <w:unhideWhenUsed/>
    <w:pPr>
      <w:tabs>
        <w:tab w:val="left" w:pos="993"/>
        <w:tab w:val="right" w:leader="dot" w:pos="8828"/>
      </w:tabs>
      <w:spacing w:after="0"/>
      <w:ind w:left="851" w:hanging="425"/>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Asuntodelcomentario">
    <w:name w:val="annotation subject"/>
    <w:basedOn w:val="Textocomentario"/>
    <w:next w:val="Textocomentario"/>
    <w:link w:val="AsuntodelcomentarioCar"/>
    <w:uiPriority w:val="99"/>
    <w:unhideWhenUsed/>
    <w:rPr>
      <w:b/>
      <w:bCs/>
    </w:rPr>
  </w:style>
  <w:style w:type="paragraph" w:styleId="Textoindependiente3">
    <w:name w:val="Body Text 3"/>
    <w:basedOn w:val="Normal"/>
    <w:link w:val="Textoindependiente3Car"/>
    <w:semiHidden/>
    <w:pPr>
      <w:spacing w:after="0" w:line="240" w:lineRule="auto"/>
      <w:jc w:val="both"/>
    </w:pPr>
    <w:rPr>
      <w:rFonts w:ascii="Arial" w:eastAsia="Times New Roman" w:hAnsi="Arial"/>
      <w:sz w:val="24"/>
      <w:szCs w:val="20"/>
      <w:lang w:val="es-MX" w:eastAsia="es-ES"/>
    </w:rPr>
  </w:style>
  <w:style w:type="paragraph" w:styleId="TDC3">
    <w:name w:val="toc 3"/>
    <w:basedOn w:val="Normal"/>
    <w:next w:val="Normal"/>
    <w:uiPriority w:val="39"/>
    <w:unhideWhenUsed/>
    <w:pPr>
      <w:tabs>
        <w:tab w:val="left" w:pos="1276"/>
        <w:tab w:val="right" w:leader="dot" w:pos="8828"/>
      </w:tabs>
      <w:spacing w:after="0"/>
      <w:ind w:left="1418" w:hanging="709"/>
    </w:pPr>
  </w:style>
  <w:style w:type="paragraph" w:styleId="Textonotapie">
    <w:name w:val="footnote text"/>
    <w:basedOn w:val="Normal"/>
    <w:link w:val="TextonotapieCar"/>
    <w:uiPriority w:val="99"/>
    <w:unhideWhenUsed/>
    <w:rPr>
      <w:sz w:val="20"/>
      <w:szCs w:val="20"/>
    </w:rPr>
  </w:style>
  <w:style w:type="paragraph" w:styleId="Textonotaalfinal">
    <w:name w:val="endnote text"/>
    <w:basedOn w:val="Normal"/>
    <w:link w:val="TextonotaalfinalCar"/>
    <w:uiPriority w:val="99"/>
    <w:unhideWhenUsed/>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Ttulo">
    <w:name w:val="Title"/>
    <w:aliases w:val="Puesto,Título1"/>
    <w:basedOn w:val="Normal"/>
    <w:link w:val="TtuloCar"/>
    <w:qFormat/>
    <w:pPr>
      <w:spacing w:after="0" w:line="240" w:lineRule="auto"/>
      <w:jc w:val="center"/>
    </w:pPr>
    <w:rPr>
      <w:rFonts w:ascii="Tahoma" w:eastAsia="Times New Roman" w:hAnsi="Tahoma"/>
      <w:b/>
      <w:sz w:val="24"/>
      <w:szCs w:val="20"/>
      <w:lang w:val="es-MX" w:eastAsia="es-E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Estilo">
    <w:name w:val="Estilo"/>
    <w:pPr>
      <w:widowControl w:val="0"/>
      <w:autoSpaceDE w:val="0"/>
      <w:autoSpaceDN w:val="0"/>
      <w:adjustRightInd w:val="0"/>
    </w:pPr>
    <w:rPr>
      <w:rFonts w:ascii="Arial" w:eastAsia="Times New Roman" w:hAnsi="Arial" w:cs="Arial"/>
      <w:sz w:val="24"/>
      <w:szCs w:val="24"/>
    </w:rPr>
  </w:style>
  <w:style w:type="paragraph" w:styleId="TDC1">
    <w:name w:val="toc 1"/>
    <w:basedOn w:val="Normal"/>
    <w:next w:val="Normal"/>
    <w:uiPriority w:val="39"/>
    <w:unhideWhenUsed/>
    <w:pPr>
      <w:tabs>
        <w:tab w:val="left" w:pos="142"/>
        <w:tab w:val="left" w:pos="440"/>
        <w:tab w:val="right" w:leader="dot" w:pos="8828"/>
      </w:tabs>
    </w:pPr>
  </w:style>
  <w:style w:type="paragraph" w:styleId="NormalWeb">
    <w:name w:val="Normal (Web)"/>
    <w:basedOn w:val="Normal"/>
    <w:uiPriority w:val="99"/>
    <w:unhideWhenUsed/>
    <w:pPr>
      <w:spacing w:before="100" w:beforeAutospacing="1" w:after="100" w:afterAutospacing="1" w:line="240" w:lineRule="auto"/>
    </w:pPr>
    <w:rPr>
      <w:rFonts w:eastAsia="Times New Roman"/>
      <w:sz w:val="24"/>
      <w:szCs w:val="24"/>
      <w:lang w:eastAsia="es-CO"/>
    </w:rPr>
  </w:style>
  <w:style w:type="paragraph" w:styleId="Mapadeldocumento">
    <w:name w:val="Document Map"/>
    <w:basedOn w:val="Normal"/>
    <w:link w:val="MapadeldocumentoCar"/>
    <w:uiPriority w:val="99"/>
    <w:unhideWhenUsed/>
    <w:pPr>
      <w:spacing w:after="0" w:line="240" w:lineRule="auto"/>
      <w:jc w:val="both"/>
    </w:pPr>
    <w:rPr>
      <w:rFonts w:ascii="Tahoma" w:eastAsia="Times New Roman" w:hAnsi="Tahoma"/>
      <w:sz w:val="16"/>
      <w:szCs w:val="16"/>
      <w:lang w:eastAsia="es-ES"/>
    </w:rPr>
  </w:style>
  <w:style w:type="paragraph" w:customStyle="1" w:styleId="Prrafodelista1">
    <w:name w:val="Párrafo de lista1"/>
    <w:basedOn w:val="Normal"/>
    <w:qFormat/>
    <w:pPr>
      <w:spacing w:after="0" w:line="240" w:lineRule="auto"/>
      <w:ind w:left="708"/>
    </w:pPr>
    <w:rPr>
      <w:rFonts w:eastAsia="Times New Roman"/>
      <w:sz w:val="24"/>
      <w:szCs w:val="24"/>
      <w:lang w:val="es-ES" w:eastAsia="es-ES"/>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BO"/>
    <w:basedOn w:val="Normal"/>
    <w:link w:val="PrrafodelistaCar"/>
    <w:uiPriority w:val="1"/>
    <w:qFormat/>
    <w:pPr>
      <w:ind w:left="720"/>
      <w:contextualSpacing/>
    </w:pPr>
    <w:rPr>
      <w:sz w:val="20"/>
      <w:szCs w:val="20"/>
    </w:rPr>
  </w:style>
  <w:style w:type="paragraph" w:styleId="TtuloTDC">
    <w:name w:val="TOC Heading"/>
    <w:aliases w:val="Título de TDC"/>
    <w:basedOn w:val="Ttulo1"/>
    <w:next w:val="Normal"/>
    <w:uiPriority w:val="39"/>
    <w:qFormat/>
    <w:pPr>
      <w:spacing w:before="240" w:line="259" w:lineRule="auto"/>
      <w:outlineLvl w:val="9"/>
    </w:pPr>
    <w:rPr>
      <w:rFonts w:ascii="Calibri Light" w:hAnsi="Calibri Light"/>
      <w:b w:val="0"/>
      <w:bCs w:val="0"/>
      <w:color w:val="2E74B5"/>
      <w:sz w:val="32"/>
      <w:szCs w:val="32"/>
      <w:lang w:eastAsia="es-CO"/>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uiPriority w:val="5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tiquetasubtitulo">
    <w:name w:val="etiquetasubtitulo"/>
    <w:rsid w:val="00ED6C06"/>
  </w:style>
  <w:style w:type="paragraph" w:styleId="z-Principiodelformulario">
    <w:name w:val="HTML Top of Form"/>
    <w:basedOn w:val="Normal"/>
    <w:next w:val="Normal"/>
    <w:link w:val="z-PrincipiodelformularioCar"/>
    <w:hidden/>
    <w:uiPriority w:val="99"/>
    <w:semiHidden/>
    <w:unhideWhenUsed/>
    <w:rsid w:val="00B538AB"/>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link w:val="z-Principiodelformulario"/>
    <w:uiPriority w:val="99"/>
    <w:semiHidden/>
    <w:rsid w:val="00B538AB"/>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B538AB"/>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link w:val="z-Finaldelformulario"/>
    <w:uiPriority w:val="99"/>
    <w:semiHidden/>
    <w:rsid w:val="00B538AB"/>
    <w:rPr>
      <w:rFonts w:ascii="Arial" w:eastAsia="Times New Roman" w:hAnsi="Arial" w:cs="Arial"/>
      <w:vanish/>
      <w:sz w:val="16"/>
      <w:szCs w:val="16"/>
    </w:rPr>
  </w:style>
  <w:style w:type="character" w:customStyle="1" w:styleId="etiquetatitulo">
    <w:name w:val="etiquetatitulo"/>
    <w:rsid w:val="002D7EB3"/>
  </w:style>
  <w:style w:type="table" w:customStyle="1" w:styleId="Tabladecuadrcula1clara1">
    <w:name w:val="Tabla de cuadrícula 1 clara1"/>
    <w:aliases w:val="Grid Table 1 Light"/>
    <w:basedOn w:val="Tablanormal"/>
    <w:uiPriority w:val="46"/>
    <w:rsid w:val="007A5C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s-cta-node">
    <w:name w:val="hs-cta-node"/>
    <w:rsid w:val="001F05A2"/>
  </w:style>
  <w:style w:type="character" w:styleId="Textoennegrita">
    <w:name w:val="Strong"/>
    <w:uiPriority w:val="22"/>
    <w:qFormat/>
    <w:rsid w:val="001F05A2"/>
    <w:rPr>
      <w:b/>
      <w:bCs/>
    </w:rPr>
  </w:style>
  <w:style w:type="character" w:customStyle="1" w:styleId="Mencinsinresolver1">
    <w:name w:val="Mención sin resolver1"/>
    <w:uiPriority w:val="99"/>
    <w:semiHidden/>
    <w:unhideWhenUsed/>
    <w:rsid w:val="006B3D76"/>
    <w:rPr>
      <w:color w:val="605E5C"/>
      <w:shd w:val="clear" w:color="auto" w:fill="E1DFDD"/>
    </w:rPr>
  </w:style>
  <w:style w:type="paragraph" w:styleId="Listaconvietas">
    <w:name w:val="List Bullet"/>
    <w:basedOn w:val="Normal"/>
    <w:uiPriority w:val="99"/>
    <w:unhideWhenUsed/>
    <w:rsid w:val="00431FF4"/>
    <w:pPr>
      <w:numPr>
        <w:numId w:val="3"/>
      </w:numPr>
      <w:spacing w:after="4" w:line="249" w:lineRule="auto"/>
      <w:contextualSpacing/>
      <w:jc w:val="both"/>
    </w:pPr>
    <w:rPr>
      <w:rFonts w:ascii="Arial" w:eastAsia="Arial" w:hAnsi="Arial" w:cs="Arial"/>
      <w:color w:val="000000"/>
      <w:sz w:val="20"/>
      <w:lang w:eastAsia="es-CO"/>
    </w:rPr>
  </w:style>
  <w:style w:type="paragraph" w:customStyle="1" w:styleId="xxgmail-msolistcontinue">
    <w:name w:val="x_x_gmail-msolistcontinue"/>
    <w:basedOn w:val="Normal"/>
    <w:rsid w:val="00431FF4"/>
    <w:pPr>
      <w:spacing w:before="100" w:beforeAutospacing="1" w:after="100" w:afterAutospacing="1" w:line="240" w:lineRule="auto"/>
    </w:pPr>
    <w:rPr>
      <w:rFonts w:eastAsia="Times New Roman"/>
      <w:sz w:val="24"/>
      <w:szCs w:val="24"/>
      <w:lang w:eastAsia="es-CO"/>
    </w:rPr>
  </w:style>
  <w:style w:type="paragraph" w:customStyle="1" w:styleId="Pa6">
    <w:name w:val="Pa6"/>
    <w:basedOn w:val="Default"/>
    <w:next w:val="Default"/>
    <w:uiPriority w:val="99"/>
    <w:rsid w:val="00964FB0"/>
    <w:pPr>
      <w:spacing w:line="401" w:lineRule="atLeast"/>
    </w:pPr>
    <w:rPr>
      <w:rFonts w:ascii="ARS Maquette Pro" w:hAnsi="ARS Maquette Pro" w:cs="Times New Roman"/>
      <w:color w:val="auto"/>
      <w:lang w:eastAsia="es-CO"/>
    </w:rPr>
  </w:style>
  <w:style w:type="paragraph" w:customStyle="1" w:styleId="Pa29">
    <w:name w:val="Pa29"/>
    <w:basedOn w:val="Default"/>
    <w:next w:val="Default"/>
    <w:uiPriority w:val="99"/>
    <w:rsid w:val="00964FB0"/>
    <w:pPr>
      <w:spacing w:line="401" w:lineRule="atLeast"/>
    </w:pPr>
    <w:rPr>
      <w:rFonts w:ascii="ARS Maquette Pro" w:hAnsi="ARS Maquette Pro" w:cs="Times New Roman"/>
      <w:color w:val="auto"/>
      <w:lang w:eastAsia="es-CO"/>
    </w:rPr>
  </w:style>
  <w:style w:type="table" w:customStyle="1" w:styleId="Tablaconcuadrcula11">
    <w:name w:val="Tabla con cuadrícula11"/>
    <w:basedOn w:val="Tablanormal"/>
    <w:uiPriority w:val="39"/>
    <w:rsid w:val="003E364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uiPriority w:val="49"/>
    <w:rsid w:val="00911D96"/>
    <w:rPr>
      <w:rFonts w:ascii="Calibri" w:eastAsia="Calibri" w:hAnsi="Calibri"/>
      <w:sz w:val="22"/>
      <w:szCs w:val="22"/>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paragraph" w:customStyle="1" w:styleId="paragraph">
    <w:name w:val="paragraph"/>
    <w:basedOn w:val="Normal"/>
    <w:rsid w:val="00911D96"/>
    <w:pPr>
      <w:spacing w:before="100" w:beforeAutospacing="1" w:after="100" w:afterAutospacing="1" w:line="240" w:lineRule="auto"/>
    </w:pPr>
    <w:rPr>
      <w:rFonts w:eastAsia="Times New Roman"/>
      <w:sz w:val="24"/>
      <w:szCs w:val="24"/>
      <w:lang w:eastAsia="es-CO"/>
    </w:rPr>
  </w:style>
  <w:style w:type="paragraph" w:customStyle="1" w:styleId="Pa58">
    <w:name w:val="Pa58"/>
    <w:basedOn w:val="Default"/>
    <w:next w:val="Default"/>
    <w:uiPriority w:val="99"/>
    <w:rsid w:val="00911D96"/>
    <w:pPr>
      <w:spacing w:line="441" w:lineRule="atLeast"/>
    </w:pPr>
    <w:rPr>
      <w:rFonts w:ascii="DAQRDL+ARSMaquettePro-Regular" w:hAnsi="DAQRDL+ARSMaquettePro-Regular" w:cs="Times New Roman"/>
      <w:color w:val="auto"/>
      <w:lang w:eastAsia="es-CO"/>
    </w:rPr>
  </w:style>
  <w:style w:type="paragraph" w:customStyle="1" w:styleId="Pa7">
    <w:name w:val="Pa7"/>
    <w:basedOn w:val="Default"/>
    <w:next w:val="Default"/>
    <w:uiPriority w:val="99"/>
    <w:rsid w:val="00911D96"/>
    <w:pPr>
      <w:spacing w:line="401" w:lineRule="atLeast"/>
    </w:pPr>
    <w:rPr>
      <w:rFonts w:ascii="DAQRDL+ARSMaquettePro-Regular" w:hAnsi="DAQRDL+ARSMaquettePro-Regular" w:cs="Times New Roman"/>
      <w:color w:val="auto"/>
      <w:lang w:eastAsia="es-CO"/>
    </w:rPr>
  </w:style>
  <w:style w:type="table" w:customStyle="1" w:styleId="Tabladecuadrcula6concolores-nfasis31">
    <w:name w:val="Tabla de cuadrícula 6 con colores - Énfasis 31"/>
    <w:basedOn w:val="Tablanormal"/>
    <w:uiPriority w:val="51"/>
    <w:rsid w:val="001D57D1"/>
    <w:rPr>
      <w:rFonts w:ascii="Calibri" w:eastAsia="Calibri" w:hAnsi="Calibri"/>
      <w:color w:val="1E5E9F"/>
      <w:sz w:val="22"/>
      <w:szCs w:val="22"/>
      <w:lang w:eastAsia="en-US"/>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rPr>
      <w:tblPr/>
      <w:tcPr>
        <w:tcBorders>
          <w:bottom w:val="single" w:sz="12" w:space="0" w:color="7EB1E6"/>
        </w:tcBorders>
      </w:tcPr>
    </w:tblStylePr>
    <w:tblStylePr w:type="lastRow">
      <w:rPr>
        <w:b/>
        <w:bCs/>
      </w:rPr>
      <w:tblPr/>
      <w:tcPr>
        <w:tcBorders>
          <w:top w:val="double" w:sz="4" w:space="0" w:color="7EB1E6"/>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cuadrcula2-nfasis31">
    <w:name w:val="Tabla de cuadrícula 2 - Énfasis 31"/>
    <w:basedOn w:val="Tablanormal"/>
    <w:uiPriority w:val="47"/>
    <w:rsid w:val="00422644"/>
    <w:rPr>
      <w:rFonts w:ascii="Calibri" w:eastAsia="Calibri" w:hAnsi="Calibri"/>
      <w:sz w:val="22"/>
      <w:szCs w:val="22"/>
      <w:lang w:eastAsia="en-US"/>
    </w:rPr>
    <w:tblPr>
      <w:tblStyleRowBandSize w:val="1"/>
      <w:tblStyleColBandSize w:val="1"/>
      <w:tblBorders>
        <w:top w:val="single" w:sz="2" w:space="0" w:color="7EB1E6"/>
        <w:bottom w:val="single" w:sz="2" w:space="0" w:color="7EB1E6"/>
        <w:insideH w:val="single" w:sz="2" w:space="0" w:color="7EB1E6"/>
        <w:insideV w:val="single" w:sz="2" w:space="0" w:color="7EB1E6"/>
      </w:tblBorders>
    </w:tblPr>
    <w:tblStylePr w:type="firstRow">
      <w:rPr>
        <w:b/>
        <w:bCs/>
      </w:rPr>
      <w:tblPr/>
      <w:tcPr>
        <w:tcBorders>
          <w:top w:val="nil"/>
          <w:bottom w:val="single" w:sz="12" w:space="0" w:color="7EB1E6"/>
          <w:insideH w:val="nil"/>
          <w:insideV w:val="nil"/>
        </w:tcBorders>
        <w:shd w:val="clear" w:color="auto" w:fill="FFFFFF"/>
      </w:tcPr>
    </w:tblStylePr>
    <w:tblStylePr w:type="lastRow">
      <w:rPr>
        <w:b/>
        <w:bCs/>
      </w:rPr>
      <w:tblPr/>
      <w:tcPr>
        <w:tcBorders>
          <w:top w:val="double" w:sz="2" w:space="0" w:color="7EB1E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adecuadrcula6concolores-nfasis51">
    <w:name w:val="Tabla de cuadrícula 6 con colores - Énfasis 51"/>
    <w:basedOn w:val="Tablanormal"/>
    <w:uiPriority w:val="51"/>
    <w:rsid w:val="0041690D"/>
    <w:rPr>
      <w:rFonts w:ascii="Calibri" w:eastAsia="Calibri" w:hAnsi="Calibri"/>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msobodytext">
    <w:name w:val="x_msobodytext"/>
    <w:basedOn w:val="Normal"/>
    <w:rsid w:val="00C76FAD"/>
    <w:pPr>
      <w:spacing w:before="100" w:beforeAutospacing="1" w:after="100" w:afterAutospacing="1" w:line="240" w:lineRule="auto"/>
    </w:pPr>
    <w:rPr>
      <w:rFonts w:eastAsia="Times New Roman"/>
      <w:sz w:val="24"/>
      <w:szCs w:val="24"/>
      <w:lang w:eastAsia="es-CO"/>
    </w:rPr>
  </w:style>
  <w:style w:type="character" w:customStyle="1" w:styleId="xcontentpasted0">
    <w:name w:val="x_contentpasted0"/>
    <w:rsid w:val="00C76FAD"/>
  </w:style>
  <w:style w:type="character" w:customStyle="1" w:styleId="A12">
    <w:name w:val="A12"/>
    <w:uiPriority w:val="99"/>
    <w:rsid w:val="00924D67"/>
    <w:rPr>
      <w:rFonts w:cs="ARS Maquette Pro"/>
      <w:color w:val="000000"/>
      <w:sz w:val="38"/>
      <w:szCs w:val="38"/>
    </w:rPr>
  </w:style>
  <w:style w:type="paragraph" w:customStyle="1" w:styleId="Pa8">
    <w:name w:val="Pa8"/>
    <w:basedOn w:val="Default"/>
    <w:next w:val="Default"/>
    <w:uiPriority w:val="99"/>
    <w:rsid w:val="00924D67"/>
    <w:pPr>
      <w:spacing w:line="381" w:lineRule="atLeast"/>
    </w:pPr>
    <w:rPr>
      <w:rFonts w:ascii="ARS Maquette Pro" w:hAnsi="ARS Maquette Pro" w:cs="Times New Roman"/>
      <w:color w:val="auto"/>
      <w:lang w:eastAsia="es-CO"/>
    </w:rPr>
  </w:style>
  <w:style w:type="character" w:customStyle="1" w:styleId="A13">
    <w:name w:val="A13"/>
    <w:uiPriority w:val="99"/>
    <w:rsid w:val="00924D67"/>
    <w:rPr>
      <w:rFonts w:cs="ARS Maquette Pro"/>
      <w:color w:val="000000"/>
      <w:sz w:val="36"/>
      <w:szCs w:val="36"/>
    </w:rPr>
  </w:style>
  <w:style w:type="paragraph" w:styleId="Revisin">
    <w:name w:val="Revision"/>
    <w:hidden/>
    <w:uiPriority w:val="99"/>
    <w:unhideWhenUsed/>
    <w:rsid w:val="00803FB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8780">
      <w:bodyDiv w:val="1"/>
      <w:marLeft w:val="0"/>
      <w:marRight w:val="0"/>
      <w:marTop w:val="0"/>
      <w:marBottom w:val="0"/>
      <w:divBdr>
        <w:top w:val="none" w:sz="0" w:space="0" w:color="auto"/>
        <w:left w:val="none" w:sz="0" w:space="0" w:color="auto"/>
        <w:bottom w:val="none" w:sz="0" w:space="0" w:color="auto"/>
        <w:right w:val="none" w:sz="0" w:space="0" w:color="auto"/>
      </w:divBdr>
    </w:div>
    <w:div w:id="10495450">
      <w:bodyDiv w:val="1"/>
      <w:marLeft w:val="0"/>
      <w:marRight w:val="0"/>
      <w:marTop w:val="0"/>
      <w:marBottom w:val="0"/>
      <w:divBdr>
        <w:top w:val="none" w:sz="0" w:space="0" w:color="auto"/>
        <w:left w:val="none" w:sz="0" w:space="0" w:color="auto"/>
        <w:bottom w:val="none" w:sz="0" w:space="0" w:color="auto"/>
        <w:right w:val="none" w:sz="0" w:space="0" w:color="auto"/>
      </w:divBdr>
    </w:div>
    <w:div w:id="11609288">
      <w:bodyDiv w:val="1"/>
      <w:marLeft w:val="0"/>
      <w:marRight w:val="0"/>
      <w:marTop w:val="0"/>
      <w:marBottom w:val="0"/>
      <w:divBdr>
        <w:top w:val="none" w:sz="0" w:space="0" w:color="auto"/>
        <w:left w:val="none" w:sz="0" w:space="0" w:color="auto"/>
        <w:bottom w:val="none" w:sz="0" w:space="0" w:color="auto"/>
        <w:right w:val="none" w:sz="0" w:space="0" w:color="auto"/>
      </w:divBdr>
    </w:div>
    <w:div w:id="21638112">
      <w:bodyDiv w:val="1"/>
      <w:marLeft w:val="0"/>
      <w:marRight w:val="0"/>
      <w:marTop w:val="0"/>
      <w:marBottom w:val="0"/>
      <w:divBdr>
        <w:top w:val="none" w:sz="0" w:space="0" w:color="auto"/>
        <w:left w:val="none" w:sz="0" w:space="0" w:color="auto"/>
        <w:bottom w:val="none" w:sz="0" w:space="0" w:color="auto"/>
        <w:right w:val="none" w:sz="0" w:space="0" w:color="auto"/>
      </w:divBdr>
    </w:div>
    <w:div w:id="37825746">
      <w:bodyDiv w:val="1"/>
      <w:marLeft w:val="0"/>
      <w:marRight w:val="0"/>
      <w:marTop w:val="0"/>
      <w:marBottom w:val="0"/>
      <w:divBdr>
        <w:top w:val="none" w:sz="0" w:space="0" w:color="auto"/>
        <w:left w:val="none" w:sz="0" w:space="0" w:color="auto"/>
        <w:bottom w:val="none" w:sz="0" w:space="0" w:color="auto"/>
        <w:right w:val="none" w:sz="0" w:space="0" w:color="auto"/>
      </w:divBdr>
    </w:div>
    <w:div w:id="59862900">
      <w:bodyDiv w:val="1"/>
      <w:marLeft w:val="0"/>
      <w:marRight w:val="0"/>
      <w:marTop w:val="0"/>
      <w:marBottom w:val="0"/>
      <w:divBdr>
        <w:top w:val="none" w:sz="0" w:space="0" w:color="auto"/>
        <w:left w:val="none" w:sz="0" w:space="0" w:color="auto"/>
        <w:bottom w:val="none" w:sz="0" w:space="0" w:color="auto"/>
        <w:right w:val="none" w:sz="0" w:space="0" w:color="auto"/>
      </w:divBdr>
    </w:div>
    <w:div w:id="62145457">
      <w:bodyDiv w:val="1"/>
      <w:marLeft w:val="0"/>
      <w:marRight w:val="0"/>
      <w:marTop w:val="0"/>
      <w:marBottom w:val="0"/>
      <w:divBdr>
        <w:top w:val="none" w:sz="0" w:space="0" w:color="auto"/>
        <w:left w:val="none" w:sz="0" w:space="0" w:color="auto"/>
        <w:bottom w:val="none" w:sz="0" w:space="0" w:color="auto"/>
        <w:right w:val="none" w:sz="0" w:space="0" w:color="auto"/>
      </w:divBdr>
      <w:divsChild>
        <w:div w:id="671100838">
          <w:marLeft w:val="547"/>
          <w:marRight w:val="0"/>
          <w:marTop w:val="140"/>
          <w:marBottom w:val="0"/>
          <w:divBdr>
            <w:top w:val="none" w:sz="0" w:space="0" w:color="auto"/>
            <w:left w:val="none" w:sz="0" w:space="0" w:color="auto"/>
            <w:bottom w:val="none" w:sz="0" w:space="0" w:color="auto"/>
            <w:right w:val="none" w:sz="0" w:space="0" w:color="auto"/>
          </w:divBdr>
        </w:div>
        <w:div w:id="849875737">
          <w:marLeft w:val="547"/>
          <w:marRight w:val="0"/>
          <w:marTop w:val="140"/>
          <w:marBottom w:val="0"/>
          <w:divBdr>
            <w:top w:val="none" w:sz="0" w:space="0" w:color="auto"/>
            <w:left w:val="none" w:sz="0" w:space="0" w:color="auto"/>
            <w:bottom w:val="none" w:sz="0" w:space="0" w:color="auto"/>
            <w:right w:val="none" w:sz="0" w:space="0" w:color="auto"/>
          </w:divBdr>
        </w:div>
        <w:div w:id="1003630593">
          <w:marLeft w:val="547"/>
          <w:marRight w:val="0"/>
          <w:marTop w:val="140"/>
          <w:marBottom w:val="0"/>
          <w:divBdr>
            <w:top w:val="none" w:sz="0" w:space="0" w:color="auto"/>
            <w:left w:val="none" w:sz="0" w:space="0" w:color="auto"/>
            <w:bottom w:val="none" w:sz="0" w:space="0" w:color="auto"/>
            <w:right w:val="none" w:sz="0" w:space="0" w:color="auto"/>
          </w:divBdr>
        </w:div>
      </w:divsChild>
    </w:div>
    <w:div w:id="66810957">
      <w:bodyDiv w:val="1"/>
      <w:marLeft w:val="0"/>
      <w:marRight w:val="0"/>
      <w:marTop w:val="0"/>
      <w:marBottom w:val="0"/>
      <w:divBdr>
        <w:top w:val="none" w:sz="0" w:space="0" w:color="auto"/>
        <w:left w:val="none" w:sz="0" w:space="0" w:color="auto"/>
        <w:bottom w:val="none" w:sz="0" w:space="0" w:color="auto"/>
        <w:right w:val="none" w:sz="0" w:space="0" w:color="auto"/>
      </w:divBdr>
    </w:div>
    <w:div w:id="109669338">
      <w:bodyDiv w:val="1"/>
      <w:marLeft w:val="0"/>
      <w:marRight w:val="0"/>
      <w:marTop w:val="0"/>
      <w:marBottom w:val="0"/>
      <w:divBdr>
        <w:top w:val="none" w:sz="0" w:space="0" w:color="auto"/>
        <w:left w:val="none" w:sz="0" w:space="0" w:color="auto"/>
        <w:bottom w:val="none" w:sz="0" w:space="0" w:color="auto"/>
        <w:right w:val="none" w:sz="0" w:space="0" w:color="auto"/>
      </w:divBdr>
    </w:div>
    <w:div w:id="137919717">
      <w:bodyDiv w:val="1"/>
      <w:marLeft w:val="0"/>
      <w:marRight w:val="0"/>
      <w:marTop w:val="0"/>
      <w:marBottom w:val="0"/>
      <w:divBdr>
        <w:top w:val="none" w:sz="0" w:space="0" w:color="auto"/>
        <w:left w:val="none" w:sz="0" w:space="0" w:color="auto"/>
        <w:bottom w:val="none" w:sz="0" w:space="0" w:color="auto"/>
        <w:right w:val="none" w:sz="0" w:space="0" w:color="auto"/>
      </w:divBdr>
    </w:div>
    <w:div w:id="195119983">
      <w:bodyDiv w:val="1"/>
      <w:marLeft w:val="0"/>
      <w:marRight w:val="0"/>
      <w:marTop w:val="0"/>
      <w:marBottom w:val="0"/>
      <w:divBdr>
        <w:top w:val="none" w:sz="0" w:space="0" w:color="auto"/>
        <w:left w:val="none" w:sz="0" w:space="0" w:color="auto"/>
        <w:bottom w:val="none" w:sz="0" w:space="0" w:color="auto"/>
        <w:right w:val="none" w:sz="0" w:space="0" w:color="auto"/>
      </w:divBdr>
    </w:div>
    <w:div w:id="211961552">
      <w:bodyDiv w:val="1"/>
      <w:marLeft w:val="0"/>
      <w:marRight w:val="0"/>
      <w:marTop w:val="0"/>
      <w:marBottom w:val="0"/>
      <w:divBdr>
        <w:top w:val="none" w:sz="0" w:space="0" w:color="auto"/>
        <w:left w:val="none" w:sz="0" w:space="0" w:color="auto"/>
        <w:bottom w:val="none" w:sz="0" w:space="0" w:color="auto"/>
        <w:right w:val="none" w:sz="0" w:space="0" w:color="auto"/>
      </w:divBdr>
    </w:div>
    <w:div w:id="219832217">
      <w:bodyDiv w:val="1"/>
      <w:marLeft w:val="0"/>
      <w:marRight w:val="0"/>
      <w:marTop w:val="0"/>
      <w:marBottom w:val="0"/>
      <w:divBdr>
        <w:top w:val="none" w:sz="0" w:space="0" w:color="auto"/>
        <w:left w:val="none" w:sz="0" w:space="0" w:color="auto"/>
        <w:bottom w:val="none" w:sz="0" w:space="0" w:color="auto"/>
        <w:right w:val="none" w:sz="0" w:space="0" w:color="auto"/>
      </w:divBdr>
    </w:div>
    <w:div w:id="234049432">
      <w:bodyDiv w:val="1"/>
      <w:marLeft w:val="0"/>
      <w:marRight w:val="0"/>
      <w:marTop w:val="0"/>
      <w:marBottom w:val="0"/>
      <w:divBdr>
        <w:top w:val="none" w:sz="0" w:space="0" w:color="auto"/>
        <w:left w:val="none" w:sz="0" w:space="0" w:color="auto"/>
        <w:bottom w:val="none" w:sz="0" w:space="0" w:color="auto"/>
        <w:right w:val="none" w:sz="0" w:space="0" w:color="auto"/>
      </w:divBdr>
    </w:div>
    <w:div w:id="256065633">
      <w:bodyDiv w:val="1"/>
      <w:marLeft w:val="0"/>
      <w:marRight w:val="0"/>
      <w:marTop w:val="0"/>
      <w:marBottom w:val="0"/>
      <w:divBdr>
        <w:top w:val="none" w:sz="0" w:space="0" w:color="auto"/>
        <w:left w:val="none" w:sz="0" w:space="0" w:color="auto"/>
        <w:bottom w:val="none" w:sz="0" w:space="0" w:color="auto"/>
        <w:right w:val="none" w:sz="0" w:space="0" w:color="auto"/>
      </w:divBdr>
    </w:div>
    <w:div w:id="283655146">
      <w:bodyDiv w:val="1"/>
      <w:marLeft w:val="0"/>
      <w:marRight w:val="0"/>
      <w:marTop w:val="0"/>
      <w:marBottom w:val="0"/>
      <w:divBdr>
        <w:top w:val="none" w:sz="0" w:space="0" w:color="auto"/>
        <w:left w:val="none" w:sz="0" w:space="0" w:color="auto"/>
        <w:bottom w:val="none" w:sz="0" w:space="0" w:color="auto"/>
        <w:right w:val="none" w:sz="0" w:space="0" w:color="auto"/>
      </w:divBdr>
    </w:div>
    <w:div w:id="285476152">
      <w:bodyDiv w:val="1"/>
      <w:marLeft w:val="0"/>
      <w:marRight w:val="0"/>
      <w:marTop w:val="0"/>
      <w:marBottom w:val="0"/>
      <w:divBdr>
        <w:top w:val="none" w:sz="0" w:space="0" w:color="auto"/>
        <w:left w:val="none" w:sz="0" w:space="0" w:color="auto"/>
        <w:bottom w:val="none" w:sz="0" w:space="0" w:color="auto"/>
        <w:right w:val="none" w:sz="0" w:space="0" w:color="auto"/>
      </w:divBdr>
    </w:div>
    <w:div w:id="298800358">
      <w:bodyDiv w:val="1"/>
      <w:marLeft w:val="0"/>
      <w:marRight w:val="0"/>
      <w:marTop w:val="0"/>
      <w:marBottom w:val="0"/>
      <w:divBdr>
        <w:top w:val="none" w:sz="0" w:space="0" w:color="auto"/>
        <w:left w:val="none" w:sz="0" w:space="0" w:color="auto"/>
        <w:bottom w:val="none" w:sz="0" w:space="0" w:color="auto"/>
        <w:right w:val="none" w:sz="0" w:space="0" w:color="auto"/>
      </w:divBdr>
    </w:div>
    <w:div w:id="302543763">
      <w:bodyDiv w:val="1"/>
      <w:marLeft w:val="0"/>
      <w:marRight w:val="0"/>
      <w:marTop w:val="0"/>
      <w:marBottom w:val="0"/>
      <w:divBdr>
        <w:top w:val="none" w:sz="0" w:space="0" w:color="auto"/>
        <w:left w:val="none" w:sz="0" w:space="0" w:color="auto"/>
        <w:bottom w:val="none" w:sz="0" w:space="0" w:color="auto"/>
        <w:right w:val="none" w:sz="0" w:space="0" w:color="auto"/>
      </w:divBdr>
    </w:div>
    <w:div w:id="323238094">
      <w:bodyDiv w:val="1"/>
      <w:marLeft w:val="0"/>
      <w:marRight w:val="0"/>
      <w:marTop w:val="0"/>
      <w:marBottom w:val="0"/>
      <w:divBdr>
        <w:top w:val="none" w:sz="0" w:space="0" w:color="auto"/>
        <w:left w:val="none" w:sz="0" w:space="0" w:color="auto"/>
        <w:bottom w:val="none" w:sz="0" w:space="0" w:color="auto"/>
        <w:right w:val="none" w:sz="0" w:space="0" w:color="auto"/>
      </w:divBdr>
    </w:div>
    <w:div w:id="360983860">
      <w:bodyDiv w:val="1"/>
      <w:marLeft w:val="0"/>
      <w:marRight w:val="0"/>
      <w:marTop w:val="0"/>
      <w:marBottom w:val="0"/>
      <w:divBdr>
        <w:top w:val="none" w:sz="0" w:space="0" w:color="auto"/>
        <w:left w:val="none" w:sz="0" w:space="0" w:color="auto"/>
        <w:bottom w:val="none" w:sz="0" w:space="0" w:color="auto"/>
        <w:right w:val="none" w:sz="0" w:space="0" w:color="auto"/>
      </w:divBdr>
    </w:div>
    <w:div w:id="368645291">
      <w:bodyDiv w:val="1"/>
      <w:marLeft w:val="0"/>
      <w:marRight w:val="0"/>
      <w:marTop w:val="0"/>
      <w:marBottom w:val="0"/>
      <w:divBdr>
        <w:top w:val="none" w:sz="0" w:space="0" w:color="auto"/>
        <w:left w:val="none" w:sz="0" w:space="0" w:color="auto"/>
        <w:bottom w:val="none" w:sz="0" w:space="0" w:color="auto"/>
        <w:right w:val="none" w:sz="0" w:space="0" w:color="auto"/>
      </w:divBdr>
    </w:div>
    <w:div w:id="378944563">
      <w:bodyDiv w:val="1"/>
      <w:marLeft w:val="0"/>
      <w:marRight w:val="0"/>
      <w:marTop w:val="0"/>
      <w:marBottom w:val="0"/>
      <w:divBdr>
        <w:top w:val="none" w:sz="0" w:space="0" w:color="auto"/>
        <w:left w:val="none" w:sz="0" w:space="0" w:color="auto"/>
        <w:bottom w:val="none" w:sz="0" w:space="0" w:color="auto"/>
        <w:right w:val="none" w:sz="0" w:space="0" w:color="auto"/>
      </w:divBdr>
    </w:div>
    <w:div w:id="385764985">
      <w:bodyDiv w:val="1"/>
      <w:marLeft w:val="0"/>
      <w:marRight w:val="0"/>
      <w:marTop w:val="0"/>
      <w:marBottom w:val="0"/>
      <w:divBdr>
        <w:top w:val="none" w:sz="0" w:space="0" w:color="auto"/>
        <w:left w:val="none" w:sz="0" w:space="0" w:color="auto"/>
        <w:bottom w:val="none" w:sz="0" w:space="0" w:color="auto"/>
        <w:right w:val="none" w:sz="0" w:space="0" w:color="auto"/>
      </w:divBdr>
    </w:div>
    <w:div w:id="392168390">
      <w:bodyDiv w:val="1"/>
      <w:marLeft w:val="0"/>
      <w:marRight w:val="0"/>
      <w:marTop w:val="0"/>
      <w:marBottom w:val="0"/>
      <w:divBdr>
        <w:top w:val="none" w:sz="0" w:space="0" w:color="auto"/>
        <w:left w:val="none" w:sz="0" w:space="0" w:color="auto"/>
        <w:bottom w:val="none" w:sz="0" w:space="0" w:color="auto"/>
        <w:right w:val="none" w:sz="0" w:space="0" w:color="auto"/>
      </w:divBdr>
    </w:div>
    <w:div w:id="416484285">
      <w:bodyDiv w:val="1"/>
      <w:marLeft w:val="0"/>
      <w:marRight w:val="0"/>
      <w:marTop w:val="0"/>
      <w:marBottom w:val="0"/>
      <w:divBdr>
        <w:top w:val="none" w:sz="0" w:space="0" w:color="auto"/>
        <w:left w:val="none" w:sz="0" w:space="0" w:color="auto"/>
        <w:bottom w:val="none" w:sz="0" w:space="0" w:color="auto"/>
        <w:right w:val="none" w:sz="0" w:space="0" w:color="auto"/>
      </w:divBdr>
    </w:div>
    <w:div w:id="434061062">
      <w:bodyDiv w:val="1"/>
      <w:marLeft w:val="0"/>
      <w:marRight w:val="0"/>
      <w:marTop w:val="0"/>
      <w:marBottom w:val="0"/>
      <w:divBdr>
        <w:top w:val="none" w:sz="0" w:space="0" w:color="auto"/>
        <w:left w:val="none" w:sz="0" w:space="0" w:color="auto"/>
        <w:bottom w:val="none" w:sz="0" w:space="0" w:color="auto"/>
        <w:right w:val="none" w:sz="0" w:space="0" w:color="auto"/>
      </w:divBdr>
    </w:div>
    <w:div w:id="440538697">
      <w:bodyDiv w:val="1"/>
      <w:marLeft w:val="0"/>
      <w:marRight w:val="0"/>
      <w:marTop w:val="0"/>
      <w:marBottom w:val="0"/>
      <w:divBdr>
        <w:top w:val="none" w:sz="0" w:space="0" w:color="auto"/>
        <w:left w:val="none" w:sz="0" w:space="0" w:color="auto"/>
        <w:bottom w:val="none" w:sz="0" w:space="0" w:color="auto"/>
        <w:right w:val="none" w:sz="0" w:space="0" w:color="auto"/>
      </w:divBdr>
    </w:div>
    <w:div w:id="448361194">
      <w:bodyDiv w:val="1"/>
      <w:marLeft w:val="0"/>
      <w:marRight w:val="0"/>
      <w:marTop w:val="0"/>
      <w:marBottom w:val="0"/>
      <w:divBdr>
        <w:top w:val="none" w:sz="0" w:space="0" w:color="auto"/>
        <w:left w:val="none" w:sz="0" w:space="0" w:color="auto"/>
        <w:bottom w:val="none" w:sz="0" w:space="0" w:color="auto"/>
        <w:right w:val="none" w:sz="0" w:space="0" w:color="auto"/>
      </w:divBdr>
    </w:div>
    <w:div w:id="507789456">
      <w:bodyDiv w:val="1"/>
      <w:marLeft w:val="0"/>
      <w:marRight w:val="0"/>
      <w:marTop w:val="0"/>
      <w:marBottom w:val="0"/>
      <w:divBdr>
        <w:top w:val="none" w:sz="0" w:space="0" w:color="auto"/>
        <w:left w:val="none" w:sz="0" w:space="0" w:color="auto"/>
        <w:bottom w:val="none" w:sz="0" w:space="0" w:color="auto"/>
        <w:right w:val="none" w:sz="0" w:space="0" w:color="auto"/>
      </w:divBdr>
    </w:div>
    <w:div w:id="526408924">
      <w:bodyDiv w:val="1"/>
      <w:marLeft w:val="0"/>
      <w:marRight w:val="0"/>
      <w:marTop w:val="0"/>
      <w:marBottom w:val="0"/>
      <w:divBdr>
        <w:top w:val="none" w:sz="0" w:space="0" w:color="auto"/>
        <w:left w:val="none" w:sz="0" w:space="0" w:color="auto"/>
        <w:bottom w:val="none" w:sz="0" w:space="0" w:color="auto"/>
        <w:right w:val="none" w:sz="0" w:space="0" w:color="auto"/>
      </w:divBdr>
    </w:div>
    <w:div w:id="549920593">
      <w:bodyDiv w:val="1"/>
      <w:marLeft w:val="0"/>
      <w:marRight w:val="0"/>
      <w:marTop w:val="0"/>
      <w:marBottom w:val="0"/>
      <w:divBdr>
        <w:top w:val="none" w:sz="0" w:space="0" w:color="auto"/>
        <w:left w:val="none" w:sz="0" w:space="0" w:color="auto"/>
        <w:bottom w:val="none" w:sz="0" w:space="0" w:color="auto"/>
        <w:right w:val="none" w:sz="0" w:space="0" w:color="auto"/>
      </w:divBdr>
    </w:div>
    <w:div w:id="560411482">
      <w:bodyDiv w:val="1"/>
      <w:marLeft w:val="0"/>
      <w:marRight w:val="0"/>
      <w:marTop w:val="0"/>
      <w:marBottom w:val="0"/>
      <w:divBdr>
        <w:top w:val="none" w:sz="0" w:space="0" w:color="auto"/>
        <w:left w:val="none" w:sz="0" w:space="0" w:color="auto"/>
        <w:bottom w:val="none" w:sz="0" w:space="0" w:color="auto"/>
        <w:right w:val="none" w:sz="0" w:space="0" w:color="auto"/>
      </w:divBdr>
    </w:div>
    <w:div w:id="563682196">
      <w:bodyDiv w:val="1"/>
      <w:marLeft w:val="0"/>
      <w:marRight w:val="0"/>
      <w:marTop w:val="0"/>
      <w:marBottom w:val="0"/>
      <w:divBdr>
        <w:top w:val="none" w:sz="0" w:space="0" w:color="auto"/>
        <w:left w:val="none" w:sz="0" w:space="0" w:color="auto"/>
        <w:bottom w:val="none" w:sz="0" w:space="0" w:color="auto"/>
        <w:right w:val="none" w:sz="0" w:space="0" w:color="auto"/>
      </w:divBdr>
    </w:div>
    <w:div w:id="576985760">
      <w:bodyDiv w:val="1"/>
      <w:marLeft w:val="0"/>
      <w:marRight w:val="0"/>
      <w:marTop w:val="0"/>
      <w:marBottom w:val="0"/>
      <w:divBdr>
        <w:top w:val="none" w:sz="0" w:space="0" w:color="auto"/>
        <w:left w:val="none" w:sz="0" w:space="0" w:color="auto"/>
        <w:bottom w:val="none" w:sz="0" w:space="0" w:color="auto"/>
        <w:right w:val="none" w:sz="0" w:space="0" w:color="auto"/>
      </w:divBdr>
    </w:div>
    <w:div w:id="588586100">
      <w:bodyDiv w:val="1"/>
      <w:marLeft w:val="0"/>
      <w:marRight w:val="0"/>
      <w:marTop w:val="0"/>
      <w:marBottom w:val="0"/>
      <w:divBdr>
        <w:top w:val="none" w:sz="0" w:space="0" w:color="auto"/>
        <w:left w:val="none" w:sz="0" w:space="0" w:color="auto"/>
        <w:bottom w:val="none" w:sz="0" w:space="0" w:color="auto"/>
        <w:right w:val="none" w:sz="0" w:space="0" w:color="auto"/>
      </w:divBdr>
    </w:div>
    <w:div w:id="589042272">
      <w:bodyDiv w:val="1"/>
      <w:marLeft w:val="0"/>
      <w:marRight w:val="0"/>
      <w:marTop w:val="0"/>
      <w:marBottom w:val="0"/>
      <w:divBdr>
        <w:top w:val="none" w:sz="0" w:space="0" w:color="auto"/>
        <w:left w:val="none" w:sz="0" w:space="0" w:color="auto"/>
        <w:bottom w:val="none" w:sz="0" w:space="0" w:color="auto"/>
        <w:right w:val="none" w:sz="0" w:space="0" w:color="auto"/>
      </w:divBdr>
    </w:div>
    <w:div w:id="614361266">
      <w:bodyDiv w:val="1"/>
      <w:marLeft w:val="0"/>
      <w:marRight w:val="0"/>
      <w:marTop w:val="0"/>
      <w:marBottom w:val="0"/>
      <w:divBdr>
        <w:top w:val="none" w:sz="0" w:space="0" w:color="auto"/>
        <w:left w:val="none" w:sz="0" w:space="0" w:color="auto"/>
        <w:bottom w:val="none" w:sz="0" w:space="0" w:color="auto"/>
        <w:right w:val="none" w:sz="0" w:space="0" w:color="auto"/>
      </w:divBdr>
    </w:div>
    <w:div w:id="615259718">
      <w:bodyDiv w:val="1"/>
      <w:marLeft w:val="0"/>
      <w:marRight w:val="0"/>
      <w:marTop w:val="0"/>
      <w:marBottom w:val="0"/>
      <w:divBdr>
        <w:top w:val="none" w:sz="0" w:space="0" w:color="auto"/>
        <w:left w:val="none" w:sz="0" w:space="0" w:color="auto"/>
        <w:bottom w:val="none" w:sz="0" w:space="0" w:color="auto"/>
        <w:right w:val="none" w:sz="0" w:space="0" w:color="auto"/>
      </w:divBdr>
    </w:div>
    <w:div w:id="652832854">
      <w:bodyDiv w:val="1"/>
      <w:marLeft w:val="0"/>
      <w:marRight w:val="0"/>
      <w:marTop w:val="0"/>
      <w:marBottom w:val="0"/>
      <w:divBdr>
        <w:top w:val="none" w:sz="0" w:space="0" w:color="auto"/>
        <w:left w:val="none" w:sz="0" w:space="0" w:color="auto"/>
        <w:bottom w:val="none" w:sz="0" w:space="0" w:color="auto"/>
        <w:right w:val="none" w:sz="0" w:space="0" w:color="auto"/>
      </w:divBdr>
    </w:div>
    <w:div w:id="706880720">
      <w:bodyDiv w:val="1"/>
      <w:marLeft w:val="0"/>
      <w:marRight w:val="0"/>
      <w:marTop w:val="0"/>
      <w:marBottom w:val="0"/>
      <w:divBdr>
        <w:top w:val="none" w:sz="0" w:space="0" w:color="auto"/>
        <w:left w:val="none" w:sz="0" w:space="0" w:color="auto"/>
        <w:bottom w:val="none" w:sz="0" w:space="0" w:color="auto"/>
        <w:right w:val="none" w:sz="0" w:space="0" w:color="auto"/>
      </w:divBdr>
    </w:div>
    <w:div w:id="726338933">
      <w:bodyDiv w:val="1"/>
      <w:marLeft w:val="0"/>
      <w:marRight w:val="0"/>
      <w:marTop w:val="0"/>
      <w:marBottom w:val="0"/>
      <w:divBdr>
        <w:top w:val="none" w:sz="0" w:space="0" w:color="auto"/>
        <w:left w:val="none" w:sz="0" w:space="0" w:color="auto"/>
        <w:bottom w:val="none" w:sz="0" w:space="0" w:color="auto"/>
        <w:right w:val="none" w:sz="0" w:space="0" w:color="auto"/>
      </w:divBdr>
    </w:div>
    <w:div w:id="766536291">
      <w:bodyDiv w:val="1"/>
      <w:marLeft w:val="0"/>
      <w:marRight w:val="0"/>
      <w:marTop w:val="0"/>
      <w:marBottom w:val="0"/>
      <w:divBdr>
        <w:top w:val="none" w:sz="0" w:space="0" w:color="auto"/>
        <w:left w:val="none" w:sz="0" w:space="0" w:color="auto"/>
        <w:bottom w:val="none" w:sz="0" w:space="0" w:color="auto"/>
        <w:right w:val="none" w:sz="0" w:space="0" w:color="auto"/>
      </w:divBdr>
    </w:div>
    <w:div w:id="786891216">
      <w:bodyDiv w:val="1"/>
      <w:marLeft w:val="0"/>
      <w:marRight w:val="0"/>
      <w:marTop w:val="0"/>
      <w:marBottom w:val="0"/>
      <w:divBdr>
        <w:top w:val="none" w:sz="0" w:space="0" w:color="auto"/>
        <w:left w:val="none" w:sz="0" w:space="0" w:color="auto"/>
        <w:bottom w:val="none" w:sz="0" w:space="0" w:color="auto"/>
        <w:right w:val="none" w:sz="0" w:space="0" w:color="auto"/>
      </w:divBdr>
    </w:div>
    <w:div w:id="842282767">
      <w:bodyDiv w:val="1"/>
      <w:marLeft w:val="0"/>
      <w:marRight w:val="0"/>
      <w:marTop w:val="0"/>
      <w:marBottom w:val="0"/>
      <w:divBdr>
        <w:top w:val="none" w:sz="0" w:space="0" w:color="auto"/>
        <w:left w:val="none" w:sz="0" w:space="0" w:color="auto"/>
        <w:bottom w:val="none" w:sz="0" w:space="0" w:color="auto"/>
        <w:right w:val="none" w:sz="0" w:space="0" w:color="auto"/>
      </w:divBdr>
    </w:div>
    <w:div w:id="851530148">
      <w:bodyDiv w:val="1"/>
      <w:marLeft w:val="0"/>
      <w:marRight w:val="0"/>
      <w:marTop w:val="0"/>
      <w:marBottom w:val="0"/>
      <w:divBdr>
        <w:top w:val="none" w:sz="0" w:space="0" w:color="auto"/>
        <w:left w:val="none" w:sz="0" w:space="0" w:color="auto"/>
        <w:bottom w:val="none" w:sz="0" w:space="0" w:color="auto"/>
        <w:right w:val="none" w:sz="0" w:space="0" w:color="auto"/>
      </w:divBdr>
    </w:div>
    <w:div w:id="866022701">
      <w:bodyDiv w:val="1"/>
      <w:marLeft w:val="0"/>
      <w:marRight w:val="0"/>
      <w:marTop w:val="0"/>
      <w:marBottom w:val="0"/>
      <w:divBdr>
        <w:top w:val="none" w:sz="0" w:space="0" w:color="auto"/>
        <w:left w:val="none" w:sz="0" w:space="0" w:color="auto"/>
        <w:bottom w:val="none" w:sz="0" w:space="0" w:color="auto"/>
        <w:right w:val="none" w:sz="0" w:space="0" w:color="auto"/>
      </w:divBdr>
    </w:div>
    <w:div w:id="904143337">
      <w:bodyDiv w:val="1"/>
      <w:marLeft w:val="0"/>
      <w:marRight w:val="0"/>
      <w:marTop w:val="0"/>
      <w:marBottom w:val="0"/>
      <w:divBdr>
        <w:top w:val="none" w:sz="0" w:space="0" w:color="auto"/>
        <w:left w:val="none" w:sz="0" w:space="0" w:color="auto"/>
        <w:bottom w:val="none" w:sz="0" w:space="0" w:color="auto"/>
        <w:right w:val="none" w:sz="0" w:space="0" w:color="auto"/>
      </w:divBdr>
      <w:divsChild>
        <w:div w:id="448159332">
          <w:marLeft w:val="0"/>
          <w:marRight w:val="0"/>
          <w:marTop w:val="0"/>
          <w:marBottom w:val="0"/>
          <w:divBdr>
            <w:top w:val="none" w:sz="0" w:space="0" w:color="auto"/>
            <w:left w:val="none" w:sz="0" w:space="0" w:color="auto"/>
            <w:bottom w:val="none" w:sz="0" w:space="0" w:color="auto"/>
            <w:right w:val="none" w:sz="0" w:space="0" w:color="auto"/>
          </w:divBdr>
        </w:div>
        <w:div w:id="1021126137">
          <w:marLeft w:val="0"/>
          <w:marRight w:val="0"/>
          <w:marTop w:val="0"/>
          <w:marBottom w:val="0"/>
          <w:divBdr>
            <w:top w:val="none" w:sz="0" w:space="0" w:color="auto"/>
            <w:left w:val="none" w:sz="0" w:space="0" w:color="auto"/>
            <w:bottom w:val="none" w:sz="0" w:space="0" w:color="auto"/>
            <w:right w:val="none" w:sz="0" w:space="0" w:color="auto"/>
          </w:divBdr>
        </w:div>
        <w:div w:id="1317226778">
          <w:marLeft w:val="0"/>
          <w:marRight w:val="0"/>
          <w:marTop w:val="0"/>
          <w:marBottom w:val="0"/>
          <w:divBdr>
            <w:top w:val="none" w:sz="0" w:space="0" w:color="auto"/>
            <w:left w:val="none" w:sz="0" w:space="0" w:color="auto"/>
            <w:bottom w:val="none" w:sz="0" w:space="0" w:color="auto"/>
            <w:right w:val="none" w:sz="0" w:space="0" w:color="auto"/>
          </w:divBdr>
        </w:div>
        <w:div w:id="1447696758">
          <w:marLeft w:val="0"/>
          <w:marRight w:val="0"/>
          <w:marTop w:val="0"/>
          <w:marBottom w:val="0"/>
          <w:divBdr>
            <w:top w:val="none" w:sz="0" w:space="0" w:color="auto"/>
            <w:left w:val="none" w:sz="0" w:space="0" w:color="auto"/>
            <w:bottom w:val="none" w:sz="0" w:space="0" w:color="auto"/>
            <w:right w:val="none" w:sz="0" w:space="0" w:color="auto"/>
          </w:divBdr>
        </w:div>
        <w:div w:id="1617056725">
          <w:marLeft w:val="0"/>
          <w:marRight w:val="0"/>
          <w:marTop w:val="0"/>
          <w:marBottom w:val="0"/>
          <w:divBdr>
            <w:top w:val="none" w:sz="0" w:space="0" w:color="auto"/>
            <w:left w:val="none" w:sz="0" w:space="0" w:color="auto"/>
            <w:bottom w:val="none" w:sz="0" w:space="0" w:color="auto"/>
            <w:right w:val="none" w:sz="0" w:space="0" w:color="auto"/>
          </w:divBdr>
        </w:div>
        <w:div w:id="1704481307">
          <w:marLeft w:val="0"/>
          <w:marRight w:val="0"/>
          <w:marTop w:val="0"/>
          <w:marBottom w:val="0"/>
          <w:divBdr>
            <w:top w:val="none" w:sz="0" w:space="0" w:color="auto"/>
            <w:left w:val="none" w:sz="0" w:space="0" w:color="auto"/>
            <w:bottom w:val="none" w:sz="0" w:space="0" w:color="auto"/>
            <w:right w:val="none" w:sz="0" w:space="0" w:color="auto"/>
          </w:divBdr>
        </w:div>
        <w:div w:id="1977681946">
          <w:marLeft w:val="0"/>
          <w:marRight w:val="0"/>
          <w:marTop w:val="0"/>
          <w:marBottom w:val="0"/>
          <w:divBdr>
            <w:top w:val="none" w:sz="0" w:space="0" w:color="auto"/>
            <w:left w:val="none" w:sz="0" w:space="0" w:color="auto"/>
            <w:bottom w:val="none" w:sz="0" w:space="0" w:color="auto"/>
            <w:right w:val="none" w:sz="0" w:space="0" w:color="auto"/>
          </w:divBdr>
        </w:div>
      </w:divsChild>
    </w:div>
    <w:div w:id="933897744">
      <w:bodyDiv w:val="1"/>
      <w:marLeft w:val="0"/>
      <w:marRight w:val="0"/>
      <w:marTop w:val="0"/>
      <w:marBottom w:val="0"/>
      <w:divBdr>
        <w:top w:val="none" w:sz="0" w:space="0" w:color="auto"/>
        <w:left w:val="none" w:sz="0" w:space="0" w:color="auto"/>
        <w:bottom w:val="none" w:sz="0" w:space="0" w:color="auto"/>
        <w:right w:val="none" w:sz="0" w:space="0" w:color="auto"/>
      </w:divBdr>
      <w:divsChild>
        <w:div w:id="1981767528">
          <w:marLeft w:val="0"/>
          <w:marRight w:val="0"/>
          <w:marTop w:val="0"/>
          <w:marBottom w:val="1200"/>
          <w:divBdr>
            <w:top w:val="none" w:sz="0" w:space="0" w:color="auto"/>
            <w:left w:val="none" w:sz="0" w:space="0" w:color="auto"/>
            <w:bottom w:val="none" w:sz="0" w:space="0" w:color="auto"/>
            <w:right w:val="none" w:sz="0" w:space="0" w:color="auto"/>
          </w:divBdr>
          <w:divsChild>
            <w:div w:id="1252276707">
              <w:marLeft w:val="0"/>
              <w:marRight w:val="0"/>
              <w:marTop w:val="0"/>
              <w:marBottom w:val="0"/>
              <w:divBdr>
                <w:top w:val="none" w:sz="0" w:space="0" w:color="auto"/>
                <w:left w:val="none" w:sz="0" w:space="0" w:color="auto"/>
                <w:bottom w:val="none" w:sz="0" w:space="0" w:color="auto"/>
                <w:right w:val="none" w:sz="0" w:space="0" w:color="auto"/>
              </w:divBdr>
              <w:divsChild>
                <w:div w:id="138617190">
                  <w:marLeft w:val="0"/>
                  <w:marRight w:val="0"/>
                  <w:marTop w:val="0"/>
                  <w:marBottom w:val="0"/>
                  <w:divBdr>
                    <w:top w:val="none" w:sz="0" w:space="0" w:color="auto"/>
                    <w:left w:val="none" w:sz="0" w:space="0" w:color="auto"/>
                    <w:bottom w:val="none" w:sz="0" w:space="0" w:color="auto"/>
                    <w:right w:val="none" w:sz="0" w:space="0" w:color="auto"/>
                  </w:divBdr>
                  <w:divsChild>
                    <w:div w:id="8749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231596">
      <w:bodyDiv w:val="1"/>
      <w:marLeft w:val="0"/>
      <w:marRight w:val="0"/>
      <w:marTop w:val="0"/>
      <w:marBottom w:val="0"/>
      <w:divBdr>
        <w:top w:val="none" w:sz="0" w:space="0" w:color="auto"/>
        <w:left w:val="none" w:sz="0" w:space="0" w:color="auto"/>
        <w:bottom w:val="none" w:sz="0" w:space="0" w:color="auto"/>
        <w:right w:val="none" w:sz="0" w:space="0" w:color="auto"/>
      </w:divBdr>
    </w:div>
    <w:div w:id="942612424">
      <w:bodyDiv w:val="1"/>
      <w:marLeft w:val="0"/>
      <w:marRight w:val="0"/>
      <w:marTop w:val="0"/>
      <w:marBottom w:val="0"/>
      <w:divBdr>
        <w:top w:val="none" w:sz="0" w:space="0" w:color="auto"/>
        <w:left w:val="none" w:sz="0" w:space="0" w:color="auto"/>
        <w:bottom w:val="none" w:sz="0" w:space="0" w:color="auto"/>
        <w:right w:val="none" w:sz="0" w:space="0" w:color="auto"/>
      </w:divBdr>
    </w:div>
    <w:div w:id="945962399">
      <w:bodyDiv w:val="1"/>
      <w:marLeft w:val="0"/>
      <w:marRight w:val="0"/>
      <w:marTop w:val="0"/>
      <w:marBottom w:val="0"/>
      <w:divBdr>
        <w:top w:val="none" w:sz="0" w:space="0" w:color="auto"/>
        <w:left w:val="none" w:sz="0" w:space="0" w:color="auto"/>
        <w:bottom w:val="none" w:sz="0" w:space="0" w:color="auto"/>
        <w:right w:val="none" w:sz="0" w:space="0" w:color="auto"/>
      </w:divBdr>
    </w:div>
    <w:div w:id="987439236">
      <w:bodyDiv w:val="1"/>
      <w:marLeft w:val="0"/>
      <w:marRight w:val="0"/>
      <w:marTop w:val="0"/>
      <w:marBottom w:val="0"/>
      <w:divBdr>
        <w:top w:val="none" w:sz="0" w:space="0" w:color="auto"/>
        <w:left w:val="none" w:sz="0" w:space="0" w:color="auto"/>
        <w:bottom w:val="none" w:sz="0" w:space="0" w:color="auto"/>
        <w:right w:val="none" w:sz="0" w:space="0" w:color="auto"/>
      </w:divBdr>
    </w:div>
    <w:div w:id="1005593733">
      <w:bodyDiv w:val="1"/>
      <w:marLeft w:val="0"/>
      <w:marRight w:val="0"/>
      <w:marTop w:val="0"/>
      <w:marBottom w:val="0"/>
      <w:divBdr>
        <w:top w:val="none" w:sz="0" w:space="0" w:color="auto"/>
        <w:left w:val="none" w:sz="0" w:space="0" w:color="auto"/>
        <w:bottom w:val="none" w:sz="0" w:space="0" w:color="auto"/>
        <w:right w:val="none" w:sz="0" w:space="0" w:color="auto"/>
      </w:divBdr>
    </w:div>
    <w:div w:id="1015768143">
      <w:bodyDiv w:val="1"/>
      <w:marLeft w:val="0"/>
      <w:marRight w:val="0"/>
      <w:marTop w:val="0"/>
      <w:marBottom w:val="0"/>
      <w:divBdr>
        <w:top w:val="none" w:sz="0" w:space="0" w:color="auto"/>
        <w:left w:val="none" w:sz="0" w:space="0" w:color="auto"/>
        <w:bottom w:val="none" w:sz="0" w:space="0" w:color="auto"/>
        <w:right w:val="none" w:sz="0" w:space="0" w:color="auto"/>
      </w:divBdr>
    </w:div>
    <w:div w:id="1018777478">
      <w:bodyDiv w:val="1"/>
      <w:marLeft w:val="0"/>
      <w:marRight w:val="0"/>
      <w:marTop w:val="0"/>
      <w:marBottom w:val="0"/>
      <w:divBdr>
        <w:top w:val="none" w:sz="0" w:space="0" w:color="auto"/>
        <w:left w:val="none" w:sz="0" w:space="0" w:color="auto"/>
        <w:bottom w:val="none" w:sz="0" w:space="0" w:color="auto"/>
        <w:right w:val="none" w:sz="0" w:space="0" w:color="auto"/>
      </w:divBdr>
    </w:div>
    <w:div w:id="1040938215">
      <w:bodyDiv w:val="1"/>
      <w:marLeft w:val="0"/>
      <w:marRight w:val="0"/>
      <w:marTop w:val="0"/>
      <w:marBottom w:val="0"/>
      <w:divBdr>
        <w:top w:val="none" w:sz="0" w:space="0" w:color="auto"/>
        <w:left w:val="none" w:sz="0" w:space="0" w:color="auto"/>
        <w:bottom w:val="none" w:sz="0" w:space="0" w:color="auto"/>
        <w:right w:val="none" w:sz="0" w:space="0" w:color="auto"/>
      </w:divBdr>
    </w:div>
    <w:div w:id="1049690967">
      <w:bodyDiv w:val="1"/>
      <w:marLeft w:val="0"/>
      <w:marRight w:val="0"/>
      <w:marTop w:val="0"/>
      <w:marBottom w:val="0"/>
      <w:divBdr>
        <w:top w:val="none" w:sz="0" w:space="0" w:color="auto"/>
        <w:left w:val="none" w:sz="0" w:space="0" w:color="auto"/>
        <w:bottom w:val="none" w:sz="0" w:space="0" w:color="auto"/>
        <w:right w:val="none" w:sz="0" w:space="0" w:color="auto"/>
      </w:divBdr>
    </w:div>
    <w:div w:id="1054037483">
      <w:bodyDiv w:val="1"/>
      <w:marLeft w:val="0"/>
      <w:marRight w:val="0"/>
      <w:marTop w:val="0"/>
      <w:marBottom w:val="0"/>
      <w:divBdr>
        <w:top w:val="none" w:sz="0" w:space="0" w:color="auto"/>
        <w:left w:val="none" w:sz="0" w:space="0" w:color="auto"/>
        <w:bottom w:val="none" w:sz="0" w:space="0" w:color="auto"/>
        <w:right w:val="none" w:sz="0" w:space="0" w:color="auto"/>
      </w:divBdr>
    </w:div>
    <w:div w:id="1056703684">
      <w:bodyDiv w:val="1"/>
      <w:marLeft w:val="0"/>
      <w:marRight w:val="0"/>
      <w:marTop w:val="0"/>
      <w:marBottom w:val="0"/>
      <w:divBdr>
        <w:top w:val="none" w:sz="0" w:space="0" w:color="auto"/>
        <w:left w:val="none" w:sz="0" w:space="0" w:color="auto"/>
        <w:bottom w:val="none" w:sz="0" w:space="0" w:color="auto"/>
        <w:right w:val="none" w:sz="0" w:space="0" w:color="auto"/>
      </w:divBdr>
    </w:div>
    <w:div w:id="1060439193">
      <w:bodyDiv w:val="1"/>
      <w:marLeft w:val="0"/>
      <w:marRight w:val="0"/>
      <w:marTop w:val="0"/>
      <w:marBottom w:val="0"/>
      <w:divBdr>
        <w:top w:val="none" w:sz="0" w:space="0" w:color="auto"/>
        <w:left w:val="none" w:sz="0" w:space="0" w:color="auto"/>
        <w:bottom w:val="none" w:sz="0" w:space="0" w:color="auto"/>
        <w:right w:val="none" w:sz="0" w:space="0" w:color="auto"/>
      </w:divBdr>
    </w:div>
    <w:div w:id="1069038371">
      <w:bodyDiv w:val="1"/>
      <w:marLeft w:val="0"/>
      <w:marRight w:val="0"/>
      <w:marTop w:val="0"/>
      <w:marBottom w:val="0"/>
      <w:divBdr>
        <w:top w:val="none" w:sz="0" w:space="0" w:color="auto"/>
        <w:left w:val="none" w:sz="0" w:space="0" w:color="auto"/>
        <w:bottom w:val="none" w:sz="0" w:space="0" w:color="auto"/>
        <w:right w:val="none" w:sz="0" w:space="0" w:color="auto"/>
      </w:divBdr>
    </w:div>
    <w:div w:id="1075010447">
      <w:bodyDiv w:val="1"/>
      <w:marLeft w:val="0"/>
      <w:marRight w:val="0"/>
      <w:marTop w:val="0"/>
      <w:marBottom w:val="0"/>
      <w:divBdr>
        <w:top w:val="none" w:sz="0" w:space="0" w:color="auto"/>
        <w:left w:val="none" w:sz="0" w:space="0" w:color="auto"/>
        <w:bottom w:val="none" w:sz="0" w:space="0" w:color="auto"/>
        <w:right w:val="none" w:sz="0" w:space="0" w:color="auto"/>
      </w:divBdr>
    </w:div>
    <w:div w:id="1097411020">
      <w:bodyDiv w:val="1"/>
      <w:marLeft w:val="0"/>
      <w:marRight w:val="0"/>
      <w:marTop w:val="0"/>
      <w:marBottom w:val="0"/>
      <w:divBdr>
        <w:top w:val="none" w:sz="0" w:space="0" w:color="auto"/>
        <w:left w:val="none" w:sz="0" w:space="0" w:color="auto"/>
        <w:bottom w:val="none" w:sz="0" w:space="0" w:color="auto"/>
        <w:right w:val="none" w:sz="0" w:space="0" w:color="auto"/>
      </w:divBdr>
    </w:div>
    <w:div w:id="1110123928">
      <w:bodyDiv w:val="1"/>
      <w:marLeft w:val="0"/>
      <w:marRight w:val="0"/>
      <w:marTop w:val="0"/>
      <w:marBottom w:val="0"/>
      <w:divBdr>
        <w:top w:val="none" w:sz="0" w:space="0" w:color="auto"/>
        <w:left w:val="none" w:sz="0" w:space="0" w:color="auto"/>
        <w:bottom w:val="none" w:sz="0" w:space="0" w:color="auto"/>
        <w:right w:val="none" w:sz="0" w:space="0" w:color="auto"/>
      </w:divBdr>
    </w:div>
    <w:div w:id="1122991828">
      <w:bodyDiv w:val="1"/>
      <w:marLeft w:val="0"/>
      <w:marRight w:val="0"/>
      <w:marTop w:val="0"/>
      <w:marBottom w:val="0"/>
      <w:divBdr>
        <w:top w:val="none" w:sz="0" w:space="0" w:color="auto"/>
        <w:left w:val="none" w:sz="0" w:space="0" w:color="auto"/>
        <w:bottom w:val="none" w:sz="0" w:space="0" w:color="auto"/>
        <w:right w:val="none" w:sz="0" w:space="0" w:color="auto"/>
      </w:divBdr>
    </w:div>
    <w:div w:id="1123963939">
      <w:bodyDiv w:val="1"/>
      <w:marLeft w:val="0"/>
      <w:marRight w:val="0"/>
      <w:marTop w:val="0"/>
      <w:marBottom w:val="0"/>
      <w:divBdr>
        <w:top w:val="none" w:sz="0" w:space="0" w:color="auto"/>
        <w:left w:val="none" w:sz="0" w:space="0" w:color="auto"/>
        <w:bottom w:val="none" w:sz="0" w:space="0" w:color="auto"/>
        <w:right w:val="none" w:sz="0" w:space="0" w:color="auto"/>
      </w:divBdr>
    </w:div>
    <w:div w:id="1162233595">
      <w:bodyDiv w:val="1"/>
      <w:marLeft w:val="0"/>
      <w:marRight w:val="0"/>
      <w:marTop w:val="0"/>
      <w:marBottom w:val="0"/>
      <w:divBdr>
        <w:top w:val="none" w:sz="0" w:space="0" w:color="auto"/>
        <w:left w:val="none" w:sz="0" w:space="0" w:color="auto"/>
        <w:bottom w:val="none" w:sz="0" w:space="0" w:color="auto"/>
        <w:right w:val="none" w:sz="0" w:space="0" w:color="auto"/>
      </w:divBdr>
    </w:div>
    <w:div w:id="1170831880">
      <w:bodyDiv w:val="1"/>
      <w:marLeft w:val="0"/>
      <w:marRight w:val="0"/>
      <w:marTop w:val="0"/>
      <w:marBottom w:val="0"/>
      <w:divBdr>
        <w:top w:val="none" w:sz="0" w:space="0" w:color="auto"/>
        <w:left w:val="none" w:sz="0" w:space="0" w:color="auto"/>
        <w:bottom w:val="none" w:sz="0" w:space="0" w:color="auto"/>
        <w:right w:val="none" w:sz="0" w:space="0" w:color="auto"/>
      </w:divBdr>
    </w:div>
    <w:div w:id="1171263043">
      <w:bodyDiv w:val="1"/>
      <w:marLeft w:val="0"/>
      <w:marRight w:val="0"/>
      <w:marTop w:val="0"/>
      <w:marBottom w:val="0"/>
      <w:divBdr>
        <w:top w:val="none" w:sz="0" w:space="0" w:color="auto"/>
        <w:left w:val="none" w:sz="0" w:space="0" w:color="auto"/>
        <w:bottom w:val="none" w:sz="0" w:space="0" w:color="auto"/>
        <w:right w:val="none" w:sz="0" w:space="0" w:color="auto"/>
      </w:divBdr>
    </w:div>
    <w:div w:id="1177814677">
      <w:bodyDiv w:val="1"/>
      <w:marLeft w:val="0"/>
      <w:marRight w:val="0"/>
      <w:marTop w:val="0"/>
      <w:marBottom w:val="0"/>
      <w:divBdr>
        <w:top w:val="none" w:sz="0" w:space="0" w:color="auto"/>
        <w:left w:val="none" w:sz="0" w:space="0" w:color="auto"/>
        <w:bottom w:val="none" w:sz="0" w:space="0" w:color="auto"/>
        <w:right w:val="none" w:sz="0" w:space="0" w:color="auto"/>
      </w:divBdr>
    </w:div>
    <w:div w:id="1211502225">
      <w:bodyDiv w:val="1"/>
      <w:marLeft w:val="0"/>
      <w:marRight w:val="0"/>
      <w:marTop w:val="0"/>
      <w:marBottom w:val="0"/>
      <w:divBdr>
        <w:top w:val="none" w:sz="0" w:space="0" w:color="auto"/>
        <w:left w:val="none" w:sz="0" w:space="0" w:color="auto"/>
        <w:bottom w:val="none" w:sz="0" w:space="0" w:color="auto"/>
        <w:right w:val="none" w:sz="0" w:space="0" w:color="auto"/>
      </w:divBdr>
    </w:div>
    <w:div w:id="1233854024">
      <w:bodyDiv w:val="1"/>
      <w:marLeft w:val="0"/>
      <w:marRight w:val="0"/>
      <w:marTop w:val="0"/>
      <w:marBottom w:val="0"/>
      <w:divBdr>
        <w:top w:val="none" w:sz="0" w:space="0" w:color="auto"/>
        <w:left w:val="none" w:sz="0" w:space="0" w:color="auto"/>
        <w:bottom w:val="none" w:sz="0" w:space="0" w:color="auto"/>
        <w:right w:val="none" w:sz="0" w:space="0" w:color="auto"/>
      </w:divBdr>
    </w:div>
    <w:div w:id="1246761649">
      <w:bodyDiv w:val="1"/>
      <w:marLeft w:val="0"/>
      <w:marRight w:val="0"/>
      <w:marTop w:val="0"/>
      <w:marBottom w:val="0"/>
      <w:divBdr>
        <w:top w:val="none" w:sz="0" w:space="0" w:color="auto"/>
        <w:left w:val="none" w:sz="0" w:space="0" w:color="auto"/>
        <w:bottom w:val="none" w:sz="0" w:space="0" w:color="auto"/>
        <w:right w:val="none" w:sz="0" w:space="0" w:color="auto"/>
      </w:divBdr>
    </w:div>
    <w:div w:id="1280524752">
      <w:bodyDiv w:val="1"/>
      <w:marLeft w:val="0"/>
      <w:marRight w:val="0"/>
      <w:marTop w:val="0"/>
      <w:marBottom w:val="0"/>
      <w:divBdr>
        <w:top w:val="none" w:sz="0" w:space="0" w:color="auto"/>
        <w:left w:val="none" w:sz="0" w:space="0" w:color="auto"/>
        <w:bottom w:val="none" w:sz="0" w:space="0" w:color="auto"/>
        <w:right w:val="none" w:sz="0" w:space="0" w:color="auto"/>
      </w:divBdr>
    </w:div>
    <w:div w:id="1287396054">
      <w:bodyDiv w:val="1"/>
      <w:marLeft w:val="0"/>
      <w:marRight w:val="0"/>
      <w:marTop w:val="0"/>
      <w:marBottom w:val="0"/>
      <w:divBdr>
        <w:top w:val="none" w:sz="0" w:space="0" w:color="auto"/>
        <w:left w:val="none" w:sz="0" w:space="0" w:color="auto"/>
        <w:bottom w:val="none" w:sz="0" w:space="0" w:color="auto"/>
        <w:right w:val="none" w:sz="0" w:space="0" w:color="auto"/>
      </w:divBdr>
    </w:div>
    <w:div w:id="1289512850">
      <w:bodyDiv w:val="1"/>
      <w:marLeft w:val="0"/>
      <w:marRight w:val="0"/>
      <w:marTop w:val="0"/>
      <w:marBottom w:val="0"/>
      <w:divBdr>
        <w:top w:val="none" w:sz="0" w:space="0" w:color="auto"/>
        <w:left w:val="none" w:sz="0" w:space="0" w:color="auto"/>
        <w:bottom w:val="none" w:sz="0" w:space="0" w:color="auto"/>
        <w:right w:val="none" w:sz="0" w:space="0" w:color="auto"/>
      </w:divBdr>
    </w:div>
    <w:div w:id="1313295459">
      <w:bodyDiv w:val="1"/>
      <w:marLeft w:val="0"/>
      <w:marRight w:val="0"/>
      <w:marTop w:val="0"/>
      <w:marBottom w:val="0"/>
      <w:divBdr>
        <w:top w:val="none" w:sz="0" w:space="0" w:color="auto"/>
        <w:left w:val="none" w:sz="0" w:space="0" w:color="auto"/>
        <w:bottom w:val="none" w:sz="0" w:space="0" w:color="auto"/>
        <w:right w:val="none" w:sz="0" w:space="0" w:color="auto"/>
      </w:divBdr>
    </w:div>
    <w:div w:id="1361591476">
      <w:bodyDiv w:val="1"/>
      <w:marLeft w:val="0"/>
      <w:marRight w:val="0"/>
      <w:marTop w:val="0"/>
      <w:marBottom w:val="0"/>
      <w:divBdr>
        <w:top w:val="none" w:sz="0" w:space="0" w:color="auto"/>
        <w:left w:val="none" w:sz="0" w:space="0" w:color="auto"/>
        <w:bottom w:val="none" w:sz="0" w:space="0" w:color="auto"/>
        <w:right w:val="none" w:sz="0" w:space="0" w:color="auto"/>
      </w:divBdr>
    </w:div>
    <w:div w:id="1378120208">
      <w:bodyDiv w:val="1"/>
      <w:marLeft w:val="0"/>
      <w:marRight w:val="0"/>
      <w:marTop w:val="0"/>
      <w:marBottom w:val="0"/>
      <w:divBdr>
        <w:top w:val="none" w:sz="0" w:space="0" w:color="auto"/>
        <w:left w:val="none" w:sz="0" w:space="0" w:color="auto"/>
        <w:bottom w:val="none" w:sz="0" w:space="0" w:color="auto"/>
        <w:right w:val="none" w:sz="0" w:space="0" w:color="auto"/>
      </w:divBdr>
    </w:div>
    <w:div w:id="1379430855">
      <w:bodyDiv w:val="1"/>
      <w:marLeft w:val="0"/>
      <w:marRight w:val="0"/>
      <w:marTop w:val="0"/>
      <w:marBottom w:val="0"/>
      <w:divBdr>
        <w:top w:val="none" w:sz="0" w:space="0" w:color="auto"/>
        <w:left w:val="none" w:sz="0" w:space="0" w:color="auto"/>
        <w:bottom w:val="none" w:sz="0" w:space="0" w:color="auto"/>
        <w:right w:val="none" w:sz="0" w:space="0" w:color="auto"/>
      </w:divBdr>
    </w:div>
    <w:div w:id="1392388276">
      <w:bodyDiv w:val="1"/>
      <w:marLeft w:val="0"/>
      <w:marRight w:val="0"/>
      <w:marTop w:val="0"/>
      <w:marBottom w:val="0"/>
      <w:divBdr>
        <w:top w:val="none" w:sz="0" w:space="0" w:color="auto"/>
        <w:left w:val="none" w:sz="0" w:space="0" w:color="auto"/>
        <w:bottom w:val="none" w:sz="0" w:space="0" w:color="auto"/>
        <w:right w:val="none" w:sz="0" w:space="0" w:color="auto"/>
      </w:divBdr>
    </w:div>
    <w:div w:id="1410418276">
      <w:bodyDiv w:val="1"/>
      <w:marLeft w:val="0"/>
      <w:marRight w:val="0"/>
      <w:marTop w:val="0"/>
      <w:marBottom w:val="0"/>
      <w:divBdr>
        <w:top w:val="none" w:sz="0" w:space="0" w:color="auto"/>
        <w:left w:val="none" w:sz="0" w:space="0" w:color="auto"/>
        <w:bottom w:val="none" w:sz="0" w:space="0" w:color="auto"/>
        <w:right w:val="none" w:sz="0" w:space="0" w:color="auto"/>
      </w:divBdr>
    </w:div>
    <w:div w:id="1412041044">
      <w:bodyDiv w:val="1"/>
      <w:marLeft w:val="0"/>
      <w:marRight w:val="0"/>
      <w:marTop w:val="0"/>
      <w:marBottom w:val="0"/>
      <w:divBdr>
        <w:top w:val="none" w:sz="0" w:space="0" w:color="auto"/>
        <w:left w:val="none" w:sz="0" w:space="0" w:color="auto"/>
        <w:bottom w:val="none" w:sz="0" w:space="0" w:color="auto"/>
        <w:right w:val="none" w:sz="0" w:space="0" w:color="auto"/>
      </w:divBdr>
    </w:div>
    <w:div w:id="1412390081">
      <w:bodyDiv w:val="1"/>
      <w:marLeft w:val="0"/>
      <w:marRight w:val="0"/>
      <w:marTop w:val="0"/>
      <w:marBottom w:val="0"/>
      <w:divBdr>
        <w:top w:val="none" w:sz="0" w:space="0" w:color="auto"/>
        <w:left w:val="none" w:sz="0" w:space="0" w:color="auto"/>
        <w:bottom w:val="none" w:sz="0" w:space="0" w:color="auto"/>
        <w:right w:val="none" w:sz="0" w:space="0" w:color="auto"/>
      </w:divBdr>
    </w:div>
    <w:div w:id="1428118149">
      <w:bodyDiv w:val="1"/>
      <w:marLeft w:val="0"/>
      <w:marRight w:val="0"/>
      <w:marTop w:val="0"/>
      <w:marBottom w:val="0"/>
      <w:divBdr>
        <w:top w:val="none" w:sz="0" w:space="0" w:color="auto"/>
        <w:left w:val="none" w:sz="0" w:space="0" w:color="auto"/>
        <w:bottom w:val="none" w:sz="0" w:space="0" w:color="auto"/>
        <w:right w:val="none" w:sz="0" w:space="0" w:color="auto"/>
      </w:divBdr>
    </w:div>
    <w:div w:id="1435125941">
      <w:bodyDiv w:val="1"/>
      <w:marLeft w:val="0"/>
      <w:marRight w:val="0"/>
      <w:marTop w:val="0"/>
      <w:marBottom w:val="0"/>
      <w:divBdr>
        <w:top w:val="none" w:sz="0" w:space="0" w:color="auto"/>
        <w:left w:val="none" w:sz="0" w:space="0" w:color="auto"/>
        <w:bottom w:val="none" w:sz="0" w:space="0" w:color="auto"/>
        <w:right w:val="none" w:sz="0" w:space="0" w:color="auto"/>
      </w:divBdr>
    </w:div>
    <w:div w:id="1441684149">
      <w:bodyDiv w:val="1"/>
      <w:marLeft w:val="0"/>
      <w:marRight w:val="0"/>
      <w:marTop w:val="0"/>
      <w:marBottom w:val="0"/>
      <w:divBdr>
        <w:top w:val="none" w:sz="0" w:space="0" w:color="auto"/>
        <w:left w:val="none" w:sz="0" w:space="0" w:color="auto"/>
        <w:bottom w:val="none" w:sz="0" w:space="0" w:color="auto"/>
        <w:right w:val="none" w:sz="0" w:space="0" w:color="auto"/>
      </w:divBdr>
    </w:div>
    <w:div w:id="1447776044">
      <w:bodyDiv w:val="1"/>
      <w:marLeft w:val="0"/>
      <w:marRight w:val="0"/>
      <w:marTop w:val="0"/>
      <w:marBottom w:val="0"/>
      <w:divBdr>
        <w:top w:val="none" w:sz="0" w:space="0" w:color="auto"/>
        <w:left w:val="none" w:sz="0" w:space="0" w:color="auto"/>
        <w:bottom w:val="none" w:sz="0" w:space="0" w:color="auto"/>
        <w:right w:val="none" w:sz="0" w:space="0" w:color="auto"/>
      </w:divBdr>
    </w:div>
    <w:div w:id="1468158014">
      <w:bodyDiv w:val="1"/>
      <w:marLeft w:val="0"/>
      <w:marRight w:val="0"/>
      <w:marTop w:val="0"/>
      <w:marBottom w:val="0"/>
      <w:divBdr>
        <w:top w:val="none" w:sz="0" w:space="0" w:color="auto"/>
        <w:left w:val="none" w:sz="0" w:space="0" w:color="auto"/>
        <w:bottom w:val="none" w:sz="0" w:space="0" w:color="auto"/>
        <w:right w:val="none" w:sz="0" w:space="0" w:color="auto"/>
      </w:divBdr>
    </w:div>
    <w:div w:id="1571689799">
      <w:bodyDiv w:val="1"/>
      <w:marLeft w:val="0"/>
      <w:marRight w:val="0"/>
      <w:marTop w:val="0"/>
      <w:marBottom w:val="0"/>
      <w:divBdr>
        <w:top w:val="none" w:sz="0" w:space="0" w:color="auto"/>
        <w:left w:val="none" w:sz="0" w:space="0" w:color="auto"/>
        <w:bottom w:val="none" w:sz="0" w:space="0" w:color="auto"/>
        <w:right w:val="none" w:sz="0" w:space="0" w:color="auto"/>
      </w:divBdr>
    </w:div>
    <w:div w:id="1572619959">
      <w:bodyDiv w:val="1"/>
      <w:marLeft w:val="0"/>
      <w:marRight w:val="0"/>
      <w:marTop w:val="0"/>
      <w:marBottom w:val="0"/>
      <w:divBdr>
        <w:top w:val="none" w:sz="0" w:space="0" w:color="auto"/>
        <w:left w:val="none" w:sz="0" w:space="0" w:color="auto"/>
        <w:bottom w:val="none" w:sz="0" w:space="0" w:color="auto"/>
        <w:right w:val="none" w:sz="0" w:space="0" w:color="auto"/>
      </w:divBdr>
    </w:div>
    <w:div w:id="1577547384">
      <w:bodyDiv w:val="1"/>
      <w:marLeft w:val="0"/>
      <w:marRight w:val="0"/>
      <w:marTop w:val="0"/>
      <w:marBottom w:val="0"/>
      <w:divBdr>
        <w:top w:val="none" w:sz="0" w:space="0" w:color="auto"/>
        <w:left w:val="none" w:sz="0" w:space="0" w:color="auto"/>
        <w:bottom w:val="none" w:sz="0" w:space="0" w:color="auto"/>
        <w:right w:val="none" w:sz="0" w:space="0" w:color="auto"/>
      </w:divBdr>
    </w:div>
    <w:div w:id="1607929709">
      <w:bodyDiv w:val="1"/>
      <w:marLeft w:val="0"/>
      <w:marRight w:val="0"/>
      <w:marTop w:val="0"/>
      <w:marBottom w:val="0"/>
      <w:divBdr>
        <w:top w:val="none" w:sz="0" w:space="0" w:color="auto"/>
        <w:left w:val="none" w:sz="0" w:space="0" w:color="auto"/>
        <w:bottom w:val="none" w:sz="0" w:space="0" w:color="auto"/>
        <w:right w:val="none" w:sz="0" w:space="0" w:color="auto"/>
      </w:divBdr>
    </w:div>
    <w:div w:id="1627927241">
      <w:bodyDiv w:val="1"/>
      <w:marLeft w:val="0"/>
      <w:marRight w:val="0"/>
      <w:marTop w:val="0"/>
      <w:marBottom w:val="0"/>
      <w:divBdr>
        <w:top w:val="none" w:sz="0" w:space="0" w:color="auto"/>
        <w:left w:val="none" w:sz="0" w:space="0" w:color="auto"/>
        <w:bottom w:val="none" w:sz="0" w:space="0" w:color="auto"/>
        <w:right w:val="none" w:sz="0" w:space="0" w:color="auto"/>
      </w:divBdr>
    </w:div>
    <w:div w:id="1649241821">
      <w:bodyDiv w:val="1"/>
      <w:marLeft w:val="0"/>
      <w:marRight w:val="0"/>
      <w:marTop w:val="0"/>
      <w:marBottom w:val="0"/>
      <w:divBdr>
        <w:top w:val="none" w:sz="0" w:space="0" w:color="auto"/>
        <w:left w:val="none" w:sz="0" w:space="0" w:color="auto"/>
        <w:bottom w:val="none" w:sz="0" w:space="0" w:color="auto"/>
        <w:right w:val="none" w:sz="0" w:space="0" w:color="auto"/>
      </w:divBdr>
    </w:div>
    <w:div w:id="1651712342">
      <w:bodyDiv w:val="1"/>
      <w:marLeft w:val="0"/>
      <w:marRight w:val="0"/>
      <w:marTop w:val="0"/>
      <w:marBottom w:val="0"/>
      <w:divBdr>
        <w:top w:val="none" w:sz="0" w:space="0" w:color="auto"/>
        <w:left w:val="none" w:sz="0" w:space="0" w:color="auto"/>
        <w:bottom w:val="none" w:sz="0" w:space="0" w:color="auto"/>
        <w:right w:val="none" w:sz="0" w:space="0" w:color="auto"/>
      </w:divBdr>
    </w:div>
    <w:div w:id="1659189855">
      <w:bodyDiv w:val="1"/>
      <w:marLeft w:val="0"/>
      <w:marRight w:val="0"/>
      <w:marTop w:val="0"/>
      <w:marBottom w:val="0"/>
      <w:divBdr>
        <w:top w:val="none" w:sz="0" w:space="0" w:color="auto"/>
        <w:left w:val="none" w:sz="0" w:space="0" w:color="auto"/>
        <w:bottom w:val="none" w:sz="0" w:space="0" w:color="auto"/>
        <w:right w:val="none" w:sz="0" w:space="0" w:color="auto"/>
      </w:divBdr>
    </w:div>
    <w:div w:id="1660691136">
      <w:bodyDiv w:val="1"/>
      <w:marLeft w:val="0"/>
      <w:marRight w:val="0"/>
      <w:marTop w:val="0"/>
      <w:marBottom w:val="0"/>
      <w:divBdr>
        <w:top w:val="none" w:sz="0" w:space="0" w:color="auto"/>
        <w:left w:val="none" w:sz="0" w:space="0" w:color="auto"/>
        <w:bottom w:val="none" w:sz="0" w:space="0" w:color="auto"/>
        <w:right w:val="none" w:sz="0" w:space="0" w:color="auto"/>
      </w:divBdr>
    </w:div>
    <w:div w:id="1691955303">
      <w:bodyDiv w:val="1"/>
      <w:marLeft w:val="0"/>
      <w:marRight w:val="0"/>
      <w:marTop w:val="0"/>
      <w:marBottom w:val="0"/>
      <w:divBdr>
        <w:top w:val="none" w:sz="0" w:space="0" w:color="auto"/>
        <w:left w:val="none" w:sz="0" w:space="0" w:color="auto"/>
        <w:bottom w:val="none" w:sz="0" w:space="0" w:color="auto"/>
        <w:right w:val="none" w:sz="0" w:space="0" w:color="auto"/>
      </w:divBdr>
    </w:div>
    <w:div w:id="1735810149">
      <w:bodyDiv w:val="1"/>
      <w:marLeft w:val="0"/>
      <w:marRight w:val="0"/>
      <w:marTop w:val="0"/>
      <w:marBottom w:val="0"/>
      <w:divBdr>
        <w:top w:val="none" w:sz="0" w:space="0" w:color="auto"/>
        <w:left w:val="none" w:sz="0" w:space="0" w:color="auto"/>
        <w:bottom w:val="none" w:sz="0" w:space="0" w:color="auto"/>
        <w:right w:val="none" w:sz="0" w:space="0" w:color="auto"/>
      </w:divBdr>
    </w:div>
    <w:div w:id="1752265489">
      <w:bodyDiv w:val="1"/>
      <w:marLeft w:val="0"/>
      <w:marRight w:val="0"/>
      <w:marTop w:val="0"/>
      <w:marBottom w:val="0"/>
      <w:divBdr>
        <w:top w:val="none" w:sz="0" w:space="0" w:color="auto"/>
        <w:left w:val="none" w:sz="0" w:space="0" w:color="auto"/>
        <w:bottom w:val="none" w:sz="0" w:space="0" w:color="auto"/>
        <w:right w:val="none" w:sz="0" w:space="0" w:color="auto"/>
      </w:divBdr>
    </w:div>
    <w:div w:id="1829781120">
      <w:bodyDiv w:val="1"/>
      <w:marLeft w:val="0"/>
      <w:marRight w:val="0"/>
      <w:marTop w:val="0"/>
      <w:marBottom w:val="0"/>
      <w:divBdr>
        <w:top w:val="none" w:sz="0" w:space="0" w:color="auto"/>
        <w:left w:val="none" w:sz="0" w:space="0" w:color="auto"/>
        <w:bottom w:val="none" w:sz="0" w:space="0" w:color="auto"/>
        <w:right w:val="none" w:sz="0" w:space="0" w:color="auto"/>
      </w:divBdr>
    </w:div>
    <w:div w:id="1849982036">
      <w:bodyDiv w:val="1"/>
      <w:marLeft w:val="0"/>
      <w:marRight w:val="0"/>
      <w:marTop w:val="0"/>
      <w:marBottom w:val="0"/>
      <w:divBdr>
        <w:top w:val="none" w:sz="0" w:space="0" w:color="auto"/>
        <w:left w:val="none" w:sz="0" w:space="0" w:color="auto"/>
        <w:bottom w:val="none" w:sz="0" w:space="0" w:color="auto"/>
        <w:right w:val="none" w:sz="0" w:space="0" w:color="auto"/>
      </w:divBdr>
    </w:div>
    <w:div w:id="1853107162">
      <w:bodyDiv w:val="1"/>
      <w:marLeft w:val="0"/>
      <w:marRight w:val="0"/>
      <w:marTop w:val="0"/>
      <w:marBottom w:val="0"/>
      <w:divBdr>
        <w:top w:val="none" w:sz="0" w:space="0" w:color="auto"/>
        <w:left w:val="none" w:sz="0" w:space="0" w:color="auto"/>
        <w:bottom w:val="none" w:sz="0" w:space="0" w:color="auto"/>
        <w:right w:val="none" w:sz="0" w:space="0" w:color="auto"/>
      </w:divBdr>
    </w:div>
    <w:div w:id="1886866487">
      <w:bodyDiv w:val="1"/>
      <w:marLeft w:val="0"/>
      <w:marRight w:val="0"/>
      <w:marTop w:val="0"/>
      <w:marBottom w:val="0"/>
      <w:divBdr>
        <w:top w:val="none" w:sz="0" w:space="0" w:color="auto"/>
        <w:left w:val="none" w:sz="0" w:space="0" w:color="auto"/>
        <w:bottom w:val="none" w:sz="0" w:space="0" w:color="auto"/>
        <w:right w:val="none" w:sz="0" w:space="0" w:color="auto"/>
      </w:divBdr>
    </w:div>
    <w:div w:id="1886940086">
      <w:bodyDiv w:val="1"/>
      <w:marLeft w:val="0"/>
      <w:marRight w:val="0"/>
      <w:marTop w:val="0"/>
      <w:marBottom w:val="0"/>
      <w:divBdr>
        <w:top w:val="none" w:sz="0" w:space="0" w:color="auto"/>
        <w:left w:val="none" w:sz="0" w:space="0" w:color="auto"/>
        <w:bottom w:val="none" w:sz="0" w:space="0" w:color="auto"/>
        <w:right w:val="none" w:sz="0" w:space="0" w:color="auto"/>
      </w:divBdr>
    </w:div>
    <w:div w:id="1931426256">
      <w:bodyDiv w:val="1"/>
      <w:marLeft w:val="0"/>
      <w:marRight w:val="0"/>
      <w:marTop w:val="0"/>
      <w:marBottom w:val="0"/>
      <w:divBdr>
        <w:top w:val="none" w:sz="0" w:space="0" w:color="auto"/>
        <w:left w:val="none" w:sz="0" w:space="0" w:color="auto"/>
        <w:bottom w:val="none" w:sz="0" w:space="0" w:color="auto"/>
        <w:right w:val="none" w:sz="0" w:space="0" w:color="auto"/>
      </w:divBdr>
    </w:div>
    <w:div w:id="1945532980">
      <w:bodyDiv w:val="1"/>
      <w:marLeft w:val="0"/>
      <w:marRight w:val="0"/>
      <w:marTop w:val="0"/>
      <w:marBottom w:val="0"/>
      <w:divBdr>
        <w:top w:val="none" w:sz="0" w:space="0" w:color="auto"/>
        <w:left w:val="none" w:sz="0" w:space="0" w:color="auto"/>
        <w:bottom w:val="none" w:sz="0" w:space="0" w:color="auto"/>
        <w:right w:val="none" w:sz="0" w:space="0" w:color="auto"/>
      </w:divBdr>
    </w:div>
    <w:div w:id="1961061658">
      <w:bodyDiv w:val="1"/>
      <w:marLeft w:val="0"/>
      <w:marRight w:val="0"/>
      <w:marTop w:val="0"/>
      <w:marBottom w:val="0"/>
      <w:divBdr>
        <w:top w:val="none" w:sz="0" w:space="0" w:color="auto"/>
        <w:left w:val="none" w:sz="0" w:space="0" w:color="auto"/>
        <w:bottom w:val="none" w:sz="0" w:space="0" w:color="auto"/>
        <w:right w:val="none" w:sz="0" w:space="0" w:color="auto"/>
      </w:divBdr>
    </w:div>
    <w:div w:id="1963153060">
      <w:bodyDiv w:val="1"/>
      <w:marLeft w:val="0"/>
      <w:marRight w:val="0"/>
      <w:marTop w:val="0"/>
      <w:marBottom w:val="0"/>
      <w:divBdr>
        <w:top w:val="none" w:sz="0" w:space="0" w:color="auto"/>
        <w:left w:val="none" w:sz="0" w:space="0" w:color="auto"/>
        <w:bottom w:val="none" w:sz="0" w:space="0" w:color="auto"/>
        <w:right w:val="none" w:sz="0" w:space="0" w:color="auto"/>
      </w:divBdr>
    </w:div>
    <w:div w:id="1970088638">
      <w:bodyDiv w:val="1"/>
      <w:marLeft w:val="0"/>
      <w:marRight w:val="0"/>
      <w:marTop w:val="0"/>
      <w:marBottom w:val="0"/>
      <w:divBdr>
        <w:top w:val="none" w:sz="0" w:space="0" w:color="auto"/>
        <w:left w:val="none" w:sz="0" w:space="0" w:color="auto"/>
        <w:bottom w:val="none" w:sz="0" w:space="0" w:color="auto"/>
        <w:right w:val="none" w:sz="0" w:space="0" w:color="auto"/>
      </w:divBdr>
    </w:div>
    <w:div w:id="1981956801">
      <w:bodyDiv w:val="1"/>
      <w:marLeft w:val="0"/>
      <w:marRight w:val="0"/>
      <w:marTop w:val="0"/>
      <w:marBottom w:val="0"/>
      <w:divBdr>
        <w:top w:val="none" w:sz="0" w:space="0" w:color="auto"/>
        <w:left w:val="none" w:sz="0" w:space="0" w:color="auto"/>
        <w:bottom w:val="none" w:sz="0" w:space="0" w:color="auto"/>
        <w:right w:val="none" w:sz="0" w:space="0" w:color="auto"/>
      </w:divBdr>
      <w:divsChild>
        <w:div w:id="1194656998">
          <w:marLeft w:val="0"/>
          <w:marRight w:val="0"/>
          <w:marTop w:val="0"/>
          <w:marBottom w:val="1200"/>
          <w:divBdr>
            <w:top w:val="none" w:sz="0" w:space="0" w:color="auto"/>
            <w:left w:val="none" w:sz="0" w:space="0" w:color="auto"/>
            <w:bottom w:val="none" w:sz="0" w:space="0" w:color="auto"/>
            <w:right w:val="none" w:sz="0" w:space="0" w:color="auto"/>
          </w:divBdr>
          <w:divsChild>
            <w:div w:id="1184902121">
              <w:marLeft w:val="0"/>
              <w:marRight w:val="0"/>
              <w:marTop w:val="0"/>
              <w:marBottom w:val="0"/>
              <w:divBdr>
                <w:top w:val="none" w:sz="0" w:space="0" w:color="auto"/>
                <w:left w:val="none" w:sz="0" w:space="0" w:color="auto"/>
                <w:bottom w:val="none" w:sz="0" w:space="0" w:color="auto"/>
                <w:right w:val="none" w:sz="0" w:space="0" w:color="auto"/>
              </w:divBdr>
              <w:divsChild>
                <w:div w:id="1240596575">
                  <w:marLeft w:val="0"/>
                  <w:marRight w:val="0"/>
                  <w:marTop w:val="0"/>
                  <w:marBottom w:val="0"/>
                  <w:divBdr>
                    <w:top w:val="none" w:sz="0" w:space="0" w:color="auto"/>
                    <w:left w:val="none" w:sz="0" w:space="0" w:color="auto"/>
                    <w:bottom w:val="none" w:sz="0" w:space="0" w:color="auto"/>
                    <w:right w:val="none" w:sz="0" w:space="0" w:color="auto"/>
                  </w:divBdr>
                  <w:divsChild>
                    <w:div w:id="2824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692181">
      <w:bodyDiv w:val="1"/>
      <w:marLeft w:val="0"/>
      <w:marRight w:val="0"/>
      <w:marTop w:val="0"/>
      <w:marBottom w:val="0"/>
      <w:divBdr>
        <w:top w:val="none" w:sz="0" w:space="0" w:color="auto"/>
        <w:left w:val="none" w:sz="0" w:space="0" w:color="auto"/>
        <w:bottom w:val="none" w:sz="0" w:space="0" w:color="auto"/>
        <w:right w:val="none" w:sz="0" w:space="0" w:color="auto"/>
      </w:divBdr>
    </w:div>
    <w:div w:id="1985161205">
      <w:bodyDiv w:val="1"/>
      <w:marLeft w:val="0"/>
      <w:marRight w:val="0"/>
      <w:marTop w:val="0"/>
      <w:marBottom w:val="0"/>
      <w:divBdr>
        <w:top w:val="none" w:sz="0" w:space="0" w:color="auto"/>
        <w:left w:val="none" w:sz="0" w:space="0" w:color="auto"/>
        <w:bottom w:val="none" w:sz="0" w:space="0" w:color="auto"/>
        <w:right w:val="none" w:sz="0" w:space="0" w:color="auto"/>
      </w:divBdr>
    </w:div>
    <w:div w:id="1985699335">
      <w:bodyDiv w:val="1"/>
      <w:marLeft w:val="0"/>
      <w:marRight w:val="0"/>
      <w:marTop w:val="0"/>
      <w:marBottom w:val="0"/>
      <w:divBdr>
        <w:top w:val="none" w:sz="0" w:space="0" w:color="auto"/>
        <w:left w:val="none" w:sz="0" w:space="0" w:color="auto"/>
        <w:bottom w:val="none" w:sz="0" w:space="0" w:color="auto"/>
        <w:right w:val="none" w:sz="0" w:space="0" w:color="auto"/>
      </w:divBdr>
    </w:div>
    <w:div w:id="1994142522">
      <w:bodyDiv w:val="1"/>
      <w:marLeft w:val="0"/>
      <w:marRight w:val="0"/>
      <w:marTop w:val="0"/>
      <w:marBottom w:val="0"/>
      <w:divBdr>
        <w:top w:val="none" w:sz="0" w:space="0" w:color="auto"/>
        <w:left w:val="none" w:sz="0" w:space="0" w:color="auto"/>
        <w:bottom w:val="none" w:sz="0" w:space="0" w:color="auto"/>
        <w:right w:val="none" w:sz="0" w:space="0" w:color="auto"/>
      </w:divBdr>
    </w:div>
    <w:div w:id="1999654355">
      <w:bodyDiv w:val="1"/>
      <w:marLeft w:val="0"/>
      <w:marRight w:val="0"/>
      <w:marTop w:val="0"/>
      <w:marBottom w:val="0"/>
      <w:divBdr>
        <w:top w:val="none" w:sz="0" w:space="0" w:color="auto"/>
        <w:left w:val="none" w:sz="0" w:space="0" w:color="auto"/>
        <w:bottom w:val="none" w:sz="0" w:space="0" w:color="auto"/>
        <w:right w:val="none" w:sz="0" w:space="0" w:color="auto"/>
      </w:divBdr>
    </w:div>
    <w:div w:id="2018926492">
      <w:bodyDiv w:val="1"/>
      <w:marLeft w:val="0"/>
      <w:marRight w:val="0"/>
      <w:marTop w:val="0"/>
      <w:marBottom w:val="0"/>
      <w:divBdr>
        <w:top w:val="none" w:sz="0" w:space="0" w:color="auto"/>
        <w:left w:val="none" w:sz="0" w:space="0" w:color="auto"/>
        <w:bottom w:val="none" w:sz="0" w:space="0" w:color="auto"/>
        <w:right w:val="none" w:sz="0" w:space="0" w:color="auto"/>
      </w:divBdr>
    </w:div>
    <w:div w:id="2029212038">
      <w:bodyDiv w:val="1"/>
      <w:marLeft w:val="0"/>
      <w:marRight w:val="0"/>
      <w:marTop w:val="0"/>
      <w:marBottom w:val="0"/>
      <w:divBdr>
        <w:top w:val="none" w:sz="0" w:space="0" w:color="auto"/>
        <w:left w:val="none" w:sz="0" w:space="0" w:color="auto"/>
        <w:bottom w:val="none" w:sz="0" w:space="0" w:color="auto"/>
        <w:right w:val="none" w:sz="0" w:space="0" w:color="auto"/>
      </w:divBdr>
    </w:div>
    <w:div w:id="2043821352">
      <w:bodyDiv w:val="1"/>
      <w:marLeft w:val="0"/>
      <w:marRight w:val="0"/>
      <w:marTop w:val="0"/>
      <w:marBottom w:val="0"/>
      <w:divBdr>
        <w:top w:val="none" w:sz="0" w:space="0" w:color="auto"/>
        <w:left w:val="none" w:sz="0" w:space="0" w:color="auto"/>
        <w:bottom w:val="none" w:sz="0" w:space="0" w:color="auto"/>
        <w:right w:val="none" w:sz="0" w:space="0" w:color="auto"/>
      </w:divBdr>
    </w:div>
    <w:div w:id="2046904333">
      <w:bodyDiv w:val="1"/>
      <w:marLeft w:val="0"/>
      <w:marRight w:val="0"/>
      <w:marTop w:val="0"/>
      <w:marBottom w:val="0"/>
      <w:divBdr>
        <w:top w:val="none" w:sz="0" w:space="0" w:color="auto"/>
        <w:left w:val="none" w:sz="0" w:space="0" w:color="auto"/>
        <w:bottom w:val="none" w:sz="0" w:space="0" w:color="auto"/>
        <w:right w:val="none" w:sz="0" w:space="0" w:color="auto"/>
      </w:divBdr>
    </w:div>
    <w:div w:id="2073582602">
      <w:bodyDiv w:val="1"/>
      <w:marLeft w:val="0"/>
      <w:marRight w:val="0"/>
      <w:marTop w:val="0"/>
      <w:marBottom w:val="0"/>
      <w:divBdr>
        <w:top w:val="none" w:sz="0" w:space="0" w:color="auto"/>
        <w:left w:val="none" w:sz="0" w:space="0" w:color="auto"/>
        <w:bottom w:val="none" w:sz="0" w:space="0" w:color="auto"/>
        <w:right w:val="none" w:sz="0" w:space="0" w:color="auto"/>
      </w:divBdr>
    </w:div>
    <w:div w:id="2080319040">
      <w:bodyDiv w:val="1"/>
      <w:marLeft w:val="0"/>
      <w:marRight w:val="0"/>
      <w:marTop w:val="0"/>
      <w:marBottom w:val="0"/>
      <w:divBdr>
        <w:top w:val="none" w:sz="0" w:space="0" w:color="auto"/>
        <w:left w:val="none" w:sz="0" w:space="0" w:color="auto"/>
        <w:bottom w:val="none" w:sz="0" w:space="0" w:color="auto"/>
        <w:right w:val="none" w:sz="0" w:space="0" w:color="auto"/>
      </w:divBdr>
    </w:div>
    <w:div w:id="2081755074">
      <w:bodyDiv w:val="1"/>
      <w:marLeft w:val="0"/>
      <w:marRight w:val="0"/>
      <w:marTop w:val="0"/>
      <w:marBottom w:val="0"/>
      <w:divBdr>
        <w:top w:val="none" w:sz="0" w:space="0" w:color="auto"/>
        <w:left w:val="none" w:sz="0" w:space="0" w:color="auto"/>
        <w:bottom w:val="none" w:sz="0" w:space="0" w:color="auto"/>
        <w:right w:val="none" w:sz="0" w:space="0" w:color="auto"/>
      </w:divBdr>
    </w:div>
    <w:div w:id="2118327039">
      <w:bodyDiv w:val="1"/>
      <w:marLeft w:val="0"/>
      <w:marRight w:val="0"/>
      <w:marTop w:val="0"/>
      <w:marBottom w:val="0"/>
      <w:divBdr>
        <w:top w:val="none" w:sz="0" w:space="0" w:color="auto"/>
        <w:left w:val="none" w:sz="0" w:space="0" w:color="auto"/>
        <w:bottom w:val="none" w:sz="0" w:space="0" w:color="auto"/>
        <w:right w:val="none" w:sz="0" w:space="0" w:color="auto"/>
      </w:divBdr>
    </w:div>
    <w:div w:id="2135363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f@ssf.gov.co"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sf.gov.co/web/guest/transparencia/planeacion/politicas-lineamientos-y-manuales/planes/plan-anticorrupcion-y-de-atencion-al-ciudadano"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ssf.gov.co/web/guest/transparencia/contol/reporte-de-control-intern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sf@ssf.gov.co"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20https://www.ssf.gov.co/web/guest/transparencia/contol/reporte-de-control-interno%20%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Calibri"/>
                <a:ea typeface="Calibri"/>
                <a:cs typeface="Calibri"/>
              </a:defRPr>
            </a:pPr>
            <a:r>
              <a:rPr lang="es-CO" sz="1100" b="0" i="0" u="none" strike="noStrike" baseline="0">
                <a:solidFill>
                  <a:srgbClr val="000000"/>
                </a:solidFill>
                <a:latin typeface="Calibri"/>
                <a:cs typeface="Calibri"/>
              </a:rPr>
              <a:t>SEGUIMIENTO PLANES DE MEJORAMIENTO </a:t>
            </a:r>
          </a:p>
          <a:p>
            <a:pPr>
              <a:defRPr sz="900" b="0" i="0" u="none" strike="noStrike" baseline="0">
                <a:solidFill>
                  <a:srgbClr val="000000"/>
                </a:solidFill>
                <a:latin typeface="Calibri"/>
                <a:ea typeface="Calibri"/>
                <a:cs typeface="Calibri"/>
              </a:defRPr>
            </a:pPr>
            <a:r>
              <a:rPr lang="es-CO" sz="1100" b="0" i="0" u="none" strike="noStrike" baseline="0">
                <a:solidFill>
                  <a:srgbClr val="000000"/>
                </a:solidFill>
                <a:latin typeface="Calibri"/>
                <a:cs typeface="Calibri"/>
              </a:rPr>
              <a:t> AÑO 2021</a:t>
            </a:r>
          </a:p>
        </c:rich>
      </c:tx>
      <c:layout>
        <c:manualLayout>
          <c:xMode val="edge"/>
          <c:yMode val="edge"/>
          <c:x val="0.17837092397348636"/>
          <c:y val="0"/>
        </c:manualLayout>
      </c:layout>
      <c:overlay val="0"/>
      <c:spPr>
        <a:noFill/>
        <a:ln w="25400">
          <a:noFill/>
        </a:ln>
      </c:spPr>
    </c:title>
    <c:autoTitleDeleted val="0"/>
    <c:plotArea>
      <c:layout>
        <c:manualLayout>
          <c:layoutTarget val="inner"/>
          <c:xMode val="edge"/>
          <c:yMode val="edge"/>
          <c:x val="0.50001869937931576"/>
          <c:y val="0.2354463124541864"/>
          <c:w val="0.38106856814571999"/>
          <c:h val="0.63376037454777612"/>
        </c:manualLayout>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cuadro!$M$5:$M$11</c:f>
              <c:strCache>
                <c:ptCount val="7"/>
                <c:pt idx="0">
                  <c:v>cerrada</c:v>
                </c:pt>
                <c:pt idx="1">
                  <c:v>Sin plan de mejoramiento</c:v>
                </c:pt>
                <c:pt idx="2">
                  <c:v>Suscrito Plan de mejoramiento, actividades  en desarrollo</c:v>
                </c:pt>
                <c:pt idx="3">
                  <c:v>Suscrito Plan de mejoramiento, actividades vencidas</c:v>
                </c:pt>
                <c:pt idx="4">
                  <c:v>Suscrito Plan de mejoramiento, actividades y seguimiento en desarrollo.</c:v>
                </c:pt>
                <c:pt idx="5">
                  <c:v>Suscrito Plan de mejoramiento, actividades y seguimiento realizadas. Falta eficacia por parte del lider del proceso</c:v>
                </c:pt>
                <c:pt idx="6">
                  <c:v>Suscrito Plan de mejoramiento,unas actividades en desarrollo y otras vencidas</c:v>
                </c:pt>
              </c:strCache>
            </c:strRef>
          </c:cat>
          <c:val>
            <c:numRef>
              <c:f>cuadro!$N$5:$N$11</c:f>
              <c:numCache>
                <c:formatCode>General</c:formatCode>
                <c:ptCount val="7"/>
                <c:pt idx="0">
                  <c:v>24</c:v>
                </c:pt>
                <c:pt idx="1">
                  <c:v>8</c:v>
                </c:pt>
                <c:pt idx="2">
                  <c:v>2</c:v>
                </c:pt>
                <c:pt idx="3">
                  <c:v>2</c:v>
                </c:pt>
                <c:pt idx="4">
                  <c:v>1</c:v>
                </c:pt>
                <c:pt idx="5">
                  <c:v>11</c:v>
                </c:pt>
                <c:pt idx="6">
                  <c:v>10</c:v>
                </c:pt>
              </c:numCache>
            </c:numRef>
          </c:val>
          <c:extLst>
            <c:ext xmlns:c16="http://schemas.microsoft.com/office/drawing/2014/chart" uri="{C3380CC4-5D6E-409C-BE32-E72D297353CC}">
              <c16:uniqueId val="{00000000-11F5-4FC8-ADD3-15ABA4FD5EBE}"/>
            </c:ext>
          </c:extLst>
        </c:ser>
        <c:dLbls>
          <c:showLegendKey val="0"/>
          <c:showVal val="0"/>
          <c:showCatName val="0"/>
          <c:showSerName val="0"/>
          <c:showPercent val="0"/>
          <c:showBubbleSize val="0"/>
        </c:dLbls>
        <c:gapWidth val="100"/>
        <c:axId val="1947582511"/>
        <c:axId val="1"/>
      </c:barChart>
      <c:catAx>
        <c:axId val="1947582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es-CO"/>
          </a:p>
        </c:txPr>
        <c:crossAx val="1"/>
        <c:crosses val="autoZero"/>
        <c:auto val="1"/>
        <c:lblAlgn val="l"/>
        <c:lblOffset val="100"/>
        <c:tickLblSkip val="1"/>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es-CO"/>
          </a:p>
        </c:txPr>
        <c:crossAx val="1947582511"/>
        <c:crosses val="autoZero"/>
        <c:crossBetween val="between"/>
      </c:valAx>
      <c:spPr>
        <a:noFill/>
        <a:ln w="25400">
          <a:noFill/>
        </a:ln>
      </c:spPr>
    </c:plotArea>
    <c:plotVisOnly val="1"/>
    <c:dispBlanksAs val="gap"/>
    <c:showDLblsOverMax val="0"/>
  </c:chart>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19050" cap="flat" cmpd="sng" algn="ctr">
      <a:solidFill>
        <a:schemeClr val="accent6">
          <a:lumMod val="75000"/>
        </a:schemeClr>
      </a:solidFill>
      <a:prstDash val="solid"/>
      <a:miter lim="800000"/>
    </a:ln>
    <a:effectLst/>
  </c:spPr>
  <c:txPr>
    <a:bodyPr/>
    <a:lstStyle/>
    <a:p>
      <a:pPr>
        <a:defRPr sz="900" b="0" i="0" u="none" strike="noStrike" baseline="0">
          <a:solidFill>
            <a:srgbClr val="000000"/>
          </a:solidFill>
          <a:latin typeface="Calibri"/>
          <a:ea typeface="Calibri"/>
          <a:cs typeface="Calibri"/>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4" ma:contentTypeDescription="Crear nuevo documento." ma:contentTypeScope="" ma:versionID="7aa0eb1183d65bf21b1b87cf9feb4610">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76a8eea4eb500a103fb81175512776db"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7832-94D3-4341-AA47-47B71318B1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E07EB8-FF6D-4460-9526-DAC97C415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E0793-A1AD-45F1-9085-ED335765A0FA}">
  <ds:schemaRefs>
    <ds:schemaRef ds:uri="http://schemas.microsoft.com/sharepoint/v3/contenttype/forms"/>
  </ds:schemaRefs>
</ds:datastoreItem>
</file>

<file path=customXml/itemProps4.xml><?xml version="1.0" encoding="utf-8"?>
<ds:datastoreItem xmlns:ds="http://schemas.openxmlformats.org/officeDocument/2006/customXml" ds:itemID="{064FD837-A6EB-4E31-B36A-3D20540B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13979</Words>
  <Characters>76889</Characters>
  <Application>Microsoft Office Word</Application>
  <DocSecurity>0</DocSecurity>
  <PresentationFormat/>
  <Lines>640</Lines>
  <Paragraphs>181</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
    </vt:vector>
  </TitlesOfParts>
  <Manager/>
  <Company>Hewlett-Packard Company</Company>
  <LinksUpToDate>false</LinksUpToDate>
  <CharactersWithSpaces>90687</CharactersWithSpaces>
  <SharedDoc>false</SharedDoc>
  <HLinks>
    <vt:vector size="24" baseType="variant">
      <vt:variant>
        <vt:i4>5767263</vt:i4>
      </vt:variant>
      <vt:variant>
        <vt:i4>6</vt:i4>
      </vt:variant>
      <vt:variant>
        <vt:i4>0</vt:i4>
      </vt:variant>
      <vt:variant>
        <vt:i4>5</vt:i4>
      </vt:variant>
      <vt:variant>
        <vt:lpwstr>https://www.ssf.gov.co/web/guest/transparencia/planeacion/politicas-lineamientos-y-manuales/planes/plan-anticorrupcion-y-de-atencion-al-ciudadano</vt:lpwstr>
      </vt:variant>
      <vt:variant>
        <vt:lpwstr/>
      </vt:variant>
      <vt:variant>
        <vt:i4>5242954</vt:i4>
      </vt:variant>
      <vt:variant>
        <vt:i4>3</vt:i4>
      </vt:variant>
      <vt:variant>
        <vt:i4>0</vt:i4>
      </vt:variant>
      <vt:variant>
        <vt:i4>5</vt:i4>
      </vt:variant>
      <vt:variant>
        <vt:lpwstr>https://www.ssf.gov.co/web/guest/transparencia/contol/reporte-de-control-interno</vt:lpwstr>
      </vt:variant>
      <vt:variant>
        <vt:lpwstr/>
      </vt:variant>
      <vt:variant>
        <vt:i4>5242954</vt:i4>
      </vt:variant>
      <vt:variant>
        <vt:i4>0</vt:i4>
      </vt:variant>
      <vt:variant>
        <vt:i4>0</vt:i4>
      </vt:variant>
      <vt:variant>
        <vt:i4>5</vt:i4>
      </vt:variant>
      <vt:variant>
        <vt:lpwstr>https://www.ssf.gov.co/web/guest/transparencia/contol/reporte-de-control-interno</vt:lpwstr>
      </vt:variant>
      <vt:variant>
        <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dc:creator>
  <cp:keywords/>
  <dc:description/>
  <cp:lastModifiedBy>Liza Virginia Rojas Carrascal</cp:lastModifiedBy>
  <cp:revision>15</cp:revision>
  <cp:lastPrinted>2019-11-15T21:13:00Z</cp:lastPrinted>
  <dcterms:created xsi:type="dcterms:W3CDTF">2022-11-28T20:47:00Z</dcterms:created>
  <dcterms:modified xsi:type="dcterms:W3CDTF">2023-01-10T17:19:00Z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y fmtid="{D5CDD505-2E9C-101B-9397-08002B2CF9AE}" pid="3" name="ContentTypeId">
    <vt:lpwstr>0x010100E94E479F2B739646A0B10BD2CE65E4A6</vt:lpwstr>
  </property>
</Properties>
</file>