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E49E" w14:textId="2DCBF1B6" w:rsidR="00F932CB" w:rsidRPr="00E3268D" w:rsidRDefault="008B6E7D" w:rsidP="004462DC">
      <w:bookmarkStart w:id="0" w:name="_Toc330995018"/>
      <w:r w:rsidRPr="00E3268D">
        <w:rPr>
          <w:noProof/>
          <w:lang w:eastAsia="es-CO"/>
        </w:rPr>
        <w:drawing>
          <wp:anchor distT="0" distB="0" distL="114300" distR="114300" simplePos="0" relativeHeight="251671040" behindDoc="0" locked="0" layoutInCell="1" allowOverlap="1" wp14:anchorId="3AD0DFE6" wp14:editId="72BAB197">
            <wp:simplePos x="0" y="0"/>
            <wp:positionH relativeFrom="column">
              <wp:posOffset>1938020</wp:posOffset>
            </wp:positionH>
            <wp:positionV relativeFrom="paragraph">
              <wp:posOffset>-457088</wp:posOffset>
            </wp:positionV>
            <wp:extent cx="1717963" cy="811300"/>
            <wp:effectExtent l="0" t="0" r="0" b="1905"/>
            <wp:wrapNone/>
            <wp:docPr id="6898324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7963" cy="811300"/>
                    </a:xfrm>
                    <a:prstGeom prst="rect">
                      <a:avLst/>
                    </a:prstGeom>
                  </pic:spPr>
                </pic:pic>
              </a:graphicData>
            </a:graphic>
            <wp14:sizeRelH relativeFrom="page">
              <wp14:pctWidth>0</wp14:pctWidth>
            </wp14:sizeRelH>
            <wp14:sizeRelV relativeFrom="page">
              <wp14:pctHeight>0</wp14:pctHeight>
            </wp14:sizeRelV>
          </wp:anchor>
        </w:drawing>
      </w:r>
      <w:r w:rsidR="001F37A0" w:rsidRPr="00E3268D">
        <w:t xml:space="preserve"> </w:t>
      </w:r>
      <w:r w:rsidR="005520A8" w:rsidRPr="00E3268D">
        <w:softHyphen/>
      </w:r>
      <w:r w:rsidR="005520A8" w:rsidRPr="00E3268D">
        <w:softHyphen/>
      </w:r>
      <w:r w:rsidR="005520A8" w:rsidRPr="00E3268D">
        <w:softHyphen/>
      </w:r>
    </w:p>
    <w:p w14:paraId="0BBFF016" w14:textId="66207867" w:rsidR="00F932CB" w:rsidRPr="00E3268D" w:rsidRDefault="00F932CB" w:rsidP="004462DC"/>
    <w:p w14:paraId="4F976A26" w14:textId="4D925D43" w:rsidR="00F932CB" w:rsidRPr="00E3268D" w:rsidRDefault="007F5349" w:rsidP="004462DC">
      <w:r w:rsidRPr="00E3268D">
        <w:rPr>
          <w:noProof/>
          <w:lang w:eastAsia="es-CO"/>
        </w:rPr>
        <mc:AlternateContent>
          <mc:Choice Requires="wps">
            <w:drawing>
              <wp:anchor distT="0" distB="0" distL="114300" distR="114300" simplePos="0" relativeHeight="251670016" behindDoc="1" locked="0" layoutInCell="1" allowOverlap="1" wp14:anchorId="44783C11" wp14:editId="63E664BB">
                <wp:simplePos x="0" y="0"/>
                <wp:positionH relativeFrom="column">
                  <wp:posOffset>-1108999</wp:posOffset>
                </wp:positionH>
                <wp:positionV relativeFrom="paragraph">
                  <wp:posOffset>316115</wp:posOffset>
                </wp:positionV>
                <wp:extent cx="7785735" cy="7770552"/>
                <wp:effectExtent l="0" t="0" r="0" b="0"/>
                <wp:wrapNone/>
                <wp:docPr id="39326902" name="Rectángulo 1"/>
                <wp:cNvGraphicFramePr/>
                <a:graphic xmlns:a="http://schemas.openxmlformats.org/drawingml/2006/main">
                  <a:graphicData uri="http://schemas.microsoft.com/office/word/2010/wordprocessingShape">
                    <wps:wsp>
                      <wps:cNvSpPr/>
                      <wps:spPr>
                        <a:xfrm>
                          <a:off x="0" y="0"/>
                          <a:ext cx="7785735" cy="7770552"/>
                        </a:xfrm>
                        <a:prstGeom prst="rect">
                          <a:avLst/>
                        </a:prstGeom>
                        <a:solidFill>
                          <a:srgbClr val="671C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730F4" id="Rectángulo 1" o:spid="_x0000_s1026" style="position:absolute;margin-left:-87.3pt;margin-top:24.9pt;width:613.05pt;height:61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" fillcolor="#671c34" stroked="f" strokeweight="2pt"/>
            </w:pict>
          </mc:Fallback>
        </mc:AlternateContent>
      </w:r>
    </w:p>
    <w:p w14:paraId="12377B9F" w14:textId="6AB94B9E" w:rsidR="00F932CB" w:rsidRPr="00E3268D" w:rsidRDefault="00F932CB" w:rsidP="004462DC"/>
    <w:p w14:paraId="6B90D6CF" w14:textId="4EF3372C" w:rsidR="00ED2C01" w:rsidRPr="00E3268D" w:rsidRDefault="00ED2C01" w:rsidP="00F932CB">
      <w:pPr>
        <w:jc w:val="left"/>
      </w:pPr>
    </w:p>
    <w:p w14:paraId="2E8DA415" w14:textId="7A30F121" w:rsidR="009D54CD" w:rsidRPr="00E3268D" w:rsidRDefault="009D54CD" w:rsidP="004462DC">
      <w:pPr>
        <w:rPr>
          <w:lang w:val="es-ES"/>
        </w:rPr>
      </w:pPr>
    </w:p>
    <w:p w14:paraId="0ADC8E3A" w14:textId="10D14F4D" w:rsidR="009D54CD" w:rsidRPr="00E3268D" w:rsidRDefault="009D54CD" w:rsidP="004462DC">
      <w:pPr>
        <w:rPr>
          <w:lang w:val="es-ES"/>
        </w:rPr>
      </w:pPr>
    </w:p>
    <w:p w14:paraId="4A48FD51" w14:textId="0B4FAC40" w:rsidR="009D54CD" w:rsidRPr="00E3268D" w:rsidRDefault="00F932CB" w:rsidP="004462DC">
      <w:pPr>
        <w:rPr>
          <w:lang w:val="es-ES"/>
        </w:rPr>
      </w:pPr>
      <w:r w:rsidRPr="00E3268D">
        <w:rPr>
          <w:noProof/>
          <w:lang w:val="en-US"/>
        </w:rPr>
        <w:softHyphen/>
      </w:r>
      <w:r w:rsidRPr="00E3268D">
        <w:rPr>
          <w:noProof/>
          <w:lang w:val="en-US"/>
        </w:rPr>
        <w:softHyphen/>
      </w:r>
    </w:p>
    <w:p w14:paraId="6D2AF9BE" w14:textId="04CE89FF" w:rsidR="009D54CD" w:rsidRPr="00E3268D" w:rsidRDefault="009D54CD" w:rsidP="004462DC">
      <w:pPr>
        <w:rPr>
          <w:lang w:val="es-ES"/>
        </w:rPr>
      </w:pPr>
    </w:p>
    <w:p w14:paraId="24BBEEC1" w14:textId="5EA87A6C" w:rsidR="009D54CD" w:rsidRPr="00E3268D" w:rsidRDefault="009D54CD" w:rsidP="004462DC">
      <w:pPr>
        <w:rPr>
          <w:lang w:val="es-ES"/>
        </w:rPr>
      </w:pPr>
    </w:p>
    <w:p w14:paraId="4F7C0F63" w14:textId="3095687D" w:rsidR="009D54CD" w:rsidRPr="00E3268D" w:rsidRDefault="009D54CD" w:rsidP="004462DC">
      <w:pPr>
        <w:rPr>
          <w:lang w:val="es-ES"/>
        </w:rPr>
      </w:pPr>
    </w:p>
    <w:p w14:paraId="656737EF" w14:textId="3C88ACA5" w:rsidR="004462DC" w:rsidRPr="00E3268D" w:rsidRDefault="004462DC" w:rsidP="004462DC">
      <w:pPr>
        <w:rPr>
          <w:lang w:val="es-ES"/>
        </w:rPr>
      </w:pPr>
    </w:p>
    <w:p w14:paraId="43D9A60A" w14:textId="6F9EF080" w:rsidR="004462DC" w:rsidRPr="00E3268D" w:rsidRDefault="007F5349" w:rsidP="004462DC">
      <w:pPr>
        <w:rPr>
          <w:lang w:val="es-ES"/>
        </w:rPr>
      </w:pPr>
      <w:r w:rsidRPr="00E3268D">
        <w:rPr>
          <w:noProof/>
          <w:lang w:eastAsia="es-CO"/>
        </w:rPr>
        <mc:AlternateContent>
          <mc:Choice Requires="wps">
            <w:drawing>
              <wp:anchor distT="0" distB="0" distL="114300" distR="114300" simplePos="0" relativeHeight="251659776" behindDoc="0" locked="0" layoutInCell="1" allowOverlap="1" wp14:anchorId="039C7C10" wp14:editId="5B07750A">
                <wp:simplePos x="0" y="0"/>
                <wp:positionH relativeFrom="column">
                  <wp:posOffset>-1103989</wp:posOffset>
                </wp:positionH>
                <wp:positionV relativeFrom="paragraph">
                  <wp:posOffset>286826</wp:posOffset>
                </wp:positionV>
                <wp:extent cx="7785735" cy="2266121"/>
                <wp:effectExtent l="0" t="0" r="0" b="1270"/>
                <wp:wrapNone/>
                <wp:docPr id="2026348545" name="Cuadro de texto 1"/>
                <wp:cNvGraphicFramePr/>
                <a:graphic xmlns:a="http://schemas.openxmlformats.org/drawingml/2006/main">
                  <a:graphicData uri="http://schemas.microsoft.com/office/word/2010/wordprocessingShape">
                    <wps:wsp>
                      <wps:cNvSpPr txBox="1"/>
                      <wps:spPr>
                        <a:xfrm>
                          <a:off x="0" y="0"/>
                          <a:ext cx="7785735" cy="2266121"/>
                        </a:xfrm>
                        <a:prstGeom prst="rect">
                          <a:avLst/>
                        </a:prstGeom>
                        <a:noFill/>
                        <a:ln w="6350">
                          <a:noFill/>
                        </a:ln>
                      </wps:spPr>
                      <wps:txbx>
                        <w:txbxContent>
                          <w:p w14:paraId="1759A667" w14:textId="77777777" w:rsidR="00F7069A" w:rsidRDefault="00F7069A" w:rsidP="00150BCB">
                            <w:pPr>
                              <w:jc w:val="center"/>
                              <w:rPr>
                                <w:rFonts w:ascii="Verdana" w:eastAsia="Times New Roman" w:hAnsi="Verdana"/>
                                <w:b/>
                                <w:color w:val="FFFFFF"/>
                                <w:spacing w:val="5"/>
                                <w:kern w:val="28"/>
                                <w:sz w:val="36"/>
                                <w:szCs w:val="28"/>
                              </w:rPr>
                            </w:pPr>
                            <w:r w:rsidRPr="00ED7484">
                              <w:rPr>
                                <w:rFonts w:ascii="Verdana" w:eastAsia="Times New Roman" w:hAnsi="Verdana"/>
                                <w:b/>
                                <w:color w:val="FFFFFF"/>
                                <w:spacing w:val="5"/>
                                <w:kern w:val="28"/>
                                <w:sz w:val="36"/>
                                <w:szCs w:val="28"/>
                              </w:rPr>
                              <w:t>INFORME DE SEGUIMIENTO</w:t>
                            </w:r>
                          </w:p>
                          <w:p w14:paraId="65516CB2" w14:textId="77777777" w:rsidR="00F7069A" w:rsidRDefault="00F7069A" w:rsidP="00150BCB">
                            <w:pPr>
                              <w:jc w:val="center"/>
                              <w:rPr>
                                <w:rFonts w:ascii="Verdana" w:eastAsia="Times New Roman" w:hAnsi="Verdana"/>
                                <w:b/>
                                <w:color w:val="FFFFFF"/>
                                <w:spacing w:val="5"/>
                                <w:kern w:val="28"/>
                                <w:sz w:val="36"/>
                                <w:szCs w:val="28"/>
                              </w:rPr>
                            </w:pPr>
                            <w:r w:rsidRPr="00ED7484">
                              <w:rPr>
                                <w:rFonts w:ascii="Verdana" w:eastAsia="Times New Roman" w:hAnsi="Verdana"/>
                                <w:b/>
                                <w:color w:val="FFFFFF"/>
                                <w:spacing w:val="5"/>
                                <w:kern w:val="28"/>
                                <w:sz w:val="36"/>
                                <w:szCs w:val="28"/>
                              </w:rPr>
                              <w:t>A LOS INDICADORES</w:t>
                            </w:r>
                            <w:r>
                              <w:rPr>
                                <w:rFonts w:ascii="Verdana" w:eastAsia="Times New Roman" w:hAnsi="Verdana"/>
                                <w:b/>
                                <w:color w:val="FFFFFF"/>
                                <w:spacing w:val="5"/>
                                <w:kern w:val="28"/>
                                <w:sz w:val="36"/>
                                <w:szCs w:val="28"/>
                              </w:rPr>
                              <w:t xml:space="preserve"> DE GESTIÓN</w:t>
                            </w:r>
                          </w:p>
                          <w:p w14:paraId="7FC3DA1A" w14:textId="77777777" w:rsidR="00F7069A" w:rsidRDefault="00F7069A" w:rsidP="00150BCB">
                            <w:pPr>
                              <w:jc w:val="center"/>
                              <w:rPr>
                                <w:rFonts w:ascii="Verdana" w:eastAsia="Times New Roman" w:hAnsi="Verdana"/>
                                <w:b/>
                                <w:color w:val="FFFFFF"/>
                                <w:spacing w:val="5"/>
                                <w:kern w:val="28"/>
                                <w:sz w:val="36"/>
                                <w:szCs w:val="28"/>
                              </w:rPr>
                            </w:pPr>
                          </w:p>
                          <w:p w14:paraId="179317CD" w14:textId="37705D31" w:rsidR="00F7069A" w:rsidRDefault="00F7069A" w:rsidP="00150BCB">
                            <w:pPr>
                              <w:jc w:val="center"/>
                              <w:rPr>
                                <w:rFonts w:ascii="Verdana" w:eastAsia="Times New Roman" w:hAnsi="Verdana"/>
                                <w:b/>
                                <w:color w:val="FFFFFF"/>
                                <w:spacing w:val="5"/>
                                <w:kern w:val="28"/>
                                <w:sz w:val="36"/>
                                <w:szCs w:val="28"/>
                              </w:rPr>
                            </w:pPr>
                            <w:r>
                              <w:rPr>
                                <w:rFonts w:ascii="Verdana" w:eastAsia="Times New Roman" w:hAnsi="Verdana"/>
                                <w:b/>
                                <w:color w:val="FFFFFF"/>
                                <w:spacing w:val="5"/>
                                <w:kern w:val="28"/>
                                <w:sz w:val="36"/>
                                <w:szCs w:val="28"/>
                              </w:rPr>
                              <w:t>TERCER (III</w:t>
                            </w:r>
                            <w:r w:rsidRPr="00ED7484">
                              <w:rPr>
                                <w:rFonts w:ascii="Verdana" w:eastAsia="Times New Roman" w:hAnsi="Verdana"/>
                                <w:b/>
                                <w:color w:val="FFFFFF"/>
                                <w:spacing w:val="5"/>
                                <w:kern w:val="28"/>
                                <w:sz w:val="36"/>
                                <w:szCs w:val="28"/>
                              </w:rPr>
                              <w:t>) TRIMESTRE DE 202</w:t>
                            </w:r>
                            <w:r>
                              <w:rPr>
                                <w:rFonts w:ascii="Verdana" w:eastAsia="Times New Roman" w:hAnsi="Verdana"/>
                                <w:b/>
                                <w:color w:val="FFFFFF"/>
                                <w:spacing w:val="5"/>
                                <w:kern w:val="28"/>
                                <w:sz w:val="36"/>
                                <w:szCs w:val="28"/>
                              </w:rPr>
                              <w:t>4</w:t>
                            </w:r>
                          </w:p>
                          <w:p w14:paraId="0104CCCC" w14:textId="77777777" w:rsidR="00F7069A" w:rsidRDefault="00F7069A" w:rsidP="00150BCB">
                            <w:pPr>
                              <w:jc w:val="center"/>
                              <w:rPr>
                                <w:rFonts w:ascii="Verdana" w:eastAsia="Times New Roman" w:hAnsi="Verdana"/>
                                <w:b/>
                                <w:color w:val="FFFFFF"/>
                                <w:spacing w:val="5"/>
                                <w:kern w:val="28"/>
                                <w:sz w:val="36"/>
                                <w:szCs w:val="28"/>
                              </w:rPr>
                            </w:pPr>
                          </w:p>
                          <w:p w14:paraId="30315FDD" w14:textId="77777777" w:rsidR="00F7069A" w:rsidRDefault="00F7069A" w:rsidP="00150BCB">
                            <w:pPr>
                              <w:jc w:val="center"/>
                              <w:rPr>
                                <w:color w:val="FFFFFF" w:themeColor="background1"/>
                                <w:sz w:val="27"/>
                                <w:szCs w:val="27"/>
                              </w:rPr>
                            </w:pPr>
                            <w:r w:rsidRPr="00F109A3">
                              <w:rPr>
                                <w:color w:val="FFFFFF" w:themeColor="background1"/>
                                <w:sz w:val="27"/>
                                <w:szCs w:val="27"/>
                              </w:rPr>
                              <w:t>Superintendencia del Subsidio Familiar</w:t>
                            </w:r>
                          </w:p>
                          <w:p w14:paraId="71376C23" w14:textId="77777777" w:rsidR="00F7069A" w:rsidRDefault="00F7069A" w:rsidP="00150BCB">
                            <w:pPr>
                              <w:jc w:val="center"/>
                              <w:rPr>
                                <w:color w:val="FFFFFF" w:themeColor="background1"/>
                                <w:sz w:val="27"/>
                                <w:szCs w:val="27"/>
                              </w:rPr>
                            </w:pPr>
                            <w:r w:rsidRPr="00F109A3">
                              <w:rPr>
                                <w:color w:val="FFFFFF" w:themeColor="background1"/>
                                <w:sz w:val="27"/>
                                <w:szCs w:val="27"/>
                              </w:rPr>
                              <w:t>Oficina de Control Interno</w:t>
                            </w:r>
                          </w:p>
                          <w:p w14:paraId="763C71A9" w14:textId="0D0E213D" w:rsidR="00F7069A" w:rsidRPr="00F109A3" w:rsidRDefault="00F7069A" w:rsidP="00150BCB">
                            <w:pPr>
                              <w:jc w:val="center"/>
                              <w:rPr>
                                <w:rFonts w:ascii="Verdana" w:eastAsia="Times New Roman" w:hAnsi="Verdana"/>
                                <w:b/>
                                <w:color w:val="FFFFFF" w:themeColor="background1"/>
                                <w:spacing w:val="5"/>
                                <w:kern w:val="28"/>
                                <w:sz w:val="36"/>
                                <w:szCs w:val="28"/>
                              </w:rPr>
                            </w:pPr>
                            <w:r>
                              <w:rPr>
                                <w:color w:val="FFFFFF" w:themeColor="background1"/>
                                <w:sz w:val="27"/>
                                <w:szCs w:val="27"/>
                              </w:rPr>
                              <w:t>06</w:t>
                            </w:r>
                            <w:r w:rsidRPr="00F109A3">
                              <w:rPr>
                                <w:color w:val="FFFFFF" w:themeColor="background1"/>
                                <w:sz w:val="27"/>
                                <w:szCs w:val="27"/>
                              </w:rPr>
                              <w:t xml:space="preserve"> de </w:t>
                            </w:r>
                            <w:r>
                              <w:rPr>
                                <w:color w:val="FFFFFF" w:themeColor="background1"/>
                                <w:sz w:val="27"/>
                                <w:szCs w:val="27"/>
                              </w:rPr>
                              <w:t>noviembre</w:t>
                            </w:r>
                            <w:r w:rsidRPr="00F109A3">
                              <w:rPr>
                                <w:color w:val="FFFFFF" w:themeColor="background1"/>
                                <w:sz w:val="27"/>
                                <w:szCs w:val="27"/>
                              </w:rPr>
                              <w:t xml:space="preserve"> de 2024</w:t>
                            </w:r>
                            <w:r>
                              <w:rPr>
                                <w:color w:val="FFFFFF" w:themeColor="background1"/>
                                <w:sz w:val="27"/>
                                <w:szCs w:val="27"/>
                              </w:rPr>
                              <w:t xml:space="preserve">      </w:t>
                            </w:r>
                          </w:p>
                          <w:p w14:paraId="0BD37AAA" w14:textId="77777777" w:rsidR="00F7069A" w:rsidRPr="007F5349" w:rsidRDefault="00F7069A">
                            <w:pP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86.95pt;margin-top:22.6pt;width:613.05pt;height:17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" filled="f" stroked="f" strokeweight=".5pt">
                <v:textbox>
                  <w:txbxContent>
                    <w:p w14:paraId="1759A667" w14:textId="77777777" w:rsidR="00F7069A" w:rsidRDefault="00F7069A" w:rsidP="00150BCB">
                      <w:pPr>
                        <w:jc w:val="center"/>
                        <w:rPr>
                          <w:rFonts w:ascii="Verdana" w:eastAsia="Times New Roman" w:hAnsi="Verdana"/>
                          <w:b/>
                          <w:color w:val="FFFFFF"/>
                          <w:spacing w:val="5"/>
                          <w:kern w:val="28"/>
                          <w:sz w:val="36"/>
                          <w:szCs w:val="28"/>
                        </w:rPr>
                      </w:pPr>
                      <w:r w:rsidRPr="00ED7484">
                        <w:rPr>
                          <w:rFonts w:ascii="Verdana" w:eastAsia="Times New Roman" w:hAnsi="Verdana"/>
                          <w:b/>
                          <w:color w:val="FFFFFF"/>
                          <w:spacing w:val="5"/>
                          <w:kern w:val="28"/>
                          <w:sz w:val="36"/>
                          <w:szCs w:val="28"/>
                        </w:rPr>
                        <w:t>INFORME DE SEGUIMIENTO</w:t>
                      </w:r>
                    </w:p>
                    <w:p w14:paraId="65516CB2" w14:textId="77777777" w:rsidR="00F7069A" w:rsidRDefault="00F7069A" w:rsidP="00150BCB">
                      <w:pPr>
                        <w:jc w:val="center"/>
                        <w:rPr>
                          <w:rFonts w:ascii="Verdana" w:eastAsia="Times New Roman" w:hAnsi="Verdana"/>
                          <w:b/>
                          <w:color w:val="FFFFFF"/>
                          <w:spacing w:val="5"/>
                          <w:kern w:val="28"/>
                          <w:sz w:val="36"/>
                          <w:szCs w:val="28"/>
                        </w:rPr>
                      </w:pPr>
                      <w:r w:rsidRPr="00ED7484">
                        <w:rPr>
                          <w:rFonts w:ascii="Verdana" w:eastAsia="Times New Roman" w:hAnsi="Verdana"/>
                          <w:b/>
                          <w:color w:val="FFFFFF"/>
                          <w:spacing w:val="5"/>
                          <w:kern w:val="28"/>
                          <w:sz w:val="36"/>
                          <w:szCs w:val="28"/>
                        </w:rPr>
                        <w:t>A LOS INDICADORES</w:t>
                      </w:r>
                      <w:r>
                        <w:rPr>
                          <w:rFonts w:ascii="Verdana" w:eastAsia="Times New Roman" w:hAnsi="Verdana"/>
                          <w:b/>
                          <w:color w:val="FFFFFF"/>
                          <w:spacing w:val="5"/>
                          <w:kern w:val="28"/>
                          <w:sz w:val="36"/>
                          <w:szCs w:val="28"/>
                        </w:rPr>
                        <w:t xml:space="preserve"> DE GESTIÓN</w:t>
                      </w:r>
                    </w:p>
                    <w:p w14:paraId="7FC3DA1A" w14:textId="77777777" w:rsidR="00F7069A" w:rsidRDefault="00F7069A" w:rsidP="00150BCB">
                      <w:pPr>
                        <w:jc w:val="center"/>
                        <w:rPr>
                          <w:rFonts w:ascii="Verdana" w:eastAsia="Times New Roman" w:hAnsi="Verdana"/>
                          <w:b/>
                          <w:color w:val="FFFFFF"/>
                          <w:spacing w:val="5"/>
                          <w:kern w:val="28"/>
                          <w:sz w:val="36"/>
                          <w:szCs w:val="28"/>
                        </w:rPr>
                      </w:pPr>
                    </w:p>
                    <w:p w14:paraId="179317CD" w14:textId="37705D31" w:rsidR="00F7069A" w:rsidRDefault="00F7069A" w:rsidP="00150BCB">
                      <w:pPr>
                        <w:jc w:val="center"/>
                        <w:rPr>
                          <w:rFonts w:ascii="Verdana" w:eastAsia="Times New Roman" w:hAnsi="Verdana"/>
                          <w:b/>
                          <w:color w:val="FFFFFF"/>
                          <w:spacing w:val="5"/>
                          <w:kern w:val="28"/>
                          <w:sz w:val="36"/>
                          <w:szCs w:val="28"/>
                        </w:rPr>
                      </w:pPr>
                      <w:r>
                        <w:rPr>
                          <w:rFonts w:ascii="Verdana" w:eastAsia="Times New Roman" w:hAnsi="Verdana"/>
                          <w:b/>
                          <w:color w:val="FFFFFF"/>
                          <w:spacing w:val="5"/>
                          <w:kern w:val="28"/>
                          <w:sz w:val="36"/>
                          <w:szCs w:val="28"/>
                        </w:rPr>
                        <w:t>TERCER (III</w:t>
                      </w:r>
                      <w:r w:rsidRPr="00ED7484">
                        <w:rPr>
                          <w:rFonts w:ascii="Verdana" w:eastAsia="Times New Roman" w:hAnsi="Verdana"/>
                          <w:b/>
                          <w:color w:val="FFFFFF"/>
                          <w:spacing w:val="5"/>
                          <w:kern w:val="28"/>
                          <w:sz w:val="36"/>
                          <w:szCs w:val="28"/>
                        </w:rPr>
                        <w:t>) TRIMESTRE DE 202</w:t>
                      </w:r>
                      <w:r>
                        <w:rPr>
                          <w:rFonts w:ascii="Verdana" w:eastAsia="Times New Roman" w:hAnsi="Verdana"/>
                          <w:b/>
                          <w:color w:val="FFFFFF"/>
                          <w:spacing w:val="5"/>
                          <w:kern w:val="28"/>
                          <w:sz w:val="36"/>
                          <w:szCs w:val="28"/>
                        </w:rPr>
                        <w:t>4</w:t>
                      </w:r>
                    </w:p>
                    <w:p w14:paraId="0104CCCC" w14:textId="77777777" w:rsidR="00F7069A" w:rsidRDefault="00F7069A" w:rsidP="00150BCB">
                      <w:pPr>
                        <w:jc w:val="center"/>
                        <w:rPr>
                          <w:rFonts w:ascii="Verdana" w:eastAsia="Times New Roman" w:hAnsi="Verdana"/>
                          <w:b/>
                          <w:color w:val="FFFFFF"/>
                          <w:spacing w:val="5"/>
                          <w:kern w:val="28"/>
                          <w:sz w:val="36"/>
                          <w:szCs w:val="28"/>
                        </w:rPr>
                      </w:pPr>
                    </w:p>
                    <w:p w14:paraId="30315FDD" w14:textId="77777777" w:rsidR="00F7069A" w:rsidRDefault="00F7069A" w:rsidP="00150BCB">
                      <w:pPr>
                        <w:jc w:val="center"/>
                        <w:rPr>
                          <w:color w:val="FFFFFF" w:themeColor="background1"/>
                          <w:sz w:val="27"/>
                          <w:szCs w:val="27"/>
                        </w:rPr>
                      </w:pPr>
                      <w:r w:rsidRPr="00F109A3">
                        <w:rPr>
                          <w:color w:val="FFFFFF" w:themeColor="background1"/>
                          <w:sz w:val="27"/>
                          <w:szCs w:val="27"/>
                        </w:rPr>
                        <w:t>Superintendencia del Subsidio Familiar</w:t>
                      </w:r>
                    </w:p>
                    <w:p w14:paraId="71376C23" w14:textId="77777777" w:rsidR="00F7069A" w:rsidRDefault="00F7069A" w:rsidP="00150BCB">
                      <w:pPr>
                        <w:jc w:val="center"/>
                        <w:rPr>
                          <w:color w:val="FFFFFF" w:themeColor="background1"/>
                          <w:sz w:val="27"/>
                          <w:szCs w:val="27"/>
                        </w:rPr>
                      </w:pPr>
                      <w:r w:rsidRPr="00F109A3">
                        <w:rPr>
                          <w:color w:val="FFFFFF" w:themeColor="background1"/>
                          <w:sz w:val="27"/>
                          <w:szCs w:val="27"/>
                        </w:rPr>
                        <w:t>Oficina de Control Interno</w:t>
                      </w:r>
                    </w:p>
                    <w:p w14:paraId="763C71A9" w14:textId="0D0E213D" w:rsidR="00F7069A" w:rsidRPr="00F109A3" w:rsidRDefault="00F7069A" w:rsidP="00150BCB">
                      <w:pPr>
                        <w:jc w:val="center"/>
                        <w:rPr>
                          <w:rFonts w:ascii="Verdana" w:eastAsia="Times New Roman" w:hAnsi="Verdana"/>
                          <w:b/>
                          <w:color w:val="FFFFFF" w:themeColor="background1"/>
                          <w:spacing w:val="5"/>
                          <w:kern w:val="28"/>
                          <w:sz w:val="36"/>
                          <w:szCs w:val="28"/>
                        </w:rPr>
                      </w:pPr>
                      <w:r>
                        <w:rPr>
                          <w:color w:val="FFFFFF" w:themeColor="background1"/>
                          <w:sz w:val="27"/>
                          <w:szCs w:val="27"/>
                        </w:rPr>
                        <w:t>06</w:t>
                      </w:r>
                      <w:r w:rsidRPr="00F109A3">
                        <w:rPr>
                          <w:color w:val="FFFFFF" w:themeColor="background1"/>
                          <w:sz w:val="27"/>
                          <w:szCs w:val="27"/>
                        </w:rPr>
                        <w:t xml:space="preserve"> de </w:t>
                      </w:r>
                      <w:r>
                        <w:rPr>
                          <w:color w:val="FFFFFF" w:themeColor="background1"/>
                          <w:sz w:val="27"/>
                          <w:szCs w:val="27"/>
                        </w:rPr>
                        <w:t>noviembre</w:t>
                      </w:r>
                      <w:r w:rsidRPr="00F109A3">
                        <w:rPr>
                          <w:color w:val="FFFFFF" w:themeColor="background1"/>
                          <w:sz w:val="27"/>
                          <w:szCs w:val="27"/>
                        </w:rPr>
                        <w:t xml:space="preserve"> de 2024</w:t>
                      </w:r>
                      <w:r>
                        <w:rPr>
                          <w:color w:val="FFFFFF" w:themeColor="background1"/>
                          <w:sz w:val="27"/>
                          <w:szCs w:val="27"/>
                        </w:rPr>
                        <w:t xml:space="preserve">      </w:t>
                      </w:r>
                    </w:p>
                    <w:p w14:paraId="0BD37AAA" w14:textId="77777777" w:rsidR="00F7069A" w:rsidRPr="007F5349" w:rsidRDefault="00F7069A">
                      <w:pPr>
                        <w:rPr>
                          <w:color w:val="FFFFFF" w:themeColor="background1"/>
                          <w:sz w:val="24"/>
                          <w:szCs w:val="24"/>
                        </w:rPr>
                      </w:pPr>
                    </w:p>
                  </w:txbxContent>
                </v:textbox>
              </v:shape>
            </w:pict>
          </mc:Fallback>
        </mc:AlternateContent>
      </w:r>
    </w:p>
    <w:p w14:paraId="0FC39BC9" w14:textId="5ECD5FD2" w:rsidR="004462DC" w:rsidRPr="00E3268D" w:rsidRDefault="004462DC" w:rsidP="004462DC">
      <w:pPr>
        <w:rPr>
          <w:lang w:val="es-ES"/>
        </w:rPr>
      </w:pPr>
    </w:p>
    <w:p w14:paraId="5E3C32CD" w14:textId="61556EDA" w:rsidR="004462DC" w:rsidRPr="00E3268D" w:rsidRDefault="004462DC" w:rsidP="004462DC">
      <w:pPr>
        <w:rPr>
          <w:lang w:val="es-ES"/>
        </w:rPr>
      </w:pPr>
    </w:p>
    <w:p w14:paraId="4675D8EF" w14:textId="415ECE38" w:rsidR="004462DC" w:rsidRPr="00E3268D" w:rsidRDefault="004462DC" w:rsidP="004462DC">
      <w:pPr>
        <w:rPr>
          <w:lang w:val="es-ES"/>
        </w:rPr>
      </w:pPr>
    </w:p>
    <w:p w14:paraId="32102955" w14:textId="4CEBA3E4" w:rsidR="004462DC" w:rsidRPr="00E3268D" w:rsidRDefault="004462DC" w:rsidP="004462DC">
      <w:pPr>
        <w:rPr>
          <w:lang w:val="es-ES"/>
        </w:rPr>
      </w:pPr>
    </w:p>
    <w:p w14:paraId="310E79EC" w14:textId="3ED87ECD" w:rsidR="004462DC" w:rsidRPr="00E3268D" w:rsidRDefault="004462DC" w:rsidP="004462DC">
      <w:pPr>
        <w:rPr>
          <w:lang w:val="es-ES"/>
        </w:rPr>
      </w:pPr>
    </w:p>
    <w:p w14:paraId="1368169F" w14:textId="66A0452A" w:rsidR="004462DC" w:rsidRPr="00E3268D" w:rsidRDefault="004462DC" w:rsidP="004462DC">
      <w:pPr>
        <w:rPr>
          <w:lang w:val="es-ES"/>
        </w:rPr>
      </w:pPr>
    </w:p>
    <w:p w14:paraId="1B389AF8" w14:textId="7D990A64" w:rsidR="004462DC" w:rsidRPr="00E3268D" w:rsidRDefault="004462DC" w:rsidP="004462DC">
      <w:pPr>
        <w:rPr>
          <w:lang w:val="es-ES"/>
        </w:rPr>
      </w:pPr>
    </w:p>
    <w:p w14:paraId="659DE153" w14:textId="678E11C5" w:rsidR="004462DC" w:rsidRPr="00E3268D" w:rsidRDefault="004462DC" w:rsidP="004462DC">
      <w:pPr>
        <w:rPr>
          <w:lang w:val="es-ES"/>
        </w:rPr>
      </w:pPr>
    </w:p>
    <w:p w14:paraId="74DA270F" w14:textId="61974912" w:rsidR="004462DC" w:rsidRPr="00E3268D" w:rsidRDefault="004462DC" w:rsidP="004462DC">
      <w:pPr>
        <w:rPr>
          <w:lang w:val="es-ES"/>
        </w:rPr>
      </w:pPr>
    </w:p>
    <w:p w14:paraId="70195897" w14:textId="2DBAF75D" w:rsidR="004462DC" w:rsidRPr="00E3268D" w:rsidRDefault="004462DC" w:rsidP="004462DC">
      <w:pPr>
        <w:rPr>
          <w:lang w:val="es-ES"/>
        </w:rPr>
      </w:pPr>
    </w:p>
    <w:p w14:paraId="176899A9" w14:textId="0146C643" w:rsidR="004462DC" w:rsidRPr="00E3268D" w:rsidRDefault="004462DC" w:rsidP="004462DC">
      <w:pPr>
        <w:rPr>
          <w:lang w:val="es-ES"/>
        </w:rPr>
      </w:pPr>
    </w:p>
    <w:p w14:paraId="22DBA52A" w14:textId="1224A9BB" w:rsidR="004462DC" w:rsidRPr="00E3268D" w:rsidRDefault="004462DC" w:rsidP="004462DC">
      <w:pPr>
        <w:rPr>
          <w:lang w:val="es-ES"/>
        </w:rPr>
      </w:pPr>
    </w:p>
    <w:p w14:paraId="5F5BFBA5" w14:textId="45FEA045" w:rsidR="004462DC" w:rsidRPr="00E3268D" w:rsidRDefault="004462DC" w:rsidP="004462DC">
      <w:pPr>
        <w:rPr>
          <w:lang w:val="es-ES"/>
        </w:rPr>
      </w:pPr>
    </w:p>
    <w:p w14:paraId="66D1DC67" w14:textId="4C60BBC6" w:rsidR="004462DC" w:rsidRPr="00E3268D" w:rsidRDefault="004462DC" w:rsidP="004462DC">
      <w:pPr>
        <w:rPr>
          <w:lang w:val="es-ES"/>
        </w:rPr>
      </w:pPr>
    </w:p>
    <w:p w14:paraId="1C01581A" w14:textId="5FE76070" w:rsidR="004462DC" w:rsidRPr="00E3268D" w:rsidRDefault="004462DC" w:rsidP="004462DC">
      <w:pPr>
        <w:rPr>
          <w:lang w:val="es-ES"/>
        </w:rPr>
      </w:pPr>
    </w:p>
    <w:p w14:paraId="7A9D9A82" w14:textId="720C7D6B" w:rsidR="004462DC" w:rsidRPr="00E3268D" w:rsidRDefault="004462DC" w:rsidP="004462DC">
      <w:pPr>
        <w:rPr>
          <w:lang w:val="es-ES"/>
        </w:rPr>
      </w:pPr>
    </w:p>
    <w:p w14:paraId="0B3D6EDB" w14:textId="173AEF85" w:rsidR="004462DC" w:rsidRPr="00E3268D" w:rsidRDefault="004462DC" w:rsidP="004462DC">
      <w:pPr>
        <w:rPr>
          <w:lang w:val="es-ES"/>
        </w:rPr>
      </w:pPr>
    </w:p>
    <w:p w14:paraId="4ED28453" w14:textId="311C238C" w:rsidR="004462DC" w:rsidRPr="00E3268D" w:rsidRDefault="004462DC" w:rsidP="004462DC">
      <w:pPr>
        <w:rPr>
          <w:lang w:val="es-ES"/>
        </w:rPr>
      </w:pPr>
    </w:p>
    <w:p w14:paraId="7D2B49E7" w14:textId="40E9534E" w:rsidR="004462DC" w:rsidRPr="00E3268D" w:rsidRDefault="004462DC" w:rsidP="004462DC">
      <w:pPr>
        <w:rPr>
          <w:lang w:val="es-ES"/>
        </w:rPr>
      </w:pPr>
    </w:p>
    <w:p w14:paraId="00BF1663" w14:textId="77C6E03C" w:rsidR="004462DC" w:rsidRPr="00E3268D" w:rsidRDefault="004462DC" w:rsidP="004462DC">
      <w:pPr>
        <w:rPr>
          <w:lang w:val="es-ES"/>
        </w:rPr>
      </w:pPr>
    </w:p>
    <w:p w14:paraId="3DCA83FF" w14:textId="2B0B8FCE" w:rsidR="009D54CD" w:rsidRPr="00E3268D" w:rsidRDefault="009D54CD" w:rsidP="004462DC">
      <w:pPr>
        <w:rPr>
          <w:lang w:val="es-ES"/>
        </w:rPr>
      </w:pPr>
    </w:p>
    <w:p w14:paraId="1D3691AD" w14:textId="4E931535" w:rsidR="009D54CD" w:rsidRPr="00E3268D" w:rsidRDefault="009D54CD" w:rsidP="004462DC">
      <w:pPr>
        <w:rPr>
          <w:lang w:val="es-ES"/>
        </w:rPr>
      </w:pPr>
    </w:p>
    <w:p w14:paraId="517F5617" w14:textId="6BA60BBF" w:rsidR="009D54CD" w:rsidRPr="00E3268D" w:rsidRDefault="007F5349" w:rsidP="004462DC">
      <w:pPr>
        <w:rPr>
          <w:lang w:val="es-ES"/>
        </w:rPr>
      </w:pPr>
      <w:r w:rsidRPr="00E3268D">
        <w:rPr>
          <w:noProof/>
          <w:lang w:eastAsia="es-CO"/>
        </w:rPr>
        <mc:AlternateContent>
          <mc:Choice Requires="wps">
            <w:drawing>
              <wp:anchor distT="0" distB="0" distL="114300" distR="114300" simplePos="0" relativeHeight="251656704" behindDoc="0" locked="0" layoutInCell="1" allowOverlap="1" wp14:anchorId="71C89473" wp14:editId="1E6A84E5">
                <wp:simplePos x="0" y="0"/>
                <wp:positionH relativeFrom="column">
                  <wp:posOffset>-1106805</wp:posOffset>
                </wp:positionH>
                <wp:positionV relativeFrom="paragraph">
                  <wp:posOffset>233045</wp:posOffset>
                </wp:positionV>
                <wp:extent cx="7785735" cy="2298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735" cy="2298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9E18FAD" w14:textId="77777777" w:rsidR="00F7069A" w:rsidRPr="007F5349" w:rsidRDefault="00F7069A" w:rsidP="007F5349">
                            <w:pPr>
                              <w:pStyle w:val="Sinespaciado"/>
                              <w:jc w:val="center"/>
                              <w:rPr>
                                <w:rFonts w:ascii="Verdana" w:hAnsi="Verdana"/>
                                <w:b/>
                                <w:bCs/>
                                <w:color w:val="FFFFFF" w:themeColor="background1"/>
                                <w:sz w:val="32"/>
                                <w:szCs w:val="32"/>
                              </w:rPr>
                            </w:pPr>
                            <w:r w:rsidRPr="007F5349">
                              <w:rPr>
                                <w:rFonts w:ascii="Verdana" w:hAnsi="Verdana"/>
                                <w:b/>
                                <w:bCs/>
                                <w:color w:val="FFFFFF" w:themeColor="background1"/>
                                <w:sz w:val="32"/>
                                <w:szCs w:val="32"/>
                              </w:rPr>
                              <w:t>SuperSubsidio</w:t>
                            </w:r>
                          </w:p>
                          <w:p w14:paraId="1D51AC0D" w14:textId="77777777" w:rsidR="00F7069A" w:rsidRPr="007F5349" w:rsidRDefault="00F7069A"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r w:rsidRPr="007F5349">
                              <w:rPr>
                                <w:rFonts w:ascii="Verdana" w:hAnsi="Verdana"/>
                                <w:color w:val="FFFFFF" w:themeColor="background1"/>
                                <w:sz w:val="24"/>
                                <w:szCs w:val="24"/>
                                <w:lang w:val="en-US"/>
                              </w:rPr>
                              <w:t xml:space="preserve">Pisos 3, 4 y 7 </w:t>
                            </w:r>
                          </w:p>
                          <w:p w14:paraId="61423E25" w14:textId="77777777" w:rsidR="00F7069A" w:rsidRPr="007F5349" w:rsidRDefault="00F7069A"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lang w:val="en-US"/>
                              </w:rPr>
                              <w:t>Edificio World Business Port</w:t>
                            </w:r>
                          </w:p>
                          <w:p w14:paraId="4556FFF6" w14:textId="77777777" w:rsidR="00F7069A" w:rsidRPr="007F5349" w:rsidRDefault="00F7069A"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F7069A" w:rsidRPr="007F5349" w:rsidRDefault="00F7069A"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F7069A" w:rsidRPr="008B6E7D" w:rsidRDefault="00F7069A"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F7069A" w:rsidRPr="008B6E7D" w:rsidRDefault="00F7069A" w:rsidP="008B6E7D">
                            <w:pPr>
                              <w:pStyle w:val="Sinespaciado"/>
                              <w:jc w:val="center"/>
                              <w:rPr>
                                <w:rFonts w:ascii="Arial Narrow" w:hAnsi="Arial Narrow"/>
                                <w:color w:val="FFFFFF" w:themeColor="background1"/>
                              </w:rPr>
                            </w:pPr>
                          </w:p>
                          <w:p w14:paraId="17761ADF" w14:textId="28F18CE5" w:rsidR="00F7069A" w:rsidRPr="008B6E7D" w:rsidRDefault="00F7069A" w:rsidP="008B6E7D">
                            <w:pPr>
                              <w:pStyle w:val="Sinespaciado"/>
                              <w:jc w:val="center"/>
                              <w:rPr>
                                <w:rFonts w:ascii="Arial Narrow" w:hAnsi="Arial Narrow"/>
                                <w:color w:val="FFFFFF" w:themeColor="background1"/>
                              </w:rPr>
                            </w:pPr>
                          </w:p>
                          <w:p w14:paraId="71E72E59" w14:textId="268D67C2" w:rsidR="00F7069A" w:rsidRPr="008B6E7D" w:rsidRDefault="00F7069A" w:rsidP="008B6E7D">
                            <w:pPr>
                              <w:pStyle w:val="Sinespaciado"/>
                              <w:jc w:val="center"/>
                              <w:rPr>
                                <w:rFonts w:ascii="Arial Narrow" w:hAnsi="Arial Narrow"/>
                                <w:color w:val="FFFFFF" w:themeColor="background1"/>
                              </w:rPr>
                            </w:pPr>
                          </w:p>
                          <w:p w14:paraId="2DE45B99" w14:textId="4CB3C099" w:rsidR="00F7069A" w:rsidRPr="008B6E7D" w:rsidRDefault="00F7069A"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F7069A" w:rsidRPr="008B6E7D" w:rsidRDefault="00F7069A" w:rsidP="008B6E7D">
                            <w:pPr>
                              <w:pStyle w:val="Sinespaciado"/>
                              <w:jc w:val="center"/>
                              <w:rPr>
                                <w:rFonts w:ascii="Arial" w:hAnsi="Arial" w:cs="Arial"/>
                                <w:color w:val="FFFFFF" w:themeColor="background1"/>
                                <w:sz w:val="16"/>
                              </w:rPr>
                            </w:pPr>
                          </w:p>
                          <w:p w14:paraId="4132E607" w14:textId="58AF7787" w:rsidR="00F7069A" w:rsidRPr="008B6E7D" w:rsidRDefault="00F7069A" w:rsidP="008B6E7D">
                            <w:pPr>
                              <w:pStyle w:val="Sinespaciado"/>
                              <w:jc w:val="center"/>
                              <w:rPr>
                                <w:rFonts w:ascii="Arial" w:hAnsi="Arial" w:cs="Arial"/>
                                <w:color w:val="FFFFFF" w:themeColor="background1"/>
                                <w:sz w:val="16"/>
                              </w:rPr>
                            </w:pPr>
                          </w:p>
                          <w:p w14:paraId="5E895FD7" w14:textId="69B54D54" w:rsidR="00F7069A" w:rsidRPr="008B6E7D" w:rsidRDefault="00F7069A" w:rsidP="008B6E7D">
                            <w:pPr>
                              <w:pStyle w:val="Sinespaciado"/>
                              <w:jc w:val="center"/>
                              <w:rPr>
                                <w:rFonts w:ascii="Arial" w:hAnsi="Arial" w:cs="Arial"/>
                                <w:color w:val="FFFFFF" w:themeColor="background1"/>
                                <w:sz w:val="16"/>
                              </w:rPr>
                            </w:pPr>
                          </w:p>
                          <w:p w14:paraId="33D23A08" w14:textId="23091635" w:rsidR="00F7069A" w:rsidRPr="008B6E7D" w:rsidRDefault="00F7069A" w:rsidP="008B6E7D">
                            <w:pPr>
                              <w:pStyle w:val="Sinespaciado"/>
                              <w:jc w:val="center"/>
                              <w:rPr>
                                <w:rFonts w:ascii="Arial" w:hAnsi="Arial" w:cs="Arial"/>
                                <w:color w:val="FFFFFF" w:themeColor="background1"/>
                                <w:sz w:val="16"/>
                              </w:rPr>
                            </w:pPr>
                          </w:p>
                          <w:p w14:paraId="2EA5A5CE" w14:textId="23D68C4E" w:rsidR="00F7069A" w:rsidRPr="008B6E7D" w:rsidRDefault="00F7069A" w:rsidP="008B6E7D">
                            <w:pPr>
                              <w:pStyle w:val="Sinespaciado"/>
                              <w:jc w:val="center"/>
                              <w:rPr>
                                <w:rFonts w:ascii="Arial" w:hAnsi="Arial" w:cs="Arial"/>
                                <w:color w:val="FFFFFF" w:themeColor="background1"/>
                                <w:sz w:val="16"/>
                              </w:rPr>
                            </w:pPr>
                          </w:p>
                          <w:p w14:paraId="78D15636" w14:textId="3D590FA0" w:rsidR="00F7069A" w:rsidRPr="008B6E7D" w:rsidRDefault="00F7069A"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71C89473" id="Rectangle 9" o:spid="_x0000_s1027" style="position:absolute;left:0;text-align:left;margin-left:-87.15pt;margin-top:18.35pt;width:613.05pt;height:1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" filled="f" stroked="f" strokecolor="white" strokeweight="1pt">
                <v:fill opacity="52428f"/>
                <v:textbox inset="28.8pt,14.4pt,14.4pt,14.4pt">
                  <w:txbxContent>
                    <w:p w14:paraId="39E18FAD" w14:textId="77777777" w:rsidR="00F7069A" w:rsidRPr="007F5349" w:rsidRDefault="00F7069A" w:rsidP="007F5349">
                      <w:pPr>
                        <w:pStyle w:val="Sinespaciado"/>
                        <w:jc w:val="center"/>
                        <w:rPr>
                          <w:rFonts w:ascii="Verdana" w:hAnsi="Verdana"/>
                          <w:b/>
                          <w:bCs/>
                          <w:color w:val="FFFFFF" w:themeColor="background1"/>
                          <w:sz w:val="32"/>
                          <w:szCs w:val="32"/>
                        </w:rPr>
                      </w:pPr>
                      <w:r w:rsidRPr="007F5349">
                        <w:rPr>
                          <w:rFonts w:ascii="Verdana" w:hAnsi="Verdana"/>
                          <w:b/>
                          <w:bCs/>
                          <w:color w:val="FFFFFF" w:themeColor="background1"/>
                          <w:sz w:val="32"/>
                          <w:szCs w:val="32"/>
                        </w:rPr>
                        <w:t>SuperSubsidio</w:t>
                      </w:r>
                    </w:p>
                    <w:p w14:paraId="1D51AC0D" w14:textId="77777777" w:rsidR="00F7069A" w:rsidRPr="007F5349" w:rsidRDefault="00F7069A"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r w:rsidRPr="007F5349">
                        <w:rPr>
                          <w:rFonts w:ascii="Verdana" w:hAnsi="Verdana"/>
                          <w:color w:val="FFFFFF" w:themeColor="background1"/>
                          <w:sz w:val="24"/>
                          <w:szCs w:val="24"/>
                          <w:lang w:val="en-US"/>
                        </w:rPr>
                        <w:t xml:space="preserve">Pisos 3, 4 y 7 </w:t>
                      </w:r>
                    </w:p>
                    <w:p w14:paraId="61423E25" w14:textId="77777777" w:rsidR="00F7069A" w:rsidRPr="007F5349" w:rsidRDefault="00F7069A"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lang w:val="en-US"/>
                        </w:rPr>
                        <w:t>Edificio World Business Port</w:t>
                      </w:r>
                    </w:p>
                    <w:p w14:paraId="4556FFF6" w14:textId="77777777" w:rsidR="00F7069A" w:rsidRPr="007F5349" w:rsidRDefault="00F7069A"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F7069A" w:rsidRPr="007F5349" w:rsidRDefault="00F7069A"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F7069A" w:rsidRPr="008B6E7D" w:rsidRDefault="00F7069A"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F7069A" w:rsidRPr="008B6E7D" w:rsidRDefault="00F7069A" w:rsidP="008B6E7D">
                      <w:pPr>
                        <w:pStyle w:val="Sinespaciado"/>
                        <w:jc w:val="center"/>
                        <w:rPr>
                          <w:rFonts w:ascii="Arial Narrow" w:hAnsi="Arial Narrow"/>
                          <w:color w:val="FFFFFF" w:themeColor="background1"/>
                        </w:rPr>
                      </w:pPr>
                    </w:p>
                    <w:p w14:paraId="17761ADF" w14:textId="28F18CE5" w:rsidR="00F7069A" w:rsidRPr="008B6E7D" w:rsidRDefault="00F7069A" w:rsidP="008B6E7D">
                      <w:pPr>
                        <w:pStyle w:val="Sinespaciado"/>
                        <w:jc w:val="center"/>
                        <w:rPr>
                          <w:rFonts w:ascii="Arial Narrow" w:hAnsi="Arial Narrow"/>
                          <w:color w:val="FFFFFF" w:themeColor="background1"/>
                        </w:rPr>
                      </w:pPr>
                    </w:p>
                    <w:p w14:paraId="71E72E59" w14:textId="268D67C2" w:rsidR="00F7069A" w:rsidRPr="008B6E7D" w:rsidRDefault="00F7069A" w:rsidP="008B6E7D">
                      <w:pPr>
                        <w:pStyle w:val="Sinespaciado"/>
                        <w:jc w:val="center"/>
                        <w:rPr>
                          <w:rFonts w:ascii="Arial Narrow" w:hAnsi="Arial Narrow"/>
                          <w:color w:val="FFFFFF" w:themeColor="background1"/>
                        </w:rPr>
                      </w:pPr>
                    </w:p>
                    <w:p w14:paraId="2DE45B99" w14:textId="4CB3C099" w:rsidR="00F7069A" w:rsidRPr="008B6E7D" w:rsidRDefault="00F7069A"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F7069A" w:rsidRPr="008B6E7D" w:rsidRDefault="00F7069A" w:rsidP="008B6E7D">
                      <w:pPr>
                        <w:pStyle w:val="Sinespaciado"/>
                        <w:jc w:val="center"/>
                        <w:rPr>
                          <w:rFonts w:ascii="Arial" w:hAnsi="Arial" w:cs="Arial"/>
                          <w:color w:val="FFFFFF" w:themeColor="background1"/>
                          <w:sz w:val="16"/>
                        </w:rPr>
                      </w:pPr>
                    </w:p>
                    <w:p w14:paraId="4132E607" w14:textId="58AF7787" w:rsidR="00F7069A" w:rsidRPr="008B6E7D" w:rsidRDefault="00F7069A" w:rsidP="008B6E7D">
                      <w:pPr>
                        <w:pStyle w:val="Sinespaciado"/>
                        <w:jc w:val="center"/>
                        <w:rPr>
                          <w:rFonts w:ascii="Arial" w:hAnsi="Arial" w:cs="Arial"/>
                          <w:color w:val="FFFFFF" w:themeColor="background1"/>
                          <w:sz w:val="16"/>
                        </w:rPr>
                      </w:pPr>
                    </w:p>
                    <w:p w14:paraId="5E895FD7" w14:textId="69B54D54" w:rsidR="00F7069A" w:rsidRPr="008B6E7D" w:rsidRDefault="00F7069A" w:rsidP="008B6E7D">
                      <w:pPr>
                        <w:pStyle w:val="Sinespaciado"/>
                        <w:jc w:val="center"/>
                        <w:rPr>
                          <w:rFonts w:ascii="Arial" w:hAnsi="Arial" w:cs="Arial"/>
                          <w:color w:val="FFFFFF" w:themeColor="background1"/>
                          <w:sz w:val="16"/>
                        </w:rPr>
                      </w:pPr>
                    </w:p>
                    <w:p w14:paraId="33D23A08" w14:textId="23091635" w:rsidR="00F7069A" w:rsidRPr="008B6E7D" w:rsidRDefault="00F7069A" w:rsidP="008B6E7D">
                      <w:pPr>
                        <w:pStyle w:val="Sinespaciado"/>
                        <w:jc w:val="center"/>
                        <w:rPr>
                          <w:rFonts w:ascii="Arial" w:hAnsi="Arial" w:cs="Arial"/>
                          <w:color w:val="FFFFFF" w:themeColor="background1"/>
                          <w:sz w:val="16"/>
                        </w:rPr>
                      </w:pPr>
                    </w:p>
                    <w:p w14:paraId="2EA5A5CE" w14:textId="23D68C4E" w:rsidR="00F7069A" w:rsidRPr="008B6E7D" w:rsidRDefault="00F7069A" w:rsidP="008B6E7D">
                      <w:pPr>
                        <w:pStyle w:val="Sinespaciado"/>
                        <w:jc w:val="center"/>
                        <w:rPr>
                          <w:rFonts w:ascii="Arial" w:hAnsi="Arial" w:cs="Arial"/>
                          <w:color w:val="FFFFFF" w:themeColor="background1"/>
                          <w:sz w:val="16"/>
                        </w:rPr>
                      </w:pPr>
                    </w:p>
                    <w:p w14:paraId="78D15636" w14:textId="3D590FA0" w:rsidR="00F7069A" w:rsidRPr="008B6E7D" w:rsidRDefault="00F7069A"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v:textbox>
              </v:rect>
            </w:pict>
          </mc:Fallback>
        </mc:AlternateContent>
      </w:r>
    </w:p>
    <w:p w14:paraId="1D168BB2" w14:textId="6099592B" w:rsidR="009D54CD" w:rsidRPr="00E3268D" w:rsidRDefault="009D54CD" w:rsidP="004462DC">
      <w:pPr>
        <w:rPr>
          <w:lang w:val="es-ES"/>
        </w:rPr>
      </w:pPr>
    </w:p>
    <w:p w14:paraId="04F9EF41" w14:textId="71FA3FC0" w:rsidR="009D54CD" w:rsidRPr="00E3268D" w:rsidRDefault="009D54CD" w:rsidP="004462DC">
      <w:pPr>
        <w:rPr>
          <w:lang w:val="es-ES"/>
        </w:rPr>
      </w:pPr>
    </w:p>
    <w:p w14:paraId="035C3DF3" w14:textId="45570979" w:rsidR="009D54CD" w:rsidRPr="00E3268D" w:rsidRDefault="009D54CD" w:rsidP="004462DC">
      <w:pPr>
        <w:rPr>
          <w:lang w:val="es-ES"/>
        </w:rPr>
      </w:pPr>
    </w:p>
    <w:p w14:paraId="04C142A3" w14:textId="7DDD7884" w:rsidR="009D54CD" w:rsidRPr="00E3268D" w:rsidRDefault="009D54CD" w:rsidP="004462DC">
      <w:pPr>
        <w:rPr>
          <w:lang w:val="es-ES"/>
        </w:rPr>
      </w:pPr>
    </w:p>
    <w:p w14:paraId="052612E7" w14:textId="07C5933E" w:rsidR="00C57492" w:rsidRPr="00E3268D" w:rsidRDefault="007F5349" w:rsidP="004462DC">
      <w:pPr>
        <w:rPr>
          <w:lang w:val="es-ES"/>
        </w:rPr>
      </w:pPr>
      <w:r w:rsidRPr="00E3268D">
        <w:rPr>
          <w:noProof/>
          <w:lang w:eastAsia="es-CO"/>
        </w:rPr>
        <w:drawing>
          <wp:anchor distT="0" distB="0" distL="114300" distR="114300" simplePos="0" relativeHeight="251672064" behindDoc="1" locked="0" layoutInCell="1" allowOverlap="1" wp14:anchorId="280181B4" wp14:editId="07CC0FE0">
            <wp:simplePos x="0" y="0"/>
            <wp:positionH relativeFrom="column">
              <wp:posOffset>2411115</wp:posOffset>
            </wp:positionH>
            <wp:positionV relativeFrom="paragraph">
              <wp:posOffset>1961515</wp:posOffset>
            </wp:positionV>
            <wp:extent cx="767443" cy="67026"/>
            <wp:effectExtent l="0" t="0" r="0" b="0"/>
            <wp:wrapNone/>
            <wp:docPr id="3924064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6420" name="Imagen 3924064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443" cy="67026"/>
                    </a:xfrm>
                    <a:prstGeom prst="rect">
                      <a:avLst/>
                    </a:prstGeom>
                  </pic:spPr>
                </pic:pic>
              </a:graphicData>
            </a:graphic>
            <wp14:sizeRelH relativeFrom="page">
              <wp14:pctWidth>0</wp14:pctWidth>
            </wp14:sizeRelH>
            <wp14:sizeRelV relativeFrom="page">
              <wp14:pctHeight>0</wp14:pctHeight>
            </wp14:sizeRelV>
          </wp:anchor>
        </w:drawing>
      </w:r>
      <w:r w:rsidR="00ED2C01" w:rsidRPr="00E3268D">
        <w:rPr>
          <w:lang w:val="es-ES"/>
        </w:rPr>
        <w:br w:type="page"/>
      </w:r>
      <w:bookmarkStart w:id="1" w:name="_Toc417999366"/>
      <w:bookmarkStart w:id="2" w:name="_Toc488672784"/>
      <w:bookmarkEnd w:id="0"/>
    </w:p>
    <w:p w14:paraId="28AE05B6" w14:textId="104A945B" w:rsidR="008D21E6" w:rsidRPr="00E3268D" w:rsidRDefault="008D21E6" w:rsidP="008D21E6">
      <w:pPr>
        <w:pStyle w:val="Prrafodelista"/>
        <w:ind w:left="0"/>
        <w:rPr>
          <w:b/>
          <w:sz w:val="22"/>
          <w:szCs w:val="22"/>
        </w:rPr>
      </w:pPr>
      <w:r w:rsidRPr="00E3268D">
        <w:rPr>
          <w:b/>
          <w:sz w:val="22"/>
          <w:szCs w:val="22"/>
        </w:rPr>
        <w:lastRenderedPageBreak/>
        <w:t>1. INFORMACIÓN GENERAL</w:t>
      </w:r>
    </w:p>
    <w:p w14:paraId="182A19A3" w14:textId="6191BB7E" w:rsidR="008D21E6" w:rsidRPr="00E3268D" w:rsidRDefault="008D21E6" w:rsidP="008D21E6">
      <w:pPr>
        <w:pStyle w:val="Prrafodelista"/>
        <w:ind w:left="0"/>
        <w:rPr>
          <w:b/>
          <w:sz w:val="22"/>
          <w:szCs w:val="22"/>
        </w:rPr>
      </w:pPr>
    </w:p>
    <w:p w14:paraId="67CA8273" w14:textId="51456FAB" w:rsidR="008D21E6" w:rsidRPr="00E3268D" w:rsidRDefault="008D21E6" w:rsidP="008D21E6">
      <w:pPr>
        <w:pStyle w:val="Ttulo1"/>
        <w:numPr>
          <w:ilvl w:val="1"/>
          <w:numId w:val="3"/>
        </w:numPr>
        <w:tabs>
          <w:tab w:val="left" w:pos="3120"/>
        </w:tabs>
        <w:rPr>
          <w:bCs/>
        </w:rPr>
      </w:pPr>
      <w:r w:rsidRPr="00E3268D">
        <w:rPr>
          <w:color w:val="auto"/>
        </w:rPr>
        <w:t xml:space="preserve">Fecha del Informe: </w:t>
      </w:r>
      <w:r w:rsidRPr="00E3268D">
        <w:rPr>
          <w:bCs/>
        </w:rPr>
        <w:t>0</w:t>
      </w:r>
      <w:r w:rsidR="007E0129" w:rsidRPr="00E3268D">
        <w:rPr>
          <w:bCs/>
        </w:rPr>
        <w:t>6</w:t>
      </w:r>
      <w:r w:rsidRPr="00E3268D">
        <w:rPr>
          <w:bCs/>
        </w:rPr>
        <w:t xml:space="preserve"> </w:t>
      </w:r>
      <w:r w:rsidR="003933CE" w:rsidRPr="00E3268D">
        <w:rPr>
          <w:bCs/>
        </w:rPr>
        <w:t xml:space="preserve">de noviembre de </w:t>
      </w:r>
      <w:r w:rsidRPr="00E3268D">
        <w:rPr>
          <w:bCs/>
        </w:rPr>
        <w:t>2024</w:t>
      </w:r>
    </w:p>
    <w:p w14:paraId="12CDC099" w14:textId="7A6264BA" w:rsidR="003933CE" w:rsidRPr="00E3268D" w:rsidRDefault="003933CE" w:rsidP="003933CE"/>
    <w:p w14:paraId="5F66195E" w14:textId="66E27E2C" w:rsidR="003933CE" w:rsidRPr="00E3268D" w:rsidRDefault="003933CE" w:rsidP="003933CE">
      <w:pPr>
        <w:pStyle w:val="Prrafodelista"/>
        <w:numPr>
          <w:ilvl w:val="1"/>
          <w:numId w:val="3"/>
        </w:numPr>
        <w:tabs>
          <w:tab w:val="left" w:pos="4284"/>
        </w:tabs>
        <w:rPr>
          <w:rFonts w:eastAsia="Times New Roman"/>
          <w:b/>
          <w:bCs/>
          <w:sz w:val="22"/>
          <w:szCs w:val="22"/>
        </w:rPr>
      </w:pPr>
      <w:r w:rsidRPr="00E3268D">
        <w:rPr>
          <w:rFonts w:eastAsia="Times New Roman"/>
          <w:b/>
          <w:bCs/>
          <w:sz w:val="22"/>
          <w:szCs w:val="22"/>
        </w:rPr>
        <w:t>Periodo Evaluado: Tercer</w:t>
      </w:r>
      <w:r w:rsidR="00207167" w:rsidRPr="00E3268D">
        <w:rPr>
          <w:rFonts w:eastAsia="Times New Roman"/>
          <w:b/>
          <w:bCs/>
          <w:sz w:val="22"/>
          <w:szCs w:val="22"/>
        </w:rPr>
        <w:t xml:space="preserve"> (III)</w:t>
      </w:r>
      <w:r w:rsidRPr="00E3268D">
        <w:rPr>
          <w:rFonts w:eastAsia="Times New Roman"/>
          <w:b/>
          <w:bCs/>
          <w:sz w:val="22"/>
          <w:szCs w:val="22"/>
        </w:rPr>
        <w:t xml:space="preserve"> </w:t>
      </w:r>
      <w:r w:rsidRPr="00E3268D">
        <w:rPr>
          <w:b/>
          <w:sz w:val="22"/>
          <w:szCs w:val="22"/>
        </w:rPr>
        <w:t>trimestre 2024</w:t>
      </w:r>
    </w:p>
    <w:p w14:paraId="38FA5922" w14:textId="77777777" w:rsidR="00B7620C" w:rsidRPr="00E3268D" w:rsidRDefault="00B7620C" w:rsidP="00B7620C">
      <w:pPr>
        <w:pStyle w:val="Prrafodelista"/>
        <w:rPr>
          <w:rFonts w:eastAsia="Times New Roman"/>
          <w:b/>
          <w:bCs/>
          <w:sz w:val="22"/>
          <w:szCs w:val="22"/>
        </w:rPr>
      </w:pPr>
    </w:p>
    <w:p w14:paraId="12CC0C23" w14:textId="2218FB51" w:rsidR="00B7620C" w:rsidRPr="00E3268D" w:rsidRDefault="00B7620C" w:rsidP="003933CE">
      <w:pPr>
        <w:pStyle w:val="Prrafodelista"/>
        <w:numPr>
          <w:ilvl w:val="1"/>
          <w:numId w:val="3"/>
        </w:numPr>
        <w:tabs>
          <w:tab w:val="left" w:pos="4284"/>
        </w:tabs>
        <w:rPr>
          <w:rFonts w:eastAsia="Times New Roman"/>
          <w:b/>
          <w:bCs/>
          <w:sz w:val="22"/>
          <w:szCs w:val="22"/>
        </w:rPr>
      </w:pPr>
      <w:r w:rsidRPr="00E3268D">
        <w:rPr>
          <w:b/>
          <w:color w:val="auto"/>
          <w:sz w:val="22"/>
          <w:szCs w:val="22"/>
        </w:rPr>
        <w:t xml:space="preserve">Proceso y/o Dependencia: </w:t>
      </w:r>
      <w:r w:rsidRPr="00E3268D">
        <w:rPr>
          <w:b/>
          <w:sz w:val="22"/>
          <w:szCs w:val="22"/>
        </w:rPr>
        <w:t>Oficina de Control Interno</w:t>
      </w:r>
    </w:p>
    <w:p w14:paraId="224399CB" w14:textId="77777777" w:rsidR="0015608F" w:rsidRPr="00E3268D" w:rsidRDefault="0015608F" w:rsidP="0015608F">
      <w:pPr>
        <w:pStyle w:val="Prrafodelista"/>
        <w:rPr>
          <w:rFonts w:eastAsia="Times New Roman"/>
          <w:b/>
          <w:bCs/>
          <w:sz w:val="22"/>
          <w:szCs w:val="22"/>
        </w:rPr>
      </w:pPr>
    </w:p>
    <w:p w14:paraId="336E1C62" w14:textId="53302470" w:rsidR="0015608F" w:rsidRPr="00E3268D" w:rsidRDefault="0015608F" w:rsidP="003933CE">
      <w:pPr>
        <w:pStyle w:val="Prrafodelista"/>
        <w:numPr>
          <w:ilvl w:val="1"/>
          <w:numId w:val="3"/>
        </w:numPr>
        <w:tabs>
          <w:tab w:val="left" w:pos="4284"/>
        </w:tabs>
        <w:rPr>
          <w:rFonts w:eastAsia="Times New Roman"/>
          <w:b/>
          <w:bCs/>
          <w:sz w:val="22"/>
          <w:szCs w:val="22"/>
        </w:rPr>
      </w:pPr>
      <w:r w:rsidRPr="00E3268D">
        <w:rPr>
          <w:b/>
          <w:color w:val="auto"/>
          <w:sz w:val="22"/>
          <w:szCs w:val="22"/>
        </w:rPr>
        <w:t xml:space="preserve">Líder Del Proceso y/o Dependencia: </w:t>
      </w:r>
      <w:r w:rsidRPr="00E3268D">
        <w:rPr>
          <w:b/>
          <w:sz w:val="22"/>
          <w:szCs w:val="22"/>
        </w:rPr>
        <w:t>José William Casallas Fandiño</w:t>
      </w:r>
    </w:p>
    <w:p w14:paraId="2BBF27C9" w14:textId="77777777" w:rsidR="003933CE" w:rsidRPr="00E3268D" w:rsidRDefault="003933CE" w:rsidP="003933CE"/>
    <w:p w14:paraId="20C3CAF0" w14:textId="77777777" w:rsidR="00266AA0" w:rsidRPr="00E3268D" w:rsidRDefault="00266AA0" w:rsidP="00266AA0">
      <w:pPr>
        <w:pStyle w:val="Prrafodelista"/>
        <w:tabs>
          <w:tab w:val="center" w:pos="5066"/>
        </w:tabs>
        <w:ind w:left="0"/>
        <w:rPr>
          <w:b/>
          <w:sz w:val="22"/>
          <w:szCs w:val="22"/>
        </w:rPr>
      </w:pPr>
    </w:p>
    <w:p w14:paraId="4AA29CF7" w14:textId="7A72CA32" w:rsidR="00266AA0" w:rsidRPr="00E3268D" w:rsidRDefault="00266AA0" w:rsidP="00266AA0">
      <w:pPr>
        <w:pStyle w:val="Prrafodelista"/>
        <w:tabs>
          <w:tab w:val="center" w:pos="5066"/>
        </w:tabs>
        <w:ind w:left="0"/>
        <w:rPr>
          <w:b/>
          <w:sz w:val="22"/>
          <w:szCs w:val="22"/>
        </w:rPr>
      </w:pPr>
      <w:r w:rsidRPr="00E3268D">
        <w:rPr>
          <w:b/>
          <w:sz w:val="22"/>
          <w:szCs w:val="22"/>
        </w:rPr>
        <w:t>2. OBJETIVO</w:t>
      </w:r>
    </w:p>
    <w:p w14:paraId="5B6C8F43" w14:textId="77777777" w:rsidR="00266AA0" w:rsidRPr="00E3268D" w:rsidRDefault="00266AA0" w:rsidP="00266AA0">
      <w:pPr>
        <w:pStyle w:val="Prrafodelista"/>
        <w:tabs>
          <w:tab w:val="center" w:pos="5066"/>
        </w:tabs>
        <w:ind w:left="0"/>
        <w:rPr>
          <w:b/>
          <w:sz w:val="22"/>
          <w:szCs w:val="22"/>
        </w:rPr>
      </w:pPr>
      <w:r w:rsidRPr="00E3268D">
        <w:rPr>
          <w:b/>
          <w:sz w:val="22"/>
          <w:szCs w:val="22"/>
        </w:rPr>
        <w:tab/>
      </w:r>
    </w:p>
    <w:p w14:paraId="6EC0EDE1" w14:textId="60F8D2D2" w:rsidR="00266AA0" w:rsidRPr="00E3268D" w:rsidRDefault="00266AA0" w:rsidP="00266AA0">
      <w:pPr>
        <w:rPr>
          <w:bCs/>
        </w:rPr>
      </w:pPr>
      <w:r w:rsidRPr="00E3268D">
        <w:rPr>
          <w:bCs/>
        </w:rPr>
        <w:t xml:space="preserve">El presente informe, se elabora en función del seguimiento que realiza la Oficina de Control Interno al reporte de los Indicadores de Gestión de los diferentes procesos durante el </w:t>
      </w:r>
      <w:r w:rsidR="007E0129" w:rsidRPr="00E3268D">
        <w:rPr>
          <w:b/>
        </w:rPr>
        <w:t>TERCER</w:t>
      </w:r>
      <w:r w:rsidRPr="00E3268D">
        <w:rPr>
          <w:b/>
          <w:bCs/>
        </w:rPr>
        <w:t xml:space="preserve"> (</w:t>
      </w:r>
      <w:r w:rsidR="007E0129" w:rsidRPr="00E3268D">
        <w:rPr>
          <w:b/>
          <w:bCs/>
        </w:rPr>
        <w:t>I</w:t>
      </w:r>
      <w:r w:rsidRPr="00E3268D">
        <w:rPr>
          <w:b/>
          <w:bCs/>
        </w:rPr>
        <w:t>II) TRIMESTRE DE 2024</w:t>
      </w:r>
      <w:r w:rsidRPr="00E3268D">
        <w:rPr>
          <w:bCs/>
        </w:rPr>
        <w:t>, los resultados obtenidos de la medición en relación con el logro de los objetivos y metas previstos.</w:t>
      </w:r>
    </w:p>
    <w:p w14:paraId="2ED2CB35" w14:textId="6C73C517" w:rsidR="008D21E6" w:rsidRPr="00E3268D" w:rsidRDefault="008D21E6" w:rsidP="008D21E6">
      <w:pPr>
        <w:pStyle w:val="Prrafodelista"/>
        <w:ind w:left="0"/>
        <w:rPr>
          <w:b/>
          <w:sz w:val="22"/>
          <w:szCs w:val="22"/>
        </w:rPr>
      </w:pPr>
    </w:p>
    <w:p w14:paraId="7A2AC475" w14:textId="77777777" w:rsidR="00FC0C8C" w:rsidRPr="00E3268D" w:rsidRDefault="00FC0C8C" w:rsidP="00FC0C8C">
      <w:pPr>
        <w:pStyle w:val="Prrafodelista"/>
        <w:ind w:left="0"/>
        <w:rPr>
          <w:b/>
          <w:bCs/>
          <w:sz w:val="22"/>
          <w:szCs w:val="22"/>
        </w:rPr>
      </w:pPr>
      <w:r w:rsidRPr="00E3268D">
        <w:rPr>
          <w:b/>
          <w:bCs/>
          <w:sz w:val="22"/>
          <w:szCs w:val="22"/>
        </w:rPr>
        <w:t>3. ALCANCE</w:t>
      </w:r>
    </w:p>
    <w:p w14:paraId="55BFA8D9" w14:textId="77777777" w:rsidR="00FC0C8C" w:rsidRPr="00E3268D" w:rsidRDefault="00FC0C8C" w:rsidP="00FC0C8C">
      <w:pPr>
        <w:pStyle w:val="Prrafodelista"/>
        <w:ind w:left="0"/>
        <w:rPr>
          <w:b/>
          <w:bCs/>
          <w:sz w:val="22"/>
          <w:szCs w:val="22"/>
        </w:rPr>
      </w:pPr>
    </w:p>
    <w:p w14:paraId="34BD7FD9" w14:textId="77777777" w:rsidR="00FC0C8C" w:rsidRPr="00E3268D" w:rsidRDefault="00FC0C8C" w:rsidP="00FC0C8C">
      <w:pPr>
        <w:rPr>
          <w:bCs/>
        </w:rPr>
      </w:pPr>
      <w:r w:rsidRPr="00E3268D">
        <w:rPr>
          <w:bCs/>
        </w:rPr>
        <w:t xml:space="preserve">Para la verificación de la autoevaluación de la gestión, se tendrán en cuenta los siguientes aspectos: </w:t>
      </w:r>
    </w:p>
    <w:p w14:paraId="64DE7AB3" w14:textId="77777777" w:rsidR="00FC0C8C" w:rsidRPr="00E3268D" w:rsidRDefault="00FC0C8C" w:rsidP="00FC0C8C">
      <w:pPr>
        <w:rPr>
          <w:bCs/>
        </w:rPr>
      </w:pPr>
    </w:p>
    <w:p w14:paraId="4616212F" w14:textId="77777777" w:rsidR="00FC0C8C" w:rsidRPr="00E3268D" w:rsidRDefault="00FC0C8C" w:rsidP="00FC0C8C">
      <w:pPr>
        <w:rPr>
          <w:bCs/>
        </w:rPr>
      </w:pPr>
      <w:r w:rsidRPr="00E3268D">
        <w:rPr>
          <w:bCs/>
        </w:rPr>
        <w:t xml:space="preserve">-Diseño y pertinencia del indicador </w:t>
      </w:r>
    </w:p>
    <w:p w14:paraId="5A03E116" w14:textId="77777777" w:rsidR="00FC0C8C" w:rsidRPr="00E3268D" w:rsidRDefault="00FC0C8C" w:rsidP="00FC0C8C">
      <w:pPr>
        <w:rPr>
          <w:bCs/>
        </w:rPr>
      </w:pPr>
      <w:r w:rsidRPr="00E3268D">
        <w:rPr>
          <w:bCs/>
        </w:rPr>
        <w:t xml:space="preserve">-Comportamiento y tendencia de los indicadores </w:t>
      </w:r>
    </w:p>
    <w:p w14:paraId="61DF011A" w14:textId="77777777" w:rsidR="00FC0C8C" w:rsidRPr="00E3268D" w:rsidRDefault="00FC0C8C" w:rsidP="00FC0C8C">
      <w:pPr>
        <w:rPr>
          <w:bCs/>
        </w:rPr>
      </w:pPr>
      <w:r w:rsidRPr="00E3268D">
        <w:rPr>
          <w:bCs/>
        </w:rPr>
        <w:t xml:space="preserve">-Cumplimiento de las mediciones de indicadores y su análisis, según su periodicidad </w:t>
      </w:r>
    </w:p>
    <w:p w14:paraId="305CFB8B" w14:textId="433A22CE" w:rsidR="00FC0C8C" w:rsidRPr="00E3268D" w:rsidRDefault="00FC0C8C" w:rsidP="008D21E6">
      <w:pPr>
        <w:pStyle w:val="Prrafodelista"/>
        <w:ind w:left="0"/>
        <w:rPr>
          <w:b/>
          <w:sz w:val="22"/>
          <w:szCs w:val="22"/>
        </w:rPr>
      </w:pPr>
    </w:p>
    <w:p w14:paraId="517606DA" w14:textId="77777777" w:rsidR="00FC0C8C" w:rsidRPr="00E3268D" w:rsidRDefault="00FC0C8C" w:rsidP="00FC0C8C">
      <w:pPr>
        <w:pStyle w:val="Prrafodelista"/>
        <w:ind w:left="0"/>
        <w:jc w:val="left"/>
        <w:rPr>
          <w:b/>
          <w:bCs/>
          <w:color w:val="auto"/>
          <w:sz w:val="22"/>
          <w:szCs w:val="22"/>
        </w:rPr>
      </w:pPr>
      <w:r w:rsidRPr="00E3268D">
        <w:rPr>
          <w:b/>
          <w:bCs/>
          <w:color w:val="auto"/>
          <w:sz w:val="22"/>
          <w:szCs w:val="22"/>
        </w:rPr>
        <w:t>4. GESTIÓN DEL SEGUIMIENTO</w:t>
      </w:r>
    </w:p>
    <w:p w14:paraId="37F1CADD" w14:textId="77777777" w:rsidR="00FC0C8C" w:rsidRPr="00E3268D" w:rsidRDefault="00FC0C8C" w:rsidP="00FC0C8C">
      <w:pPr>
        <w:pStyle w:val="Prrafodelista"/>
        <w:ind w:left="0"/>
        <w:jc w:val="center"/>
        <w:rPr>
          <w:b/>
          <w:bCs/>
          <w:color w:val="auto"/>
          <w:sz w:val="22"/>
          <w:szCs w:val="22"/>
        </w:rPr>
      </w:pPr>
    </w:p>
    <w:p w14:paraId="520048D1" w14:textId="77777777" w:rsidR="00FC0C8C" w:rsidRPr="00E3268D" w:rsidRDefault="00FC0C8C" w:rsidP="00FC0C8C">
      <w:pPr>
        <w:pStyle w:val="Prrafodelista"/>
        <w:ind w:left="0"/>
        <w:rPr>
          <w:bCs/>
          <w:color w:val="auto"/>
          <w:sz w:val="22"/>
          <w:szCs w:val="22"/>
        </w:rPr>
      </w:pPr>
      <w:r w:rsidRPr="00E3268D">
        <w:rPr>
          <w:bCs/>
          <w:color w:val="auto"/>
          <w:sz w:val="22"/>
          <w:szCs w:val="22"/>
        </w:rPr>
        <w:t>La metodología para efectuar el seguimiento a los indicadores de gestión, se realizó a través de la revisión y monitoreo  de metas programadas y se mide por medio de los indicadores que se reportan  en el aplicativo ISOLUCION, modulo “medición”, de acuerdo a las periodicidades definidas en cada uno de ellos (mensualmente, trimestralmente, semestralmente y anualmente) por las dependencias que desarrollan las actividades que se adelantan, permitiendo determinar el porcentaje de avance o cumplimiento. Así mismo, se establece el total de la ejecución con respecto de la programación establecida por los responsables de cada indicador.</w:t>
      </w:r>
    </w:p>
    <w:p w14:paraId="6FF64D2B" w14:textId="77777777" w:rsidR="00FC0C8C" w:rsidRPr="00E3268D" w:rsidRDefault="00FC0C8C" w:rsidP="00FC0C8C">
      <w:pPr>
        <w:rPr>
          <w:bCs/>
          <w:color w:val="auto"/>
        </w:rPr>
      </w:pPr>
    </w:p>
    <w:p w14:paraId="56FB6341" w14:textId="77777777" w:rsidR="00FC0C8C" w:rsidRPr="00E3268D" w:rsidRDefault="00FC0C8C" w:rsidP="00FC0C8C">
      <w:pPr>
        <w:rPr>
          <w:bCs/>
          <w:color w:val="auto"/>
        </w:rPr>
      </w:pPr>
      <w:r w:rsidRPr="00E3268D">
        <w:rPr>
          <w:bCs/>
          <w:color w:val="auto"/>
        </w:rPr>
        <w:t>La importancia de la medición parte del entendido en que existe un vínculo entre ésta y la planeación institucional, toda vez que permite observar el grado en que se alcanzan las actividades propuestas dentro de un proceso específico. Los resultados obtenidos a través de las mediciones permiten mejorar la planificación, dado que es posible observar hechos periódicamente, logrando tomar decisiones con mayor certeza y confiabilidad.</w:t>
      </w:r>
    </w:p>
    <w:p w14:paraId="051B9F8A" w14:textId="77777777" w:rsidR="00FC0C8C" w:rsidRPr="00E3268D" w:rsidRDefault="00FC0C8C" w:rsidP="00FC0C8C">
      <w:pPr>
        <w:rPr>
          <w:bCs/>
          <w:color w:val="auto"/>
        </w:rPr>
      </w:pPr>
    </w:p>
    <w:p w14:paraId="0FC42C54" w14:textId="77777777" w:rsidR="00FC0C8C" w:rsidRPr="00E3268D" w:rsidRDefault="00FC0C8C" w:rsidP="00FC0C8C">
      <w:pPr>
        <w:pStyle w:val="Prrafodelista"/>
        <w:ind w:left="0"/>
        <w:rPr>
          <w:color w:val="auto"/>
          <w:sz w:val="22"/>
          <w:szCs w:val="22"/>
        </w:rPr>
      </w:pPr>
      <w:r w:rsidRPr="00E3268D">
        <w:rPr>
          <w:bCs/>
          <w:color w:val="auto"/>
          <w:sz w:val="22"/>
          <w:szCs w:val="22"/>
        </w:rPr>
        <w:lastRenderedPageBreak/>
        <w:t xml:space="preserve">La Oficina de Control Interno recuerda algunas pautas importantes en </w:t>
      </w:r>
      <w:r w:rsidRPr="00E3268D">
        <w:rPr>
          <w:color w:val="auto"/>
          <w:sz w:val="22"/>
          <w:szCs w:val="22"/>
        </w:rPr>
        <w:t>la formulación y creación del nombre del indicador:</w:t>
      </w:r>
    </w:p>
    <w:p w14:paraId="73E55905" w14:textId="77777777" w:rsidR="00FC0C8C" w:rsidRPr="00E3268D" w:rsidRDefault="00FC0C8C" w:rsidP="00FC0C8C">
      <w:pPr>
        <w:pStyle w:val="Prrafodelista"/>
        <w:ind w:left="0"/>
        <w:rPr>
          <w:color w:val="auto"/>
          <w:sz w:val="22"/>
          <w:szCs w:val="22"/>
        </w:rPr>
      </w:pPr>
    </w:p>
    <w:p w14:paraId="40951219" w14:textId="77777777" w:rsidR="00FC0C8C" w:rsidRPr="00E3268D" w:rsidRDefault="00FC0C8C" w:rsidP="00FC0C8C">
      <w:pPr>
        <w:pStyle w:val="Prrafodelista"/>
        <w:numPr>
          <w:ilvl w:val="0"/>
          <w:numId w:val="1"/>
        </w:numPr>
        <w:autoSpaceDE/>
        <w:autoSpaceDN/>
        <w:adjustRightInd/>
        <w:spacing w:after="200" w:line="276" w:lineRule="auto"/>
        <w:rPr>
          <w:color w:val="auto"/>
          <w:sz w:val="22"/>
          <w:szCs w:val="22"/>
        </w:rPr>
      </w:pPr>
      <w:r w:rsidRPr="00E3268D">
        <w:rPr>
          <w:color w:val="auto"/>
          <w:sz w:val="22"/>
          <w:szCs w:val="22"/>
        </w:rPr>
        <w:t>Debe ser claro, preciso y auto explicativo.</w:t>
      </w:r>
    </w:p>
    <w:p w14:paraId="31E41788" w14:textId="77777777" w:rsidR="00FC0C8C" w:rsidRPr="00E3268D" w:rsidRDefault="00FC0C8C" w:rsidP="00FC0C8C">
      <w:pPr>
        <w:pStyle w:val="Prrafodelista"/>
        <w:numPr>
          <w:ilvl w:val="0"/>
          <w:numId w:val="1"/>
        </w:numPr>
        <w:autoSpaceDE/>
        <w:autoSpaceDN/>
        <w:adjustRightInd/>
        <w:spacing w:after="200" w:line="276" w:lineRule="auto"/>
        <w:rPr>
          <w:color w:val="auto"/>
          <w:sz w:val="22"/>
          <w:szCs w:val="22"/>
        </w:rPr>
      </w:pPr>
      <w:r w:rsidRPr="00E3268D">
        <w:rPr>
          <w:color w:val="auto"/>
          <w:sz w:val="22"/>
          <w:szCs w:val="22"/>
        </w:rPr>
        <w:t>Que cualquier persona entienda qué se mide con ese indicador.</w:t>
      </w:r>
    </w:p>
    <w:p w14:paraId="16679D11" w14:textId="77777777" w:rsidR="00FC0C8C" w:rsidRPr="00E3268D" w:rsidRDefault="00FC0C8C" w:rsidP="00FC0C8C">
      <w:pPr>
        <w:pStyle w:val="Prrafodelista"/>
        <w:numPr>
          <w:ilvl w:val="0"/>
          <w:numId w:val="1"/>
        </w:numPr>
        <w:autoSpaceDE/>
        <w:autoSpaceDN/>
        <w:adjustRightInd/>
        <w:spacing w:after="200" w:line="276" w:lineRule="auto"/>
        <w:rPr>
          <w:color w:val="auto"/>
          <w:sz w:val="22"/>
          <w:szCs w:val="22"/>
        </w:rPr>
      </w:pPr>
      <w:r w:rsidRPr="00E3268D">
        <w:rPr>
          <w:color w:val="auto"/>
          <w:sz w:val="22"/>
          <w:szCs w:val="22"/>
        </w:rPr>
        <w:t>Si se usan siglas o aspectos técnicos, deben definirse en una nota explicativa.</w:t>
      </w:r>
    </w:p>
    <w:p w14:paraId="200154CB" w14:textId="77777777" w:rsidR="00FC0C8C" w:rsidRPr="00E3268D" w:rsidRDefault="00FC0C8C" w:rsidP="00FC0C8C">
      <w:pPr>
        <w:pStyle w:val="Prrafodelista"/>
        <w:numPr>
          <w:ilvl w:val="0"/>
          <w:numId w:val="1"/>
        </w:numPr>
        <w:autoSpaceDE/>
        <w:autoSpaceDN/>
        <w:adjustRightInd/>
        <w:spacing w:after="200" w:line="276" w:lineRule="auto"/>
        <w:rPr>
          <w:color w:val="auto"/>
          <w:sz w:val="22"/>
          <w:szCs w:val="22"/>
        </w:rPr>
      </w:pPr>
      <w:r w:rsidRPr="00E3268D">
        <w:rPr>
          <w:color w:val="auto"/>
          <w:sz w:val="22"/>
          <w:szCs w:val="22"/>
        </w:rPr>
        <w:t>El nombre del indicador debe permitir identificar si su evolución será ascendente o descendente.</w:t>
      </w:r>
    </w:p>
    <w:p w14:paraId="6E1EAB63" w14:textId="77777777" w:rsidR="00FC0C8C" w:rsidRPr="00E3268D" w:rsidRDefault="00FC0C8C" w:rsidP="00FC0C8C">
      <w:pPr>
        <w:pStyle w:val="Prrafodelista"/>
        <w:ind w:left="0"/>
        <w:rPr>
          <w:bCs/>
          <w:color w:val="auto"/>
          <w:sz w:val="22"/>
          <w:szCs w:val="22"/>
        </w:rPr>
      </w:pPr>
    </w:p>
    <w:p w14:paraId="29A1E549" w14:textId="77777777" w:rsidR="00FC0C8C" w:rsidRPr="00E3268D" w:rsidRDefault="00FC0C8C" w:rsidP="00FC0C8C">
      <w:pPr>
        <w:pStyle w:val="Prrafodelista"/>
        <w:ind w:left="0"/>
        <w:rPr>
          <w:bCs/>
          <w:color w:val="auto"/>
          <w:sz w:val="22"/>
          <w:szCs w:val="22"/>
        </w:rPr>
      </w:pPr>
      <w:r w:rsidRPr="00E3268D">
        <w:rPr>
          <w:bCs/>
          <w:color w:val="auto"/>
          <w:sz w:val="22"/>
          <w:szCs w:val="22"/>
        </w:rPr>
        <w:t>Para interpretar la calificación de los indicadores de gestión, se tienen en cuenta los intervalos que el sistema ISOLUCION arroja en la medición de los reportes periódicos, así:</w:t>
      </w:r>
    </w:p>
    <w:p w14:paraId="285602F1" w14:textId="08CBA102" w:rsidR="00FC0C8C" w:rsidRPr="00E3268D" w:rsidRDefault="00FC0C8C" w:rsidP="008D21E6">
      <w:pPr>
        <w:pStyle w:val="Prrafodelista"/>
        <w:ind w:left="0"/>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1928"/>
      </w:tblGrid>
      <w:tr w:rsidR="00FC0C8C" w:rsidRPr="00E3268D" w14:paraId="6AE9FE3E" w14:textId="77777777" w:rsidTr="001F37A0">
        <w:trPr>
          <w:trHeight w:val="622"/>
          <w:jc w:val="center"/>
        </w:trPr>
        <w:tc>
          <w:tcPr>
            <w:tcW w:w="2558" w:type="dxa"/>
            <w:shd w:val="clear" w:color="auto" w:fill="D9D9D9"/>
            <w:vAlign w:val="center"/>
          </w:tcPr>
          <w:p w14:paraId="3A77BAF5" w14:textId="77777777" w:rsidR="00FC0C8C" w:rsidRPr="00E3268D" w:rsidRDefault="00FC0C8C" w:rsidP="001F37A0">
            <w:pPr>
              <w:jc w:val="center"/>
              <w:rPr>
                <w:rFonts w:eastAsia="Times New Roman"/>
                <w:color w:val="auto"/>
                <w:lang w:val="es-MX" w:eastAsia="es-MX"/>
              </w:rPr>
            </w:pPr>
            <w:r w:rsidRPr="00E3268D">
              <w:rPr>
                <w:rFonts w:eastAsia="Times New Roman"/>
                <w:color w:val="auto"/>
                <w:lang w:val="es-MX" w:eastAsia="es-MX"/>
              </w:rPr>
              <w:t>RANGO</w:t>
            </w:r>
          </w:p>
        </w:tc>
        <w:tc>
          <w:tcPr>
            <w:tcW w:w="1928" w:type="dxa"/>
            <w:shd w:val="clear" w:color="auto" w:fill="D9D9D9"/>
            <w:vAlign w:val="center"/>
          </w:tcPr>
          <w:p w14:paraId="1E4C29BD" w14:textId="77777777" w:rsidR="00FC0C8C" w:rsidRPr="00E3268D" w:rsidRDefault="00FC0C8C" w:rsidP="001F37A0">
            <w:pPr>
              <w:jc w:val="center"/>
              <w:rPr>
                <w:rFonts w:eastAsia="Times New Roman"/>
                <w:color w:val="auto"/>
                <w:lang w:val="es-MX" w:eastAsia="es-MX"/>
              </w:rPr>
            </w:pPr>
            <w:r w:rsidRPr="00E3268D">
              <w:rPr>
                <w:rFonts w:eastAsia="Times New Roman"/>
                <w:color w:val="auto"/>
                <w:lang w:val="es-MX" w:eastAsia="es-MX"/>
              </w:rPr>
              <w:t>ESTADO DEL AVANCE</w:t>
            </w:r>
          </w:p>
        </w:tc>
      </w:tr>
      <w:tr w:rsidR="00FC0C8C" w:rsidRPr="00E3268D" w14:paraId="6751EEDC" w14:textId="77777777" w:rsidTr="001F37A0">
        <w:trPr>
          <w:trHeight w:val="176"/>
          <w:jc w:val="center"/>
        </w:trPr>
        <w:tc>
          <w:tcPr>
            <w:tcW w:w="2558" w:type="dxa"/>
            <w:shd w:val="clear" w:color="auto" w:fill="auto"/>
            <w:vAlign w:val="center"/>
          </w:tcPr>
          <w:p w14:paraId="2DCB6E69" w14:textId="77777777" w:rsidR="00FC0C8C" w:rsidRPr="00E3268D" w:rsidRDefault="00FC0C8C" w:rsidP="001F37A0">
            <w:pPr>
              <w:jc w:val="center"/>
              <w:rPr>
                <w:rFonts w:eastAsia="Times New Roman"/>
                <w:bCs/>
                <w:color w:val="auto"/>
                <w:lang w:eastAsia="es-CO"/>
              </w:rPr>
            </w:pPr>
            <w:r w:rsidRPr="00E3268D">
              <w:rPr>
                <w:rFonts w:eastAsia="Times New Roman"/>
                <w:bCs/>
                <w:color w:val="auto"/>
                <w:lang w:eastAsia="es-CO"/>
              </w:rPr>
              <w:t>Medición mayor o igual que la Tolerancia Superior</w:t>
            </w:r>
          </w:p>
        </w:tc>
        <w:tc>
          <w:tcPr>
            <w:tcW w:w="1928" w:type="dxa"/>
            <w:shd w:val="clear" w:color="auto" w:fill="auto"/>
          </w:tcPr>
          <w:p w14:paraId="70577C8C" w14:textId="77777777" w:rsidR="00FC0C8C" w:rsidRPr="00E3268D" w:rsidRDefault="00FC0C8C" w:rsidP="001F37A0">
            <w:pPr>
              <w:jc w:val="center"/>
              <w:rPr>
                <w:color w:val="auto"/>
              </w:rPr>
            </w:pPr>
            <w:r w:rsidRPr="00E3268D">
              <w:rPr>
                <w:noProof/>
                <w:color w:val="auto"/>
                <w:lang w:eastAsia="es-CO"/>
              </w:rPr>
              <mc:AlternateContent>
                <mc:Choice Requires="wps">
                  <w:drawing>
                    <wp:anchor distT="0" distB="0" distL="114300" distR="114300" simplePos="0" relativeHeight="251676160" behindDoc="0" locked="0" layoutInCell="1" allowOverlap="1" wp14:anchorId="0A5DD3C3" wp14:editId="4C919C4E">
                      <wp:simplePos x="0" y="0"/>
                      <wp:positionH relativeFrom="column">
                        <wp:posOffset>495935</wp:posOffset>
                      </wp:positionH>
                      <wp:positionV relativeFrom="paragraph">
                        <wp:posOffset>26035</wp:posOffset>
                      </wp:positionV>
                      <wp:extent cx="132715" cy="132715"/>
                      <wp:effectExtent l="0" t="0" r="635" b="635"/>
                      <wp:wrapNone/>
                      <wp:docPr id="17" name="10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32715"/>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BD8D8" id="10 Elipse" o:spid="_x0000_s1026" style="position:absolute;margin-left:39.05pt;margin-top:2.05pt;width:10.45pt;height:10.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" fillcolor="#00b050" stroked="f" strokeweight="2pt"/>
                  </w:pict>
                </mc:Fallback>
              </mc:AlternateContent>
            </w:r>
          </w:p>
        </w:tc>
      </w:tr>
      <w:tr w:rsidR="00FC0C8C" w:rsidRPr="00E3268D" w14:paraId="5932AD6B" w14:textId="77777777" w:rsidTr="001F37A0">
        <w:trPr>
          <w:trHeight w:val="198"/>
          <w:jc w:val="center"/>
        </w:trPr>
        <w:tc>
          <w:tcPr>
            <w:tcW w:w="2558" w:type="dxa"/>
            <w:shd w:val="clear" w:color="auto" w:fill="auto"/>
            <w:vAlign w:val="center"/>
          </w:tcPr>
          <w:p w14:paraId="4D454C42" w14:textId="77777777" w:rsidR="00FC0C8C" w:rsidRPr="00E3268D" w:rsidRDefault="00FC0C8C" w:rsidP="001F37A0">
            <w:pPr>
              <w:jc w:val="center"/>
              <w:rPr>
                <w:rFonts w:eastAsia="Times New Roman"/>
                <w:bCs/>
                <w:color w:val="auto"/>
                <w:lang w:eastAsia="es-CO"/>
              </w:rPr>
            </w:pPr>
            <w:r w:rsidRPr="00E3268D">
              <w:rPr>
                <w:rFonts w:eastAsia="Times New Roman"/>
                <w:bCs/>
                <w:color w:val="auto"/>
                <w:lang w:eastAsia="es-CO"/>
              </w:rPr>
              <w:t>Medición entre la Tolerancia Superior e Inferior</w:t>
            </w:r>
          </w:p>
        </w:tc>
        <w:tc>
          <w:tcPr>
            <w:tcW w:w="1928" w:type="dxa"/>
            <w:shd w:val="clear" w:color="auto" w:fill="auto"/>
          </w:tcPr>
          <w:p w14:paraId="768B4DC0" w14:textId="77777777" w:rsidR="00FC0C8C" w:rsidRPr="00E3268D" w:rsidRDefault="00FC0C8C" w:rsidP="001F37A0">
            <w:pPr>
              <w:jc w:val="center"/>
              <w:rPr>
                <w:color w:val="auto"/>
              </w:rPr>
            </w:pPr>
            <w:r w:rsidRPr="00E3268D">
              <w:rPr>
                <w:noProof/>
                <w:color w:val="auto"/>
                <w:lang w:eastAsia="es-CO"/>
              </w:rPr>
              <mc:AlternateContent>
                <mc:Choice Requires="wps">
                  <w:drawing>
                    <wp:anchor distT="0" distB="0" distL="114300" distR="114300" simplePos="0" relativeHeight="251675136" behindDoc="0" locked="0" layoutInCell="1" allowOverlap="1" wp14:anchorId="09264C95" wp14:editId="1D54A75A">
                      <wp:simplePos x="0" y="0"/>
                      <wp:positionH relativeFrom="column">
                        <wp:posOffset>494030</wp:posOffset>
                      </wp:positionH>
                      <wp:positionV relativeFrom="paragraph">
                        <wp:posOffset>70485</wp:posOffset>
                      </wp:positionV>
                      <wp:extent cx="128905" cy="140970"/>
                      <wp:effectExtent l="0" t="0" r="4445" b="0"/>
                      <wp:wrapNone/>
                      <wp:docPr id="30" name="7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140970"/>
                              </a:xfrm>
                              <a:prstGeom prst="ellipse">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45CB3E" id="7 Elipse" o:spid="_x0000_s1026" style="position:absolute;margin-left:38.9pt;margin-top:5.55pt;width:10.15pt;height:11.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" fillcolor="yellow" stroked="f" strokeweight="2pt"/>
                  </w:pict>
                </mc:Fallback>
              </mc:AlternateContent>
            </w:r>
          </w:p>
        </w:tc>
      </w:tr>
      <w:tr w:rsidR="00FC0C8C" w:rsidRPr="00E3268D" w14:paraId="76FAB0CE" w14:textId="77777777" w:rsidTr="001F37A0">
        <w:trPr>
          <w:trHeight w:val="167"/>
          <w:jc w:val="center"/>
        </w:trPr>
        <w:tc>
          <w:tcPr>
            <w:tcW w:w="2558" w:type="dxa"/>
            <w:shd w:val="clear" w:color="auto" w:fill="auto"/>
            <w:vAlign w:val="center"/>
          </w:tcPr>
          <w:p w14:paraId="0833C6A7" w14:textId="77777777" w:rsidR="00FC0C8C" w:rsidRPr="00E3268D" w:rsidRDefault="00FC0C8C" w:rsidP="001F37A0">
            <w:pPr>
              <w:jc w:val="center"/>
              <w:rPr>
                <w:rFonts w:eastAsia="Times New Roman"/>
                <w:bCs/>
                <w:color w:val="auto"/>
                <w:lang w:eastAsia="es-CO"/>
              </w:rPr>
            </w:pPr>
            <w:r w:rsidRPr="00E3268D">
              <w:rPr>
                <w:rFonts w:eastAsia="Times New Roman"/>
                <w:bCs/>
                <w:color w:val="auto"/>
                <w:lang w:eastAsia="es-CO"/>
              </w:rPr>
              <w:t>Medición menor que la Tolerancia Inferior</w:t>
            </w:r>
          </w:p>
        </w:tc>
        <w:tc>
          <w:tcPr>
            <w:tcW w:w="1928" w:type="dxa"/>
            <w:shd w:val="clear" w:color="auto" w:fill="auto"/>
            <w:vAlign w:val="center"/>
          </w:tcPr>
          <w:p w14:paraId="4558B3E8" w14:textId="77777777" w:rsidR="00FC0C8C" w:rsidRPr="00E3268D" w:rsidRDefault="00FC0C8C" w:rsidP="001F37A0">
            <w:pPr>
              <w:jc w:val="center"/>
              <w:rPr>
                <w:color w:val="auto"/>
              </w:rPr>
            </w:pPr>
            <w:r w:rsidRPr="00E3268D">
              <w:rPr>
                <w:noProof/>
                <w:color w:val="auto"/>
                <w:lang w:eastAsia="es-CO"/>
              </w:rPr>
              <mc:AlternateContent>
                <mc:Choice Requires="wps">
                  <w:drawing>
                    <wp:anchor distT="0" distB="0" distL="114300" distR="114300" simplePos="0" relativeHeight="251674112" behindDoc="0" locked="0" layoutInCell="1" allowOverlap="1" wp14:anchorId="53A4FC83" wp14:editId="7B781F1A">
                      <wp:simplePos x="0" y="0"/>
                      <wp:positionH relativeFrom="column">
                        <wp:posOffset>500380</wp:posOffset>
                      </wp:positionH>
                      <wp:positionV relativeFrom="paragraph">
                        <wp:posOffset>20320</wp:posOffset>
                      </wp:positionV>
                      <wp:extent cx="122555" cy="125095"/>
                      <wp:effectExtent l="0" t="0" r="0" b="8255"/>
                      <wp:wrapNone/>
                      <wp:docPr id="3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12509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09B693" id="6 Elipse" o:spid="_x0000_s1026" style="position:absolute;margin-left:39.4pt;margin-top:1.6pt;width:9.65pt;height:9.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" fillcolor="red" stroked="f" strokeweight="2pt"/>
                  </w:pict>
                </mc:Fallback>
              </mc:AlternateContent>
            </w:r>
          </w:p>
        </w:tc>
      </w:tr>
    </w:tbl>
    <w:p w14:paraId="06EC835A" w14:textId="5707C29A" w:rsidR="00FC0C8C" w:rsidRPr="00E3268D" w:rsidRDefault="00FC0C8C" w:rsidP="008D21E6">
      <w:pPr>
        <w:pStyle w:val="Prrafodelista"/>
        <w:ind w:left="0"/>
        <w:rPr>
          <w:b/>
          <w:sz w:val="22"/>
          <w:szCs w:val="22"/>
        </w:rPr>
      </w:pPr>
    </w:p>
    <w:p w14:paraId="1A301643" w14:textId="77777777" w:rsidR="00D41115" w:rsidRPr="00E3268D" w:rsidRDefault="00D41115" w:rsidP="00D41115">
      <w:pPr>
        <w:pStyle w:val="Prrafodelista"/>
        <w:ind w:left="0"/>
        <w:rPr>
          <w:color w:val="auto"/>
          <w:sz w:val="22"/>
          <w:szCs w:val="22"/>
        </w:rPr>
      </w:pPr>
      <w:r w:rsidRPr="00E3268D">
        <w:rPr>
          <w:color w:val="auto"/>
          <w:sz w:val="22"/>
          <w:szCs w:val="22"/>
        </w:rPr>
        <w:t>Una vez se lleve a cabo la evaluación del indicador es fundamental relacionar dicho resultado con la tendencia histórica que se presenta, como parámetro para la toma de decisiones y generación de acciones de tipo preventivo o correctivo según sea el caso. El análisis de la tendencia se puede clasificar en dos categorías, de la siguiente manera:</w:t>
      </w:r>
    </w:p>
    <w:p w14:paraId="41D2CE19" w14:textId="77777777" w:rsidR="00D41115" w:rsidRPr="00E3268D" w:rsidRDefault="00D41115" w:rsidP="00D41115">
      <w:pPr>
        <w:pStyle w:val="Prrafodelista"/>
        <w:ind w:left="0"/>
        <w:rPr>
          <w:color w:val="auto"/>
          <w:sz w:val="22"/>
          <w:szCs w:val="22"/>
        </w:rPr>
      </w:pPr>
    </w:p>
    <w:p w14:paraId="4F39730B" w14:textId="77777777" w:rsidR="00D41115" w:rsidRPr="00E3268D" w:rsidRDefault="00D41115" w:rsidP="00D41115">
      <w:pPr>
        <w:pStyle w:val="Prrafodelista"/>
        <w:numPr>
          <w:ilvl w:val="0"/>
          <w:numId w:val="1"/>
        </w:numPr>
        <w:autoSpaceDE/>
        <w:autoSpaceDN/>
        <w:adjustRightInd/>
        <w:spacing w:after="200"/>
        <w:rPr>
          <w:color w:val="auto"/>
          <w:sz w:val="22"/>
          <w:szCs w:val="22"/>
        </w:rPr>
      </w:pPr>
      <w:r w:rsidRPr="00E3268D">
        <w:rPr>
          <w:color w:val="auto"/>
          <w:sz w:val="22"/>
          <w:szCs w:val="22"/>
          <w:u w:val="single"/>
        </w:rPr>
        <w:t>Tendencia a la maximización</w:t>
      </w:r>
      <w:r w:rsidRPr="00E3268D">
        <w:rPr>
          <w:color w:val="auto"/>
          <w:sz w:val="22"/>
          <w:szCs w:val="22"/>
        </w:rPr>
        <w:t>: Cuando el indicador tiene un comportamiento creciente, es decir va aumentando a medida que pasa el tiempo.</w:t>
      </w:r>
    </w:p>
    <w:p w14:paraId="69FF3E4B" w14:textId="77777777" w:rsidR="00D41115" w:rsidRPr="00E3268D" w:rsidRDefault="00D41115" w:rsidP="00D41115">
      <w:pPr>
        <w:pStyle w:val="Prrafodelista"/>
        <w:rPr>
          <w:color w:val="auto"/>
          <w:sz w:val="22"/>
          <w:szCs w:val="22"/>
        </w:rPr>
      </w:pPr>
    </w:p>
    <w:p w14:paraId="0005A029" w14:textId="77777777" w:rsidR="00D41115" w:rsidRPr="00E3268D" w:rsidRDefault="00D41115" w:rsidP="00D41115">
      <w:pPr>
        <w:pStyle w:val="Prrafodelista"/>
        <w:numPr>
          <w:ilvl w:val="0"/>
          <w:numId w:val="1"/>
        </w:numPr>
        <w:autoSpaceDE/>
        <w:autoSpaceDN/>
        <w:adjustRightInd/>
        <w:spacing w:after="200"/>
        <w:rPr>
          <w:color w:val="auto"/>
          <w:sz w:val="22"/>
          <w:szCs w:val="22"/>
        </w:rPr>
      </w:pPr>
      <w:r w:rsidRPr="00E3268D">
        <w:rPr>
          <w:color w:val="auto"/>
          <w:sz w:val="22"/>
          <w:szCs w:val="22"/>
          <w:u w:val="single"/>
        </w:rPr>
        <w:t>Tendencia a la Minimización</w:t>
      </w:r>
      <w:r w:rsidRPr="00E3268D">
        <w:rPr>
          <w:color w:val="auto"/>
          <w:sz w:val="22"/>
          <w:szCs w:val="22"/>
        </w:rPr>
        <w:t>: Cuando el valor del indicador muestra un comportamiento que va disminuyendo con el tiempo.</w:t>
      </w:r>
    </w:p>
    <w:p w14:paraId="72DE015C" w14:textId="77777777" w:rsidR="00D41115" w:rsidRPr="00E3268D" w:rsidRDefault="00D41115" w:rsidP="00D41115">
      <w:pPr>
        <w:pStyle w:val="Prrafodelista"/>
        <w:ind w:left="0"/>
        <w:rPr>
          <w:color w:val="auto"/>
          <w:sz w:val="22"/>
          <w:szCs w:val="22"/>
        </w:rPr>
      </w:pPr>
    </w:p>
    <w:p w14:paraId="49E716AA" w14:textId="77777777" w:rsidR="00D41115" w:rsidRPr="00E3268D" w:rsidRDefault="00D41115" w:rsidP="00D41115">
      <w:pPr>
        <w:pStyle w:val="Prrafodelista"/>
        <w:ind w:left="0"/>
        <w:rPr>
          <w:color w:val="auto"/>
          <w:sz w:val="22"/>
          <w:szCs w:val="22"/>
        </w:rPr>
      </w:pPr>
      <w:r w:rsidRPr="00E3268D">
        <w:rPr>
          <w:color w:val="auto"/>
          <w:sz w:val="22"/>
          <w:szCs w:val="22"/>
        </w:rPr>
        <w:t>Estas tendencias deben llevar a preguntarse las razones y circunstancias de por qué se obtuvo ese nivel de resultado y si se encuentra fuera de los límites planteados al inicio de la construcción del indicador.</w:t>
      </w:r>
    </w:p>
    <w:p w14:paraId="415D6348" w14:textId="77777777" w:rsidR="00D41115" w:rsidRPr="00E3268D" w:rsidRDefault="00D41115" w:rsidP="00D41115">
      <w:pPr>
        <w:pStyle w:val="Prrafodelista"/>
        <w:ind w:left="0"/>
        <w:rPr>
          <w:color w:val="auto"/>
          <w:sz w:val="22"/>
          <w:szCs w:val="22"/>
        </w:rPr>
      </w:pPr>
    </w:p>
    <w:p w14:paraId="36B68DBC" w14:textId="52D57499" w:rsidR="00D41115" w:rsidRPr="00E3268D" w:rsidRDefault="00D41115" w:rsidP="00D41115">
      <w:pPr>
        <w:rPr>
          <w:bCs/>
          <w:color w:val="auto"/>
        </w:rPr>
      </w:pPr>
      <w:r w:rsidRPr="00E3268D">
        <w:rPr>
          <w:bCs/>
          <w:color w:val="auto"/>
        </w:rPr>
        <w:t xml:space="preserve">En el reporte correspondiente al </w:t>
      </w:r>
      <w:r w:rsidR="007E0129" w:rsidRPr="00E3268D">
        <w:rPr>
          <w:bCs/>
          <w:color w:val="auto"/>
        </w:rPr>
        <w:t>tercer (III)</w:t>
      </w:r>
      <w:r w:rsidRPr="00E3268D">
        <w:rPr>
          <w:bCs/>
          <w:color w:val="auto"/>
        </w:rPr>
        <w:t xml:space="preserve"> trimestre del año 2024, se evidencia un total de sesenta y cuatro (64) Indicadores de Gestión aprobados y establecidos en los 21 Procesos de la entidad, generados en la base de datos del aplicativo de ISOLUCION (módulo medición) cuya periodicidad es mensual, trimestral, semestral y anual.</w:t>
      </w:r>
    </w:p>
    <w:p w14:paraId="14683134" w14:textId="77777777" w:rsidR="00D41115" w:rsidRPr="00E3268D" w:rsidRDefault="00D41115" w:rsidP="00D41115">
      <w:pPr>
        <w:rPr>
          <w:bCs/>
          <w:color w:val="auto"/>
        </w:rPr>
      </w:pPr>
    </w:p>
    <w:p w14:paraId="5FC16AEE" w14:textId="2375C6FF" w:rsidR="00D41115" w:rsidRPr="00E3268D" w:rsidRDefault="00D41115" w:rsidP="00D41115">
      <w:pPr>
        <w:pStyle w:val="Prrafodelista"/>
        <w:ind w:left="0"/>
        <w:rPr>
          <w:bCs/>
          <w:color w:val="auto"/>
          <w:sz w:val="22"/>
          <w:szCs w:val="22"/>
        </w:rPr>
      </w:pPr>
      <w:r w:rsidRPr="00E3268D">
        <w:rPr>
          <w:bCs/>
          <w:color w:val="auto"/>
          <w:sz w:val="22"/>
          <w:szCs w:val="22"/>
        </w:rPr>
        <w:lastRenderedPageBreak/>
        <w:t xml:space="preserve">Es de precisar que, para el </w:t>
      </w:r>
      <w:r w:rsidR="007E0129" w:rsidRPr="00E3268D">
        <w:rPr>
          <w:bCs/>
          <w:color w:val="auto"/>
          <w:sz w:val="22"/>
          <w:szCs w:val="22"/>
        </w:rPr>
        <w:t xml:space="preserve">tercer (III) </w:t>
      </w:r>
      <w:r w:rsidRPr="00E3268D">
        <w:rPr>
          <w:bCs/>
          <w:color w:val="auto"/>
          <w:sz w:val="22"/>
          <w:szCs w:val="22"/>
        </w:rPr>
        <w:t xml:space="preserve">trimestre del año 2024, la Oficina de Control Interno realizó el seguimiento a </w:t>
      </w:r>
      <w:r w:rsidR="00D32032" w:rsidRPr="00E3268D">
        <w:rPr>
          <w:bCs/>
          <w:color w:val="auto"/>
          <w:sz w:val="22"/>
          <w:szCs w:val="22"/>
        </w:rPr>
        <w:t xml:space="preserve">treinta y </w:t>
      </w:r>
      <w:r w:rsidR="006B134B">
        <w:rPr>
          <w:bCs/>
          <w:color w:val="auto"/>
          <w:sz w:val="22"/>
          <w:szCs w:val="22"/>
        </w:rPr>
        <w:t>tres</w:t>
      </w:r>
      <w:r w:rsidRPr="00E3268D">
        <w:rPr>
          <w:bCs/>
          <w:color w:val="auto"/>
          <w:sz w:val="22"/>
          <w:szCs w:val="22"/>
        </w:rPr>
        <w:t xml:space="preserve"> (</w:t>
      </w:r>
      <w:r w:rsidR="00D32032" w:rsidRPr="00E3268D">
        <w:rPr>
          <w:bCs/>
          <w:color w:val="auto"/>
          <w:sz w:val="22"/>
          <w:szCs w:val="22"/>
        </w:rPr>
        <w:t>3</w:t>
      </w:r>
      <w:r w:rsidR="006B134B">
        <w:rPr>
          <w:bCs/>
          <w:color w:val="auto"/>
          <w:sz w:val="22"/>
          <w:szCs w:val="22"/>
        </w:rPr>
        <w:t>3</w:t>
      </w:r>
      <w:r w:rsidRPr="00E3268D">
        <w:rPr>
          <w:bCs/>
          <w:color w:val="auto"/>
          <w:sz w:val="22"/>
          <w:szCs w:val="22"/>
        </w:rPr>
        <w:t>) indicadores con frecuencia mensual, trimestral</w:t>
      </w:r>
      <w:r w:rsidR="00D32032" w:rsidRPr="00E3268D">
        <w:rPr>
          <w:bCs/>
          <w:color w:val="auto"/>
          <w:sz w:val="22"/>
          <w:szCs w:val="22"/>
        </w:rPr>
        <w:t xml:space="preserve"> y</w:t>
      </w:r>
      <w:r w:rsidRPr="00E3268D">
        <w:rPr>
          <w:bCs/>
          <w:color w:val="auto"/>
          <w:sz w:val="22"/>
          <w:szCs w:val="22"/>
        </w:rPr>
        <w:t xml:space="preserve"> semestral </w:t>
      </w:r>
      <w:r w:rsidR="00D32032" w:rsidRPr="00E3268D">
        <w:rPr>
          <w:bCs/>
          <w:color w:val="auto"/>
          <w:sz w:val="22"/>
          <w:szCs w:val="22"/>
        </w:rPr>
        <w:t>d</w:t>
      </w:r>
      <w:r w:rsidRPr="00E3268D">
        <w:rPr>
          <w:bCs/>
          <w:color w:val="auto"/>
          <w:sz w:val="22"/>
          <w:szCs w:val="22"/>
        </w:rPr>
        <w:t xml:space="preserve">e </w:t>
      </w:r>
      <w:r w:rsidR="00D32032" w:rsidRPr="00E3268D">
        <w:rPr>
          <w:bCs/>
          <w:color w:val="auto"/>
          <w:sz w:val="22"/>
          <w:szCs w:val="22"/>
        </w:rPr>
        <w:t>dieciséis</w:t>
      </w:r>
      <w:r w:rsidRPr="00E3268D">
        <w:rPr>
          <w:bCs/>
          <w:color w:val="auto"/>
          <w:sz w:val="22"/>
          <w:szCs w:val="22"/>
        </w:rPr>
        <w:t xml:space="preserve"> (1</w:t>
      </w:r>
      <w:r w:rsidR="00D32032" w:rsidRPr="00E3268D">
        <w:rPr>
          <w:bCs/>
          <w:color w:val="auto"/>
          <w:sz w:val="22"/>
          <w:szCs w:val="22"/>
        </w:rPr>
        <w:t>6</w:t>
      </w:r>
      <w:r w:rsidRPr="00E3268D">
        <w:rPr>
          <w:bCs/>
          <w:color w:val="auto"/>
          <w:sz w:val="22"/>
          <w:szCs w:val="22"/>
        </w:rPr>
        <w:t xml:space="preserve">) procesos de la entidad y cuyo cumplimiento es del </w:t>
      </w:r>
      <w:r w:rsidRPr="00E3268D">
        <w:rPr>
          <w:b/>
          <w:bCs/>
          <w:color w:val="auto"/>
          <w:sz w:val="22"/>
          <w:szCs w:val="22"/>
        </w:rPr>
        <w:t>9</w:t>
      </w:r>
      <w:r w:rsidR="006A7732">
        <w:rPr>
          <w:b/>
          <w:bCs/>
          <w:color w:val="auto"/>
          <w:sz w:val="22"/>
          <w:szCs w:val="22"/>
        </w:rPr>
        <w:t>7</w:t>
      </w:r>
      <w:r w:rsidRPr="00E3268D">
        <w:rPr>
          <w:b/>
          <w:bCs/>
          <w:color w:val="auto"/>
          <w:sz w:val="22"/>
          <w:szCs w:val="22"/>
        </w:rPr>
        <w:t>%</w:t>
      </w:r>
      <w:r w:rsidRPr="00E3268D">
        <w:rPr>
          <w:bCs/>
          <w:color w:val="auto"/>
          <w:sz w:val="22"/>
          <w:szCs w:val="22"/>
        </w:rPr>
        <w:t xml:space="preserve"> a nivel general por parte de la entidad.</w:t>
      </w:r>
    </w:p>
    <w:p w14:paraId="34F00E30" w14:textId="559F595D" w:rsidR="00D41115" w:rsidRPr="00E3268D" w:rsidRDefault="00D41115" w:rsidP="00D41115">
      <w:pPr>
        <w:rPr>
          <w:bCs/>
          <w:color w:val="auto"/>
        </w:rPr>
      </w:pPr>
    </w:p>
    <w:tbl>
      <w:tblPr>
        <w:tblW w:w="7500" w:type="dxa"/>
        <w:jc w:val="center"/>
        <w:tblCellMar>
          <w:left w:w="70" w:type="dxa"/>
          <w:right w:w="70" w:type="dxa"/>
        </w:tblCellMar>
        <w:tblLook w:val="04A0" w:firstRow="1" w:lastRow="0" w:firstColumn="1" w:lastColumn="0" w:noHBand="0" w:noVBand="1"/>
      </w:tblPr>
      <w:tblGrid>
        <w:gridCol w:w="4928"/>
        <w:gridCol w:w="487"/>
        <w:gridCol w:w="532"/>
        <w:gridCol w:w="487"/>
        <w:gridCol w:w="1265"/>
      </w:tblGrid>
      <w:tr w:rsidR="006B134B" w:rsidRPr="006B134B" w14:paraId="4223D5EE" w14:textId="77777777" w:rsidTr="006B134B">
        <w:trPr>
          <w:trHeight w:val="390"/>
          <w:jc w:val="center"/>
        </w:trPr>
        <w:tc>
          <w:tcPr>
            <w:tcW w:w="7500" w:type="dxa"/>
            <w:gridSpan w:val="5"/>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6E54B154" w14:textId="77777777" w:rsidR="006B134B" w:rsidRPr="006B134B" w:rsidRDefault="006B134B" w:rsidP="006B134B">
            <w:pPr>
              <w:autoSpaceDE/>
              <w:autoSpaceDN/>
              <w:adjustRightInd/>
              <w:jc w:val="center"/>
              <w:rPr>
                <w:rFonts w:eastAsia="Times New Roman"/>
                <w:b/>
                <w:bCs/>
                <w:color w:val="FFFFFF"/>
                <w:sz w:val="16"/>
                <w:szCs w:val="16"/>
                <w:lang w:eastAsia="es-CO"/>
              </w:rPr>
            </w:pPr>
            <w:r w:rsidRPr="006B134B">
              <w:rPr>
                <w:rFonts w:eastAsia="Times New Roman"/>
                <w:b/>
                <w:bCs/>
                <w:color w:val="FFFFFF"/>
                <w:sz w:val="16"/>
                <w:szCs w:val="16"/>
                <w:lang w:eastAsia="es-CO"/>
              </w:rPr>
              <w:t>SEGUIMIENTO A INDICADORES DE GESTION (III) TRIMESTRE 2024</w:t>
            </w:r>
          </w:p>
        </w:tc>
      </w:tr>
      <w:tr w:rsidR="006B134B" w:rsidRPr="006B134B" w14:paraId="62F7840A" w14:textId="77777777" w:rsidTr="006B134B">
        <w:trPr>
          <w:trHeight w:val="330"/>
          <w:jc w:val="center"/>
        </w:trPr>
        <w:tc>
          <w:tcPr>
            <w:tcW w:w="4928" w:type="dxa"/>
            <w:vMerge w:val="restart"/>
            <w:tcBorders>
              <w:top w:val="nil"/>
              <w:left w:val="single" w:sz="4" w:space="0" w:color="00B0F0"/>
              <w:bottom w:val="single" w:sz="4" w:space="0" w:color="00B0F0"/>
              <w:right w:val="single" w:sz="4" w:space="0" w:color="00B0F0"/>
            </w:tcBorders>
            <w:shd w:val="clear" w:color="000000" w:fill="4472C4"/>
            <w:noWrap/>
            <w:vAlign w:val="center"/>
            <w:hideMark/>
          </w:tcPr>
          <w:p w14:paraId="73D2F362" w14:textId="77777777" w:rsidR="006B134B" w:rsidRPr="006B134B" w:rsidRDefault="006B134B" w:rsidP="006B134B">
            <w:pPr>
              <w:autoSpaceDE/>
              <w:autoSpaceDN/>
              <w:adjustRightInd/>
              <w:jc w:val="center"/>
              <w:rPr>
                <w:rFonts w:eastAsia="Times New Roman"/>
                <w:b/>
                <w:bCs/>
                <w:color w:val="FFFFFF"/>
                <w:sz w:val="16"/>
                <w:szCs w:val="16"/>
                <w:lang w:eastAsia="es-CO"/>
              </w:rPr>
            </w:pPr>
            <w:r w:rsidRPr="006B134B">
              <w:rPr>
                <w:rFonts w:eastAsia="Times New Roman"/>
                <w:b/>
                <w:bCs/>
                <w:color w:val="FFFFFF"/>
                <w:sz w:val="16"/>
                <w:szCs w:val="16"/>
                <w:lang w:eastAsia="es-CO"/>
              </w:rPr>
              <w:t>PROCESO</w:t>
            </w:r>
          </w:p>
        </w:tc>
        <w:tc>
          <w:tcPr>
            <w:tcW w:w="1307" w:type="dxa"/>
            <w:gridSpan w:val="3"/>
            <w:tcBorders>
              <w:top w:val="single" w:sz="4" w:space="0" w:color="00B0F0"/>
              <w:left w:val="nil"/>
              <w:bottom w:val="single" w:sz="4" w:space="0" w:color="00B0F0"/>
              <w:right w:val="single" w:sz="4" w:space="0" w:color="00B0F0"/>
            </w:tcBorders>
            <w:shd w:val="clear" w:color="000000" w:fill="4472C4"/>
            <w:noWrap/>
            <w:vAlign w:val="center"/>
            <w:hideMark/>
          </w:tcPr>
          <w:p w14:paraId="7ECFF454" w14:textId="77777777" w:rsidR="006B134B" w:rsidRPr="006B134B" w:rsidRDefault="006B134B" w:rsidP="006B134B">
            <w:pPr>
              <w:autoSpaceDE/>
              <w:autoSpaceDN/>
              <w:adjustRightInd/>
              <w:jc w:val="center"/>
              <w:rPr>
                <w:rFonts w:eastAsia="Times New Roman"/>
                <w:b/>
                <w:bCs/>
                <w:color w:val="FFFFFF"/>
                <w:sz w:val="16"/>
                <w:szCs w:val="16"/>
                <w:lang w:eastAsia="es-CO"/>
              </w:rPr>
            </w:pPr>
            <w:r w:rsidRPr="006B134B">
              <w:rPr>
                <w:rFonts w:eastAsia="Times New Roman"/>
                <w:b/>
                <w:bCs/>
                <w:color w:val="FFFFFF"/>
                <w:sz w:val="16"/>
                <w:szCs w:val="16"/>
                <w:lang w:eastAsia="es-CO"/>
              </w:rPr>
              <w:t>No. Indicadores</w:t>
            </w:r>
          </w:p>
        </w:tc>
        <w:tc>
          <w:tcPr>
            <w:tcW w:w="1265" w:type="dxa"/>
            <w:vMerge w:val="restart"/>
            <w:tcBorders>
              <w:top w:val="nil"/>
              <w:left w:val="single" w:sz="4" w:space="0" w:color="00B0F0"/>
              <w:bottom w:val="single" w:sz="4" w:space="0" w:color="00B0F0"/>
              <w:right w:val="single" w:sz="4" w:space="0" w:color="00B0F0"/>
            </w:tcBorders>
            <w:shd w:val="clear" w:color="000000" w:fill="4472C4"/>
            <w:vAlign w:val="center"/>
            <w:hideMark/>
          </w:tcPr>
          <w:p w14:paraId="0ADD32EE" w14:textId="77777777" w:rsidR="006B134B" w:rsidRPr="006B134B" w:rsidRDefault="006B134B" w:rsidP="006B134B">
            <w:pPr>
              <w:autoSpaceDE/>
              <w:autoSpaceDN/>
              <w:adjustRightInd/>
              <w:jc w:val="center"/>
              <w:rPr>
                <w:rFonts w:eastAsia="Times New Roman"/>
                <w:b/>
                <w:bCs/>
                <w:color w:val="FFFFFF"/>
                <w:sz w:val="16"/>
                <w:szCs w:val="16"/>
                <w:lang w:eastAsia="es-CO"/>
              </w:rPr>
            </w:pPr>
            <w:r w:rsidRPr="006B134B">
              <w:rPr>
                <w:rFonts w:eastAsia="Times New Roman"/>
                <w:b/>
                <w:bCs/>
                <w:color w:val="FFFFFF"/>
                <w:sz w:val="16"/>
                <w:szCs w:val="16"/>
                <w:lang w:eastAsia="es-CO"/>
              </w:rPr>
              <w:t xml:space="preserve">% </w:t>
            </w:r>
            <w:r w:rsidRPr="006B134B">
              <w:rPr>
                <w:rFonts w:eastAsia="Times New Roman"/>
                <w:b/>
                <w:bCs/>
                <w:color w:val="FFFFFF"/>
                <w:sz w:val="16"/>
                <w:szCs w:val="16"/>
                <w:lang w:eastAsia="es-CO"/>
              </w:rPr>
              <w:br/>
              <w:t>Cumplimiento</w:t>
            </w:r>
          </w:p>
        </w:tc>
      </w:tr>
      <w:tr w:rsidR="006B134B" w:rsidRPr="006B134B" w14:paraId="53EB46A7" w14:textId="77777777" w:rsidTr="006B134B">
        <w:trPr>
          <w:trHeight w:val="330"/>
          <w:jc w:val="center"/>
        </w:trPr>
        <w:tc>
          <w:tcPr>
            <w:tcW w:w="4928" w:type="dxa"/>
            <w:vMerge/>
            <w:tcBorders>
              <w:top w:val="nil"/>
              <w:left w:val="single" w:sz="4" w:space="0" w:color="00B0F0"/>
              <w:bottom w:val="single" w:sz="4" w:space="0" w:color="00B0F0"/>
              <w:right w:val="single" w:sz="4" w:space="0" w:color="00B0F0"/>
            </w:tcBorders>
            <w:vAlign w:val="center"/>
            <w:hideMark/>
          </w:tcPr>
          <w:p w14:paraId="4C915A95" w14:textId="77777777" w:rsidR="006B134B" w:rsidRPr="006B134B" w:rsidRDefault="006B134B" w:rsidP="006B134B">
            <w:pPr>
              <w:autoSpaceDE/>
              <w:autoSpaceDN/>
              <w:adjustRightInd/>
              <w:jc w:val="left"/>
              <w:rPr>
                <w:rFonts w:eastAsia="Times New Roman"/>
                <w:b/>
                <w:bCs/>
                <w:color w:val="FFFFFF"/>
                <w:sz w:val="16"/>
                <w:szCs w:val="16"/>
                <w:lang w:eastAsia="es-CO"/>
              </w:rPr>
            </w:pPr>
          </w:p>
        </w:tc>
        <w:tc>
          <w:tcPr>
            <w:tcW w:w="419" w:type="dxa"/>
            <w:tcBorders>
              <w:top w:val="nil"/>
              <w:left w:val="nil"/>
              <w:bottom w:val="single" w:sz="4" w:space="0" w:color="00B0F0"/>
              <w:right w:val="single" w:sz="4" w:space="0" w:color="00B0F0"/>
            </w:tcBorders>
            <w:shd w:val="clear" w:color="000000" w:fill="4472C4"/>
            <w:noWrap/>
            <w:vAlign w:val="center"/>
            <w:hideMark/>
          </w:tcPr>
          <w:p w14:paraId="7F4CF5FE" w14:textId="77777777" w:rsidR="006B134B" w:rsidRPr="006B134B" w:rsidRDefault="006B134B" w:rsidP="006B134B">
            <w:pPr>
              <w:autoSpaceDE/>
              <w:autoSpaceDN/>
              <w:adjustRightInd/>
              <w:jc w:val="center"/>
              <w:rPr>
                <w:rFonts w:eastAsia="Times New Roman"/>
                <w:b/>
                <w:bCs/>
                <w:color w:val="FFFFFF"/>
                <w:sz w:val="16"/>
                <w:szCs w:val="16"/>
                <w:lang w:eastAsia="es-CO"/>
              </w:rPr>
            </w:pPr>
            <w:r w:rsidRPr="006B134B">
              <w:rPr>
                <w:rFonts w:eastAsia="Times New Roman"/>
                <w:b/>
                <w:bCs/>
                <w:color w:val="FFFFFF"/>
                <w:sz w:val="16"/>
                <w:szCs w:val="16"/>
                <w:lang w:eastAsia="es-CO"/>
              </w:rPr>
              <w:t>MES</w:t>
            </w:r>
          </w:p>
        </w:tc>
        <w:tc>
          <w:tcPr>
            <w:tcW w:w="469" w:type="dxa"/>
            <w:tcBorders>
              <w:top w:val="nil"/>
              <w:left w:val="nil"/>
              <w:bottom w:val="single" w:sz="4" w:space="0" w:color="00B0F0"/>
              <w:right w:val="single" w:sz="4" w:space="0" w:color="00B0F0"/>
            </w:tcBorders>
            <w:shd w:val="clear" w:color="000000" w:fill="4472C4"/>
            <w:noWrap/>
            <w:vAlign w:val="center"/>
            <w:hideMark/>
          </w:tcPr>
          <w:p w14:paraId="468618BE" w14:textId="77777777" w:rsidR="006B134B" w:rsidRPr="006B134B" w:rsidRDefault="006B134B" w:rsidP="006B134B">
            <w:pPr>
              <w:autoSpaceDE/>
              <w:autoSpaceDN/>
              <w:adjustRightInd/>
              <w:jc w:val="center"/>
              <w:rPr>
                <w:rFonts w:eastAsia="Times New Roman"/>
                <w:b/>
                <w:bCs/>
                <w:color w:val="FFFFFF"/>
                <w:sz w:val="16"/>
                <w:szCs w:val="16"/>
                <w:lang w:eastAsia="es-CO"/>
              </w:rPr>
            </w:pPr>
            <w:r w:rsidRPr="006B134B">
              <w:rPr>
                <w:rFonts w:eastAsia="Times New Roman"/>
                <w:b/>
                <w:bCs/>
                <w:color w:val="FFFFFF"/>
                <w:sz w:val="16"/>
                <w:szCs w:val="16"/>
                <w:lang w:eastAsia="es-CO"/>
              </w:rPr>
              <w:t>TRIM</w:t>
            </w:r>
          </w:p>
        </w:tc>
        <w:tc>
          <w:tcPr>
            <w:tcW w:w="419" w:type="dxa"/>
            <w:tcBorders>
              <w:top w:val="nil"/>
              <w:left w:val="nil"/>
              <w:bottom w:val="single" w:sz="4" w:space="0" w:color="00B0F0"/>
              <w:right w:val="single" w:sz="4" w:space="0" w:color="00B0F0"/>
            </w:tcBorders>
            <w:shd w:val="clear" w:color="000000" w:fill="4472C4"/>
            <w:noWrap/>
            <w:vAlign w:val="center"/>
            <w:hideMark/>
          </w:tcPr>
          <w:p w14:paraId="21701A73" w14:textId="77777777" w:rsidR="006B134B" w:rsidRPr="006B134B" w:rsidRDefault="006B134B" w:rsidP="006B134B">
            <w:pPr>
              <w:autoSpaceDE/>
              <w:autoSpaceDN/>
              <w:adjustRightInd/>
              <w:jc w:val="center"/>
              <w:rPr>
                <w:rFonts w:eastAsia="Times New Roman"/>
                <w:b/>
                <w:bCs/>
                <w:color w:val="FFFFFF"/>
                <w:sz w:val="16"/>
                <w:szCs w:val="16"/>
                <w:lang w:eastAsia="es-CO"/>
              </w:rPr>
            </w:pPr>
            <w:r w:rsidRPr="006B134B">
              <w:rPr>
                <w:rFonts w:eastAsia="Times New Roman"/>
                <w:b/>
                <w:bCs/>
                <w:color w:val="FFFFFF"/>
                <w:sz w:val="16"/>
                <w:szCs w:val="16"/>
                <w:lang w:eastAsia="es-CO"/>
              </w:rPr>
              <w:t>SEM</w:t>
            </w:r>
          </w:p>
        </w:tc>
        <w:tc>
          <w:tcPr>
            <w:tcW w:w="1265" w:type="dxa"/>
            <w:vMerge/>
            <w:tcBorders>
              <w:top w:val="nil"/>
              <w:left w:val="single" w:sz="4" w:space="0" w:color="00B0F0"/>
              <w:bottom w:val="single" w:sz="4" w:space="0" w:color="00B0F0"/>
              <w:right w:val="single" w:sz="4" w:space="0" w:color="00B0F0"/>
            </w:tcBorders>
            <w:vAlign w:val="center"/>
            <w:hideMark/>
          </w:tcPr>
          <w:p w14:paraId="64B3770E" w14:textId="77777777" w:rsidR="006B134B" w:rsidRPr="006B134B" w:rsidRDefault="006B134B" w:rsidP="006B134B">
            <w:pPr>
              <w:autoSpaceDE/>
              <w:autoSpaceDN/>
              <w:adjustRightInd/>
              <w:jc w:val="left"/>
              <w:rPr>
                <w:rFonts w:eastAsia="Times New Roman"/>
                <w:b/>
                <w:bCs/>
                <w:color w:val="FFFFFF"/>
                <w:sz w:val="16"/>
                <w:szCs w:val="16"/>
                <w:lang w:eastAsia="es-CO"/>
              </w:rPr>
            </w:pPr>
          </w:p>
        </w:tc>
      </w:tr>
      <w:tr w:rsidR="006B134B" w:rsidRPr="006B134B" w14:paraId="53FEA73B" w14:textId="77777777" w:rsidTr="006B134B">
        <w:trPr>
          <w:trHeight w:val="319"/>
          <w:jc w:val="center"/>
        </w:trPr>
        <w:tc>
          <w:tcPr>
            <w:tcW w:w="4928" w:type="dxa"/>
            <w:tcBorders>
              <w:top w:val="nil"/>
              <w:left w:val="single" w:sz="4" w:space="0" w:color="00B0F0"/>
              <w:bottom w:val="single" w:sz="4" w:space="0" w:color="00B0F0"/>
              <w:right w:val="single" w:sz="4" w:space="0" w:color="00B0F0"/>
            </w:tcBorders>
            <w:shd w:val="clear" w:color="auto" w:fill="auto"/>
            <w:noWrap/>
            <w:vAlign w:val="center"/>
            <w:hideMark/>
          </w:tcPr>
          <w:p w14:paraId="04024419" w14:textId="77777777" w:rsidR="006B134B" w:rsidRPr="006B134B" w:rsidRDefault="006B134B" w:rsidP="006B134B">
            <w:pPr>
              <w:autoSpaceDE/>
              <w:autoSpaceDN/>
              <w:adjustRightInd/>
              <w:jc w:val="left"/>
              <w:rPr>
                <w:rFonts w:eastAsia="Times New Roman"/>
                <w:sz w:val="16"/>
                <w:szCs w:val="16"/>
                <w:lang w:eastAsia="es-CO"/>
              </w:rPr>
            </w:pPr>
            <w:r w:rsidRPr="006B134B">
              <w:rPr>
                <w:rFonts w:eastAsia="Times New Roman"/>
                <w:sz w:val="16"/>
                <w:szCs w:val="16"/>
                <w:lang w:eastAsia="es-CO"/>
              </w:rPr>
              <w:t>Almacén e Inventarios</w:t>
            </w:r>
          </w:p>
        </w:tc>
        <w:tc>
          <w:tcPr>
            <w:tcW w:w="419" w:type="dxa"/>
            <w:tcBorders>
              <w:top w:val="nil"/>
              <w:left w:val="nil"/>
              <w:bottom w:val="single" w:sz="4" w:space="0" w:color="00B0F0"/>
              <w:right w:val="single" w:sz="4" w:space="0" w:color="00B0F0"/>
            </w:tcBorders>
            <w:shd w:val="clear" w:color="auto" w:fill="auto"/>
            <w:noWrap/>
            <w:vAlign w:val="center"/>
            <w:hideMark/>
          </w:tcPr>
          <w:p w14:paraId="65FB14DF"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469" w:type="dxa"/>
            <w:tcBorders>
              <w:top w:val="nil"/>
              <w:left w:val="nil"/>
              <w:bottom w:val="single" w:sz="4" w:space="0" w:color="00B0F0"/>
              <w:right w:val="single" w:sz="4" w:space="0" w:color="00B0F0"/>
            </w:tcBorders>
            <w:shd w:val="clear" w:color="auto" w:fill="auto"/>
            <w:noWrap/>
            <w:vAlign w:val="center"/>
            <w:hideMark/>
          </w:tcPr>
          <w:p w14:paraId="6C5CAC24"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3</w:t>
            </w:r>
          </w:p>
        </w:tc>
        <w:tc>
          <w:tcPr>
            <w:tcW w:w="419" w:type="dxa"/>
            <w:tcBorders>
              <w:top w:val="nil"/>
              <w:left w:val="nil"/>
              <w:bottom w:val="single" w:sz="4" w:space="0" w:color="00B0F0"/>
              <w:right w:val="single" w:sz="4" w:space="0" w:color="00B0F0"/>
            </w:tcBorders>
            <w:shd w:val="clear" w:color="auto" w:fill="auto"/>
            <w:noWrap/>
            <w:vAlign w:val="center"/>
            <w:hideMark/>
          </w:tcPr>
          <w:p w14:paraId="3A44C7F5"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1265" w:type="dxa"/>
            <w:tcBorders>
              <w:top w:val="nil"/>
              <w:left w:val="nil"/>
              <w:bottom w:val="single" w:sz="4" w:space="0" w:color="00B0F0"/>
              <w:right w:val="single" w:sz="4" w:space="0" w:color="00B0F0"/>
            </w:tcBorders>
            <w:shd w:val="clear" w:color="auto" w:fill="auto"/>
            <w:noWrap/>
            <w:vAlign w:val="center"/>
            <w:hideMark/>
          </w:tcPr>
          <w:p w14:paraId="7BB7C49D"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100</w:t>
            </w:r>
          </w:p>
        </w:tc>
      </w:tr>
      <w:tr w:rsidR="006B134B" w:rsidRPr="006B134B" w14:paraId="627A185E" w14:textId="77777777" w:rsidTr="006B134B">
        <w:trPr>
          <w:trHeight w:val="319"/>
          <w:jc w:val="center"/>
        </w:trPr>
        <w:tc>
          <w:tcPr>
            <w:tcW w:w="4928" w:type="dxa"/>
            <w:tcBorders>
              <w:top w:val="nil"/>
              <w:left w:val="single" w:sz="4" w:space="0" w:color="00B0F0"/>
              <w:bottom w:val="single" w:sz="4" w:space="0" w:color="00B0F0"/>
              <w:right w:val="single" w:sz="4" w:space="0" w:color="00B0F0"/>
            </w:tcBorders>
            <w:shd w:val="clear" w:color="000000" w:fill="D9E1F2"/>
            <w:noWrap/>
            <w:vAlign w:val="center"/>
            <w:hideMark/>
          </w:tcPr>
          <w:p w14:paraId="6B62675C" w14:textId="77777777" w:rsidR="006B134B" w:rsidRPr="006B134B" w:rsidRDefault="006B134B" w:rsidP="006B134B">
            <w:pPr>
              <w:autoSpaceDE/>
              <w:autoSpaceDN/>
              <w:adjustRightInd/>
              <w:jc w:val="left"/>
              <w:rPr>
                <w:rFonts w:eastAsia="Times New Roman"/>
                <w:sz w:val="16"/>
                <w:szCs w:val="16"/>
                <w:lang w:eastAsia="es-CO"/>
              </w:rPr>
            </w:pPr>
            <w:r w:rsidRPr="006B134B">
              <w:rPr>
                <w:rFonts w:eastAsia="Times New Roman"/>
                <w:sz w:val="16"/>
                <w:szCs w:val="16"/>
                <w:lang w:eastAsia="es-CO"/>
              </w:rPr>
              <w:t>Contratación Administrativa</w:t>
            </w:r>
          </w:p>
        </w:tc>
        <w:tc>
          <w:tcPr>
            <w:tcW w:w="419" w:type="dxa"/>
            <w:tcBorders>
              <w:top w:val="nil"/>
              <w:left w:val="nil"/>
              <w:bottom w:val="single" w:sz="4" w:space="0" w:color="00B0F0"/>
              <w:right w:val="single" w:sz="4" w:space="0" w:color="00B0F0"/>
            </w:tcBorders>
            <w:shd w:val="clear" w:color="000000" w:fill="D9E1F2"/>
            <w:noWrap/>
            <w:vAlign w:val="center"/>
            <w:hideMark/>
          </w:tcPr>
          <w:p w14:paraId="392427F6"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469" w:type="dxa"/>
            <w:tcBorders>
              <w:top w:val="nil"/>
              <w:left w:val="nil"/>
              <w:bottom w:val="single" w:sz="4" w:space="0" w:color="00B0F0"/>
              <w:right w:val="single" w:sz="4" w:space="0" w:color="00B0F0"/>
            </w:tcBorders>
            <w:shd w:val="clear" w:color="000000" w:fill="D9E1F2"/>
            <w:noWrap/>
            <w:vAlign w:val="center"/>
            <w:hideMark/>
          </w:tcPr>
          <w:p w14:paraId="3B1DE5CE"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1</w:t>
            </w:r>
          </w:p>
        </w:tc>
        <w:tc>
          <w:tcPr>
            <w:tcW w:w="419" w:type="dxa"/>
            <w:tcBorders>
              <w:top w:val="nil"/>
              <w:left w:val="nil"/>
              <w:bottom w:val="single" w:sz="4" w:space="0" w:color="00B0F0"/>
              <w:right w:val="single" w:sz="4" w:space="0" w:color="00B0F0"/>
            </w:tcBorders>
            <w:shd w:val="clear" w:color="000000" w:fill="D9E1F2"/>
            <w:noWrap/>
            <w:vAlign w:val="center"/>
            <w:hideMark/>
          </w:tcPr>
          <w:p w14:paraId="0505D6B9"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1265" w:type="dxa"/>
            <w:tcBorders>
              <w:top w:val="nil"/>
              <w:left w:val="nil"/>
              <w:bottom w:val="single" w:sz="4" w:space="0" w:color="00B0F0"/>
              <w:right w:val="single" w:sz="4" w:space="0" w:color="00B0F0"/>
            </w:tcBorders>
            <w:shd w:val="clear" w:color="000000" w:fill="D9E1F2"/>
            <w:noWrap/>
            <w:vAlign w:val="center"/>
            <w:hideMark/>
          </w:tcPr>
          <w:p w14:paraId="4C0B243D"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100</w:t>
            </w:r>
          </w:p>
        </w:tc>
      </w:tr>
      <w:tr w:rsidR="006B134B" w:rsidRPr="006B134B" w14:paraId="1857E0A6" w14:textId="77777777" w:rsidTr="006B134B">
        <w:trPr>
          <w:trHeight w:val="319"/>
          <w:jc w:val="center"/>
        </w:trPr>
        <w:tc>
          <w:tcPr>
            <w:tcW w:w="4928" w:type="dxa"/>
            <w:tcBorders>
              <w:top w:val="nil"/>
              <w:left w:val="single" w:sz="4" w:space="0" w:color="00B0F0"/>
              <w:bottom w:val="single" w:sz="4" w:space="0" w:color="00B0F0"/>
              <w:right w:val="single" w:sz="4" w:space="0" w:color="00B0F0"/>
            </w:tcBorders>
            <w:shd w:val="clear" w:color="auto" w:fill="auto"/>
            <w:noWrap/>
            <w:vAlign w:val="center"/>
            <w:hideMark/>
          </w:tcPr>
          <w:p w14:paraId="0105B0AF" w14:textId="77777777" w:rsidR="006B134B" w:rsidRPr="006B134B" w:rsidRDefault="006B134B" w:rsidP="006B134B">
            <w:pPr>
              <w:autoSpaceDE/>
              <w:autoSpaceDN/>
              <w:adjustRightInd/>
              <w:jc w:val="left"/>
              <w:rPr>
                <w:rFonts w:eastAsia="Times New Roman"/>
                <w:sz w:val="16"/>
                <w:szCs w:val="16"/>
                <w:lang w:eastAsia="es-CO"/>
              </w:rPr>
            </w:pPr>
            <w:r w:rsidRPr="006B134B">
              <w:rPr>
                <w:rFonts w:eastAsia="Times New Roman"/>
                <w:sz w:val="16"/>
                <w:szCs w:val="16"/>
                <w:lang w:eastAsia="es-CO"/>
              </w:rPr>
              <w:t>Control Financiero y Contable de las CCF</w:t>
            </w:r>
          </w:p>
        </w:tc>
        <w:tc>
          <w:tcPr>
            <w:tcW w:w="419" w:type="dxa"/>
            <w:tcBorders>
              <w:top w:val="nil"/>
              <w:left w:val="nil"/>
              <w:bottom w:val="single" w:sz="4" w:space="0" w:color="00B0F0"/>
              <w:right w:val="single" w:sz="4" w:space="0" w:color="00B0F0"/>
            </w:tcBorders>
            <w:shd w:val="clear" w:color="auto" w:fill="auto"/>
            <w:noWrap/>
            <w:vAlign w:val="center"/>
            <w:hideMark/>
          </w:tcPr>
          <w:p w14:paraId="5257D794"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1</w:t>
            </w:r>
          </w:p>
        </w:tc>
        <w:tc>
          <w:tcPr>
            <w:tcW w:w="469" w:type="dxa"/>
            <w:tcBorders>
              <w:top w:val="nil"/>
              <w:left w:val="nil"/>
              <w:bottom w:val="single" w:sz="4" w:space="0" w:color="00B0F0"/>
              <w:right w:val="single" w:sz="4" w:space="0" w:color="00B0F0"/>
            </w:tcBorders>
            <w:shd w:val="clear" w:color="auto" w:fill="auto"/>
            <w:noWrap/>
            <w:vAlign w:val="center"/>
            <w:hideMark/>
          </w:tcPr>
          <w:p w14:paraId="0EF636D7"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419" w:type="dxa"/>
            <w:tcBorders>
              <w:top w:val="nil"/>
              <w:left w:val="nil"/>
              <w:bottom w:val="single" w:sz="4" w:space="0" w:color="00B0F0"/>
              <w:right w:val="single" w:sz="4" w:space="0" w:color="00B0F0"/>
            </w:tcBorders>
            <w:shd w:val="clear" w:color="auto" w:fill="auto"/>
            <w:noWrap/>
            <w:vAlign w:val="center"/>
            <w:hideMark/>
          </w:tcPr>
          <w:p w14:paraId="16A28E88"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1265" w:type="dxa"/>
            <w:tcBorders>
              <w:top w:val="nil"/>
              <w:left w:val="nil"/>
              <w:bottom w:val="single" w:sz="4" w:space="0" w:color="00B0F0"/>
              <w:right w:val="single" w:sz="4" w:space="0" w:color="00B0F0"/>
            </w:tcBorders>
            <w:shd w:val="clear" w:color="auto" w:fill="auto"/>
            <w:noWrap/>
            <w:vAlign w:val="center"/>
            <w:hideMark/>
          </w:tcPr>
          <w:p w14:paraId="7542A243"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100</w:t>
            </w:r>
          </w:p>
        </w:tc>
      </w:tr>
      <w:tr w:rsidR="006B134B" w:rsidRPr="006B134B" w14:paraId="4518251A" w14:textId="77777777" w:rsidTr="006B134B">
        <w:trPr>
          <w:trHeight w:val="319"/>
          <w:jc w:val="center"/>
        </w:trPr>
        <w:tc>
          <w:tcPr>
            <w:tcW w:w="4928" w:type="dxa"/>
            <w:tcBorders>
              <w:top w:val="nil"/>
              <w:left w:val="single" w:sz="4" w:space="0" w:color="00B0F0"/>
              <w:bottom w:val="single" w:sz="4" w:space="0" w:color="00B0F0"/>
              <w:right w:val="single" w:sz="4" w:space="0" w:color="00B0F0"/>
            </w:tcBorders>
            <w:shd w:val="clear" w:color="000000" w:fill="D9E1F2"/>
            <w:noWrap/>
            <w:vAlign w:val="center"/>
            <w:hideMark/>
          </w:tcPr>
          <w:p w14:paraId="7E5200F7" w14:textId="77777777" w:rsidR="006B134B" w:rsidRPr="006B134B" w:rsidRDefault="006B134B" w:rsidP="006B134B">
            <w:pPr>
              <w:autoSpaceDE/>
              <w:autoSpaceDN/>
              <w:adjustRightInd/>
              <w:jc w:val="left"/>
              <w:rPr>
                <w:rFonts w:eastAsia="Times New Roman"/>
                <w:sz w:val="16"/>
                <w:szCs w:val="16"/>
                <w:lang w:eastAsia="es-CO"/>
              </w:rPr>
            </w:pPr>
            <w:r w:rsidRPr="006B134B">
              <w:rPr>
                <w:rFonts w:eastAsia="Times New Roman"/>
                <w:sz w:val="16"/>
                <w:szCs w:val="16"/>
                <w:lang w:eastAsia="es-CO"/>
              </w:rPr>
              <w:t>Control Legal de las Cajas de Compensación Familiar</w:t>
            </w:r>
          </w:p>
        </w:tc>
        <w:tc>
          <w:tcPr>
            <w:tcW w:w="419" w:type="dxa"/>
            <w:tcBorders>
              <w:top w:val="nil"/>
              <w:left w:val="nil"/>
              <w:bottom w:val="single" w:sz="4" w:space="0" w:color="00B0F0"/>
              <w:right w:val="single" w:sz="4" w:space="0" w:color="00B0F0"/>
            </w:tcBorders>
            <w:shd w:val="clear" w:color="000000" w:fill="D9E1F2"/>
            <w:noWrap/>
            <w:vAlign w:val="center"/>
            <w:hideMark/>
          </w:tcPr>
          <w:p w14:paraId="2AFBFA92"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469" w:type="dxa"/>
            <w:tcBorders>
              <w:top w:val="nil"/>
              <w:left w:val="nil"/>
              <w:bottom w:val="single" w:sz="4" w:space="0" w:color="00B0F0"/>
              <w:right w:val="single" w:sz="4" w:space="0" w:color="00B0F0"/>
            </w:tcBorders>
            <w:shd w:val="clear" w:color="000000" w:fill="D9E1F2"/>
            <w:noWrap/>
            <w:vAlign w:val="center"/>
            <w:hideMark/>
          </w:tcPr>
          <w:p w14:paraId="1FC869D0"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3</w:t>
            </w:r>
          </w:p>
        </w:tc>
        <w:tc>
          <w:tcPr>
            <w:tcW w:w="419" w:type="dxa"/>
            <w:tcBorders>
              <w:top w:val="nil"/>
              <w:left w:val="nil"/>
              <w:bottom w:val="single" w:sz="4" w:space="0" w:color="00B0F0"/>
              <w:right w:val="single" w:sz="4" w:space="0" w:color="00B0F0"/>
            </w:tcBorders>
            <w:shd w:val="clear" w:color="000000" w:fill="D9E1F2"/>
            <w:noWrap/>
            <w:vAlign w:val="center"/>
            <w:hideMark/>
          </w:tcPr>
          <w:p w14:paraId="669021EF"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1265" w:type="dxa"/>
            <w:tcBorders>
              <w:top w:val="nil"/>
              <w:left w:val="nil"/>
              <w:bottom w:val="single" w:sz="4" w:space="0" w:color="00B0F0"/>
              <w:right w:val="single" w:sz="4" w:space="0" w:color="00B0F0"/>
            </w:tcBorders>
            <w:shd w:val="clear" w:color="000000" w:fill="D9E1F2"/>
            <w:noWrap/>
            <w:vAlign w:val="center"/>
            <w:hideMark/>
          </w:tcPr>
          <w:p w14:paraId="4272B1B4"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98</w:t>
            </w:r>
          </w:p>
        </w:tc>
      </w:tr>
      <w:tr w:rsidR="006B134B" w:rsidRPr="006B134B" w14:paraId="0849E80D" w14:textId="77777777" w:rsidTr="006B134B">
        <w:trPr>
          <w:trHeight w:val="319"/>
          <w:jc w:val="center"/>
        </w:trPr>
        <w:tc>
          <w:tcPr>
            <w:tcW w:w="4928" w:type="dxa"/>
            <w:tcBorders>
              <w:top w:val="nil"/>
              <w:left w:val="single" w:sz="4" w:space="0" w:color="00B0F0"/>
              <w:bottom w:val="single" w:sz="4" w:space="0" w:color="00B0F0"/>
              <w:right w:val="single" w:sz="4" w:space="0" w:color="00B0F0"/>
            </w:tcBorders>
            <w:shd w:val="clear" w:color="auto" w:fill="auto"/>
            <w:noWrap/>
            <w:vAlign w:val="center"/>
            <w:hideMark/>
          </w:tcPr>
          <w:p w14:paraId="4A5420B3" w14:textId="77777777" w:rsidR="006B134B" w:rsidRPr="006B134B" w:rsidRDefault="006B134B" w:rsidP="006B134B">
            <w:pPr>
              <w:autoSpaceDE/>
              <w:autoSpaceDN/>
              <w:adjustRightInd/>
              <w:jc w:val="left"/>
              <w:rPr>
                <w:rFonts w:eastAsia="Times New Roman"/>
                <w:sz w:val="16"/>
                <w:szCs w:val="16"/>
                <w:lang w:eastAsia="es-CO"/>
              </w:rPr>
            </w:pPr>
            <w:r w:rsidRPr="006B134B">
              <w:rPr>
                <w:rFonts w:eastAsia="Times New Roman"/>
                <w:sz w:val="16"/>
                <w:szCs w:val="16"/>
                <w:lang w:eastAsia="es-CO"/>
              </w:rPr>
              <w:t>Evaluación y Control</w:t>
            </w:r>
          </w:p>
        </w:tc>
        <w:tc>
          <w:tcPr>
            <w:tcW w:w="419" w:type="dxa"/>
            <w:tcBorders>
              <w:top w:val="nil"/>
              <w:left w:val="nil"/>
              <w:bottom w:val="single" w:sz="4" w:space="0" w:color="00B0F0"/>
              <w:right w:val="single" w:sz="4" w:space="0" w:color="00B0F0"/>
            </w:tcBorders>
            <w:shd w:val="clear" w:color="auto" w:fill="auto"/>
            <w:noWrap/>
            <w:vAlign w:val="center"/>
            <w:hideMark/>
          </w:tcPr>
          <w:p w14:paraId="18774D18"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469" w:type="dxa"/>
            <w:tcBorders>
              <w:top w:val="nil"/>
              <w:left w:val="nil"/>
              <w:bottom w:val="single" w:sz="4" w:space="0" w:color="00B0F0"/>
              <w:right w:val="single" w:sz="4" w:space="0" w:color="00B0F0"/>
            </w:tcBorders>
            <w:shd w:val="clear" w:color="auto" w:fill="auto"/>
            <w:noWrap/>
            <w:vAlign w:val="center"/>
            <w:hideMark/>
          </w:tcPr>
          <w:p w14:paraId="33D551EF"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2</w:t>
            </w:r>
          </w:p>
        </w:tc>
        <w:tc>
          <w:tcPr>
            <w:tcW w:w="419" w:type="dxa"/>
            <w:tcBorders>
              <w:top w:val="nil"/>
              <w:left w:val="nil"/>
              <w:bottom w:val="single" w:sz="4" w:space="0" w:color="00B0F0"/>
              <w:right w:val="single" w:sz="4" w:space="0" w:color="00B0F0"/>
            </w:tcBorders>
            <w:shd w:val="clear" w:color="auto" w:fill="auto"/>
            <w:noWrap/>
            <w:vAlign w:val="center"/>
            <w:hideMark/>
          </w:tcPr>
          <w:p w14:paraId="19B50ADA"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1</w:t>
            </w:r>
          </w:p>
        </w:tc>
        <w:tc>
          <w:tcPr>
            <w:tcW w:w="1265" w:type="dxa"/>
            <w:tcBorders>
              <w:top w:val="nil"/>
              <w:left w:val="nil"/>
              <w:bottom w:val="single" w:sz="4" w:space="0" w:color="00B0F0"/>
              <w:right w:val="single" w:sz="4" w:space="0" w:color="00B0F0"/>
            </w:tcBorders>
            <w:shd w:val="clear" w:color="auto" w:fill="auto"/>
            <w:noWrap/>
            <w:vAlign w:val="center"/>
            <w:hideMark/>
          </w:tcPr>
          <w:p w14:paraId="516E1C8B"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100</w:t>
            </w:r>
          </w:p>
        </w:tc>
      </w:tr>
      <w:tr w:rsidR="006B134B" w:rsidRPr="006B134B" w14:paraId="6EF296E8" w14:textId="77777777" w:rsidTr="006B134B">
        <w:trPr>
          <w:trHeight w:val="319"/>
          <w:jc w:val="center"/>
        </w:trPr>
        <w:tc>
          <w:tcPr>
            <w:tcW w:w="4928" w:type="dxa"/>
            <w:tcBorders>
              <w:top w:val="nil"/>
              <w:left w:val="single" w:sz="4" w:space="0" w:color="00B0F0"/>
              <w:bottom w:val="single" w:sz="4" w:space="0" w:color="00B0F0"/>
              <w:right w:val="single" w:sz="4" w:space="0" w:color="00B0F0"/>
            </w:tcBorders>
            <w:shd w:val="clear" w:color="000000" w:fill="D9E1F2"/>
            <w:noWrap/>
            <w:vAlign w:val="center"/>
            <w:hideMark/>
          </w:tcPr>
          <w:p w14:paraId="1657EF40" w14:textId="77777777" w:rsidR="006B134B" w:rsidRPr="006B134B" w:rsidRDefault="006B134B" w:rsidP="006B134B">
            <w:pPr>
              <w:autoSpaceDE/>
              <w:autoSpaceDN/>
              <w:adjustRightInd/>
              <w:jc w:val="left"/>
              <w:rPr>
                <w:rFonts w:eastAsia="Times New Roman"/>
                <w:sz w:val="16"/>
                <w:szCs w:val="16"/>
                <w:lang w:eastAsia="es-CO"/>
              </w:rPr>
            </w:pPr>
            <w:r w:rsidRPr="006B134B">
              <w:rPr>
                <w:rFonts w:eastAsia="Times New Roman"/>
                <w:sz w:val="16"/>
                <w:szCs w:val="16"/>
                <w:lang w:eastAsia="es-CO"/>
              </w:rPr>
              <w:t>Estudios Especiales y Evaluación de Proyectos</w:t>
            </w:r>
          </w:p>
        </w:tc>
        <w:tc>
          <w:tcPr>
            <w:tcW w:w="419" w:type="dxa"/>
            <w:tcBorders>
              <w:top w:val="nil"/>
              <w:left w:val="nil"/>
              <w:bottom w:val="single" w:sz="4" w:space="0" w:color="00B0F0"/>
              <w:right w:val="single" w:sz="4" w:space="0" w:color="00B0F0"/>
            </w:tcBorders>
            <w:shd w:val="clear" w:color="000000" w:fill="D9E1F2"/>
            <w:noWrap/>
            <w:vAlign w:val="center"/>
            <w:hideMark/>
          </w:tcPr>
          <w:p w14:paraId="46822A63"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469" w:type="dxa"/>
            <w:tcBorders>
              <w:top w:val="nil"/>
              <w:left w:val="nil"/>
              <w:bottom w:val="single" w:sz="4" w:space="0" w:color="00B0F0"/>
              <w:right w:val="single" w:sz="4" w:space="0" w:color="00B0F0"/>
            </w:tcBorders>
            <w:shd w:val="clear" w:color="000000" w:fill="D9E1F2"/>
            <w:noWrap/>
            <w:vAlign w:val="center"/>
            <w:hideMark/>
          </w:tcPr>
          <w:p w14:paraId="0AA10464"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3</w:t>
            </w:r>
          </w:p>
        </w:tc>
        <w:tc>
          <w:tcPr>
            <w:tcW w:w="419" w:type="dxa"/>
            <w:tcBorders>
              <w:top w:val="nil"/>
              <w:left w:val="nil"/>
              <w:bottom w:val="single" w:sz="4" w:space="0" w:color="00B0F0"/>
              <w:right w:val="single" w:sz="4" w:space="0" w:color="00B0F0"/>
            </w:tcBorders>
            <w:shd w:val="clear" w:color="000000" w:fill="D9E1F2"/>
            <w:noWrap/>
            <w:vAlign w:val="center"/>
            <w:hideMark/>
          </w:tcPr>
          <w:p w14:paraId="5E321D6F"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1265" w:type="dxa"/>
            <w:tcBorders>
              <w:top w:val="nil"/>
              <w:left w:val="nil"/>
              <w:bottom w:val="single" w:sz="4" w:space="0" w:color="00B0F0"/>
              <w:right w:val="single" w:sz="4" w:space="0" w:color="00B0F0"/>
            </w:tcBorders>
            <w:shd w:val="clear" w:color="000000" w:fill="D9E1F2"/>
            <w:noWrap/>
            <w:vAlign w:val="center"/>
            <w:hideMark/>
          </w:tcPr>
          <w:p w14:paraId="43A01280"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100</w:t>
            </w:r>
          </w:p>
        </w:tc>
      </w:tr>
      <w:tr w:rsidR="006B134B" w:rsidRPr="006B134B" w14:paraId="5181B38D" w14:textId="77777777" w:rsidTr="006B134B">
        <w:trPr>
          <w:trHeight w:val="319"/>
          <w:jc w:val="center"/>
        </w:trPr>
        <w:tc>
          <w:tcPr>
            <w:tcW w:w="4928" w:type="dxa"/>
            <w:tcBorders>
              <w:top w:val="nil"/>
              <w:left w:val="single" w:sz="4" w:space="0" w:color="00B0F0"/>
              <w:bottom w:val="single" w:sz="4" w:space="0" w:color="00B0F0"/>
              <w:right w:val="single" w:sz="4" w:space="0" w:color="00B0F0"/>
            </w:tcBorders>
            <w:shd w:val="clear" w:color="auto" w:fill="auto"/>
            <w:noWrap/>
            <w:vAlign w:val="center"/>
            <w:hideMark/>
          </w:tcPr>
          <w:p w14:paraId="6B943D63" w14:textId="77777777" w:rsidR="006B134B" w:rsidRPr="006B134B" w:rsidRDefault="006B134B" w:rsidP="006B134B">
            <w:pPr>
              <w:autoSpaceDE/>
              <w:autoSpaceDN/>
              <w:adjustRightInd/>
              <w:jc w:val="left"/>
              <w:rPr>
                <w:rFonts w:eastAsia="Times New Roman"/>
                <w:sz w:val="16"/>
                <w:szCs w:val="16"/>
                <w:lang w:eastAsia="es-CO"/>
              </w:rPr>
            </w:pPr>
            <w:r w:rsidRPr="006B134B">
              <w:rPr>
                <w:rFonts w:eastAsia="Times New Roman"/>
                <w:sz w:val="16"/>
                <w:szCs w:val="16"/>
                <w:lang w:eastAsia="es-CO"/>
              </w:rPr>
              <w:t>Gestión de Sistemas de la Información</w:t>
            </w:r>
          </w:p>
        </w:tc>
        <w:tc>
          <w:tcPr>
            <w:tcW w:w="419" w:type="dxa"/>
            <w:tcBorders>
              <w:top w:val="nil"/>
              <w:left w:val="nil"/>
              <w:bottom w:val="single" w:sz="4" w:space="0" w:color="00B0F0"/>
              <w:right w:val="single" w:sz="4" w:space="0" w:color="00B0F0"/>
            </w:tcBorders>
            <w:shd w:val="clear" w:color="auto" w:fill="auto"/>
            <w:noWrap/>
            <w:vAlign w:val="center"/>
            <w:hideMark/>
          </w:tcPr>
          <w:p w14:paraId="3103E997"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469" w:type="dxa"/>
            <w:tcBorders>
              <w:top w:val="nil"/>
              <w:left w:val="nil"/>
              <w:bottom w:val="single" w:sz="4" w:space="0" w:color="00B0F0"/>
              <w:right w:val="single" w:sz="4" w:space="0" w:color="00B0F0"/>
            </w:tcBorders>
            <w:shd w:val="clear" w:color="auto" w:fill="auto"/>
            <w:noWrap/>
            <w:vAlign w:val="center"/>
            <w:hideMark/>
          </w:tcPr>
          <w:p w14:paraId="7E250B9C"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2</w:t>
            </w:r>
          </w:p>
        </w:tc>
        <w:tc>
          <w:tcPr>
            <w:tcW w:w="419" w:type="dxa"/>
            <w:tcBorders>
              <w:top w:val="nil"/>
              <w:left w:val="nil"/>
              <w:bottom w:val="single" w:sz="4" w:space="0" w:color="00B0F0"/>
              <w:right w:val="single" w:sz="4" w:space="0" w:color="00B0F0"/>
            </w:tcBorders>
            <w:shd w:val="clear" w:color="auto" w:fill="auto"/>
            <w:noWrap/>
            <w:vAlign w:val="center"/>
            <w:hideMark/>
          </w:tcPr>
          <w:p w14:paraId="6E3B63FE"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1265" w:type="dxa"/>
            <w:tcBorders>
              <w:top w:val="nil"/>
              <w:left w:val="nil"/>
              <w:bottom w:val="single" w:sz="4" w:space="0" w:color="00B0F0"/>
              <w:right w:val="single" w:sz="4" w:space="0" w:color="00B0F0"/>
            </w:tcBorders>
            <w:shd w:val="clear" w:color="auto" w:fill="auto"/>
            <w:noWrap/>
            <w:vAlign w:val="center"/>
            <w:hideMark/>
          </w:tcPr>
          <w:p w14:paraId="7777FF15" w14:textId="77777777" w:rsidR="006B134B" w:rsidRPr="006B134B" w:rsidRDefault="006B134B" w:rsidP="006B134B">
            <w:pPr>
              <w:autoSpaceDE/>
              <w:autoSpaceDN/>
              <w:adjustRightInd/>
              <w:jc w:val="center"/>
              <w:rPr>
                <w:rFonts w:eastAsia="Times New Roman"/>
                <w:color w:val="FF0000"/>
                <w:sz w:val="16"/>
                <w:szCs w:val="16"/>
                <w:lang w:eastAsia="es-CO"/>
              </w:rPr>
            </w:pPr>
            <w:r w:rsidRPr="006B134B">
              <w:rPr>
                <w:rFonts w:eastAsia="Times New Roman"/>
                <w:color w:val="FF0000"/>
                <w:sz w:val="16"/>
                <w:szCs w:val="16"/>
                <w:lang w:eastAsia="es-CO"/>
              </w:rPr>
              <w:t>70</w:t>
            </w:r>
          </w:p>
        </w:tc>
      </w:tr>
      <w:tr w:rsidR="006B134B" w:rsidRPr="006B134B" w14:paraId="6B4F6C7D" w14:textId="77777777" w:rsidTr="006B134B">
        <w:trPr>
          <w:trHeight w:val="319"/>
          <w:jc w:val="center"/>
        </w:trPr>
        <w:tc>
          <w:tcPr>
            <w:tcW w:w="4928" w:type="dxa"/>
            <w:tcBorders>
              <w:top w:val="nil"/>
              <w:left w:val="single" w:sz="4" w:space="0" w:color="00B0F0"/>
              <w:bottom w:val="single" w:sz="4" w:space="0" w:color="00B0F0"/>
              <w:right w:val="single" w:sz="4" w:space="0" w:color="00B0F0"/>
            </w:tcBorders>
            <w:shd w:val="clear" w:color="000000" w:fill="D9E1F2"/>
            <w:noWrap/>
            <w:vAlign w:val="center"/>
            <w:hideMark/>
          </w:tcPr>
          <w:p w14:paraId="77D209DA" w14:textId="77777777" w:rsidR="006B134B" w:rsidRPr="006B134B" w:rsidRDefault="006B134B" w:rsidP="006B134B">
            <w:pPr>
              <w:autoSpaceDE/>
              <w:autoSpaceDN/>
              <w:adjustRightInd/>
              <w:jc w:val="left"/>
              <w:rPr>
                <w:rFonts w:eastAsia="Times New Roman"/>
                <w:sz w:val="16"/>
                <w:szCs w:val="16"/>
                <w:lang w:eastAsia="es-CO"/>
              </w:rPr>
            </w:pPr>
            <w:r w:rsidRPr="006B134B">
              <w:rPr>
                <w:rFonts w:eastAsia="Times New Roman"/>
                <w:sz w:val="16"/>
                <w:szCs w:val="16"/>
                <w:lang w:eastAsia="es-CO"/>
              </w:rPr>
              <w:t>Gestión Documental</w:t>
            </w:r>
          </w:p>
        </w:tc>
        <w:tc>
          <w:tcPr>
            <w:tcW w:w="419" w:type="dxa"/>
            <w:tcBorders>
              <w:top w:val="nil"/>
              <w:left w:val="nil"/>
              <w:bottom w:val="single" w:sz="4" w:space="0" w:color="00B0F0"/>
              <w:right w:val="single" w:sz="4" w:space="0" w:color="00B0F0"/>
            </w:tcBorders>
            <w:shd w:val="clear" w:color="000000" w:fill="D9E1F2"/>
            <w:noWrap/>
            <w:vAlign w:val="center"/>
            <w:hideMark/>
          </w:tcPr>
          <w:p w14:paraId="4FD0E409"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469" w:type="dxa"/>
            <w:tcBorders>
              <w:top w:val="nil"/>
              <w:left w:val="nil"/>
              <w:bottom w:val="single" w:sz="4" w:space="0" w:color="00B0F0"/>
              <w:right w:val="single" w:sz="4" w:space="0" w:color="00B0F0"/>
            </w:tcBorders>
            <w:shd w:val="clear" w:color="000000" w:fill="D9E1F2"/>
            <w:noWrap/>
            <w:vAlign w:val="center"/>
            <w:hideMark/>
          </w:tcPr>
          <w:p w14:paraId="1BC90038"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3</w:t>
            </w:r>
          </w:p>
        </w:tc>
        <w:tc>
          <w:tcPr>
            <w:tcW w:w="419" w:type="dxa"/>
            <w:tcBorders>
              <w:top w:val="nil"/>
              <w:left w:val="nil"/>
              <w:bottom w:val="single" w:sz="4" w:space="0" w:color="00B0F0"/>
              <w:right w:val="single" w:sz="4" w:space="0" w:color="00B0F0"/>
            </w:tcBorders>
            <w:shd w:val="clear" w:color="000000" w:fill="D9E1F2"/>
            <w:noWrap/>
            <w:vAlign w:val="center"/>
            <w:hideMark/>
          </w:tcPr>
          <w:p w14:paraId="091A1ABF"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1265" w:type="dxa"/>
            <w:tcBorders>
              <w:top w:val="nil"/>
              <w:left w:val="nil"/>
              <w:bottom w:val="single" w:sz="4" w:space="0" w:color="00B0F0"/>
              <w:right w:val="single" w:sz="4" w:space="0" w:color="00B0F0"/>
            </w:tcBorders>
            <w:shd w:val="clear" w:color="000000" w:fill="D9E1F2"/>
            <w:noWrap/>
            <w:vAlign w:val="center"/>
            <w:hideMark/>
          </w:tcPr>
          <w:p w14:paraId="4980BFEB"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98</w:t>
            </w:r>
          </w:p>
        </w:tc>
      </w:tr>
      <w:tr w:rsidR="006B134B" w:rsidRPr="006B134B" w14:paraId="1E59A8DA" w14:textId="77777777" w:rsidTr="006B134B">
        <w:trPr>
          <w:trHeight w:val="319"/>
          <w:jc w:val="center"/>
        </w:trPr>
        <w:tc>
          <w:tcPr>
            <w:tcW w:w="4928" w:type="dxa"/>
            <w:tcBorders>
              <w:top w:val="nil"/>
              <w:left w:val="single" w:sz="4" w:space="0" w:color="00B0F0"/>
              <w:bottom w:val="single" w:sz="4" w:space="0" w:color="00B0F0"/>
              <w:right w:val="single" w:sz="4" w:space="0" w:color="00B0F0"/>
            </w:tcBorders>
            <w:shd w:val="clear" w:color="auto" w:fill="auto"/>
            <w:noWrap/>
            <w:vAlign w:val="center"/>
            <w:hideMark/>
          </w:tcPr>
          <w:p w14:paraId="6101FA9C" w14:textId="77777777" w:rsidR="006B134B" w:rsidRPr="006B134B" w:rsidRDefault="006B134B" w:rsidP="006B134B">
            <w:pPr>
              <w:autoSpaceDE/>
              <w:autoSpaceDN/>
              <w:adjustRightInd/>
              <w:jc w:val="left"/>
              <w:rPr>
                <w:rFonts w:eastAsia="Times New Roman"/>
                <w:sz w:val="16"/>
                <w:szCs w:val="16"/>
                <w:lang w:eastAsia="es-CO"/>
              </w:rPr>
            </w:pPr>
            <w:r w:rsidRPr="006B134B">
              <w:rPr>
                <w:rFonts w:eastAsia="Times New Roman"/>
                <w:sz w:val="16"/>
                <w:szCs w:val="16"/>
                <w:lang w:eastAsia="es-CO"/>
              </w:rPr>
              <w:t>Gestión Estadística General del Sistema del Subsidio Familiar</w:t>
            </w:r>
          </w:p>
        </w:tc>
        <w:tc>
          <w:tcPr>
            <w:tcW w:w="419" w:type="dxa"/>
            <w:tcBorders>
              <w:top w:val="nil"/>
              <w:left w:val="nil"/>
              <w:bottom w:val="single" w:sz="4" w:space="0" w:color="00B0F0"/>
              <w:right w:val="single" w:sz="4" w:space="0" w:color="00B0F0"/>
            </w:tcBorders>
            <w:shd w:val="clear" w:color="auto" w:fill="auto"/>
            <w:noWrap/>
            <w:vAlign w:val="center"/>
            <w:hideMark/>
          </w:tcPr>
          <w:p w14:paraId="23F80E9C"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469" w:type="dxa"/>
            <w:tcBorders>
              <w:top w:val="nil"/>
              <w:left w:val="nil"/>
              <w:bottom w:val="single" w:sz="4" w:space="0" w:color="00B0F0"/>
              <w:right w:val="single" w:sz="4" w:space="0" w:color="00B0F0"/>
            </w:tcBorders>
            <w:shd w:val="clear" w:color="auto" w:fill="auto"/>
            <w:noWrap/>
            <w:vAlign w:val="center"/>
            <w:hideMark/>
          </w:tcPr>
          <w:p w14:paraId="7E554BA3"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3</w:t>
            </w:r>
          </w:p>
        </w:tc>
        <w:tc>
          <w:tcPr>
            <w:tcW w:w="419" w:type="dxa"/>
            <w:tcBorders>
              <w:top w:val="nil"/>
              <w:left w:val="nil"/>
              <w:bottom w:val="single" w:sz="4" w:space="0" w:color="00B0F0"/>
              <w:right w:val="single" w:sz="4" w:space="0" w:color="00B0F0"/>
            </w:tcBorders>
            <w:shd w:val="clear" w:color="auto" w:fill="auto"/>
            <w:noWrap/>
            <w:vAlign w:val="center"/>
            <w:hideMark/>
          </w:tcPr>
          <w:p w14:paraId="2943ABAB"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1265" w:type="dxa"/>
            <w:tcBorders>
              <w:top w:val="nil"/>
              <w:left w:val="nil"/>
              <w:bottom w:val="single" w:sz="4" w:space="0" w:color="00B0F0"/>
              <w:right w:val="single" w:sz="4" w:space="0" w:color="00B0F0"/>
            </w:tcBorders>
            <w:shd w:val="clear" w:color="auto" w:fill="auto"/>
            <w:noWrap/>
            <w:vAlign w:val="center"/>
            <w:hideMark/>
          </w:tcPr>
          <w:p w14:paraId="241D97EA"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100</w:t>
            </w:r>
          </w:p>
        </w:tc>
      </w:tr>
      <w:tr w:rsidR="006B134B" w:rsidRPr="006B134B" w14:paraId="3F4ECF12" w14:textId="77777777" w:rsidTr="006B134B">
        <w:trPr>
          <w:trHeight w:val="319"/>
          <w:jc w:val="center"/>
        </w:trPr>
        <w:tc>
          <w:tcPr>
            <w:tcW w:w="4928" w:type="dxa"/>
            <w:tcBorders>
              <w:top w:val="nil"/>
              <w:left w:val="single" w:sz="4" w:space="0" w:color="00B0F0"/>
              <w:bottom w:val="single" w:sz="4" w:space="0" w:color="00B0F0"/>
              <w:right w:val="single" w:sz="4" w:space="0" w:color="00B0F0"/>
            </w:tcBorders>
            <w:shd w:val="clear" w:color="000000" w:fill="D9E1F2"/>
            <w:noWrap/>
            <w:vAlign w:val="center"/>
            <w:hideMark/>
          </w:tcPr>
          <w:p w14:paraId="70AF798D" w14:textId="77777777" w:rsidR="006B134B" w:rsidRPr="006B134B" w:rsidRDefault="006B134B" w:rsidP="006B134B">
            <w:pPr>
              <w:autoSpaceDE/>
              <w:autoSpaceDN/>
              <w:adjustRightInd/>
              <w:jc w:val="left"/>
              <w:rPr>
                <w:rFonts w:eastAsia="Times New Roman"/>
                <w:sz w:val="16"/>
                <w:szCs w:val="16"/>
                <w:lang w:eastAsia="es-CO"/>
              </w:rPr>
            </w:pPr>
            <w:r w:rsidRPr="006B134B">
              <w:rPr>
                <w:rFonts w:eastAsia="Times New Roman"/>
                <w:sz w:val="16"/>
                <w:szCs w:val="16"/>
                <w:lang w:eastAsia="es-CO"/>
              </w:rPr>
              <w:t>Gestión Financiera y Presupuestal</w:t>
            </w:r>
          </w:p>
        </w:tc>
        <w:tc>
          <w:tcPr>
            <w:tcW w:w="419" w:type="dxa"/>
            <w:tcBorders>
              <w:top w:val="nil"/>
              <w:left w:val="nil"/>
              <w:bottom w:val="single" w:sz="4" w:space="0" w:color="00B0F0"/>
              <w:right w:val="single" w:sz="4" w:space="0" w:color="00B0F0"/>
            </w:tcBorders>
            <w:shd w:val="clear" w:color="000000" w:fill="D9E1F2"/>
            <w:noWrap/>
            <w:vAlign w:val="center"/>
            <w:hideMark/>
          </w:tcPr>
          <w:p w14:paraId="16D70592"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469" w:type="dxa"/>
            <w:tcBorders>
              <w:top w:val="nil"/>
              <w:left w:val="nil"/>
              <w:bottom w:val="single" w:sz="4" w:space="0" w:color="00B0F0"/>
              <w:right w:val="single" w:sz="4" w:space="0" w:color="00B0F0"/>
            </w:tcBorders>
            <w:shd w:val="clear" w:color="000000" w:fill="D9E1F2"/>
            <w:noWrap/>
            <w:vAlign w:val="center"/>
            <w:hideMark/>
          </w:tcPr>
          <w:p w14:paraId="51FD6284"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1</w:t>
            </w:r>
          </w:p>
        </w:tc>
        <w:tc>
          <w:tcPr>
            <w:tcW w:w="419" w:type="dxa"/>
            <w:tcBorders>
              <w:top w:val="nil"/>
              <w:left w:val="nil"/>
              <w:bottom w:val="single" w:sz="4" w:space="0" w:color="00B0F0"/>
              <w:right w:val="single" w:sz="4" w:space="0" w:color="00B0F0"/>
            </w:tcBorders>
            <w:shd w:val="clear" w:color="000000" w:fill="D9E1F2"/>
            <w:noWrap/>
            <w:vAlign w:val="center"/>
            <w:hideMark/>
          </w:tcPr>
          <w:p w14:paraId="00B94FCD"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1265" w:type="dxa"/>
            <w:tcBorders>
              <w:top w:val="nil"/>
              <w:left w:val="nil"/>
              <w:bottom w:val="single" w:sz="4" w:space="0" w:color="00B0F0"/>
              <w:right w:val="single" w:sz="4" w:space="0" w:color="00B0F0"/>
            </w:tcBorders>
            <w:shd w:val="clear" w:color="000000" w:fill="D9E1F2"/>
            <w:noWrap/>
            <w:vAlign w:val="center"/>
            <w:hideMark/>
          </w:tcPr>
          <w:p w14:paraId="603729E3"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92</w:t>
            </w:r>
          </w:p>
        </w:tc>
      </w:tr>
      <w:tr w:rsidR="006B134B" w:rsidRPr="006B134B" w14:paraId="39914FCC" w14:textId="77777777" w:rsidTr="006B134B">
        <w:trPr>
          <w:trHeight w:val="319"/>
          <w:jc w:val="center"/>
        </w:trPr>
        <w:tc>
          <w:tcPr>
            <w:tcW w:w="4928" w:type="dxa"/>
            <w:tcBorders>
              <w:top w:val="nil"/>
              <w:left w:val="single" w:sz="4" w:space="0" w:color="00B0F0"/>
              <w:bottom w:val="single" w:sz="4" w:space="0" w:color="00B0F0"/>
              <w:right w:val="single" w:sz="4" w:space="0" w:color="00B0F0"/>
            </w:tcBorders>
            <w:shd w:val="clear" w:color="auto" w:fill="auto"/>
            <w:noWrap/>
            <w:vAlign w:val="center"/>
            <w:hideMark/>
          </w:tcPr>
          <w:p w14:paraId="4D6AB02B" w14:textId="77777777" w:rsidR="006B134B" w:rsidRPr="006B134B" w:rsidRDefault="006B134B" w:rsidP="006B134B">
            <w:pPr>
              <w:autoSpaceDE/>
              <w:autoSpaceDN/>
              <w:adjustRightInd/>
              <w:jc w:val="left"/>
              <w:rPr>
                <w:rFonts w:eastAsia="Times New Roman"/>
                <w:sz w:val="16"/>
                <w:szCs w:val="16"/>
                <w:lang w:eastAsia="es-CO"/>
              </w:rPr>
            </w:pPr>
            <w:r w:rsidRPr="006B134B">
              <w:rPr>
                <w:rFonts w:eastAsia="Times New Roman"/>
                <w:sz w:val="16"/>
                <w:szCs w:val="16"/>
                <w:lang w:eastAsia="es-CO"/>
              </w:rPr>
              <w:t>Gestión Jurídica</w:t>
            </w:r>
          </w:p>
        </w:tc>
        <w:tc>
          <w:tcPr>
            <w:tcW w:w="419" w:type="dxa"/>
            <w:tcBorders>
              <w:top w:val="nil"/>
              <w:left w:val="nil"/>
              <w:bottom w:val="single" w:sz="4" w:space="0" w:color="00B0F0"/>
              <w:right w:val="single" w:sz="4" w:space="0" w:color="00B0F0"/>
            </w:tcBorders>
            <w:shd w:val="clear" w:color="auto" w:fill="auto"/>
            <w:noWrap/>
            <w:vAlign w:val="center"/>
            <w:hideMark/>
          </w:tcPr>
          <w:p w14:paraId="10F5382B"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469" w:type="dxa"/>
            <w:tcBorders>
              <w:top w:val="nil"/>
              <w:left w:val="nil"/>
              <w:bottom w:val="single" w:sz="4" w:space="0" w:color="00B0F0"/>
              <w:right w:val="single" w:sz="4" w:space="0" w:color="00B0F0"/>
            </w:tcBorders>
            <w:shd w:val="clear" w:color="auto" w:fill="auto"/>
            <w:noWrap/>
            <w:vAlign w:val="center"/>
            <w:hideMark/>
          </w:tcPr>
          <w:p w14:paraId="2A78753B"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1</w:t>
            </w:r>
          </w:p>
        </w:tc>
        <w:tc>
          <w:tcPr>
            <w:tcW w:w="419" w:type="dxa"/>
            <w:tcBorders>
              <w:top w:val="nil"/>
              <w:left w:val="nil"/>
              <w:bottom w:val="single" w:sz="4" w:space="0" w:color="00B0F0"/>
              <w:right w:val="single" w:sz="4" w:space="0" w:color="00B0F0"/>
            </w:tcBorders>
            <w:shd w:val="clear" w:color="auto" w:fill="auto"/>
            <w:noWrap/>
            <w:vAlign w:val="center"/>
            <w:hideMark/>
          </w:tcPr>
          <w:p w14:paraId="6A362755"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1265" w:type="dxa"/>
            <w:tcBorders>
              <w:top w:val="nil"/>
              <w:left w:val="nil"/>
              <w:bottom w:val="single" w:sz="4" w:space="0" w:color="00B0F0"/>
              <w:right w:val="single" w:sz="4" w:space="0" w:color="00B0F0"/>
            </w:tcBorders>
            <w:shd w:val="clear" w:color="auto" w:fill="auto"/>
            <w:noWrap/>
            <w:vAlign w:val="center"/>
            <w:hideMark/>
          </w:tcPr>
          <w:p w14:paraId="3A8FCBFC"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97</w:t>
            </w:r>
          </w:p>
        </w:tc>
      </w:tr>
      <w:tr w:rsidR="006B134B" w:rsidRPr="006B134B" w14:paraId="03E663F8" w14:textId="77777777" w:rsidTr="006B134B">
        <w:trPr>
          <w:trHeight w:val="319"/>
          <w:jc w:val="center"/>
        </w:trPr>
        <w:tc>
          <w:tcPr>
            <w:tcW w:w="4928" w:type="dxa"/>
            <w:tcBorders>
              <w:top w:val="nil"/>
              <w:left w:val="single" w:sz="4" w:space="0" w:color="00B0F0"/>
              <w:bottom w:val="single" w:sz="4" w:space="0" w:color="00B0F0"/>
              <w:right w:val="single" w:sz="4" w:space="0" w:color="00B0F0"/>
            </w:tcBorders>
            <w:shd w:val="clear" w:color="000000" w:fill="D9E1F2"/>
            <w:noWrap/>
            <w:vAlign w:val="center"/>
            <w:hideMark/>
          </w:tcPr>
          <w:p w14:paraId="16AF295E" w14:textId="77777777" w:rsidR="006B134B" w:rsidRPr="006B134B" w:rsidRDefault="006B134B" w:rsidP="006B134B">
            <w:pPr>
              <w:autoSpaceDE/>
              <w:autoSpaceDN/>
              <w:adjustRightInd/>
              <w:jc w:val="left"/>
              <w:rPr>
                <w:rFonts w:eastAsia="Times New Roman"/>
                <w:sz w:val="16"/>
                <w:szCs w:val="16"/>
                <w:lang w:eastAsia="es-CO"/>
              </w:rPr>
            </w:pPr>
            <w:r w:rsidRPr="006B134B">
              <w:rPr>
                <w:rFonts w:eastAsia="Times New Roman"/>
                <w:sz w:val="16"/>
                <w:szCs w:val="16"/>
                <w:lang w:eastAsia="es-CO"/>
              </w:rPr>
              <w:t>Interacción con el Ciudadano</w:t>
            </w:r>
          </w:p>
        </w:tc>
        <w:tc>
          <w:tcPr>
            <w:tcW w:w="419" w:type="dxa"/>
            <w:tcBorders>
              <w:top w:val="nil"/>
              <w:left w:val="nil"/>
              <w:bottom w:val="single" w:sz="4" w:space="0" w:color="00B0F0"/>
              <w:right w:val="single" w:sz="4" w:space="0" w:color="00B0F0"/>
            </w:tcBorders>
            <w:shd w:val="clear" w:color="000000" w:fill="D9E1F2"/>
            <w:noWrap/>
            <w:vAlign w:val="center"/>
            <w:hideMark/>
          </w:tcPr>
          <w:p w14:paraId="58D2AFF9"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469" w:type="dxa"/>
            <w:tcBorders>
              <w:top w:val="nil"/>
              <w:left w:val="nil"/>
              <w:bottom w:val="single" w:sz="4" w:space="0" w:color="00B0F0"/>
              <w:right w:val="single" w:sz="4" w:space="0" w:color="00B0F0"/>
            </w:tcBorders>
            <w:shd w:val="clear" w:color="000000" w:fill="D9E1F2"/>
            <w:noWrap/>
            <w:vAlign w:val="center"/>
            <w:hideMark/>
          </w:tcPr>
          <w:p w14:paraId="25B5BF79"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3</w:t>
            </w:r>
          </w:p>
        </w:tc>
        <w:tc>
          <w:tcPr>
            <w:tcW w:w="419" w:type="dxa"/>
            <w:tcBorders>
              <w:top w:val="nil"/>
              <w:left w:val="nil"/>
              <w:bottom w:val="single" w:sz="4" w:space="0" w:color="00B0F0"/>
              <w:right w:val="single" w:sz="4" w:space="0" w:color="00B0F0"/>
            </w:tcBorders>
            <w:shd w:val="clear" w:color="000000" w:fill="D9E1F2"/>
            <w:noWrap/>
            <w:vAlign w:val="center"/>
            <w:hideMark/>
          </w:tcPr>
          <w:p w14:paraId="487F3A88"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1265" w:type="dxa"/>
            <w:tcBorders>
              <w:top w:val="nil"/>
              <w:left w:val="nil"/>
              <w:bottom w:val="single" w:sz="4" w:space="0" w:color="00B0F0"/>
              <w:right w:val="single" w:sz="4" w:space="0" w:color="00B0F0"/>
            </w:tcBorders>
            <w:shd w:val="clear" w:color="000000" w:fill="D9E1F2"/>
            <w:noWrap/>
            <w:vAlign w:val="center"/>
            <w:hideMark/>
          </w:tcPr>
          <w:p w14:paraId="53F54860"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97</w:t>
            </w:r>
          </w:p>
        </w:tc>
      </w:tr>
      <w:tr w:rsidR="006B134B" w:rsidRPr="006B134B" w14:paraId="176B0C93" w14:textId="77777777" w:rsidTr="006B134B">
        <w:trPr>
          <w:trHeight w:val="319"/>
          <w:jc w:val="center"/>
        </w:trPr>
        <w:tc>
          <w:tcPr>
            <w:tcW w:w="4928" w:type="dxa"/>
            <w:tcBorders>
              <w:top w:val="nil"/>
              <w:left w:val="single" w:sz="4" w:space="0" w:color="00B0F0"/>
              <w:bottom w:val="single" w:sz="4" w:space="0" w:color="00B0F0"/>
              <w:right w:val="single" w:sz="4" w:space="0" w:color="00B0F0"/>
            </w:tcBorders>
            <w:shd w:val="clear" w:color="auto" w:fill="auto"/>
            <w:noWrap/>
            <w:vAlign w:val="center"/>
            <w:hideMark/>
          </w:tcPr>
          <w:p w14:paraId="3895D372" w14:textId="77777777" w:rsidR="006B134B" w:rsidRPr="006B134B" w:rsidRDefault="006B134B" w:rsidP="006B134B">
            <w:pPr>
              <w:autoSpaceDE/>
              <w:autoSpaceDN/>
              <w:adjustRightInd/>
              <w:jc w:val="left"/>
              <w:rPr>
                <w:rFonts w:eastAsia="Times New Roman"/>
                <w:sz w:val="16"/>
                <w:szCs w:val="16"/>
                <w:lang w:eastAsia="es-CO"/>
              </w:rPr>
            </w:pPr>
            <w:r w:rsidRPr="006B134B">
              <w:rPr>
                <w:rFonts w:eastAsia="Times New Roman"/>
                <w:sz w:val="16"/>
                <w:szCs w:val="16"/>
                <w:lang w:eastAsia="es-CO"/>
              </w:rPr>
              <w:t>Notificaciones y Certificaciones</w:t>
            </w:r>
          </w:p>
        </w:tc>
        <w:tc>
          <w:tcPr>
            <w:tcW w:w="419" w:type="dxa"/>
            <w:tcBorders>
              <w:top w:val="nil"/>
              <w:left w:val="nil"/>
              <w:bottom w:val="single" w:sz="4" w:space="0" w:color="00B0F0"/>
              <w:right w:val="single" w:sz="4" w:space="0" w:color="00B0F0"/>
            </w:tcBorders>
            <w:shd w:val="clear" w:color="auto" w:fill="auto"/>
            <w:noWrap/>
            <w:vAlign w:val="center"/>
            <w:hideMark/>
          </w:tcPr>
          <w:p w14:paraId="66DD98A6"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469" w:type="dxa"/>
            <w:tcBorders>
              <w:top w:val="nil"/>
              <w:left w:val="nil"/>
              <w:bottom w:val="single" w:sz="4" w:space="0" w:color="00B0F0"/>
              <w:right w:val="single" w:sz="4" w:space="0" w:color="00B0F0"/>
            </w:tcBorders>
            <w:shd w:val="clear" w:color="auto" w:fill="auto"/>
            <w:noWrap/>
            <w:vAlign w:val="center"/>
            <w:hideMark/>
          </w:tcPr>
          <w:p w14:paraId="5E360925"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1</w:t>
            </w:r>
          </w:p>
        </w:tc>
        <w:tc>
          <w:tcPr>
            <w:tcW w:w="419" w:type="dxa"/>
            <w:tcBorders>
              <w:top w:val="nil"/>
              <w:left w:val="nil"/>
              <w:bottom w:val="single" w:sz="4" w:space="0" w:color="00B0F0"/>
              <w:right w:val="single" w:sz="4" w:space="0" w:color="00B0F0"/>
            </w:tcBorders>
            <w:shd w:val="clear" w:color="auto" w:fill="auto"/>
            <w:noWrap/>
            <w:vAlign w:val="center"/>
            <w:hideMark/>
          </w:tcPr>
          <w:p w14:paraId="5A09BF69"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1265" w:type="dxa"/>
            <w:tcBorders>
              <w:top w:val="nil"/>
              <w:left w:val="nil"/>
              <w:bottom w:val="single" w:sz="4" w:space="0" w:color="00B0F0"/>
              <w:right w:val="single" w:sz="4" w:space="0" w:color="00B0F0"/>
            </w:tcBorders>
            <w:shd w:val="clear" w:color="auto" w:fill="auto"/>
            <w:noWrap/>
            <w:vAlign w:val="center"/>
            <w:hideMark/>
          </w:tcPr>
          <w:p w14:paraId="4300F95C"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100</w:t>
            </w:r>
          </w:p>
        </w:tc>
      </w:tr>
      <w:tr w:rsidR="006B134B" w:rsidRPr="006B134B" w14:paraId="4D8471DB" w14:textId="77777777" w:rsidTr="006B134B">
        <w:trPr>
          <w:trHeight w:val="319"/>
          <w:jc w:val="center"/>
        </w:trPr>
        <w:tc>
          <w:tcPr>
            <w:tcW w:w="4928" w:type="dxa"/>
            <w:tcBorders>
              <w:top w:val="nil"/>
              <w:left w:val="single" w:sz="4" w:space="0" w:color="00B0F0"/>
              <w:bottom w:val="single" w:sz="4" w:space="0" w:color="00B0F0"/>
              <w:right w:val="single" w:sz="4" w:space="0" w:color="00B0F0"/>
            </w:tcBorders>
            <w:shd w:val="clear" w:color="000000" w:fill="D9E1F2"/>
            <w:noWrap/>
            <w:vAlign w:val="center"/>
            <w:hideMark/>
          </w:tcPr>
          <w:p w14:paraId="00CE2831" w14:textId="77777777" w:rsidR="006B134B" w:rsidRPr="006B134B" w:rsidRDefault="006B134B" w:rsidP="006B134B">
            <w:pPr>
              <w:autoSpaceDE/>
              <w:autoSpaceDN/>
              <w:adjustRightInd/>
              <w:jc w:val="left"/>
              <w:rPr>
                <w:rFonts w:eastAsia="Times New Roman"/>
                <w:sz w:val="16"/>
                <w:szCs w:val="16"/>
                <w:lang w:eastAsia="es-CO"/>
              </w:rPr>
            </w:pPr>
            <w:r w:rsidRPr="006B134B">
              <w:rPr>
                <w:rFonts w:eastAsia="Times New Roman"/>
                <w:sz w:val="16"/>
                <w:szCs w:val="16"/>
                <w:lang w:eastAsia="es-CO"/>
              </w:rPr>
              <w:t>Planeación Institucional</w:t>
            </w:r>
          </w:p>
        </w:tc>
        <w:tc>
          <w:tcPr>
            <w:tcW w:w="419" w:type="dxa"/>
            <w:tcBorders>
              <w:top w:val="nil"/>
              <w:left w:val="nil"/>
              <w:bottom w:val="single" w:sz="4" w:space="0" w:color="00B0F0"/>
              <w:right w:val="single" w:sz="4" w:space="0" w:color="00B0F0"/>
            </w:tcBorders>
            <w:shd w:val="clear" w:color="000000" w:fill="D9E1F2"/>
            <w:noWrap/>
            <w:vAlign w:val="center"/>
            <w:hideMark/>
          </w:tcPr>
          <w:p w14:paraId="7FE88988"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469" w:type="dxa"/>
            <w:tcBorders>
              <w:top w:val="nil"/>
              <w:left w:val="nil"/>
              <w:bottom w:val="single" w:sz="4" w:space="0" w:color="00B0F0"/>
              <w:right w:val="single" w:sz="4" w:space="0" w:color="00B0F0"/>
            </w:tcBorders>
            <w:shd w:val="clear" w:color="000000" w:fill="D9E1F2"/>
            <w:noWrap/>
            <w:vAlign w:val="center"/>
            <w:hideMark/>
          </w:tcPr>
          <w:p w14:paraId="16F12D48"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1</w:t>
            </w:r>
          </w:p>
        </w:tc>
        <w:tc>
          <w:tcPr>
            <w:tcW w:w="419" w:type="dxa"/>
            <w:tcBorders>
              <w:top w:val="nil"/>
              <w:left w:val="nil"/>
              <w:bottom w:val="single" w:sz="4" w:space="0" w:color="00B0F0"/>
              <w:right w:val="single" w:sz="4" w:space="0" w:color="00B0F0"/>
            </w:tcBorders>
            <w:shd w:val="clear" w:color="000000" w:fill="D9E1F2"/>
            <w:noWrap/>
            <w:vAlign w:val="center"/>
            <w:hideMark/>
          </w:tcPr>
          <w:p w14:paraId="3D62E060"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1265" w:type="dxa"/>
            <w:tcBorders>
              <w:top w:val="nil"/>
              <w:left w:val="nil"/>
              <w:bottom w:val="single" w:sz="4" w:space="0" w:color="00B0F0"/>
              <w:right w:val="single" w:sz="4" w:space="0" w:color="00B0F0"/>
            </w:tcBorders>
            <w:shd w:val="clear" w:color="000000" w:fill="D9E1F2"/>
            <w:noWrap/>
            <w:vAlign w:val="center"/>
            <w:hideMark/>
          </w:tcPr>
          <w:p w14:paraId="154685B7"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100</w:t>
            </w:r>
          </w:p>
        </w:tc>
      </w:tr>
      <w:tr w:rsidR="006B134B" w:rsidRPr="006B134B" w14:paraId="0D17723B" w14:textId="77777777" w:rsidTr="006B134B">
        <w:trPr>
          <w:trHeight w:val="319"/>
          <w:jc w:val="center"/>
        </w:trPr>
        <w:tc>
          <w:tcPr>
            <w:tcW w:w="4928" w:type="dxa"/>
            <w:tcBorders>
              <w:top w:val="nil"/>
              <w:left w:val="single" w:sz="4" w:space="0" w:color="00B0F0"/>
              <w:bottom w:val="single" w:sz="4" w:space="0" w:color="00B0F0"/>
              <w:right w:val="single" w:sz="4" w:space="0" w:color="00B0F0"/>
            </w:tcBorders>
            <w:shd w:val="clear" w:color="auto" w:fill="auto"/>
            <w:noWrap/>
            <w:vAlign w:val="center"/>
            <w:hideMark/>
          </w:tcPr>
          <w:p w14:paraId="6D10B71F" w14:textId="77777777" w:rsidR="006B134B" w:rsidRPr="006B134B" w:rsidRDefault="006B134B" w:rsidP="006B134B">
            <w:pPr>
              <w:autoSpaceDE/>
              <w:autoSpaceDN/>
              <w:adjustRightInd/>
              <w:jc w:val="left"/>
              <w:rPr>
                <w:rFonts w:eastAsia="Times New Roman"/>
                <w:sz w:val="16"/>
                <w:szCs w:val="16"/>
                <w:lang w:eastAsia="es-CO"/>
              </w:rPr>
            </w:pPr>
            <w:r w:rsidRPr="006B134B">
              <w:rPr>
                <w:rFonts w:eastAsia="Times New Roman"/>
                <w:sz w:val="16"/>
                <w:szCs w:val="16"/>
                <w:lang w:eastAsia="es-CO"/>
              </w:rPr>
              <w:t>Procesos Disciplinarios</w:t>
            </w:r>
          </w:p>
        </w:tc>
        <w:tc>
          <w:tcPr>
            <w:tcW w:w="419" w:type="dxa"/>
            <w:tcBorders>
              <w:top w:val="nil"/>
              <w:left w:val="nil"/>
              <w:bottom w:val="single" w:sz="4" w:space="0" w:color="00B0F0"/>
              <w:right w:val="single" w:sz="4" w:space="0" w:color="00B0F0"/>
            </w:tcBorders>
            <w:shd w:val="clear" w:color="auto" w:fill="auto"/>
            <w:noWrap/>
            <w:vAlign w:val="center"/>
            <w:hideMark/>
          </w:tcPr>
          <w:p w14:paraId="354E14ED"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469" w:type="dxa"/>
            <w:tcBorders>
              <w:top w:val="nil"/>
              <w:left w:val="nil"/>
              <w:bottom w:val="single" w:sz="4" w:space="0" w:color="00B0F0"/>
              <w:right w:val="single" w:sz="4" w:space="0" w:color="00B0F0"/>
            </w:tcBorders>
            <w:shd w:val="clear" w:color="auto" w:fill="auto"/>
            <w:noWrap/>
            <w:vAlign w:val="center"/>
            <w:hideMark/>
          </w:tcPr>
          <w:p w14:paraId="0F859AE6"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2</w:t>
            </w:r>
          </w:p>
        </w:tc>
        <w:tc>
          <w:tcPr>
            <w:tcW w:w="419" w:type="dxa"/>
            <w:tcBorders>
              <w:top w:val="nil"/>
              <w:left w:val="nil"/>
              <w:bottom w:val="single" w:sz="4" w:space="0" w:color="00B0F0"/>
              <w:right w:val="single" w:sz="4" w:space="0" w:color="00B0F0"/>
            </w:tcBorders>
            <w:shd w:val="clear" w:color="auto" w:fill="auto"/>
            <w:noWrap/>
            <w:vAlign w:val="center"/>
            <w:hideMark/>
          </w:tcPr>
          <w:p w14:paraId="13941205"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1265" w:type="dxa"/>
            <w:tcBorders>
              <w:top w:val="nil"/>
              <w:left w:val="nil"/>
              <w:bottom w:val="single" w:sz="4" w:space="0" w:color="00B0F0"/>
              <w:right w:val="single" w:sz="4" w:space="0" w:color="00B0F0"/>
            </w:tcBorders>
            <w:shd w:val="clear" w:color="auto" w:fill="auto"/>
            <w:noWrap/>
            <w:vAlign w:val="center"/>
            <w:hideMark/>
          </w:tcPr>
          <w:p w14:paraId="32840097"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100</w:t>
            </w:r>
          </w:p>
        </w:tc>
      </w:tr>
      <w:tr w:rsidR="006B134B" w:rsidRPr="006B134B" w14:paraId="492591EA" w14:textId="77777777" w:rsidTr="006B134B">
        <w:trPr>
          <w:trHeight w:val="319"/>
          <w:jc w:val="center"/>
        </w:trPr>
        <w:tc>
          <w:tcPr>
            <w:tcW w:w="4928" w:type="dxa"/>
            <w:tcBorders>
              <w:top w:val="nil"/>
              <w:left w:val="single" w:sz="4" w:space="0" w:color="00B0F0"/>
              <w:bottom w:val="single" w:sz="4" w:space="0" w:color="00B0F0"/>
              <w:right w:val="single" w:sz="4" w:space="0" w:color="00B0F0"/>
            </w:tcBorders>
            <w:shd w:val="clear" w:color="000000" w:fill="D9E1F2"/>
            <w:noWrap/>
            <w:vAlign w:val="center"/>
            <w:hideMark/>
          </w:tcPr>
          <w:p w14:paraId="5785FEF3" w14:textId="77777777" w:rsidR="006B134B" w:rsidRPr="006B134B" w:rsidRDefault="006B134B" w:rsidP="006B134B">
            <w:pPr>
              <w:autoSpaceDE/>
              <w:autoSpaceDN/>
              <w:adjustRightInd/>
              <w:jc w:val="left"/>
              <w:rPr>
                <w:rFonts w:eastAsia="Times New Roman"/>
                <w:sz w:val="16"/>
                <w:szCs w:val="16"/>
                <w:lang w:eastAsia="es-CO"/>
              </w:rPr>
            </w:pPr>
            <w:r w:rsidRPr="006B134B">
              <w:rPr>
                <w:rFonts w:eastAsia="Times New Roman"/>
                <w:sz w:val="16"/>
                <w:szCs w:val="16"/>
                <w:lang w:eastAsia="es-CO"/>
              </w:rPr>
              <w:t>Recursos Físicos</w:t>
            </w:r>
          </w:p>
        </w:tc>
        <w:tc>
          <w:tcPr>
            <w:tcW w:w="419" w:type="dxa"/>
            <w:tcBorders>
              <w:top w:val="nil"/>
              <w:left w:val="nil"/>
              <w:bottom w:val="single" w:sz="4" w:space="0" w:color="00B0F0"/>
              <w:right w:val="single" w:sz="4" w:space="0" w:color="00B0F0"/>
            </w:tcBorders>
            <w:shd w:val="clear" w:color="000000" w:fill="D9E1F2"/>
            <w:noWrap/>
            <w:vAlign w:val="center"/>
            <w:hideMark/>
          </w:tcPr>
          <w:p w14:paraId="4A928EFD"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469" w:type="dxa"/>
            <w:tcBorders>
              <w:top w:val="nil"/>
              <w:left w:val="nil"/>
              <w:bottom w:val="single" w:sz="4" w:space="0" w:color="00B0F0"/>
              <w:right w:val="single" w:sz="4" w:space="0" w:color="00B0F0"/>
            </w:tcBorders>
            <w:shd w:val="clear" w:color="000000" w:fill="D9E1F2"/>
            <w:noWrap/>
            <w:vAlign w:val="center"/>
            <w:hideMark/>
          </w:tcPr>
          <w:p w14:paraId="73844A29"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2</w:t>
            </w:r>
          </w:p>
        </w:tc>
        <w:tc>
          <w:tcPr>
            <w:tcW w:w="419" w:type="dxa"/>
            <w:tcBorders>
              <w:top w:val="nil"/>
              <w:left w:val="nil"/>
              <w:bottom w:val="single" w:sz="4" w:space="0" w:color="00B0F0"/>
              <w:right w:val="single" w:sz="4" w:space="0" w:color="00B0F0"/>
            </w:tcBorders>
            <w:shd w:val="clear" w:color="000000" w:fill="D9E1F2"/>
            <w:noWrap/>
            <w:vAlign w:val="center"/>
            <w:hideMark/>
          </w:tcPr>
          <w:p w14:paraId="351E0753"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 </w:t>
            </w:r>
          </w:p>
        </w:tc>
        <w:tc>
          <w:tcPr>
            <w:tcW w:w="1265" w:type="dxa"/>
            <w:tcBorders>
              <w:top w:val="nil"/>
              <w:left w:val="nil"/>
              <w:bottom w:val="single" w:sz="4" w:space="0" w:color="00B0F0"/>
              <w:right w:val="single" w:sz="4" w:space="0" w:color="00B0F0"/>
            </w:tcBorders>
            <w:shd w:val="clear" w:color="000000" w:fill="D9E1F2"/>
            <w:noWrap/>
            <w:vAlign w:val="center"/>
            <w:hideMark/>
          </w:tcPr>
          <w:p w14:paraId="5C0BBB84" w14:textId="77777777" w:rsidR="006B134B" w:rsidRPr="006B134B" w:rsidRDefault="006B134B" w:rsidP="006B134B">
            <w:pPr>
              <w:autoSpaceDE/>
              <w:autoSpaceDN/>
              <w:adjustRightInd/>
              <w:jc w:val="center"/>
              <w:rPr>
                <w:rFonts w:eastAsia="Times New Roman"/>
                <w:sz w:val="16"/>
                <w:szCs w:val="16"/>
                <w:lang w:eastAsia="es-CO"/>
              </w:rPr>
            </w:pPr>
            <w:r w:rsidRPr="006B134B">
              <w:rPr>
                <w:rFonts w:eastAsia="Times New Roman"/>
                <w:sz w:val="16"/>
                <w:szCs w:val="16"/>
                <w:lang w:eastAsia="es-CO"/>
              </w:rPr>
              <w:t>100</w:t>
            </w:r>
          </w:p>
        </w:tc>
      </w:tr>
      <w:tr w:rsidR="006B134B" w:rsidRPr="006B134B" w14:paraId="7817C846" w14:textId="77777777" w:rsidTr="006B134B">
        <w:trPr>
          <w:trHeight w:val="319"/>
          <w:jc w:val="center"/>
        </w:trPr>
        <w:tc>
          <w:tcPr>
            <w:tcW w:w="4928" w:type="dxa"/>
            <w:vMerge w:val="restart"/>
            <w:tcBorders>
              <w:top w:val="nil"/>
              <w:left w:val="single" w:sz="4" w:space="0" w:color="00B0F0"/>
              <w:bottom w:val="single" w:sz="4" w:space="0" w:color="00B0F0"/>
              <w:right w:val="single" w:sz="4" w:space="0" w:color="00B0F0"/>
            </w:tcBorders>
            <w:shd w:val="clear" w:color="000000" w:fill="4472C4"/>
            <w:noWrap/>
            <w:vAlign w:val="center"/>
            <w:hideMark/>
          </w:tcPr>
          <w:p w14:paraId="415BAB7A" w14:textId="77777777" w:rsidR="006B134B" w:rsidRPr="006B134B" w:rsidRDefault="006B134B" w:rsidP="006B134B">
            <w:pPr>
              <w:autoSpaceDE/>
              <w:autoSpaceDN/>
              <w:adjustRightInd/>
              <w:jc w:val="center"/>
              <w:rPr>
                <w:rFonts w:eastAsia="Times New Roman"/>
                <w:b/>
                <w:bCs/>
                <w:color w:val="FFFFFF"/>
                <w:sz w:val="20"/>
                <w:szCs w:val="20"/>
                <w:lang w:eastAsia="es-CO"/>
              </w:rPr>
            </w:pPr>
            <w:r w:rsidRPr="006B134B">
              <w:rPr>
                <w:rFonts w:eastAsia="Times New Roman"/>
                <w:b/>
                <w:bCs/>
                <w:color w:val="FFFFFF"/>
                <w:sz w:val="20"/>
                <w:szCs w:val="20"/>
                <w:lang w:eastAsia="es-CO"/>
              </w:rPr>
              <w:t>PROCESO</w:t>
            </w:r>
          </w:p>
        </w:tc>
        <w:tc>
          <w:tcPr>
            <w:tcW w:w="419" w:type="dxa"/>
            <w:tcBorders>
              <w:top w:val="nil"/>
              <w:left w:val="nil"/>
              <w:bottom w:val="single" w:sz="4" w:space="0" w:color="00B0F0"/>
              <w:right w:val="single" w:sz="4" w:space="0" w:color="00B0F0"/>
            </w:tcBorders>
            <w:shd w:val="clear" w:color="000000" w:fill="4472C4"/>
            <w:noWrap/>
            <w:vAlign w:val="center"/>
            <w:hideMark/>
          </w:tcPr>
          <w:p w14:paraId="74CE4F9E" w14:textId="77777777" w:rsidR="006B134B" w:rsidRPr="006B134B" w:rsidRDefault="006B134B" w:rsidP="006B134B">
            <w:pPr>
              <w:autoSpaceDE/>
              <w:autoSpaceDN/>
              <w:adjustRightInd/>
              <w:jc w:val="center"/>
              <w:rPr>
                <w:rFonts w:eastAsia="Times New Roman"/>
                <w:b/>
                <w:bCs/>
                <w:color w:val="FFFFFF"/>
                <w:sz w:val="20"/>
                <w:szCs w:val="20"/>
                <w:lang w:eastAsia="es-CO"/>
              </w:rPr>
            </w:pPr>
            <w:r w:rsidRPr="006B134B">
              <w:rPr>
                <w:rFonts w:eastAsia="Times New Roman"/>
                <w:b/>
                <w:bCs/>
                <w:color w:val="FFFFFF"/>
                <w:sz w:val="20"/>
                <w:szCs w:val="20"/>
                <w:lang w:eastAsia="es-CO"/>
              </w:rPr>
              <w:t>1</w:t>
            </w:r>
          </w:p>
        </w:tc>
        <w:tc>
          <w:tcPr>
            <w:tcW w:w="469" w:type="dxa"/>
            <w:tcBorders>
              <w:top w:val="nil"/>
              <w:left w:val="nil"/>
              <w:bottom w:val="single" w:sz="4" w:space="0" w:color="00B0F0"/>
              <w:right w:val="single" w:sz="4" w:space="0" w:color="00B0F0"/>
            </w:tcBorders>
            <w:shd w:val="clear" w:color="000000" w:fill="4472C4"/>
            <w:noWrap/>
            <w:vAlign w:val="center"/>
            <w:hideMark/>
          </w:tcPr>
          <w:p w14:paraId="29D15A9C" w14:textId="77777777" w:rsidR="006B134B" w:rsidRPr="006B134B" w:rsidRDefault="006B134B" w:rsidP="006B134B">
            <w:pPr>
              <w:autoSpaceDE/>
              <w:autoSpaceDN/>
              <w:adjustRightInd/>
              <w:jc w:val="center"/>
              <w:rPr>
                <w:rFonts w:eastAsia="Times New Roman"/>
                <w:b/>
                <w:bCs/>
                <w:color w:val="FFFFFF"/>
                <w:sz w:val="20"/>
                <w:szCs w:val="20"/>
                <w:lang w:eastAsia="es-CO"/>
              </w:rPr>
            </w:pPr>
            <w:r w:rsidRPr="006B134B">
              <w:rPr>
                <w:rFonts w:eastAsia="Times New Roman"/>
                <w:b/>
                <w:bCs/>
                <w:color w:val="FFFFFF"/>
                <w:sz w:val="20"/>
                <w:szCs w:val="20"/>
                <w:lang w:eastAsia="es-CO"/>
              </w:rPr>
              <w:t>31</w:t>
            </w:r>
          </w:p>
        </w:tc>
        <w:tc>
          <w:tcPr>
            <w:tcW w:w="419" w:type="dxa"/>
            <w:tcBorders>
              <w:top w:val="nil"/>
              <w:left w:val="nil"/>
              <w:bottom w:val="single" w:sz="4" w:space="0" w:color="00B0F0"/>
              <w:right w:val="single" w:sz="4" w:space="0" w:color="00B0F0"/>
            </w:tcBorders>
            <w:shd w:val="clear" w:color="000000" w:fill="4472C4"/>
            <w:noWrap/>
            <w:vAlign w:val="center"/>
            <w:hideMark/>
          </w:tcPr>
          <w:p w14:paraId="5F8DD009" w14:textId="77777777" w:rsidR="006B134B" w:rsidRPr="006B134B" w:rsidRDefault="006B134B" w:rsidP="006B134B">
            <w:pPr>
              <w:autoSpaceDE/>
              <w:autoSpaceDN/>
              <w:adjustRightInd/>
              <w:jc w:val="center"/>
              <w:rPr>
                <w:rFonts w:eastAsia="Times New Roman"/>
                <w:b/>
                <w:bCs/>
                <w:color w:val="FFFFFF"/>
                <w:sz w:val="20"/>
                <w:szCs w:val="20"/>
                <w:lang w:eastAsia="es-CO"/>
              </w:rPr>
            </w:pPr>
            <w:r w:rsidRPr="006B134B">
              <w:rPr>
                <w:rFonts w:eastAsia="Times New Roman"/>
                <w:b/>
                <w:bCs/>
                <w:color w:val="FFFFFF"/>
                <w:sz w:val="20"/>
                <w:szCs w:val="20"/>
                <w:lang w:eastAsia="es-CO"/>
              </w:rPr>
              <w:t>1</w:t>
            </w:r>
          </w:p>
        </w:tc>
        <w:tc>
          <w:tcPr>
            <w:tcW w:w="1265" w:type="dxa"/>
            <w:vMerge w:val="restart"/>
            <w:tcBorders>
              <w:top w:val="nil"/>
              <w:left w:val="single" w:sz="4" w:space="0" w:color="00B0F0"/>
              <w:bottom w:val="single" w:sz="4" w:space="0" w:color="00B0F0"/>
              <w:right w:val="single" w:sz="4" w:space="0" w:color="00B0F0"/>
            </w:tcBorders>
            <w:shd w:val="clear" w:color="000000" w:fill="4472C4"/>
            <w:noWrap/>
            <w:vAlign w:val="center"/>
            <w:hideMark/>
          </w:tcPr>
          <w:p w14:paraId="5E72E067" w14:textId="77777777" w:rsidR="006B134B" w:rsidRPr="006B134B" w:rsidRDefault="006B134B" w:rsidP="006B134B">
            <w:pPr>
              <w:autoSpaceDE/>
              <w:autoSpaceDN/>
              <w:adjustRightInd/>
              <w:jc w:val="center"/>
              <w:rPr>
                <w:rFonts w:eastAsia="Times New Roman"/>
                <w:b/>
                <w:bCs/>
                <w:color w:val="FFFFFF"/>
                <w:sz w:val="20"/>
                <w:szCs w:val="20"/>
                <w:lang w:eastAsia="es-CO"/>
              </w:rPr>
            </w:pPr>
            <w:r w:rsidRPr="006B134B">
              <w:rPr>
                <w:rFonts w:eastAsia="Times New Roman"/>
                <w:b/>
                <w:bCs/>
                <w:color w:val="FFFFFF"/>
                <w:sz w:val="20"/>
                <w:szCs w:val="20"/>
                <w:lang w:eastAsia="es-CO"/>
              </w:rPr>
              <w:t>97</w:t>
            </w:r>
          </w:p>
        </w:tc>
      </w:tr>
      <w:tr w:rsidR="006B134B" w:rsidRPr="006B134B" w14:paraId="621B5658" w14:textId="77777777" w:rsidTr="006B134B">
        <w:trPr>
          <w:trHeight w:val="319"/>
          <w:jc w:val="center"/>
        </w:trPr>
        <w:tc>
          <w:tcPr>
            <w:tcW w:w="4928" w:type="dxa"/>
            <w:vMerge/>
            <w:tcBorders>
              <w:top w:val="nil"/>
              <w:left w:val="single" w:sz="4" w:space="0" w:color="00B0F0"/>
              <w:bottom w:val="single" w:sz="4" w:space="0" w:color="00B0F0"/>
              <w:right w:val="single" w:sz="4" w:space="0" w:color="00B0F0"/>
            </w:tcBorders>
            <w:vAlign w:val="center"/>
            <w:hideMark/>
          </w:tcPr>
          <w:p w14:paraId="436B251C" w14:textId="77777777" w:rsidR="006B134B" w:rsidRPr="006B134B" w:rsidRDefault="006B134B" w:rsidP="006B134B">
            <w:pPr>
              <w:autoSpaceDE/>
              <w:autoSpaceDN/>
              <w:adjustRightInd/>
              <w:jc w:val="left"/>
              <w:rPr>
                <w:rFonts w:eastAsia="Times New Roman"/>
                <w:b/>
                <w:bCs/>
                <w:color w:val="FFFFFF"/>
                <w:sz w:val="20"/>
                <w:szCs w:val="20"/>
                <w:lang w:eastAsia="es-CO"/>
              </w:rPr>
            </w:pPr>
          </w:p>
        </w:tc>
        <w:tc>
          <w:tcPr>
            <w:tcW w:w="1307" w:type="dxa"/>
            <w:gridSpan w:val="3"/>
            <w:tcBorders>
              <w:top w:val="single" w:sz="4" w:space="0" w:color="00B0F0"/>
              <w:left w:val="nil"/>
              <w:bottom w:val="single" w:sz="4" w:space="0" w:color="00B0F0"/>
              <w:right w:val="single" w:sz="4" w:space="0" w:color="00B0F0"/>
            </w:tcBorders>
            <w:shd w:val="clear" w:color="000000" w:fill="4472C4"/>
            <w:noWrap/>
            <w:vAlign w:val="center"/>
            <w:hideMark/>
          </w:tcPr>
          <w:p w14:paraId="007B6A6F" w14:textId="77777777" w:rsidR="006B134B" w:rsidRPr="006B134B" w:rsidRDefault="006B134B" w:rsidP="006B134B">
            <w:pPr>
              <w:autoSpaceDE/>
              <w:autoSpaceDN/>
              <w:adjustRightInd/>
              <w:jc w:val="center"/>
              <w:rPr>
                <w:rFonts w:eastAsia="Times New Roman"/>
                <w:b/>
                <w:bCs/>
                <w:color w:val="FFFFFF"/>
                <w:sz w:val="20"/>
                <w:szCs w:val="20"/>
                <w:lang w:eastAsia="es-CO"/>
              </w:rPr>
            </w:pPr>
            <w:r w:rsidRPr="006B134B">
              <w:rPr>
                <w:rFonts w:eastAsia="Times New Roman"/>
                <w:b/>
                <w:bCs/>
                <w:color w:val="FFFFFF"/>
                <w:sz w:val="20"/>
                <w:szCs w:val="20"/>
                <w:lang w:eastAsia="es-CO"/>
              </w:rPr>
              <w:t>33</w:t>
            </w:r>
          </w:p>
        </w:tc>
        <w:tc>
          <w:tcPr>
            <w:tcW w:w="1265" w:type="dxa"/>
            <w:vMerge/>
            <w:tcBorders>
              <w:top w:val="nil"/>
              <w:left w:val="single" w:sz="4" w:space="0" w:color="00B0F0"/>
              <w:bottom w:val="single" w:sz="4" w:space="0" w:color="00B0F0"/>
              <w:right w:val="single" w:sz="4" w:space="0" w:color="00B0F0"/>
            </w:tcBorders>
            <w:vAlign w:val="center"/>
            <w:hideMark/>
          </w:tcPr>
          <w:p w14:paraId="19AECDD6" w14:textId="77777777" w:rsidR="006B134B" w:rsidRPr="006B134B" w:rsidRDefault="006B134B" w:rsidP="006B134B">
            <w:pPr>
              <w:autoSpaceDE/>
              <w:autoSpaceDN/>
              <w:adjustRightInd/>
              <w:jc w:val="left"/>
              <w:rPr>
                <w:rFonts w:eastAsia="Times New Roman"/>
                <w:b/>
                <w:bCs/>
                <w:color w:val="FFFFFF"/>
                <w:sz w:val="20"/>
                <w:szCs w:val="20"/>
                <w:lang w:eastAsia="es-CO"/>
              </w:rPr>
            </w:pPr>
          </w:p>
        </w:tc>
      </w:tr>
    </w:tbl>
    <w:p w14:paraId="0FC12A3C" w14:textId="2509928A" w:rsidR="00D41115" w:rsidRPr="00E3268D" w:rsidRDefault="00D41115" w:rsidP="00D41115">
      <w:pPr>
        <w:pStyle w:val="Prrafodelista"/>
        <w:ind w:left="0"/>
        <w:jc w:val="center"/>
        <w:rPr>
          <w:bCs/>
          <w:i/>
          <w:color w:val="auto"/>
          <w:sz w:val="16"/>
          <w:szCs w:val="16"/>
        </w:rPr>
      </w:pPr>
      <w:r w:rsidRPr="00E3268D">
        <w:rPr>
          <w:bCs/>
          <w:i/>
          <w:color w:val="auto"/>
          <w:sz w:val="16"/>
          <w:szCs w:val="16"/>
        </w:rPr>
        <w:t>Fuente: elaboración propia OCI</w:t>
      </w:r>
    </w:p>
    <w:p w14:paraId="7B4783E2" w14:textId="019B6772" w:rsidR="00D41115" w:rsidRPr="00E3268D" w:rsidRDefault="00D41115" w:rsidP="00D41115">
      <w:pPr>
        <w:pStyle w:val="Prrafodelista"/>
        <w:ind w:left="0"/>
        <w:jc w:val="center"/>
        <w:rPr>
          <w:b/>
          <w:sz w:val="22"/>
          <w:szCs w:val="22"/>
        </w:rPr>
      </w:pPr>
    </w:p>
    <w:p w14:paraId="46E8925F" w14:textId="1B4DA391" w:rsidR="00D41115" w:rsidRPr="00E3268D" w:rsidRDefault="00D41115" w:rsidP="00D41115">
      <w:pPr>
        <w:pStyle w:val="Prrafodelista"/>
        <w:ind w:left="0"/>
        <w:rPr>
          <w:b/>
          <w:color w:val="auto"/>
          <w:sz w:val="22"/>
          <w:szCs w:val="22"/>
        </w:rPr>
      </w:pPr>
      <w:r w:rsidRPr="00E3268D">
        <w:rPr>
          <w:b/>
          <w:color w:val="auto"/>
          <w:sz w:val="22"/>
          <w:szCs w:val="22"/>
        </w:rPr>
        <w:t>5. RESULTADOS DE LA VERIFICACIÓN Y SEGUIMIENTO:</w:t>
      </w:r>
    </w:p>
    <w:p w14:paraId="63441629" w14:textId="77777777" w:rsidR="00D41115" w:rsidRPr="00E3268D" w:rsidRDefault="00D41115" w:rsidP="00D41115">
      <w:pPr>
        <w:pStyle w:val="Prrafodelista"/>
        <w:ind w:left="0"/>
        <w:rPr>
          <w:b/>
          <w:color w:val="auto"/>
          <w:sz w:val="22"/>
          <w:szCs w:val="22"/>
        </w:rPr>
      </w:pPr>
    </w:p>
    <w:p w14:paraId="4612FFF5" w14:textId="63D43952" w:rsidR="00D41115" w:rsidRPr="00E3268D" w:rsidRDefault="00D41115" w:rsidP="00D41115">
      <w:pPr>
        <w:rPr>
          <w:color w:val="auto"/>
        </w:rPr>
      </w:pPr>
      <w:r w:rsidRPr="00E3268D">
        <w:rPr>
          <w:color w:val="auto"/>
        </w:rPr>
        <w:t xml:space="preserve">En la base de datos descargada del aplicativo ISOLUCION, se realizó un análisis de los reportes realizados por cada uno de los procesos en el </w:t>
      </w:r>
      <w:r w:rsidR="007E0129" w:rsidRPr="00E3268D">
        <w:rPr>
          <w:bCs/>
          <w:color w:val="auto"/>
        </w:rPr>
        <w:t xml:space="preserve">tercer (III) </w:t>
      </w:r>
      <w:r w:rsidRPr="00E3268D">
        <w:rPr>
          <w:color w:val="auto"/>
        </w:rPr>
        <w:t>trimestre del año 2024, observándose lo siguiente:</w:t>
      </w:r>
    </w:p>
    <w:p w14:paraId="61F22468" w14:textId="77777777" w:rsidR="00D41115" w:rsidRPr="00E3268D" w:rsidRDefault="00D41115" w:rsidP="00D41115">
      <w:pPr>
        <w:jc w:val="center"/>
        <w:rPr>
          <w:color w:val="auto"/>
        </w:rPr>
      </w:pPr>
    </w:p>
    <w:p w14:paraId="216B91C9" w14:textId="75FF611A" w:rsidR="00D41115" w:rsidRPr="00E3268D" w:rsidRDefault="00D41115" w:rsidP="00D41115">
      <w:pPr>
        <w:pStyle w:val="Prrafodelista"/>
        <w:numPr>
          <w:ilvl w:val="0"/>
          <w:numId w:val="2"/>
        </w:numPr>
        <w:rPr>
          <w:b/>
          <w:color w:val="auto"/>
          <w:sz w:val="22"/>
          <w:szCs w:val="22"/>
        </w:rPr>
      </w:pPr>
      <w:r w:rsidRPr="00E3268D">
        <w:rPr>
          <w:b/>
          <w:color w:val="auto"/>
          <w:sz w:val="22"/>
          <w:szCs w:val="22"/>
        </w:rPr>
        <w:t xml:space="preserve">Procesos que por su frecuencia de medición </w:t>
      </w:r>
      <w:r w:rsidR="00977C6B" w:rsidRPr="00E3268D">
        <w:rPr>
          <w:b/>
          <w:color w:val="auto"/>
          <w:sz w:val="22"/>
          <w:szCs w:val="22"/>
        </w:rPr>
        <w:t xml:space="preserve">semestral y </w:t>
      </w:r>
      <w:r w:rsidRPr="00E3268D">
        <w:rPr>
          <w:b/>
          <w:color w:val="auto"/>
          <w:sz w:val="22"/>
          <w:szCs w:val="22"/>
        </w:rPr>
        <w:t xml:space="preserve">anual no son susceptibles de medición para el </w:t>
      </w:r>
      <w:r w:rsidR="007E0129" w:rsidRPr="00E3268D">
        <w:rPr>
          <w:b/>
          <w:bCs/>
          <w:color w:val="auto"/>
          <w:sz w:val="22"/>
          <w:szCs w:val="22"/>
        </w:rPr>
        <w:t xml:space="preserve">tercer (III) </w:t>
      </w:r>
      <w:r w:rsidRPr="00E3268D">
        <w:rPr>
          <w:b/>
          <w:color w:val="auto"/>
          <w:sz w:val="22"/>
          <w:szCs w:val="22"/>
        </w:rPr>
        <w:t xml:space="preserve">trimestre de 2024. Es decir, </w:t>
      </w:r>
      <w:r w:rsidR="00101CC7" w:rsidRPr="00E3268D">
        <w:rPr>
          <w:b/>
          <w:color w:val="auto"/>
          <w:sz w:val="22"/>
          <w:szCs w:val="22"/>
        </w:rPr>
        <w:t>treinta</w:t>
      </w:r>
      <w:r w:rsidR="006B134B">
        <w:rPr>
          <w:b/>
          <w:color w:val="auto"/>
          <w:sz w:val="22"/>
          <w:szCs w:val="22"/>
        </w:rPr>
        <w:t xml:space="preserve"> y un</w:t>
      </w:r>
      <w:r w:rsidRPr="00E3268D">
        <w:rPr>
          <w:b/>
          <w:color w:val="auto"/>
          <w:sz w:val="22"/>
          <w:szCs w:val="22"/>
        </w:rPr>
        <w:t xml:space="preserve"> (</w:t>
      </w:r>
      <w:r w:rsidR="00101CC7" w:rsidRPr="00E3268D">
        <w:rPr>
          <w:b/>
          <w:color w:val="auto"/>
          <w:sz w:val="22"/>
          <w:szCs w:val="22"/>
        </w:rPr>
        <w:t>3</w:t>
      </w:r>
      <w:r w:rsidR="006B134B">
        <w:rPr>
          <w:b/>
          <w:color w:val="auto"/>
          <w:sz w:val="22"/>
          <w:szCs w:val="22"/>
        </w:rPr>
        <w:t>1</w:t>
      </w:r>
      <w:r w:rsidRPr="00E3268D">
        <w:rPr>
          <w:b/>
          <w:color w:val="auto"/>
          <w:sz w:val="22"/>
          <w:szCs w:val="22"/>
        </w:rPr>
        <w:t>) indicadores.</w:t>
      </w:r>
    </w:p>
    <w:p w14:paraId="41DC3B15" w14:textId="6D01C2A0" w:rsidR="00D41115" w:rsidRPr="00E3268D" w:rsidRDefault="00D41115" w:rsidP="00D41115">
      <w:pPr>
        <w:pStyle w:val="Prrafodelista"/>
        <w:ind w:left="0"/>
        <w:rPr>
          <w:b/>
          <w:sz w:val="22"/>
          <w:szCs w:val="22"/>
        </w:rPr>
      </w:pPr>
    </w:p>
    <w:p w14:paraId="38160AF7" w14:textId="77777777" w:rsidR="002444A3" w:rsidRPr="00E3268D" w:rsidRDefault="002444A3" w:rsidP="00D41115">
      <w:pPr>
        <w:jc w:val="center"/>
        <w:rPr>
          <w:bCs/>
          <w:i/>
          <w:color w:val="auto"/>
        </w:rPr>
      </w:pPr>
    </w:p>
    <w:p w14:paraId="2781786E" w14:textId="48AFABDA" w:rsidR="002444A3" w:rsidRPr="00E3268D" w:rsidRDefault="002444A3" w:rsidP="00D41115">
      <w:pPr>
        <w:jc w:val="center"/>
        <w:rPr>
          <w:bCs/>
          <w:i/>
          <w:color w:val="auto"/>
        </w:rPr>
      </w:pPr>
    </w:p>
    <w:tbl>
      <w:tblPr>
        <w:tblW w:w="9021" w:type="dxa"/>
        <w:jc w:val="center"/>
        <w:tblCellMar>
          <w:left w:w="70" w:type="dxa"/>
          <w:right w:w="70" w:type="dxa"/>
        </w:tblCellMar>
        <w:tblLook w:val="04A0" w:firstRow="1" w:lastRow="0" w:firstColumn="1" w:lastColumn="0" w:noHBand="0" w:noVBand="1"/>
      </w:tblPr>
      <w:tblGrid>
        <w:gridCol w:w="3421"/>
        <w:gridCol w:w="487"/>
        <w:gridCol w:w="700"/>
        <w:gridCol w:w="441"/>
        <w:gridCol w:w="4509"/>
      </w:tblGrid>
      <w:tr w:rsidR="006B134B" w:rsidRPr="006B134B" w14:paraId="0E7C2B74" w14:textId="77777777" w:rsidTr="006B134B">
        <w:trPr>
          <w:trHeight w:val="393"/>
          <w:jc w:val="center"/>
        </w:trPr>
        <w:tc>
          <w:tcPr>
            <w:tcW w:w="9021" w:type="dxa"/>
            <w:gridSpan w:val="5"/>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6D631DD3" w14:textId="77777777" w:rsidR="006B134B" w:rsidRPr="006B134B" w:rsidRDefault="006B134B" w:rsidP="006B134B">
            <w:pPr>
              <w:autoSpaceDE/>
              <w:autoSpaceDN/>
              <w:adjustRightInd/>
              <w:jc w:val="center"/>
              <w:rPr>
                <w:rFonts w:eastAsia="Times New Roman"/>
                <w:b/>
                <w:bCs/>
                <w:color w:val="FFFFFF"/>
                <w:sz w:val="16"/>
                <w:szCs w:val="16"/>
                <w:lang w:eastAsia="es-CO"/>
              </w:rPr>
            </w:pPr>
            <w:r w:rsidRPr="006B134B">
              <w:rPr>
                <w:rFonts w:eastAsia="Times New Roman"/>
                <w:b/>
                <w:bCs/>
                <w:color w:val="FFFFFF"/>
                <w:sz w:val="16"/>
                <w:szCs w:val="16"/>
                <w:lang w:eastAsia="es-CO"/>
              </w:rPr>
              <w:t>INDICADORES QUE NO SON SUCEPTIBLES DE MEDICIÓN Y SEGUIMIENTO - III TRIMESTRE DE 2024</w:t>
            </w:r>
          </w:p>
        </w:tc>
      </w:tr>
      <w:tr w:rsidR="006B134B" w:rsidRPr="006B134B" w14:paraId="3F3911A1" w14:textId="77777777" w:rsidTr="006B134B">
        <w:trPr>
          <w:trHeight w:val="393"/>
          <w:jc w:val="center"/>
        </w:trPr>
        <w:tc>
          <w:tcPr>
            <w:tcW w:w="3421" w:type="dxa"/>
            <w:vMerge w:val="restart"/>
            <w:tcBorders>
              <w:top w:val="nil"/>
              <w:left w:val="single" w:sz="4" w:space="0" w:color="00B0F0"/>
              <w:bottom w:val="single" w:sz="4" w:space="0" w:color="00B0F0"/>
              <w:right w:val="single" w:sz="4" w:space="0" w:color="00B0F0"/>
            </w:tcBorders>
            <w:shd w:val="clear" w:color="000000" w:fill="4472C4"/>
            <w:noWrap/>
            <w:vAlign w:val="center"/>
            <w:hideMark/>
          </w:tcPr>
          <w:p w14:paraId="4C9BC819" w14:textId="77777777" w:rsidR="006B134B" w:rsidRPr="006B134B" w:rsidRDefault="006B134B" w:rsidP="006B134B">
            <w:pPr>
              <w:autoSpaceDE/>
              <w:autoSpaceDN/>
              <w:adjustRightInd/>
              <w:jc w:val="center"/>
              <w:rPr>
                <w:rFonts w:eastAsia="Times New Roman"/>
                <w:b/>
                <w:bCs/>
                <w:color w:val="FFFFFF"/>
                <w:sz w:val="16"/>
                <w:szCs w:val="16"/>
                <w:lang w:eastAsia="es-CO"/>
              </w:rPr>
            </w:pPr>
            <w:r w:rsidRPr="006B134B">
              <w:rPr>
                <w:rFonts w:eastAsia="Times New Roman"/>
                <w:b/>
                <w:bCs/>
                <w:color w:val="FFFFFF"/>
                <w:sz w:val="16"/>
                <w:szCs w:val="16"/>
                <w:lang w:eastAsia="es-CO"/>
              </w:rPr>
              <w:t>PROCESO</w:t>
            </w:r>
          </w:p>
        </w:tc>
        <w:tc>
          <w:tcPr>
            <w:tcW w:w="794" w:type="dxa"/>
            <w:gridSpan w:val="2"/>
            <w:tcBorders>
              <w:top w:val="single" w:sz="4" w:space="0" w:color="00B0F0"/>
              <w:left w:val="nil"/>
              <w:bottom w:val="single" w:sz="4" w:space="0" w:color="00B0F0"/>
              <w:right w:val="single" w:sz="4" w:space="0" w:color="00B0F0"/>
            </w:tcBorders>
            <w:shd w:val="clear" w:color="000000" w:fill="4472C4"/>
            <w:noWrap/>
            <w:vAlign w:val="center"/>
            <w:hideMark/>
          </w:tcPr>
          <w:p w14:paraId="0F584173" w14:textId="77777777" w:rsidR="006B134B" w:rsidRPr="006B134B" w:rsidRDefault="006B134B" w:rsidP="006B134B">
            <w:pPr>
              <w:autoSpaceDE/>
              <w:autoSpaceDN/>
              <w:adjustRightInd/>
              <w:jc w:val="center"/>
              <w:rPr>
                <w:rFonts w:eastAsia="Times New Roman"/>
                <w:b/>
                <w:bCs/>
                <w:color w:val="FFFFFF"/>
                <w:sz w:val="16"/>
                <w:szCs w:val="16"/>
                <w:lang w:eastAsia="es-CO"/>
              </w:rPr>
            </w:pPr>
            <w:r w:rsidRPr="006B134B">
              <w:rPr>
                <w:rFonts w:eastAsia="Times New Roman"/>
                <w:b/>
                <w:bCs/>
                <w:color w:val="FFFFFF"/>
                <w:sz w:val="16"/>
                <w:szCs w:val="16"/>
                <w:lang w:eastAsia="es-CO"/>
              </w:rPr>
              <w:t>FRECUENCIA</w:t>
            </w:r>
          </w:p>
        </w:tc>
        <w:tc>
          <w:tcPr>
            <w:tcW w:w="295" w:type="dxa"/>
            <w:vMerge w:val="restart"/>
            <w:tcBorders>
              <w:top w:val="nil"/>
              <w:left w:val="single" w:sz="4" w:space="0" w:color="00B0F0"/>
              <w:bottom w:val="single" w:sz="4" w:space="0" w:color="00B0F0"/>
              <w:right w:val="single" w:sz="4" w:space="0" w:color="00B0F0"/>
            </w:tcBorders>
            <w:shd w:val="clear" w:color="000000" w:fill="4472C4"/>
            <w:noWrap/>
            <w:vAlign w:val="center"/>
            <w:hideMark/>
          </w:tcPr>
          <w:p w14:paraId="47D38E80" w14:textId="77777777" w:rsidR="006B134B" w:rsidRPr="006B134B" w:rsidRDefault="006B134B" w:rsidP="006B134B">
            <w:pPr>
              <w:autoSpaceDE/>
              <w:autoSpaceDN/>
              <w:adjustRightInd/>
              <w:jc w:val="center"/>
              <w:rPr>
                <w:rFonts w:eastAsia="Times New Roman"/>
                <w:b/>
                <w:bCs/>
                <w:color w:val="FFFFFF"/>
                <w:sz w:val="16"/>
                <w:szCs w:val="16"/>
                <w:lang w:eastAsia="es-CO"/>
              </w:rPr>
            </w:pPr>
            <w:r w:rsidRPr="006B134B">
              <w:rPr>
                <w:rFonts w:eastAsia="Times New Roman"/>
                <w:b/>
                <w:bCs/>
                <w:color w:val="FFFFFF"/>
                <w:sz w:val="16"/>
                <w:szCs w:val="16"/>
                <w:lang w:eastAsia="es-CO"/>
              </w:rPr>
              <w:t>No.</w:t>
            </w:r>
          </w:p>
        </w:tc>
        <w:tc>
          <w:tcPr>
            <w:tcW w:w="4509" w:type="dxa"/>
            <w:vMerge w:val="restart"/>
            <w:tcBorders>
              <w:top w:val="nil"/>
              <w:left w:val="single" w:sz="4" w:space="0" w:color="00B0F0"/>
              <w:bottom w:val="single" w:sz="4" w:space="0" w:color="00B0F0"/>
              <w:right w:val="single" w:sz="4" w:space="0" w:color="00B0F0"/>
            </w:tcBorders>
            <w:shd w:val="clear" w:color="000000" w:fill="4472C4"/>
            <w:noWrap/>
            <w:vAlign w:val="center"/>
            <w:hideMark/>
          </w:tcPr>
          <w:p w14:paraId="1A0EA768" w14:textId="77777777" w:rsidR="006B134B" w:rsidRPr="006B134B" w:rsidRDefault="006B134B" w:rsidP="006B134B">
            <w:pPr>
              <w:autoSpaceDE/>
              <w:autoSpaceDN/>
              <w:adjustRightInd/>
              <w:jc w:val="center"/>
              <w:rPr>
                <w:rFonts w:eastAsia="Times New Roman"/>
                <w:b/>
                <w:bCs/>
                <w:color w:val="FFFFFF"/>
                <w:sz w:val="16"/>
                <w:szCs w:val="16"/>
                <w:lang w:eastAsia="es-CO"/>
              </w:rPr>
            </w:pPr>
            <w:r w:rsidRPr="006B134B">
              <w:rPr>
                <w:rFonts w:eastAsia="Times New Roman"/>
                <w:b/>
                <w:bCs/>
                <w:color w:val="FFFFFF"/>
                <w:sz w:val="16"/>
                <w:szCs w:val="16"/>
                <w:lang w:eastAsia="es-CO"/>
              </w:rPr>
              <w:t>NOMBRE IDICADOR</w:t>
            </w:r>
          </w:p>
        </w:tc>
      </w:tr>
      <w:tr w:rsidR="006B134B" w:rsidRPr="006B134B" w14:paraId="14E8BF3E" w14:textId="77777777" w:rsidTr="006B134B">
        <w:trPr>
          <w:trHeight w:val="393"/>
          <w:jc w:val="center"/>
        </w:trPr>
        <w:tc>
          <w:tcPr>
            <w:tcW w:w="3421" w:type="dxa"/>
            <w:vMerge/>
            <w:tcBorders>
              <w:top w:val="nil"/>
              <w:left w:val="single" w:sz="4" w:space="0" w:color="00B0F0"/>
              <w:bottom w:val="single" w:sz="4" w:space="0" w:color="00B0F0"/>
              <w:right w:val="single" w:sz="4" w:space="0" w:color="00B0F0"/>
            </w:tcBorders>
            <w:vAlign w:val="center"/>
            <w:hideMark/>
          </w:tcPr>
          <w:p w14:paraId="0B6626F5" w14:textId="77777777" w:rsidR="006B134B" w:rsidRPr="006B134B" w:rsidRDefault="006B134B" w:rsidP="006B134B">
            <w:pPr>
              <w:autoSpaceDE/>
              <w:autoSpaceDN/>
              <w:adjustRightInd/>
              <w:jc w:val="left"/>
              <w:rPr>
                <w:rFonts w:eastAsia="Times New Roman"/>
                <w:b/>
                <w:bCs/>
                <w:color w:val="FFFFFF"/>
                <w:sz w:val="16"/>
                <w:szCs w:val="16"/>
                <w:lang w:eastAsia="es-CO"/>
              </w:rPr>
            </w:pPr>
          </w:p>
        </w:tc>
        <w:tc>
          <w:tcPr>
            <w:tcW w:w="326" w:type="dxa"/>
            <w:tcBorders>
              <w:top w:val="nil"/>
              <w:left w:val="nil"/>
              <w:bottom w:val="single" w:sz="4" w:space="0" w:color="00B0F0"/>
              <w:right w:val="single" w:sz="4" w:space="0" w:color="00B0F0"/>
            </w:tcBorders>
            <w:shd w:val="clear" w:color="000000" w:fill="4472C4"/>
            <w:noWrap/>
            <w:vAlign w:val="center"/>
            <w:hideMark/>
          </w:tcPr>
          <w:p w14:paraId="68F133D5" w14:textId="77777777" w:rsidR="006B134B" w:rsidRPr="006B134B" w:rsidRDefault="006B134B" w:rsidP="006B134B">
            <w:pPr>
              <w:autoSpaceDE/>
              <w:autoSpaceDN/>
              <w:adjustRightInd/>
              <w:jc w:val="center"/>
              <w:rPr>
                <w:rFonts w:eastAsia="Times New Roman"/>
                <w:b/>
                <w:bCs/>
                <w:color w:val="FFFFFF"/>
                <w:sz w:val="16"/>
                <w:szCs w:val="16"/>
                <w:lang w:eastAsia="es-CO"/>
              </w:rPr>
            </w:pPr>
            <w:r w:rsidRPr="006B134B">
              <w:rPr>
                <w:rFonts w:eastAsia="Times New Roman"/>
                <w:b/>
                <w:bCs/>
                <w:color w:val="FFFFFF"/>
                <w:sz w:val="16"/>
                <w:szCs w:val="16"/>
                <w:lang w:eastAsia="es-CO"/>
              </w:rPr>
              <w:t>SEM</w:t>
            </w:r>
          </w:p>
        </w:tc>
        <w:tc>
          <w:tcPr>
            <w:tcW w:w="468" w:type="dxa"/>
            <w:tcBorders>
              <w:top w:val="nil"/>
              <w:left w:val="nil"/>
              <w:bottom w:val="single" w:sz="4" w:space="0" w:color="00B0F0"/>
              <w:right w:val="single" w:sz="4" w:space="0" w:color="00B0F0"/>
            </w:tcBorders>
            <w:shd w:val="clear" w:color="000000" w:fill="4472C4"/>
            <w:noWrap/>
            <w:vAlign w:val="center"/>
            <w:hideMark/>
          </w:tcPr>
          <w:p w14:paraId="085E6061" w14:textId="77777777" w:rsidR="006B134B" w:rsidRPr="006B134B" w:rsidRDefault="006B134B" w:rsidP="006B134B">
            <w:pPr>
              <w:autoSpaceDE/>
              <w:autoSpaceDN/>
              <w:adjustRightInd/>
              <w:jc w:val="center"/>
              <w:rPr>
                <w:rFonts w:eastAsia="Times New Roman"/>
                <w:b/>
                <w:bCs/>
                <w:color w:val="FFFFFF"/>
                <w:sz w:val="16"/>
                <w:szCs w:val="16"/>
                <w:lang w:eastAsia="es-CO"/>
              </w:rPr>
            </w:pPr>
            <w:r w:rsidRPr="006B134B">
              <w:rPr>
                <w:rFonts w:eastAsia="Times New Roman"/>
                <w:b/>
                <w:bCs/>
                <w:color w:val="FFFFFF"/>
                <w:sz w:val="16"/>
                <w:szCs w:val="16"/>
                <w:lang w:eastAsia="es-CO"/>
              </w:rPr>
              <w:t>ANUAL</w:t>
            </w:r>
          </w:p>
        </w:tc>
        <w:tc>
          <w:tcPr>
            <w:tcW w:w="295" w:type="dxa"/>
            <w:vMerge/>
            <w:tcBorders>
              <w:top w:val="nil"/>
              <w:left w:val="single" w:sz="4" w:space="0" w:color="00B0F0"/>
              <w:bottom w:val="single" w:sz="4" w:space="0" w:color="00B0F0"/>
              <w:right w:val="single" w:sz="4" w:space="0" w:color="00B0F0"/>
            </w:tcBorders>
            <w:vAlign w:val="center"/>
            <w:hideMark/>
          </w:tcPr>
          <w:p w14:paraId="27A40F3B" w14:textId="77777777" w:rsidR="006B134B" w:rsidRPr="006B134B" w:rsidRDefault="006B134B" w:rsidP="006B134B">
            <w:pPr>
              <w:autoSpaceDE/>
              <w:autoSpaceDN/>
              <w:adjustRightInd/>
              <w:jc w:val="left"/>
              <w:rPr>
                <w:rFonts w:eastAsia="Times New Roman"/>
                <w:b/>
                <w:bCs/>
                <w:color w:val="FFFFFF"/>
                <w:sz w:val="16"/>
                <w:szCs w:val="16"/>
                <w:lang w:eastAsia="es-CO"/>
              </w:rPr>
            </w:pPr>
          </w:p>
        </w:tc>
        <w:tc>
          <w:tcPr>
            <w:tcW w:w="4509" w:type="dxa"/>
            <w:vMerge/>
            <w:tcBorders>
              <w:top w:val="nil"/>
              <w:left w:val="single" w:sz="4" w:space="0" w:color="00B0F0"/>
              <w:bottom w:val="single" w:sz="4" w:space="0" w:color="00B0F0"/>
              <w:right w:val="single" w:sz="4" w:space="0" w:color="00B0F0"/>
            </w:tcBorders>
            <w:vAlign w:val="center"/>
            <w:hideMark/>
          </w:tcPr>
          <w:p w14:paraId="5BE9016E" w14:textId="77777777" w:rsidR="006B134B" w:rsidRPr="006B134B" w:rsidRDefault="006B134B" w:rsidP="006B134B">
            <w:pPr>
              <w:autoSpaceDE/>
              <w:autoSpaceDN/>
              <w:adjustRightInd/>
              <w:jc w:val="left"/>
              <w:rPr>
                <w:rFonts w:eastAsia="Times New Roman"/>
                <w:b/>
                <w:bCs/>
                <w:color w:val="FFFFFF"/>
                <w:sz w:val="16"/>
                <w:szCs w:val="16"/>
                <w:lang w:eastAsia="es-CO"/>
              </w:rPr>
            </w:pPr>
          </w:p>
        </w:tc>
      </w:tr>
      <w:tr w:rsidR="006B134B" w:rsidRPr="006B134B" w14:paraId="34557BB0" w14:textId="77777777" w:rsidTr="006B134B">
        <w:trPr>
          <w:trHeight w:val="470"/>
          <w:jc w:val="center"/>
        </w:trPr>
        <w:tc>
          <w:tcPr>
            <w:tcW w:w="3421" w:type="dxa"/>
            <w:vMerge w:val="restart"/>
            <w:tcBorders>
              <w:top w:val="nil"/>
              <w:left w:val="single" w:sz="4" w:space="0" w:color="00B0F0"/>
              <w:bottom w:val="single" w:sz="4" w:space="0" w:color="00B0F0"/>
              <w:right w:val="single" w:sz="4" w:space="0" w:color="00B0F0"/>
            </w:tcBorders>
            <w:shd w:val="clear" w:color="auto" w:fill="auto"/>
            <w:noWrap/>
            <w:vAlign w:val="center"/>
            <w:hideMark/>
          </w:tcPr>
          <w:p w14:paraId="3FFD5EAD"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Comunicación Pública</w:t>
            </w:r>
          </w:p>
        </w:tc>
        <w:tc>
          <w:tcPr>
            <w:tcW w:w="326" w:type="dxa"/>
            <w:tcBorders>
              <w:top w:val="nil"/>
              <w:left w:val="nil"/>
              <w:bottom w:val="single" w:sz="4" w:space="0" w:color="00B0F0"/>
              <w:right w:val="single" w:sz="4" w:space="0" w:color="00B0F0"/>
            </w:tcBorders>
            <w:shd w:val="clear" w:color="auto" w:fill="auto"/>
            <w:noWrap/>
            <w:vAlign w:val="center"/>
            <w:hideMark/>
          </w:tcPr>
          <w:p w14:paraId="7625F2AE"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X</w:t>
            </w:r>
          </w:p>
        </w:tc>
        <w:tc>
          <w:tcPr>
            <w:tcW w:w="468" w:type="dxa"/>
            <w:tcBorders>
              <w:top w:val="nil"/>
              <w:left w:val="nil"/>
              <w:bottom w:val="single" w:sz="4" w:space="0" w:color="00B0F0"/>
              <w:right w:val="single" w:sz="4" w:space="0" w:color="00B0F0"/>
            </w:tcBorders>
            <w:shd w:val="clear" w:color="auto" w:fill="auto"/>
            <w:noWrap/>
            <w:vAlign w:val="center"/>
            <w:hideMark/>
          </w:tcPr>
          <w:p w14:paraId="28DBE344"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 </w:t>
            </w:r>
          </w:p>
        </w:tc>
        <w:tc>
          <w:tcPr>
            <w:tcW w:w="295" w:type="dxa"/>
            <w:tcBorders>
              <w:top w:val="nil"/>
              <w:left w:val="nil"/>
              <w:bottom w:val="single" w:sz="4" w:space="0" w:color="00B0F0"/>
              <w:right w:val="single" w:sz="4" w:space="0" w:color="00B0F0"/>
            </w:tcBorders>
            <w:shd w:val="clear" w:color="auto" w:fill="auto"/>
            <w:noWrap/>
            <w:vAlign w:val="center"/>
            <w:hideMark/>
          </w:tcPr>
          <w:p w14:paraId="16AA6A78" w14:textId="77777777" w:rsidR="006B134B" w:rsidRPr="006B134B" w:rsidRDefault="006B134B" w:rsidP="006B134B">
            <w:pPr>
              <w:autoSpaceDE/>
              <w:autoSpaceDN/>
              <w:adjustRightInd/>
              <w:jc w:val="center"/>
              <w:rPr>
                <w:rFonts w:eastAsia="Times New Roman"/>
                <w:color w:val="auto"/>
                <w:sz w:val="18"/>
                <w:szCs w:val="18"/>
                <w:lang w:eastAsia="es-CO"/>
              </w:rPr>
            </w:pPr>
            <w:r w:rsidRPr="006B134B">
              <w:rPr>
                <w:rFonts w:eastAsia="Times New Roman"/>
                <w:color w:val="auto"/>
                <w:sz w:val="18"/>
                <w:szCs w:val="18"/>
                <w:lang w:eastAsia="es-CO"/>
              </w:rPr>
              <w:t>419</w:t>
            </w:r>
          </w:p>
        </w:tc>
        <w:tc>
          <w:tcPr>
            <w:tcW w:w="4509" w:type="dxa"/>
            <w:tcBorders>
              <w:top w:val="nil"/>
              <w:left w:val="nil"/>
              <w:bottom w:val="single" w:sz="4" w:space="0" w:color="00B0F0"/>
              <w:right w:val="single" w:sz="4" w:space="0" w:color="00B0F0"/>
            </w:tcBorders>
            <w:shd w:val="clear" w:color="auto" w:fill="auto"/>
            <w:vAlign w:val="center"/>
            <w:hideMark/>
          </w:tcPr>
          <w:p w14:paraId="22C32B01" w14:textId="3DFA3D36" w:rsidR="006B134B" w:rsidRPr="006B134B" w:rsidRDefault="006B134B" w:rsidP="006B134B">
            <w:pPr>
              <w:autoSpaceDE/>
              <w:autoSpaceDN/>
              <w:adjustRightInd/>
              <w:jc w:val="left"/>
              <w:rPr>
                <w:rFonts w:eastAsia="Times New Roman"/>
                <w:color w:val="auto"/>
                <w:sz w:val="18"/>
                <w:szCs w:val="18"/>
                <w:lang w:eastAsia="es-CO"/>
              </w:rPr>
            </w:pPr>
            <w:r w:rsidRPr="006B134B">
              <w:rPr>
                <w:rFonts w:eastAsia="Times New Roman"/>
                <w:color w:val="auto"/>
                <w:sz w:val="18"/>
                <w:szCs w:val="18"/>
                <w:lang w:eastAsia="es-CO"/>
              </w:rPr>
              <w:t xml:space="preserve">Estrategia de comunicación e información de la Superintendencia del </w:t>
            </w:r>
            <w:r w:rsidR="00F7069A" w:rsidRPr="006B134B">
              <w:rPr>
                <w:rFonts w:eastAsia="Times New Roman"/>
                <w:color w:val="auto"/>
                <w:sz w:val="18"/>
                <w:szCs w:val="18"/>
                <w:lang w:eastAsia="es-CO"/>
              </w:rPr>
              <w:t>Subsidio</w:t>
            </w:r>
            <w:r w:rsidRPr="006B134B">
              <w:rPr>
                <w:rFonts w:eastAsia="Times New Roman"/>
                <w:color w:val="auto"/>
                <w:sz w:val="18"/>
                <w:szCs w:val="18"/>
                <w:lang w:eastAsia="es-CO"/>
              </w:rPr>
              <w:t xml:space="preserve"> Familiar</w:t>
            </w:r>
          </w:p>
        </w:tc>
      </w:tr>
      <w:tr w:rsidR="006B134B" w:rsidRPr="006B134B" w14:paraId="1B220B1D" w14:textId="77777777" w:rsidTr="006B134B">
        <w:trPr>
          <w:trHeight w:val="393"/>
          <w:jc w:val="center"/>
        </w:trPr>
        <w:tc>
          <w:tcPr>
            <w:tcW w:w="3421" w:type="dxa"/>
            <w:vMerge/>
            <w:tcBorders>
              <w:top w:val="nil"/>
              <w:left w:val="single" w:sz="4" w:space="0" w:color="00B0F0"/>
              <w:bottom w:val="single" w:sz="4" w:space="0" w:color="00B0F0"/>
              <w:right w:val="single" w:sz="4" w:space="0" w:color="00B0F0"/>
            </w:tcBorders>
            <w:vAlign w:val="center"/>
            <w:hideMark/>
          </w:tcPr>
          <w:p w14:paraId="4E76DCDD" w14:textId="77777777" w:rsidR="006B134B" w:rsidRPr="006B134B" w:rsidRDefault="006B134B" w:rsidP="006B134B">
            <w:pPr>
              <w:autoSpaceDE/>
              <w:autoSpaceDN/>
              <w:adjustRightInd/>
              <w:jc w:val="left"/>
              <w:rPr>
                <w:rFonts w:eastAsia="Times New Roman"/>
                <w:color w:val="auto"/>
                <w:sz w:val="16"/>
                <w:szCs w:val="16"/>
                <w:lang w:eastAsia="es-CO"/>
              </w:rPr>
            </w:pPr>
          </w:p>
        </w:tc>
        <w:tc>
          <w:tcPr>
            <w:tcW w:w="326" w:type="dxa"/>
            <w:tcBorders>
              <w:top w:val="nil"/>
              <w:left w:val="nil"/>
              <w:bottom w:val="single" w:sz="4" w:space="0" w:color="00B0F0"/>
              <w:right w:val="single" w:sz="4" w:space="0" w:color="00B0F0"/>
            </w:tcBorders>
            <w:shd w:val="clear" w:color="auto" w:fill="auto"/>
            <w:noWrap/>
            <w:vAlign w:val="center"/>
            <w:hideMark/>
          </w:tcPr>
          <w:p w14:paraId="4103E087"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 </w:t>
            </w:r>
          </w:p>
        </w:tc>
        <w:tc>
          <w:tcPr>
            <w:tcW w:w="468" w:type="dxa"/>
            <w:tcBorders>
              <w:top w:val="nil"/>
              <w:left w:val="nil"/>
              <w:bottom w:val="single" w:sz="4" w:space="0" w:color="00B0F0"/>
              <w:right w:val="single" w:sz="4" w:space="0" w:color="00B0F0"/>
            </w:tcBorders>
            <w:shd w:val="clear" w:color="auto" w:fill="auto"/>
            <w:noWrap/>
            <w:vAlign w:val="center"/>
            <w:hideMark/>
          </w:tcPr>
          <w:p w14:paraId="4CC97781"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X</w:t>
            </w:r>
          </w:p>
        </w:tc>
        <w:tc>
          <w:tcPr>
            <w:tcW w:w="295" w:type="dxa"/>
            <w:tcBorders>
              <w:top w:val="nil"/>
              <w:left w:val="nil"/>
              <w:bottom w:val="single" w:sz="4" w:space="0" w:color="00B0F0"/>
              <w:right w:val="single" w:sz="4" w:space="0" w:color="00B0F0"/>
            </w:tcBorders>
            <w:shd w:val="clear" w:color="auto" w:fill="auto"/>
            <w:noWrap/>
            <w:vAlign w:val="center"/>
            <w:hideMark/>
          </w:tcPr>
          <w:p w14:paraId="67FA6F3F"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691</w:t>
            </w:r>
          </w:p>
        </w:tc>
        <w:tc>
          <w:tcPr>
            <w:tcW w:w="4509" w:type="dxa"/>
            <w:tcBorders>
              <w:top w:val="nil"/>
              <w:left w:val="nil"/>
              <w:bottom w:val="single" w:sz="4" w:space="0" w:color="00B0F0"/>
              <w:right w:val="single" w:sz="4" w:space="0" w:color="00B0F0"/>
            </w:tcBorders>
            <w:shd w:val="clear" w:color="auto" w:fill="auto"/>
            <w:vAlign w:val="center"/>
            <w:hideMark/>
          </w:tcPr>
          <w:p w14:paraId="0D8AA67F"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Capítulos producidos para la emisión en medios Digitales de comunicación</w:t>
            </w:r>
          </w:p>
        </w:tc>
      </w:tr>
      <w:tr w:rsidR="006B134B" w:rsidRPr="006B134B" w14:paraId="32286B8A" w14:textId="77777777" w:rsidTr="006B134B">
        <w:trPr>
          <w:trHeight w:val="393"/>
          <w:jc w:val="center"/>
        </w:trPr>
        <w:tc>
          <w:tcPr>
            <w:tcW w:w="3421" w:type="dxa"/>
            <w:tcBorders>
              <w:top w:val="nil"/>
              <w:left w:val="single" w:sz="4" w:space="0" w:color="00B0F0"/>
              <w:bottom w:val="single" w:sz="4" w:space="0" w:color="00B0F0"/>
              <w:right w:val="single" w:sz="4" w:space="0" w:color="00B0F0"/>
            </w:tcBorders>
            <w:shd w:val="clear" w:color="000000" w:fill="D9E1F2"/>
            <w:noWrap/>
            <w:vAlign w:val="center"/>
            <w:hideMark/>
          </w:tcPr>
          <w:p w14:paraId="04111B20" w14:textId="77777777" w:rsidR="006B134B" w:rsidRPr="006B134B" w:rsidRDefault="006B134B" w:rsidP="006B134B">
            <w:pPr>
              <w:autoSpaceDE/>
              <w:autoSpaceDN/>
              <w:adjustRightInd/>
              <w:jc w:val="left"/>
              <w:rPr>
                <w:rFonts w:eastAsia="Times New Roman"/>
                <w:color w:val="auto"/>
                <w:sz w:val="18"/>
                <w:szCs w:val="18"/>
                <w:lang w:eastAsia="es-CO"/>
              </w:rPr>
            </w:pPr>
            <w:r w:rsidRPr="006B134B">
              <w:rPr>
                <w:rFonts w:eastAsia="Times New Roman"/>
                <w:color w:val="auto"/>
                <w:sz w:val="18"/>
                <w:szCs w:val="18"/>
                <w:lang w:eastAsia="es-CO"/>
              </w:rPr>
              <w:t>Contratación Administrativa</w:t>
            </w:r>
          </w:p>
        </w:tc>
        <w:tc>
          <w:tcPr>
            <w:tcW w:w="326" w:type="dxa"/>
            <w:tcBorders>
              <w:top w:val="nil"/>
              <w:left w:val="nil"/>
              <w:bottom w:val="single" w:sz="4" w:space="0" w:color="00B0F0"/>
              <w:right w:val="single" w:sz="4" w:space="0" w:color="00B0F0"/>
            </w:tcBorders>
            <w:shd w:val="clear" w:color="000000" w:fill="D9E1F2"/>
            <w:noWrap/>
            <w:vAlign w:val="center"/>
            <w:hideMark/>
          </w:tcPr>
          <w:p w14:paraId="1F4A47F5" w14:textId="77777777" w:rsidR="006B134B" w:rsidRPr="006B134B" w:rsidRDefault="006B134B" w:rsidP="006B134B">
            <w:pPr>
              <w:autoSpaceDE/>
              <w:autoSpaceDN/>
              <w:adjustRightInd/>
              <w:jc w:val="center"/>
              <w:rPr>
                <w:rFonts w:eastAsia="Times New Roman"/>
                <w:color w:val="auto"/>
                <w:sz w:val="18"/>
                <w:szCs w:val="18"/>
                <w:lang w:eastAsia="es-CO"/>
              </w:rPr>
            </w:pPr>
            <w:r w:rsidRPr="006B134B">
              <w:rPr>
                <w:rFonts w:eastAsia="Times New Roman"/>
                <w:color w:val="auto"/>
                <w:sz w:val="18"/>
                <w:szCs w:val="18"/>
                <w:lang w:eastAsia="es-CO"/>
              </w:rPr>
              <w:t>X</w:t>
            </w:r>
          </w:p>
        </w:tc>
        <w:tc>
          <w:tcPr>
            <w:tcW w:w="468" w:type="dxa"/>
            <w:tcBorders>
              <w:top w:val="nil"/>
              <w:left w:val="nil"/>
              <w:bottom w:val="single" w:sz="4" w:space="0" w:color="00B0F0"/>
              <w:right w:val="single" w:sz="4" w:space="0" w:color="00B0F0"/>
            </w:tcBorders>
            <w:shd w:val="clear" w:color="000000" w:fill="D9E1F2"/>
            <w:noWrap/>
            <w:vAlign w:val="center"/>
            <w:hideMark/>
          </w:tcPr>
          <w:p w14:paraId="7FB757B8" w14:textId="77777777" w:rsidR="006B134B" w:rsidRPr="006B134B" w:rsidRDefault="006B134B" w:rsidP="006B134B">
            <w:pPr>
              <w:autoSpaceDE/>
              <w:autoSpaceDN/>
              <w:adjustRightInd/>
              <w:jc w:val="center"/>
              <w:rPr>
                <w:rFonts w:eastAsia="Times New Roman"/>
                <w:color w:val="auto"/>
                <w:sz w:val="18"/>
                <w:szCs w:val="18"/>
                <w:lang w:eastAsia="es-CO"/>
              </w:rPr>
            </w:pPr>
            <w:r w:rsidRPr="006B134B">
              <w:rPr>
                <w:rFonts w:eastAsia="Times New Roman"/>
                <w:color w:val="auto"/>
                <w:sz w:val="18"/>
                <w:szCs w:val="18"/>
                <w:lang w:eastAsia="es-CO"/>
              </w:rPr>
              <w:t> </w:t>
            </w:r>
          </w:p>
        </w:tc>
        <w:tc>
          <w:tcPr>
            <w:tcW w:w="295" w:type="dxa"/>
            <w:tcBorders>
              <w:top w:val="nil"/>
              <w:left w:val="nil"/>
              <w:bottom w:val="single" w:sz="4" w:space="0" w:color="00B0F0"/>
              <w:right w:val="single" w:sz="4" w:space="0" w:color="00B0F0"/>
            </w:tcBorders>
            <w:shd w:val="clear" w:color="000000" w:fill="D9E1F2"/>
            <w:noWrap/>
            <w:vAlign w:val="center"/>
            <w:hideMark/>
          </w:tcPr>
          <w:p w14:paraId="37AD2641" w14:textId="77777777" w:rsidR="006B134B" w:rsidRPr="006B134B" w:rsidRDefault="006B134B" w:rsidP="006B134B">
            <w:pPr>
              <w:autoSpaceDE/>
              <w:autoSpaceDN/>
              <w:adjustRightInd/>
              <w:jc w:val="center"/>
              <w:rPr>
                <w:rFonts w:eastAsia="Times New Roman"/>
                <w:color w:val="auto"/>
                <w:sz w:val="18"/>
                <w:szCs w:val="18"/>
                <w:lang w:eastAsia="es-CO"/>
              </w:rPr>
            </w:pPr>
            <w:r w:rsidRPr="006B134B">
              <w:rPr>
                <w:rFonts w:eastAsia="Times New Roman"/>
                <w:color w:val="auto"/>
                <w:sz w:val="18"/>
                <w:szCs w:val="18"/>
                <w:lang w:eastAsia="es-CO"/>
              </w:rPr>
              <w:t>364</w:t>
            </w:r>
          </w:p>
        </w:tc>
        <w:tc>
          <w:tcPr>
            <w:tcW w:w="4509" w:type="dxa"/>
            <w:tcBorders>
              <w:top w:val="nil"/>
              <w:left w:val="nil"/>
              <w:bottom w:val="single" w:sz="4" w:space="0" w:color="00B0F0"/>
              <w:right w:val="single" w:sz="4" w:space="0" w:color="00B0F0"/>
            </w:tcBorders>
            <w:shd w:val="clear" w:color="000000" w:fill="D9E1F2"/>
            <w:noWrap/>
            <w:vAlign w:val="center"/>
            <w:hideMark/>
          </w:tcPr>
          <w:p w14:paraId="08A1618F" w14:textId="77777777" w:rsidR="006B134B" w:rsidRPr="006B134B" w:rsidRDefault="006B134B" w:rsidP="006B134B">
            <w:pPr>
              <w:autoSpaceDE/>
              <w:autoSpaceDN/>
              <w:adjustRightInd/>
              <w:jc w:val="left"/>
              <w:rPr>
                <w:rFonts w:eastAsia="Times New Roman"/>
                <w:color w:val="auto"/>
                <w:sz w:val="18"/>
                <w:szCs w:val="18"/>
                <w:lang w:eastAsia="es-CO"/>
              </w:rPr>
            </w:pPr>
            <w:r w:rsidRPr="006B134B">
              <w:rPr>
                <w:rFonts w:eastAsia="Times New Roman"/>
                <w:color w:val="auto"/>
                <w:sz w:val="18"/>
                <w:szCs w:val="18"/>
                <w:lang w:eastAsia="es-CO"/>
              </w:rPr>
              <w:t>Actas de liquidación firmadas</w:t>
            </w:r>
          </w:p>
        </w:tc>
      </w:tr>
      <w:tr w:rsidR="006B134B" w:rsidRPr="006B134B" w14:paraId="5A9395CF" w14:textId="77777777" w:rsidTr="006B134B">
        <w:trPr>
          <w:trHeight w:val="393"/>
          <w:jc w:val="center"/>
        </w:trPr>
        <w:tc>
          <w:tcPr>
            <w:tcW w:w="3421" w:type="dxa"/>
            <w:vMerge w:val="restart"/>
            <w:tcBorders>
              <w:top w:val="nil"/>
              <w:left w:val="single" w:sz="4" w:space="0" w:color="00B0F0"/>
              <w:bottom w:val="single" w:sz="4" w:space="0" w:color="00B0F0"/>
              <w:right w:val="single" w:sz="4" w:space="0" w:color="00B0F0"/>
            </w:tcBorders>
            <w:shd w:val="clear" w:color="auto" w:fill="auto"/>
            <w:noWrap/>
            <w:vAlign w:val="center"/>
            <w:hideMark/>
          </w:tcPr>
          <w:p w14:paraId="53B256A3"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Control Financiero y Contable de las CCF</w:t>
            </w:r>
          </w:p>
        </w:tc>
        <w:tc>
          <w:tcPr>
            <w:tcW w:w="326" w:type="dxa"/>
            <w:tcBorders>
              <w:top w:val="nil"/>
              <w:left w:val="nil"/>
              <w:bottom w:val="single" w:sz="4" w:space="0" w:color="00B0F0"/>
              <w:right w:val="single" w:sz="4" w:space="0" w:color="00B0F0"/>
            </w:tcBorders>
            <w:shd w:val="clear" w:color="auto" w:fill="auto"/>
            <w:noWrap/>
            <w:vAlign w:val="center"/>
            <w:hideMark/>
          </w:tcPr>
          <w:p w14:paraId="7BB28C52"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 </w:t>
            </w:r>
          </w:p>
        </w:tc>
        <w:tc>
          <w:tcPr>
            <w:tcW w:w="468" w:type="dxa"/>
            <w:tcBorders>
              <w:top w:val="nil"/>
              <w:left w:val="nil"/>
              <w:bottom w:val="single" w:sz="4" w:space="0" w:color="00B0F0"/>
              <w:right w:val="single" w:sz="4" w:space="0" w:color="00B0F0"/>
            </w:tcBorders>
            <w:shd w:val="clear" w:color="auto" w:fill="auto"/>
            <w:noWrap/>
            <w:vAlign w:val="center"/>
            <w:hideMark/>
          </w:tcPr>
          <w:p w14:paraId="0BBE0F37"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X</w:t>
            </w:r>
          </w:p>
        </w:tc>
        <w:tc>
          <w:tcPr>
            <w:tcW w:w="295" w:type="dxa"/>
            <w:tcBorders>
              <w:top w:val="nil"/>
              <w:left w:val="nil"/>
              <w:bottom w:val="single" w:sz="4" w:space="0" w:color="00B0F0"/>
              <w:right w:val="single" w:sz="4" w:space="0" w:color="00B0F0"/>
            </w:tcBorders>
            <w:shd w:val="clear" w:color="auto" w:fill="auto"/>
            <w:noWrap/>
            <w:vAlign w:val="center"/>
            <w:hideMark/>
          </w:tcPr>
          <w:p w14:paraId="155A7A57"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370</w:t>
            </w:r>
          </w:p>
        </w:tc>
        <w:tc>
          <w:tcPr>
            <w:tcW w:w="4509" w:type="dxa"/>
            <w:tcBorders>
              <w:top w:val="nil"/>
              <w:left w:val="nil"/>
              <w:bottom w:val="single" w:sz="4" w:space="0" w:color="00B0F0"/>
              <w:right w:val="single" w:sz="4" w:space="0" w:color="00B0F0"/>
            </w:tcBorders>
            <w:shd w:val="clear" w:color="auto" w:fill="auto"/>
            <w:vAlign w:val="center"/>
            <w:hideMark/>
          </w:tcPr>
          <w:p w14:paraId="4B14086A"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Oportunidad de análisis de los presupuestos</w:t>
            </w:r>
          </w:p>
        </w:tc>
      </w:tr>
      <w:tr w:rsidR="006B134B" w:rsidRPr="006B134B" w14:paraId="0596172E" w14:textId="77777777" w:rsidTr="006B134B">
        <w:trPr>
          <w:trHeight w:val="393"/>
          <w:jc w:val="center"/>
        </w:trPr>
        <w:tc>
          <w:tcPr>
            <w:tcW w:w="3421" w:type="dxa"/>
            <w:vMerge/>
            <w:tcBorders>
              <w:top w:val="nil"/>
              <w:left w:val="single" w:sz="4" w:space="0" w:color="00B0F0"/>
              <w:bottom w:val="single" w:sz="4" w:space="0" w:color="00B0F0"/>
              <w:right w:val="single" w:sz="4" w:space="0" w:color="00B0F0"/>
            </w:tcBorders>
            <w:vAlign w:val="center"/>
            <w:hideMark/>
          </w:tcPr>
          <w:p w14:paraId="6AE71517" w14:textId="77777777" w:rsidR="006B134B" w:rsidRPr="006B134B" w:rsidRDefault="006B134B" w:rsidP="006B134B">
            <w:pPr>
              <w:autoSpaceDE/>
              <w:autoSpaceDN/>
              <w:adjustRightInd/>
              <w:jc w:val="left"/>
              <w:rPr>
                <w:rFonts w:eastAsia="Times New Roman"/>
                <w:color w:val="auto"/>
                <w:sz w:val="16"/>
                <w:szCs w:val="16"/>
                <w:lang w:eastAsia="es-CO"/>
              </w:rPr>
            </w:pPr>
          </w:p>
        </w:tc>
        <w:tc>
          <w:tcPr>
            <w:tcW w:w="326" w:type="dxa"/>
            <w:tcBorders>
              <w:top w:val="nil"/>
              <w:left w:val="nil"/>
              <w:bottom w:val="single" w:sz="4" w:space="0" w:color="00B0F0"/>
              <w:right w:val="single" w:sz="4" w:space="0" w:color="00B0F0"/>
            </w:tcBorders>
            <w:shd w:val="clear" w:color="auto" w:fill="auto"/>
            <w:noWrap/>
            <w:vAlign w:val="center"/>
            <w:hideMark/>
          </w:tcPr>
          <w:p w14:paraId="3E210CF7"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 </w:t>
            </w:r>
          </w:p>
        </w:tc>
        <w:tc>
          <w:tcPr>
            <w:tcW w:w="468" w:type="dxa"/>
            <w:tcBorders>
              <w:top w:val="nil"/>
              <w:left w:val="nil"/>
              <w:bottom w:val="single" w:sz="4" w:space="0" w:color="00B0F0"/>
              <w:right w:val="single" w:sz="4" w:space="0" w:color="00B0F0"/>
            </w:tcBorders>
            <w:shd w:val="clear" w:color="auto" w:fill="auto"/>
            <w:noWrap/>
            <w:vAlign w:val="center"/>
            <w:hideMark/>
          </w:tcPr>
          <w:p w14:paraId="14FB3214"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X</w:t>
            </w:r>
          </w:p>
        </w:tc>
        <w:tc>
          <w:tcPr>
            <w:tcW w:w="295" w:type="dxa"/>
            <w:tcBorders>
              <w:top w:val="nil"/>
              <w:left w:val="nil"/>
              <w:bottom w:val="single" w:sz="4" w:space="0" w:color="00B0F0"/>
              <w:right w:val="single" w:sz="4" w:space="0" w:color="00B0F0"/>
            </w:tcBorders>
            <w:shd w:val="clear" w:color="auto" w:fill="auto"/>
            <w:noWrap/>
            <w:vAlign w:val="center"/>
            <w:hideMark/>
          </w:tcPr>
          <w:p w14:paraId="03BCF4A6"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371</w:t>
            </w:r>
          </w:p>
        </w:tc>
        <w:tc>
          <w:tcPr>
            <w:tcW w:w="4509" w:type="dxa"/>
            <w:tcBorders>
              <w:top w:val="nil"/>
              <w:left w:val="nil"/>
              <w:bottom w:val="single" w:sz="4" w:space="0" w:color="00B0F0"/>
              <w:right w:val="single" w:sz="4" w:space="0" w:color="00B0F0"/>
            </w:tcBorders>
            <w:shd w:val="clear" w:color="auto" w:fill="auto"/>
            <w:vAlign w:val="center"/>
            <w:hideMark/>
          </w:tcPr>
          <w:p w14:paraId="03022D72"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Oportunidad en el análisis de los estados financieros</w:t>
            </w:r>
          </w:p>
        </w:tc>
      </w:tr>
      <w:tr w:rsidR="006B134B" w:rsidRPr="006B134B" w14:paraId="5EB3CEB5" w14:textId="77777777" w:rsidTr="006B134B">
        <w:trPr>
          <w:trHeight w:val="393"/>
          <w:jc w:val="center"/>
        </w:trPr>
        <w:tc>
          <w:tcPr>
            <w:tcW w:w="3421" w:type="dxa"/>
            <w:vMerge w:val="restart"/>
            <w:tcBorders>
              <w:top w:val="nil"/>
              <w:left w:val="single" w:sz="4" w:space="0" w:color="00B0F0"/>
              <w:bottom w:val="single" w:sz="4" w:space="0" w:color="00B0F0"/>
              <w:right w:val="single" w:sz="4" w:space="0" w:color="00B0F0"/>
            </w:tcBorders>
            <w:shd w:val="clear" w:color="000000" w:fill="D9E1F2"/>
            <w:noWrap/>
            <w:vAlign w:val="center"/>
            <w:hideMark/>
          </w:tcPr>
          <w:p w14:paraId="6A03EBFE"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Direccionamiento Estratégico</w:t>
            </w:r>
          </w:p>
        </w:tc>
        <w:tc>
          <w:tcPr>
            <w:tcW w:w="326" w:type="dxa"/>
            <w:tcBorders>
              <w:top w:val="nil"/>
              <w:left w:val="nil"/>
              <w:bottom w:val="single" w:sz="4" w:space="0" w:color="00B0F0"/>
              <w:right w:val="single" w:sz="4" w:space="0" w:color="00B0F0"/>
            </w:tcBorders>
            <w:shd w:val="clear" w:color="000000" w:fill="D9E1F2"/>
            <w:noWrap/>
            <w:vAlign w:val="center"/>
            <w:hideMark/>
          </w:tcPr>
          <w:p w14:paraId="33816D85"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 </w:t>
            </w:r>
          </w:p>
        </w:tc>
        <w:tc>
          <w:tcPr>
            <w:tcW w:w="468" w:type="dxa"/>
            <w:tcBorders>
              <w:top w:val="nil"/>
              <w:left w:val="nil"/>
              <w:bottom w:val="single" w:sz="4" w:space="0" w:color="00B0F0"/>
              <w:right w:val="single" w:sz="4" w:space="0" w:color="00B0F0"/>
            </w:tcBorders>
            <w:shd w:val="clear" w:color="000000" w:fill="D9E1F2"/>
            <w:noWrap/>
            <w:vAlign w:val="center"/>
            <w:hideMark/>
          </w:tcPr>
          <w:p w14:paraId="07535459"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X</w:t>
            </w:r>
          </w:p>
        </w:tc>
        <w:tc>
          <w:tcPr>
            <w:tcW w:w="295" w:type="dxa"/>
            <w:tcBorders>
              <w:top w:val="nil"/>
              <w:left w:val="nil"/>
              <w:bottom w:val="single" w:sz="4" w:space="0" w:color="00B0F0"/>
              <w:right w:val="single" w:sz="4" w:space="0" w:color="00B0F0"/>
            </w:tcBorders>
            <w:shd w:val="clear" w:color="000000" w:fill="D9E1F2"/>
            <w:noWrap/>
            <w:vAlign w:val="center"/>
            <w:hideMark/>
          </w:tcPr>
          <w:p w14:paraId="22D78352"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261</w:t>
            </w:r>
          </w:p>
        </w:tc>
        <w:tc>
          <w:tcPr>
            <w:tcW w:w="4509" w:type="dxa"/>
            <w:tcBorders>
              <w:top w:val="nil"/>
              <w:left w:val="nil"/>
              <w:bottom w:val="single" w:sz="4" w:space="0" w:color="00B0F0"/>
              <w:right w:val="single" w:sz="4" w:space="0" w:color="00B0F0"/>
            </w:tcBorders>
            <w:shd w:val="clear" w:color="000000" w:fill="D9E1F2"/>
            <w:noWrap/>
            <w:vAlign w:val="center"/>
            <w:hideMark/>
          </w:tcPr>
          <w:p w14:paraId="40D5A1FA"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Cumplimiento de los objetivos integrales</w:t>
            </w:r>
          </w:p>
        </w:tc>
      </w:tr>
      <w:tr w:rsidR="006B134B" w:rsidRPr="006B134B" w14:paraId="426AEFE9" w14:textId="77777777" w:rsidTr="006B134B">
        <w:trPr>
          <w:trHeight w:val="393"/>
          <w:jc w:val="center"/>
        </w:trPr>
        <w:tc>
          <w:tcPr>
            <w:tcW w:w="3421" w:type="dxa"/>
            <w:vMerge/>
            <w:tcBorders>
              <w:top w:val="nil"/>
              <w:left w:val="single" w:sz="4" w:space="0" w:color="00B0F0"/>
              <w:bottom w:val="single" w:sz="4" w:space="0" w:color="00B0F0"/>
              <w:right w:val="single" w:sz="4" w:space="0" w:color="00B0F0"/>
            </w:tcBorders>
            <w:vAlign w:val="center"/>
            <w:hideMark/>
          </w:tcPr>
          <w:p w14:paraId="330DDC42" w14:textId="77777777" w:rsidR="006B134B" w:rsidRPr="006B134B" w:rsidRDefault="006B134B" w:rsidP="006B134B">
            <w:pPr>
              <w:autoSpaceDE/>
              <w:autoSpaceDN/>
              <w:adjustRightInd/>
              <w:jc w:val="left"/>
              <w:rPr>
                <w:rFonts w:eastAsia="Times New Roman"/>
                <w:color w:val="auto"/>
                <w:sz w:val="16"/>
                <w:szCs w:val="16"/>
                <w:lang w:eastAsia="es-CO"/>
              </w:rPr>
            </w:pPr>
          </w:p>
        </w:tc>
        <w:tc>
          <w:tcPr>
            <w:tcW w:w="326" w:type="dxa"/>
            <w:tcBorders>
              <w:top w:val="nil"/>
              <w:left w:val="nil"/>
              <w:bottom w:val="single" w:sz="4" w:space="0" w:color="00B0F0"/>
              <w:right w:val="single" w:sz="4" w:space="0" w:color="00B0F0"/>
            </w:tcBorders>
            <w:shd w:val="clear" w:color="000000" w:fill="D9E1F2"/>
            <w:noWrap/>
            <w:vAlign w:val="center"/>
            <w:hideMark/>
          </w:tcPr>
          <w:p w14:paraId="35C79609"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 </w:t>
            </w:r>
          </w:p>
        </w:tc>
        <w:tc>
          <w:tcPr>
            <w:tcW w:w="468" w:type="dxa"/>
            <w:tcBorders>
              <w:top w:val="nil"/>
              <w:left w:val="nil"/>
              <w:bottom w:val="single" w:sz="4" w:space="0" w:color="00B0F0"/>
              <w:right w:val="single" w:sz="4" w:space="0" w:color="00B0F0"/>
            </w:tcBorders>
            <w:shd w:val="clear" w:color="000000" w:fill="D9E1F2"/>
            <w:noWrap/>
            <w:vAlign w:val="center"/>
            <w:hideMark/>
          </w:tcPr>
          <w:p w14:paraId="44D3AABD"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X</w:t>
            </w:r>
          </w:p>
        </w:tc>
        <w:tc>
          <w:tcPr>
            <w:tcW w:w="295" w:type="dxa"/>
            <w:tcBorders>
              <w:top w:val="nil"/>
              <w:left w:val="nil"/>
              <w:bottom w:val="single" w:sz="4" w:space="0" w:color="00B0F0"/>
              <w:right w:val="single" w:sz="4" w:space="0" w:color="00B0F0"/>
            </w:tcBorders>
            <w:shd w:val="clear" w:color="000000" w:fill="D9E1F2"/>
            <w:noWrap/>
            <w:vAlign w:val="center"/>
            <w:hideMark/>
          </w:tcPr>
          <w:p w14:paraId="0749FBD7"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262</w:t>
            </w:r>
          </w:p>
        </w:tc>
        <w:tc>
          <w:tcPr>
            <w:tcW w:w="4509" w:type="dxa"/>
            <w:tcBorders>
              <w:top w:val="nil"/>
              <w:left w:val="nil"/>
              <w:bottom w:val="single" w:sz="4" w:space="0" w:color="00B0F0"/>
              <w:right w:val="single" w:sz="4" w:space="0" w:color="00B0F0"/>
            </w:tcBorders>
            <w:shd w:val="clear" w:color="000000" w:fill="D9E1F2"/>
            <w:noWrap/>
            <w:vAlign w:val="center"/>
            <w:hideMark/>
          </w:tcPr>
          <w:p w14:paraId="3C4F1F27"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Realización de inversiones por la dirección</w:t>
            </w:r>
          </w:p>
        </w:tc>
      </w:tr>
      <w:tr w:rsidR="006B134B" w:rsidRPr="006B134B" w14:paraId="3FDD8B17" w14:textId="77777777" w:rsidTr="006B134B">
        <w:trPr>
          <w:trHeight w:val="441"/>
          <w:jc w:val="center"/>
        </w:trPr>
        <w:tc>
          <w:tcPr>
            <w:tcW w:w="3421" w:type="dxa"/>
            <w:vMerge w:val="restart"/>
            <w:tcBorders>
              <w:top w:val="nil"/>
              <w:left w:val="single" w:sz="4" w:space="0" w:color="00B0F0"/>
              <w:bottom w:val="single" w:sz="4" w:space="0" w:color="00B0F0"/>
              <w:right w:val="single" w:sz="4" w:space="0" w:color="00B0F0"/>
            </w:tcBorders>
            <w:shd w:val="clear" w:color="auto" w:fill="auto"/>
            <w:noWrap/>
            <w:vAlign w:val="center"/>
            <w:hideMark/>
          </w:tcPr>
          <w:p w14:paraId="1B82A832"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Evaluación de Gestión de las Cajas de Compensación Familiar</w:t>
            </w:r>
          </w:p>
        </w:tc>
        <w:tc>
          <w:tcPr>
            <w:tcW w:w="326" w:type="dxa"/>
            <w:tcBorders>
              <w:top w:val="nil"/>
              <w:left w:val="nil"/>
              <w:bottom w:val="single" w:sz="4" w:space="0" w:color="00B0F0"/>
              <w:right w:val="single" w:sz="4" w:space="0" w:color="00B0F0"/>
            </w:tcBorders>
            <w:shd w:val="clear" w:color="auto" w:fill="auto"/>
            <w:noWrap/>
            <w:vAlign w:val="center"/>
            <w:hideMark/>
          </w:tcPr>
          <w:p w14:paraId="7E7B44E0"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 </w:t>
            </w:r>
          </w:p>
        </w:tc>
        <w:tc>
          <w:tcPr>
            <w:tcW w:w="468" w:type="dxa"/>
            <w:tcBorders>
              <w:top w:val="nil"/>
              <w:left w:val="nil"/>
              <w:bottom w:val="single" w:sz="4" w:space="0" w:color="00B0F0"/>
              <w:right w:val="single" w:sz="4" w:space="0" w:color="00B0F0"/>
            </w:tcBorders>
            <w:shd w:val="clear" w:color="auto" w:fill="auto"/>
            <w:noWrap/>
            <w:vAlign w:val="center"/>
            <w:hideMark/>
          </w:tcPr>
          <w:p w14:paraId="5A0E46DA"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X</w:t>
            </w:r>
          </w:p>
        </w:tc>
        <w:tc>
          <w:tcPr>
            <w:tcW w:w="295" w:type="dxa"/>
            <w:tcBorders>
              <w:top w:val="nil"/>
              <w:left w:val="nil"/>
              <w:bottom w:val="single" w:sz="4" w:space="0" w:color="00B0F0"/>
              <w:right w:val="single" w:sz="4" w:space="0" w:color="00B0F0"/>
            </w:tcBorders>
            <w:shd w:val="clear" w:color="auto" w:fill="auto"/>
            <w:noWrap/>
            <w:vAlign w:val="center"/>
            <w:hideMark/>
          </w:tcPr>
          <w:p w14:paraId="70C0EE3C"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378</w:t>
            </w:r>
          </w:p>
        </w:tc>
        <w:tc>
          <w:tcPr>
            <w:tcW w:w="4509" w:type="dxa"/>
            <w:tcBorders>
              <w:top w:val="nil"/>
              <w:left w:val="nil"/>
              <w:bottom w:val="single" w:sz="4" w:space="0" w:color="00B0F0"/>
              <w:right w:val="single" w:sz="4" w:space="0" w:color="00B0F0"/>
            </w:tcBorders>
            <w:shd w:val="clear" w:color="auto" w:fill="auto"/>
            <w:vAlign w:val="center"/>
            <w:hideMark/>
          </w:tcPr>
          <w:p w14:paraId="34807A38"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 xml:space="preserve">% de informes de análisis y seguimiento a la gestión de los fondos de </w:t>
            </w:r>
            <w:r w:rsidRPr="006B134B">
              <w:rPr>
                <w:rFonts w:eastAsia="Times New Roman"/>
                <w:color w:val="auto"/>
                <w:sz w:val="16"/>
                <w:szCs w:val="16"/>
                <w:lang w:eastAsia="es-CO"/>
              </w:rPr>
              <w:br/>
              <w:t>Ley de las CCF.</w:t>
            </w:r>
          </w:p>
        </w:tc>
      </w:tr>
      <w:tr w:rsidR="006B134B" w:rsidRPr="006B134B" w14:paraId="18844256" w14:textId="77777777" w:rsidTr="006B134B">
        <w:trPr>
          <w:trHeight w:val="393"/>
          <w:jc w:val="center"/>
        </w:trPr>
        <w:tc>
          <w:tcPr>
            <w:tcW w:w="3421" w:type="dxa"/>
            <w:vMerge/>
            <w:tcBorders>
              <w:top w:val="nil"/>
              <w:left w:val="single" w:sz="4" w:space="0" w:color="00B0F0"/>
              <w:bottom w:val="single" w:sz="4" w:space="0" w:color="00B0F0"/>
              <w:right w:val="single" w:sz="4" w:space="0" w:color="00B0F0"/>
            </w:tcBorders>
            <w:vAlign w:val="center"/>
            <w:hideMark/>
          </w:tcPr>
          <w:p w14:paraId="312DB58B" w14:textId="77777777" w:rsidR="006B134B" w:rsidRPr="006B134B" w:rsidRDefault="006B134B" w:rsidP="006B134B">
            <w:pPr>
              <w:autoSpaceDE/>
              <w:autoSpaceDN/>
              <w:adjustRightInd/>
              <w:jc w:val="left"/>
              <w:rPr>
                <w:rFonts w:eastAsia="Times New Roman"/>
                <w:color w:val="auto"/>
                <w:sz w:val="16"/>
                <w:szCs w:val="16"/>
                <w:lang w:eastAsia="es-CO"/>
              </w:rPr>
            </w:pPr>
          </w:p>
        </w:tc>
        <w:tc>
          <w:tcPr>
            <w:tcW w:w="326" w:type="dxa"/>
            <w:tcBorders>
              <w:top w:val="nil"/>
              <w:left w:val="nil"/>
              <w:bottom w:val="single" w:sz="4" w:space="0" w:color="00B0F0"/>
              <w:right w:val="single" w:sz="4" w:space="0" w:color="00B0F0"/>
            </w:tcBorders>
            <w:shd w:val="clear" w:color="auto" w:fill="auto"/>
            <w:noWrap/>
            <w:vAlign w:val="center"/>
            <w:hideMark/>
          </w:tcPr>
          <w:p w14:paraId="419A5436"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 </w:t>
            </w:r>
          </w:p>
        </w:tc>
        <w:tc>
          <w:tcPr>
            <w:tcW w:w="468" w:type="dxa"/>
            <w:tcBorders>
              <w:top w:val="nil"/>
              <w:left w:val="nil"/>
              <w:bottom w:val="single" w:sz="4" w:space="0" w:color="00B0F0"/>
              <w:right w:val="single" w:sz="4" w:space="0" w:color="00B0F0"/>
            </w:tcBorders>
            <w:shd w:val="clear" w:color="auto" w:fill="auto"/>
            <w:noWrap/>
            <w:vAlign w:val="center"/>
            <w:hideMark/>
          </w:tcPr>
          <w:p w14:paraId="589D76BB"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X</w:t>
            </w:r>
          </w:p>
        </w:tc>
        <w:tc>
          <w:tcPr>
            <w:tcW w:w="295" w:type="dxa"/>
            <w:tcBorders>
              <w:top w:val="nil"/>
              <w:left w:val="nil"/>
              <w:bottom w:val="single" w:sz="4" w:space="0" w:color="00B0F0"/>
              <w:right w:val="single" w:sz="4" w:space="0" w:color="00B0F0"/>
            </w:tcBorders>
            <w:shd w:val="clear" w:color="auto" w:fill="auto"/>
            <w:noWrap/>
            <w:vAlign w:val="center"/>
            <w:hideMark/>
          </w:tcPr>
          <w:p w14:paraId="2BE0B8FB"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379</w:t>
            </w:r>
          </w:p>
        </w:tc>
        <w:tc>
          <w:tcPr>
            <w:tcW w:w="4509" w:type="dxa"/>
            <w:tcBorders>
              <w:top w:val="nil"/>
              <w:left w:val="nil"/>
              <w:bottom w:val="single" w:sz="4" w:space="0" w:color="00B0F0"/>
              <w:right w:val="single" w:sz="4" w:space="0" w:color="00B0F0"/>
            </w:tcBorders>
            <w:shd w:val="clear" w:color="auto" w:fill="auto"/>
            <w:noWrap/>
            <w:vAlign w:val="center"/>
            <w:hideMark/>
          </w:tcPr>
          <w:p w14:paraId="67252EE0"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 de informes trimestralmente analizados con sus informes</w:t>
            </w:r>
          </w:p>
        </w:tc>
      </w:tr>
      <w:tr w:rsidR="006B134B" w:rsidRPr="006B134B" w14:paraId="031DBAE4" w14:textId="77777777" w:rsidTr="006B134B">
        <w:trPr>
          <w:trHeight w:val="393"/>
          <w:jc w:val="center"/>
        </w:trPr>
        <w:tc>
          <w:tcPr>
            <w:tcW w:w="3421" w:type="dxa"/>
            <w:vMerge/>
            <w:tcBorders>
              <w:top w:val="nil"/>
              <w:left w:val="single" w:sz="4" w:space="0" w:color="00B0F0"/>
              <w:bottom w:val="single" w:sz="4" w:space="0" w:color="00B0F0"/>
              <w:right w:val="single" w:sz="4" w:space="0" w:color="00B0F0"/>
            </w:tcBorders>
            <w:vAlign w:val="center"/>
            <w:hideMark/>
          </w:tcPr>
          <w:p w14:paraId="24F1937E" w14:textId="77777777" w:rsidR="006B134B" w:rsidRPr="006B134B" w:rsidRDefault="006B134B" w:rsidP="006B134B">
            <w:pPr>
              <w:autoSpaceDE/>
              <w:autoSpaceDN/>
              <w:adjustRightInd/>
              <w:jc w:val="left"/>
              <w:rPr>
                <w:rFonts w:eastAsia="Times New Roman"/>
                <w:color w:val="auto"/>
                <w:sz w:val="16"/>
                <w:szCs w:val="16"/>
                <w:lang w:eastAsia="es-CO"/>
              </w:rPr>
            </w:pPr>
          </w:p>
        </w:tc>
        <w:tc>
          <w:tcPr>
            <w:tcW w:w="326" w:type="dxa"/>
            <w:tcBorders>
              <w:top w:val="nil"/>
              <w:left w:val="nil"/>
              <w:bottom w:val="single" w:sz="4" w:space="0" w:color="00B0F0"/>
              <w:right w:val="single" w:sz="4" w:space="0" w:color="00B0F0"/>
            </w:tcBorders>
            <w:shd w:val="clear" w:color="auto" w:fill="auto"/>
            <w:noWrap/>
            <w:vAlign w:val="center"/>
            <w:hideMark/>
          </w:tcPr>
          <w:p w14:paraId="62B40FBB"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 </w:t>
            </w:r>
          </w:p>
        </w:tc>
        <w:tc>
          <w:tcPr>
            <w:tcW w:w="468" w:type="dxa"/>
            <w:tcBorders>
              <w:top w:val="nil"/>
              <w:left w:val="nil"/>
              <w:bottom w:val="single" w:sz="4" w:space="0" w:color="00B0F0"/>
              <w:right w:val="single" w:sz="4" w:space="0" w:color="00B0F0"/>
            </w:tcBorders>
            <w:shd w:val="clear" w:color="auto" w:fill="auto"/>
            <w:noWrap/>
            <w:vAlign w:val="center"/>
            <w:hideMark/>
          </w:tcPr>
          <w:p w14:paraId="30CC534C"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X</w:t>
            </w:r>
          </w:p>
        </w:tc>
        <w:tc>
          <w:tcPr>
            <w:tcW w:w="295" w:type="dxa"/>
            <w:tcBorders>
              <w:top w:val="nil"/>
              <w:left w:val="nil"/>
              <w:bottom w:val="single" w:sz="4" w:space="0" w:color="00B0F0"/>
              <w:right w:val="single" w:sz="4" w:space="0" w:color="00B0F0"/>
            </w:tcBorders>
            <w:shd w:val="clear" w:color="auto" w:fill="auto"/>
            <w:noWrap/>
            <w:vAlign w:val="center"/>
            <w:hideMark/>
          </w:tcPr>
          <w:p w14:paraId="29A466B3"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377</w:t>
            </w:r>
          </w:p>
        </w:tc>
        <w:tc>
          <w:tcPr>
            <w:tcW w:w="4509" w:type="dxa"/>
            <w:tcBorders>
              <w:top w:val="nil"/>
              <w:left w:val="nil"/>
              <w:bottom w:val="single" w:sz="4" w:space="0" w:color="00B0F0"/>
              <w:right w:val="single" w:sz="4" w:space="0" w:color="00B0F0"/>
            </w:tcBorders>
            <w:shd w:val="clear" w:color="auto" w:fill="auto"/>
            <w:noWrap/>
            <w:vAlign w:val="center"/>
            <w:hideMark/>
          </w:tcPr>
          <w:p w14:paraId="23049D92"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 de informes trimestralmente enviados de FOSFEC</w:t>
            </w:r>
          </w:p>
        </w:tc>
      </w:tr>
      <w:tr w:rsidR="006B134B" w:rsidRPr="006B134B" w14:paraId="7B9114EE" w14:textId="77777777" w:rsidTr="006B134B">
        <w:trPr>
          <w:trHeight w:val="352"/>
          <w:jc w:val="center"/>
        </w:trPr>
        <w:tc>
          <w:tcPr>
            <w:tcW w:w="3421" w:type="dxa"/>
            <w:vMerge w:val="restart"/>
            <w:tcBorders>
              <w:top w:val="nil"/>
              <w:left w:val="single" w:sz="4" w:space="0" w:color="00B0F0"/>
              <w:bottom w:val="single" w:sz="4" w:space="0" w:color="00B0F0"/>
              <w:right w:val="single" w:sz="4" w:space="0" w:color="00B0F0"/>
            </w:tcBorders>
            <w:shd w:val="clear" w:color="000000" w:fill="D9E1F2"/>
            <w:noWrap/>
            <w:vAlign w:val="center"/>
            <w:hideMark/>
          </w:tcPr>
          <w:p w14:paraId="26976FEE"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Gestión de Sistemas de la Información</w:t>
            </w:r>
          </w:p>
        </w:tc>
        <w:tc>
          <w:tcPr>
            <w:tcW w:w="326" w:type="dxa"/>
            <w:tcBorders>
              <w:top w:val="nil"/>
              <w:left w:val="nil"/>
              <w:bottom w:val="single" w:sz="4" w:space="0" w:color="00B0F0"/>
              <w:right w:val="single" w:sz="4" w:space="0" w:color="00B0F0"/>
            </w:tcBorders>
            <w:shd w:val="clear" w:color="000000" w:fill="D9E1F2"/>
            <w:noWrap/>
            <w:vAlign w:val="center"/>
            <w:hideMark/>
          </w:tcPr>
          <w:p w14:paraId="1AADD2A9"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 </w:t>
            </w:r>
          </w:p>
        </w:tc>
        <w:tc>
          <w:tcPr>
            <w:tcW w:w="468" w:type="dxa"/>
            <w:tcBorders>
              <w:top w:val="nil"/>
              <w:left w:val="nil"/>
              <w:bottom w:val="single" w:sz="4" w:space="0" w:color="00B0F0"/>
              <w:right w:val="single" w:sz="4" w:space="0" w:color="00B0F0"/>
            </w:tcBorders>
            <w:shd w:val="clear" w:color="000000" w:fill="D9E1F2"/>
            <w:noWrap/>
            <w:vAlign w:val="center"/>
            <w:hideMark/>
          </w:tcPr>
          <w:p w14:paraId="197755AB"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X</w:t>
            </w:r>
          </w:p>
        </w:tc>
        <w:tc>
          <w:tcPr>
            <w:tcW w:w="295" w:type="dxa"/>
            <w:tcBorders>
              <w:top w:val="nil"/>
              <w:left w:val="nil"/>
              <w:bottom w:val="single" w:sz="4" w:space="0" w:color="00B0F0"/>
              <w:right w:val="single" w:sz="4" w:space="0" w:color="00B0F0"/>
            </w:tcBorders>
            <w:shd w:val="clear" w:color="000000" w:fill="D9E1F2"/>
            <w:noWrap/>
            <w:vAlign w:val="center"/>
            <w:hideMark/>
          </w:tcPr>
          <w:p w14:paraId="121E4469"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428</w:t>
            </w:r>
          </w:p>
        </w:tc>
        <w:tc>
          <w:tcPr>
            <w:tcW w:w="4509" w:type="dxa"/>
            <w:tcBorders>
              <w:top w:val="nil"/>
              <w:left w:val="nil"/>
              <w:bottom w:val="single" w:sz="4" w:space="0" w:color="00B0F0"/>
              <w:right w:val="single" w:sz="4" w:space="0" w:color="00B0F0"/>
            </w:tcBorders>
            <w:shd w:val="clear" w:color="000000" w:fill="D9E1F2"/>
            <w:noWrap/>
            <w:vAlign w:val="center"/>
            <w:hideMark/>
          </w:tcPr>
          <w:p w14:paraId="2E3327F8" w14:textId="77777777" w:rsidR="006B134B" w:rsidRPr="006B134B" w:rsidRDefault="005A069E" w:rsidP="006B134B">
            <w:pPr>
              <w:autoSpaceDE/>
              <w:autoSpaceDN/>
              <w:adjustRightInd/>
              <w:jc w:val="left"/>
              <w:rPr>
                <w:rFonts w:eastAsia="Times New Roman"/>
                <w:color w:val="auto"/>
                <w:sz w:val="16"/>
                <w:szCs w:val="16"/>
                <w:lang w:eastAsia="es-CO"/>
              </w:rPr>
            </w:pPr>
            <w:hyperlink r:id="rId13" w:history="1">
              <w:r w:rsidR="006B134B" w:rsidRPr="006B134B">
                <w:rPr>
                  <w:rFonts w:eastAsia="Times New Roman"/>
                  <w:color w:val="auto"/>
                  <w:sz w:val="16"/>
                  <w:szCs w:val="16"/>
                  <w:lang w:eastAsia="es-CO"/>
                </w:rPr>
                <w:t>Optimización del proceso de Gestión de Sistemas de Información</w:t>
              </w:r>
            </w:hyperlink>
          </w:p>
        </w:tc>
      </w:tr>
      <w:tr w:rsidR="006B134B" w:rsidRPr="006B134B" w14:paraId="3ACE2F5C" w14:textId="77777777" w:rsidTr="006B134B">
        <w:trPr>
          <w:trHeight w:val="661"/>
          <w:jc w:val="center"/>
        </w:trPr>
        <w:tc>
          <w:tcPr>
            <w:tcW w:w="3421" w:type="dxa"/>
            <w:vMerge/>
            <w:tcBorders>
              <w:top w:val="nil"/>
              <w:left w:val="single" w:sz="4" w:space="0" w:color="00B0F0"/>
              <w:bottom w:val="single" w:sz="4" w:space="0" w:color="00B0F0"/>
              <w:right w:val="single" w:sz="4" w:space="0" w:color="00B0F0"/>
            </w:tcBorders>
            <w:vAlign w:val="center"/>
            <w:hideMark/>
          </w:tcPr>
          <w:p w14:paraId="07DCE560" w14:textId="77777777" w:rsidR="006B134B" w:rsidRPr="006B134B" w:rsidRDefault="006B134B" w:rsidP="006B134B">
            <w:pPr>
              <w:autoSpaceDE/>
              <w:autoSpaceDN/>
              <w:adjustRightInd/>
              <w:jc w:val="left"/>
              <w:rPr>
                <w:rFonts w:eastAsia="Times New Roman"/>
                <w:color w:val="auto"/>
                <w:sz w:val="16"/>
                <w:szCs w:val="16"/>
                <w:lang w:eastAsia="es-CO"/>
              </w:rPr>
            </w:pPr>
          </w:p>
        </w:tc>
        <w:tc>
          <w:tcPr>
            <w:tcW w:w="326" w:type="dxa"/>
            <w:tcBorders>
              <w:top w:val="nil"/>
              <w:left w:val="nil"/>
              <w:bottom w:val="single" w:sz="4" w:space="0" w:color="00B0F0"/>
              <w:right w:val="single" w:sz="4" w:space="0" w:color="00B0F0"/>
            </w:tcBorders>
            <w:shd w:val="clear" w:color="000000" w:fill="D9E1F2"/>
            <w:noWrap/>
            <w:vAlign w:val="center"/>
            <w:hideMark/>
          </w:tcPr>
          <w:p w14:paraId="4058518B"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 </w:t>
            </w:r>
          </w:p>
        </w:tc>
        <w:tc>
          <w:tcPr>
            <w:tcW w:w="468" w:type="dxa"/>
            <w:tcBorders>
              <w:top w:val="nil"/>
              <w:left w:val="nil"/>
              <w:bottom w:val="single" w:sz="4" w:space="0" w:color="00B0F0"/>
              <w:right w:val="single" w:sz="4" w:space="0" w:color="00B0F0"/>
            </w:tcBorders>
            <w:shd w:val="clear" w:color="000000" w:fill="D9E1F2"/>
            <w:noWrap/>
            <w:vAlign w:val="center"/>
            <w:hideMark/>
          </w:tcPr>
          <w:p w14:paraId="173D07C8"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X</w:t>
            </w:r>
          </w:p>
        </w:tc>
        <w:tc>
          <w:tcPr>
            <w:tcW w:w="295" w:type="dxa"/>
            <w:tcBorders>
              <w:top w:val="nil"/>
              <w:left w:val="nil"/>
              <w:bottom w:val="single" w:sz="4" w:space="0" w:color="00B0F0"/>
              <w:right w:val="single" w:sz="4" w:space="0" w:color="00B0F0"/>
            </w:tcBorders>
            <w:shd w:val="clear" w:color="000000" w:fill="D9E1F2"/>
            <w:noWrap/>
            <w:vAlign w:val="center"/>
            <w:hideMark/>
          </w:tcPr>
          <w:p w14:paraId="1B6045AC"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696</w:t>
            </w:r>
          </w:p>
        </w:tc>
        <w:tc>
          <w:tcPr>
            <w:tcW w:w="4509" w:type="dxa"/>
            <w:tcBorders>
              <w:top w:val="nil"/>
              <w:left w:val="nil"/>
              <w:bottom w:val="single" w:sz="4" w:space="0" w:color="00B0F0"/>
              <w:right w:val="single" w:sz="4" w:space="0" w:color="00B0F0"/>
            </w:tcBorders>
            <w:shd w:val="clear" w:color="000000" w:fill="D9E1F2"/>
            <w:vAlign w:val="center"/>
            <w:hideMark/>
          </w:tcPr>
          <w:p w14:paraId="575D8BEF" w14:textId="77777777" w:rsidR="006B134B" w:rsidRPr="006B134B" w:rsidRDefault="005A069E" w:rsidP="006B134B">
            <w:pPr>
              <w:autoSpaceDE/>
              <w:autoSpaceDN/>
              <w:adjustRightInd/>
              <w:jc w:val="left"/>
              <w:rPr>
                <w:rFonts w:eastAsia="Times New Roman"/>
                <w:color w:val="auto"/>
                <w:sz w:val="16"/>
                <w:szCs w:val="16"/>
                <w:lang w:eastAsia="es-CO"/>
              </w:rPr>
            </w:pPr>
            <w:hyperlink r:id="rId14" w:history="1">
              <w:r w:rsidR="006B134B" w:rsidRPr="006B134B">
                <w:rPr>
                  <w:rFonts w:eastAsia="Times New Roman"/>
                  <w:color w:val="auto"/>
                  <w:sz w:val="16"/>
                  <w:szCs w:val="16"/>
                  <w:lang w:eastAsia="es-CO"/>
                </w:rPr>
                <w:t xml:space="preserve">Nivel de satisfacción de los grupos de valor frente a los servicios de TI y del </w:t>
              </w:r>
              <w:r w:rsidR="006B134B" w:rsidRPr="006B134B">
                <w:rPr>
                  <w:rFonts w:eastAsia="Times New Roman"/>
                  <w:color w:val="auto"/>
                  <w:sz w:val="16"/>
                  <w:szCs w:val="16"/>
                  <w:lang w:eastAsia="es-CO"/>
                </w:rPr>
                <w:br/>
                <w:t>ecosistema tecnológico relacionados con la gestión de la Oficina de la Tecnologías de la Información y las Comunicaciones (OTIC)</w:t>
              </w:r>
            </w:hyperlink>
          </w:p>
        </w:tc>
      </w:tr>
      <w:tr w:rsidR="006B134B" w:rsidRPr="006B134B" w14:paraId="134A4597" w14:textId="77777777" w:rsidTr="006B134B">
        <w:trPr>
          <w:trHeight w:val="393"/>
          <w:jc w:val="center"/>
        </w:trPr>
        <w:tc>
          <w:tcPr>
            <w:tcW w:w="3421" w:type="dxa"/>
            <w:vMerge w:val="restart"/>
            <w:tcBorders>
              <w:top w:val="nil"/>
              <w:left w:val="single" w:sz="4" w:space="0" w:color="00B0F0"/>
              <w:bottom w:val="single" w:sz="4" w:space="0" w:color="00B0F0"/>
              <w:right w:val="single" w:sz="4" w:space="0" w:color="00B0F0"/>
            </w:tcBorders>
            <w:shd w:val="clear" w:color="auto" w:fill="auto"/>
            <w:noWrap/>
            <w:vAlign w:val="center"/>
            <w:hideMark/>
          </w:tcPr>
          <w:p w14:paraId="12FBA69B"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Gestión del Talento Humano</w:t>
            </w:r>
          </w:p>
        </w:tc>
        <w:tc>
          <w:tcPr>
            <w:tcW w:w="326" w:type="dxa"/>
            <w:tcBorders>
              <w:top w:val="nil"/>
              <w:left w:val="nil"/>
              <w:bottom w:val="single" w:sz="4" w:space="0" w:color="00B0F0"/>
              <w:right w:val="single" w:sz="4" w:space="0" w:color="00B0F0"/>
            </w:tcBorders>
            <w:shd w:val="clear" w:color="auto" w:fill="auto"/>
            <w:noWrap/>
            <w:vAlign w:val="center"/>
            <w:hideMark/>
          </w:tcPr>
          <w:p w14:paraId="5B33350A"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 </w:t>
            </w:r>
          </w:p>
        </w:tc>
        <w:tc>
          <w:tcPr>
            <w:tcW w:w="468" w:type="dxa"/>
            <w:tcBorders>
              <w:top w:val="nil"/>
              <w:left w:val="nil"/>
              <w:bottom w:val="single" w:sz="4" w:space="0" w:color="00B0F0"/>
              <w:right w:val="single" w:sz="4" w:space="0" w:color="00B0F0"/>
            </w:tcBorders>
            <w:shd w:val="clear" w:color="auto" w:fill="auto"/>
            <w:noWrap/>
            <w:vAlign w:val="center"/>
            <w:hideMark/>
          </w:tcPr>
          <w:p w14:paraId="5686AB54"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X</w:t>
            </w:r>
          </w:p>
        </w:tc>
        <w:tc>
          <w:tcPr>
            <w:tcW w:w="295" w:type="dxa"/>
            <w:tcBorders>
              <w:top w:val="nil"/>
              <w:left w:val="nil"/>
              <w:bottom w:val="single" w:sz="4" w:space="0" w:color="00B0F0"/>
              <w:right w:val="single" w:sz="4" w:space="0" w:color="00B0F0"/>
            </w:tcBorders>
            <w:shd w:val="clear" w:color="auto" w:fill="auto"/>
            <w:noWrap/>
            <w:vAlign w:val="center"/>
            <w:hideMark/>
          </w:tcPr>
          <w:p w14:paraId="0767A889"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411</w:t>
            </w:r>
          </w:p>
        </w:tc>
        <w:tc>
          <w:tcPr>
            <w:tcW w:w="4509" w:type="dxa"/>
            <w:tcBorders>
              <w:top w:val="nil"/>
              <w:left w:val="nil"/>
              <w:bottom w:val="single" w:sz="4" w:space="0" w:color="00B0F0"/>
              <w:right w:val="single" w:sz="4" w:space="0" w:color="00B0F0"/>
            </w:tcBorders>
            <w:shd w:val="clear" w:color="auto" w:fill="auto"/>
            <w:noWrap/>
            <w:vAlign w:val="center"/>
            <w:hideMark/>
          </w:tcPr>
          <w:p w14:paraId="2EB93C47"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Frecuencia de Accidentes de Trabajo con Incapacidad</w:t>
            </w:r>
          </w:p>
        </w:tc>
      </w:tr>
      <w:tr w:rsidR="006B134B" w:rsidRPr="006B134B" w14:paraId="4CB150BA" w14:textId="77777777" w:rsidTr="006B134B">
        <w:trPr>
          <w:trHeight w:val="393"/>
          <w:jc w:val="center"/>
        </w:trPr>
        <w:tc>
          <w:tcPr>
            <w:tcW w:w="3421" w:type="dxa"/>
            <w:vMerge/>
            <w:tcBorders>
              <w:top w:val="nil"/>
              <w:left w:val="single" w:sz="4" w:space="0" w:color="00B0F0"/>
              <w:bottom w:val="single" w:sz="4" w:space="0" w:color="00B0F0"/>
              <w:right w:val="single" w:sz="4" w:space="0" w:color="00B0F0"/>
            </w:tcBorders>
            <w:vAlign w:val="center"/>
            <w:hideMark/>
          </w:tcPr>
          <w:p w14:paraId="235C6482" w14:textId="77777777" w:rsidR="006B134B" w:rsidRPr="006B134B" w:rsidRDefault="006B134B" w:rsidP="006B134B">
            <w:pPr>
              <w:autoSpaceDE/>
              <w:autoSpaceDN/>
              <w:adjustRightInd/>
              <w:jc w:val="left"/>
              <w:rPr>
                <w:rFonts w:eastAsia="Times New Roman"/>
                <w:color w:val="auto"/>
                <w:sz w:val="16"/>
                <w:szCs w:val="16"/>
                <w:lang w:eastAsia="es-CO"/>
              </w:rPr>
            </w:pPr>
          </w:p>
        </w:tc>
        <w:tc>
          <w:tcPr>
            <w:tcW w:w="326" w:type="dxa"/>
            <w:tcBorders>
              <w:top w:val="nil"/>
              <w:left w:val="nil"/>
              <w:bottom w:val="single" w:sz="4" w:space="0" w:color="00B0F0"/>
              <w:right w:val="single" w:sz="4" w:space="0" w:color="00B0F0"/>
            </w:tcBorders>
            <w:shd w:val="clear" w:color="auto" w:fill="auto"/>
            <w:noWrap/>
            <w:vAlign w:val="center"/>
            <w:hideMark/>
          </w:tcPr>
          <w:p w14:paraId="2A88A0FA"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X</w:t>
            </w:r>
          </w:p>
        </w:tc>
        <w:tc>
          <w:tcPr>
            <w:tcW w:w="468" w:type="dxa"/>
            <w:tcBorders>
              <w:top w:val="nil"/>
              <w:left w:val="nil"/>
              <w:bottom w:val="single" w:sz="4" w:space="0" w:color="00B0F0"/>
              <w:right w:val="single" w:sz="4" w:space="0" w:color="00B0F0"/>
            </w:tcBorders>
            <w:shd w:val="clear" w:color="auto" w:fill="auto"/>
            <w:noWrap/>
            <w:vAlign w:val="center"/>
            <w:hideMark/>
          </w:tcPr>
          <w:p w14:paraId="569450D0"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 </w:t>
            </w:r>
          </w:p>
        </w:tc>
        <w:tc>
          <w:tcPr>
            <w:tcW w:w="295" w:type="dxa"/>
            <w:tcBorders>
              <w:top w:val="nil"/>
              <w:left w:val="nil"/>
              <w:bottom w:val="single" w:sz="4" w:space="0" w:color="00B0F0"/>
              <w:right w:val="single" w:sz="4" w:space="0" w:color="00B0F0"/>
            </w:tcBorders>
            <w:shd w:val="clear" w:color="auto" w:fill="auto"/>
            <w:noWrap/>
            <w:vAlign w:val="center"/>
            <w:hideMark/>
          </w:tcPr>
          <w:p w14:paraId="12ED2C08"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420</w:t>
            </w:r>
          </w:p>
        </w:tc>
        <w:tc>
          <w:tcPr>
            <w:tcW w:w="4509" w:type="dxa"/>
            <w:tcBorders>
              <w:top w:val="nil"/>
              <w:left w:val="nil"/>
              <w:bottom w:val="single" w:sz="4" w:space="0" w:color="00B0F0"/>
              <w:right w:val="single" w:sz="4" w:space="0" w:color="00B0F0"/>
            </w:tcBorders>
            <w:shd w:val="clear" w:color="auto" w:fill="auto"/>
            <w:noWrap/>
            <w:vAlign w:val="center"/>
            <w:hideMark/>
          </w:tcPr>
          <w:p w14:paraId="2FBEFB09"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Cumplimiento del Plan Institucional de Capacitación</w:t>
            </w:r>
          </w:p>
        </w:tc>
      </w:tr>
      <w:tr w:rsidR="006B134B" w:rsidRPr="006B134B" w14:paraId="069A3926" w14:textId="77777777" w:rsidTr="006B134B">
        <w:trPr>
          <w:trHeight w:val="393"/>
          <w:jc w:val="center"/>
        </w:trPr>
        <w:tc>
          <w:tcPr>
            <w:tcW w:w="3421" w:type="dxa"/>
            <w:vMerge/>
            <w:tcBorders>
              <w:top w:val="nil"/>
              <w:left w:val="single" w:sz="4" w:space="0" w:color="00B0F0"/>
              <w:bottom w:val="single" w:sz="4" w:space="0" w:color="00B0F0"/>
              <w:right w:val="single" w:sz="4" w:space="0" w:color="00B0F0"/>
            </w:tcBorders>
            <w:vAlign w:val="center"/>
            <w:hideMark/>
          </w:tcPr>
          <w:p w14:paraId="4972BBD9" w14:textId="77777777" w:rsidR="006B134B" w:rsidRPr="006B134B" w:rsidRDefault="006B134B" w:rsidP="006B134B">
            <w:pPr>
              <w:autoSpaceDE/>
              <w:autoSpaceDN/>
              <w:adjustRightInd/>
              <w:jc w:val="left"/>
              <w:rPr>
                <w:rFonts w:eastAsia="Times New Roman"/>
                <w:color w:val="auto"/>
                <w:sz w:val="16"/>
                <w:szCs w:val="16"/>
                <w:lang w:eastAsia="es-CO"/>
              </w:rPr>
            </w:pPr>
          </w:p>
        </w:tc>
        <w:tc>
          <w:tcPr>
            <w:tcW w:w="326" w:type="dxa"/>
            <w:tcBorders>
              <w:top w:val="nil"/>
              <w:left w:val="nil"/>
              <w:bottom w:val="single" w:sz="4" w:space="0" w:color="00B0F0"/>
              <w:right w:val="single" w:sz="4" w:space="0" w:color="00B0F0"/>
            </w:tcBorders>
            <w:shd w:val="clear" w:color="auto" w:fill="auto"/>
            <w:noWrap/>
            <w:vAlign w:val="center"/>
            <w:hideMark/>
          </w:tcPr>
          <w:p w14:paraId="519D4A39"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X</w:t>
            </w:r>
          </w:p>
        </w:tc>
        <w:tc>
          <w:tcPr>
            <w:tcW w:w="468" w:type="dxa"/>
            <w:tcBorders>
              <w:top w:val="nil"/>
              <w:left w:val="nil"/>
              <w:bottom w:val="single" w:sz="4" w:space="0" w:color="00B0F0"/>
              <w:right w:val="single" w:sz="4" w:space="0" w:color="00B0F0"/>
            </w:tcBorders>
            <w:shd w:val="clear" w:color="auto" w:fill="auto"/>
            <w:noWrap/>
            <w:vAlign w:val="center"/>
            <w:hideMark/>
          </w:tcPr>
          <w:p w14:paraId="1A35571C"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 </w:t>
            </w:r>
          </w:p>
        </w:tc>
        <w:tc>
          <w:tcPr>
            <w:tcW w:w="295" w:type="dxa"/>
            <w:tcBorders>
              <w:top w:val="nil"/>
              <w:left w:val="nil"/>
              <w:bottom w:val="single" w:sz="4" w:space="0" w:color="00B0F0"/>
              <w:right w:val="single" w:sz="4" w:space="0" w:color="00B0F0"/>
            </w:tcBorders>
            <w:shd w:val="clear" w:color="auto" w:fill="auto"/>
            <w:noWrap/>
            <w:vAlign w:val="center"/>
            <w:hideMark/>
          </w:tcPr>
          <w:p w14:paraId="0B5B7DF4"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421</w:t>
            </w:r>
          </w:p>
        </w:tc>
        <w:tc>
          <w:tcPr>
            <w:tcW w:w="4509" w:type="dxa"/>
            <w:tcBorders>
              <w:top w:val="nil"/>
              <w:left w:val="nil"/>
              <w:bottom w:val="single" w:sz="4" w:space="0" w:color="00B0F0"/>
              <w:right w:val="single" w:sz="4" w:space="0" w:color="00B0F0"/>
            </w:tcBorders>
            <w:shd w:val="clear" w:color="auto" w:fill="auto"/>
            <w:noWrap/>
            <w:vAlign w:val="center"/>
            <w:hideMark/>
          </w:tcPr>
          <w:p w14:paraId="4FFBB6A2"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Nivel de Formación de la Capacitación Recibida</w:t>
            </w:r>
          </w:p>
        </w:tc>
      </w:tr>
      <w:tr w:rsidR="006B134B" w:rsidRPr="006B134B" w14:paraId="2DCB4C0C" w14:textId="77777777" w:rsidTr="006B134B">
        <w:trPr>
          <w:trHeight w:val="393"/>
          <w:jc w:val="center"/>
        </w:trPr>
        <w:tc>
          <w:tcPr>
            <w:tcW w:w="3421" w:type="dxa"/>
            <w:vMerge/>
            <w:tcBorders>
              <w:top w:val="nil"/>
              <w:left w:val="single" w:sz="4" w:space="0" w:color="00B0F0"/>
              <w:bottom w:val="single" w:sz="4" w:space="0" w:color="00B0F0"/>
              <w:right w:val="single" w:sz="4" w:space="0" w:color="00B0F0"/>
            </w:tcBorders>
            <w:vAlign w:val="center"/>
            <w:hideMark/>
          </w:tcPr>
          <w:p w14:paraId="658F278A" w14:textId="77777777" w:rsidR="006B134B" w:rsidRPr="006B134B" w:rsidRDefault="006B134B" w:rsidP="006B134B">
            <w:pPr>
              <w:autoSpaceDE/>
              <w:autoSpaceDN/>
              <w:adjustRightInd/>
              <w:jc w:val="left"/>
              <w:rPr>
                <w:rFonts w:eastAsia="Times New Roman"/>
                <w:color w:val="auto"/>
                <w:sz w:val="16"/>
                <w:szCs w:val="16"/>
                <w:lang w:eastAsia="es-CO"/>
              </w:rPr>
            </w:pPr>
          </w:p>
        </w:tc>
        <w:tc>
          <w:tcPr>
            <w:tcW w:w="326" w:type="dxa"/>
            <w:tcBorders>
              <w:top w:val="nil"/>
              <w:left w:val="nil"/>
              <w:bottom w:val="single" w:sz="4" w:space="0" w:color="00B0F0"/>
              <w:right w:val="single" w:sz="4" w:space="0" w:color="00B0F0"/>
            </w:tcBorders>
            <w:shd w:val="clear" w:color="auto" w:fill="auto"/>
            <w:noWrap/>
            <w:vAlign w:val="center"/>
            <w:hideMark/>
          </w:tcPr>
          <w:p w14:paraId="3FECD6F0"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X</w:t>
            </w:r>
          </w:p>
        </w:tc>
        <w:tc>
          <w:tcPr>
            <w:tcW w:w="468" w:type="dxa"/>
            <w:tcBorders>
              <w:top w:val="nil"/>
              <w:left w:val="nil"/>
              <w:bottom w:val="single" w:sz="4" w:space="0" w:color="00B0F0"/>
              <w:right w:val="single" w:sz="4" w:space="0" w:color="00B0F0"/>
            </w:tcBorders>
            <w:shd w:val="clear" w:color="auto" w:fill="auto"/>
            <w:noWrap/>
            <w:vAlign w:val="center"/>
            <w:hideMark/>
          </w:tcPr>
          <w:p w14:paraId="7BFE8E0D"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 </w:t>
            </w:r>
          </w:p>
        </w:tc>
        <w:tc>
          <w:tcPr>
            <w:tcW w:w="295" w:type="dxa"/>
            <w:tcBorders>
              <w:top w:val="nil"/>
              <w:left w:val="nil"/>
              <w:bottom w:val="single" w:sz="4" w:space="0" w:color="00B0F0"/>
              <w:right w:val="single" w:sz="4" w:space="0" w:color="00B0F0"/>
            </w:tcBorders>
            <w:shd w:val="clear" w:color="auto" w:fill="auto"/>
            <w:noWrap/>
            <w:vAlign w:val="center"/>
            <w:hideMark/>
          </w:tcPr>
          <w:p w14:paraId="6F9C72E5"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422</w:t>
            </w:r>
          </w:p>
        </w:tc>
        <w:tc>
          <w:tcPr>
            <w:tcW w:w="4509" w:type="dxa"/>
            <w:tcBorders>
              <w:top w:val="nil"/>
              <w:left w:val="nil"/>
              <w:bottom w:val="single" w:sz="4" w:space="0" w:color="00B0F0"/>
              <w:right w:val="single" w:sz="4" w:space="0" w:color="00B0F0"/>
            </w:tcBorders>
            <w:shd w:val="clear" w:color="auto" w:fill="auto"/>
            <w:noWrap/>
            <w:vAlign w:val="center"/>
            <w:hideMark/>
          </w:tcPr>
          <w:p w14:paraId="5FF0A3DD"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Cumplimiento del Plan Institucional de Bienestar</w:t>
            </w:r>
          </w:p>
        </w:tc>
      </w:tr>
      <w:tr w:rsidR="006B134B" w:rsidRPr="006B134B" w14:paraId="4F2AAE31" w14:textId="77777777" w:rsidTr="006B134B">
        <w:trPr>
          <w:trHeight w:val="393"/>
          <w:jc w:val="center"/>
        </w:trPr>
        <w:tc>
          <w:tcPr>
            <w:tcW w:w="3421" w:type="dxa"/>
            <w:vMerge/>
            <w:tcBorders>
              <w:top w:val="nil"/>
              <w:left w:val="single" w:sz="4" w:space="0" w:color="00B0F0"/>
              <w:bottom w:val="single" w:sz="4" w:space="0" w:color="00B0F0"/>
              <w:right w:val="single" w:sz="4" w:space="0" w:color="00B0F0"/>
            </w:tcBorders>
            <w:vAlign w:val="center"/>
            <w:hideMark/>
          </w:tcPr>
          <w:p w14:paraId="6B313E60" w14:textId="77777777" w:rsidR="006B134B" w:rsidRPr="006B134B" w:rsidRDefault="006B134B" w:rsidP="006B134B">
            <w:pPr>
              <w:autoSpaceDE/>
              <w:autoSpaceDN/>
              <w:adjustRightInd/>
              <w:jc w:val="left"/>
              <w:rPr>
                <w:rFonts w:eastAsia="Times New Roman"/>
                <w:color w:val="auto"/>
                <w:sz w:val="16"/>
                <w:szCs w:val="16"/>
                <w:lang w:eastAsia="es-CO"/>
              </w:rPr>
            </w:pPr>
          </w:p>
        </w:tc>
        <w:tc>
          <w:tcPr>
            <w:tcW w:w="326" w:type="dxa"/>
            <w:tcBorders>
              <w:top w:val="nil"/>
              <w:left w:val="nil"/>
              <w:bottom w:val="single" w:sz="4" w:space="0" w:color="00B0F0"/>
              <w:right w:val="single" w:sz="4" w:space="0" w:color="00B0F0"/>
            </w:tcBorders>
            <w:shd w:val="clear" w:color="auto" w:fill="auto"/>
            <w:noWrap/>
            <w:vAlign w:val="center"/>
            <w:hideMark/>
          </w:tcPr>
          <w:p w14:paraId="5B32D6CB"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 </w:t>
            </w:r>
          </w:p>
        </w:tc>
        <w:tc>
          <w:tcPr>
            <w:tcW w:w="468" w:type="dxa"/>
            <w:tcBorders>
              <w:top w:val="nil"/>
              <w:left w:val="nil"/>
              <w:bottom w:val="single" w:sz="4" w:space="0" w:color="00B0F0"/>
              <w:right w:val="single" w:sz="4" w:space="0" w:color="00B0F0"/>
            </w:tcBorders>
            <w:shd w:val="clear" w:color="auto" w:fill="auto"/>
            <w:noWrap/>
            <w:vAlign w:val="center"/>
            <w:hideMark/>
          </w:tcPr>
          <w:p w14:paraId="48671591"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X</w:t>
            </w:r>
          </w:p>
        </w:tc>
        <w:tc>
          <w:tcPr>
            <w:tcW w:w="295" w:type="dxa"/>
            <w:tcBorders>
              <w:top w:val="nil"/>
              <w:left w:val="nil"/>
              <w:bottom w:val="single" w:sz="4" w:space="0" w:color="00B0F0"/>
              <w:right w:val="single" w:sz="4" w:space="0" w:color="00B0F0"/>
            </w:tcBorders>
            <w:shd w:val="clear" w:color="auto" w:fill="auto"/>
            <w:noWrap/>
            <w:vAlign w:val="center"/>
            <w:hideMark/>
          </w:tcPr>
          <w:p w14:paraId="35B34420"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423</w:t>
            </w:r>
          </w:p>
        </w:tc>
        <w:tc>
          <w:tcPr>
            <w:tcW w:w="4509" w:type="dxa"/>
            <w:tcBorders>
              <w:top w:val="nil"/>
              <w:left w:val="nil"/>
              <w:bottom w:val="single" w:sz="4" w:space="0" w:color="00B0F0"/>
              <w:right w:val="single" w:sz="4" w:space="0" w:color="00B0F0"/>
            </w:tcBorders>
            <w:shd w:val="clear" w:color="auto" w:fill="auto"/>
            <w:noWrap/>
            <w:vAlign w:val="center"/>
            <w:hideMark/>
          </w:tcPr>
          <w:p w14:paraId="39496168"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Cumplimiento del Plan de Trabajo en Seguridad y Salud en el Trabajo</w:t>
            </w:r>
          </w:p>
        </w:tc>
      </w:tr>
      <w:tr w:rsidR="006B134B" w:rsidRPr="006B134B" w14:paraId="7CD440E7" w14:textId="77777777" w:rsidTr="006B134B">
        <w:trPr>
          <w:trHeight w:val="393"/>
          <w:jc w:val="center"/>
        </w:trPr>
        <w:tc>
          <w:tcPr>
            <w:tcW w:w="3421" w:type="dxa"/>
            <w:vMerge/>
            <w:tcBorders>
              <w:top w:val="nil"/>
              <w:left w:val="single" w:sz="4" w:space="0" w:color="00B0F0"/>
              <w:bottom w:val="single" w:sz="4" w:space="0" w:color="00B0F0"/>
              <w:right w:val="single" w:sz="4" w:space="0" w:color="00B0F0"/>
            </w:tcBorders>
            <w:vAlign w:val="center"/>
            <w:hideMark/>
          </w:tcPr>
          <w:p w14:paraId="33697EB8" w14:textId="77777777" w:rsidR="006B134B" w:rsidRPr="006B134B" w:rsidRDefault="006B134B" w:rsidP="006B134B">
            <w:pPr>
              <w:autoSpaceDE/>
              <w:autoSpaceDN/>
              <w:adjustRightInd/>
              <w:jc w:val="left"/>
              <w:rPr>
                <w:rFonts w:eastAsia="Times New Roman"/>
                <w:color w:val="auto"/>
                <w:sz w:val="16"/>
                <w:szCs w:val="16"/>
                <w:lang w:eastAsia="es-CO"/>
              </w:rPr>
            </w:pPr>
          </w:p>
        </w:tc>
        <w:tc>
          <w:tcPr>
            <w:tcW w:w="326" w:type="dxa"/>
            <w:tcBorders>
              <w:top w:val="nil"/>
              <w:left w:val="nil"/>
              <w:bottom w:val="single" w:sz="4" w:space="0" w:color="00B0F0"/>
              <w:right w:val="single" w:sz="4" w:space="0" w:color="00B0F0"/>
            </w:tcBorders>
            <w:shd w:val="clear" w:color="auto" w:fill="auto"/>
            <w:noWrap/>
            <w:vAlign w:val="center"/>
            <w:hideMark/>
          </w:tcPr>
          <w:p w14:paraId="712F286A"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 </w:t>
            </w:r>
          </w:p>
        </w:tc>
        <w:tc>
          <w:tcPr>
            <w:tcW w:w="468" w:type="dxa"/>
            <w:tcBorders>
              <w:top w:val="nil"/>
              <w:left w:val="nil"/>
              <w:bottom w:val="single" w:sz="4" w:space="0" w:color="00B0F0"/>
              <w:right w:val="single" w:sz="4" w:space="0" w:color="00B0F0"/>
            </w:tcBorders>
            <w:shd w:val="clear" w:color="auto" w:fill="auto"/>
            <w:noWrap/>
            <w:vAlign w:val="center"/>
            <w:hideMark/>
          </w:tcPr>
          <w:p w14:paraId="392E66F7"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X</w:t>
            </w:r>
          </w:p>
        </w:tc>
        <w:tc>
          <w:tcPr>
            <w:tcW w:w="295" w:type="dxa"/>
            <w:tcBorders>
              <w:top w:val="nil"/>
              <w:left w:val="nil"/>
              <w:bottom w:val="single" w:sz="4" w:space="0" w:color="00B0F0"/>
              <w:right w:val="single" w:sz="4" w:space="0" w:color="00B0F0"/>
            </w:tcBorders>
            <w:shd w:val="clear" w:color="auto" w:fill="auto"/>
            <w:noWrap/>
            <w:vAlign w:val="center"/>
            <w:hideMark/>
          </w:tcPr>
          <w:p w14:paraId="4430E055"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424</w:t>
            </w:r>
          </w:p>
        </w:tc>
        <w:tc>
          <w:tcPr>
            <w:tcW w:w="4509" w:type="dxa"/>
            <w:tcBorders>
              <w:top w:val="nil"/>
              <w:left w:val="nil"/>
              <w:bottom w:val="single" w:sz="4" w:space="0" w:color="00B0F0"/>
              <w:right w:val="single" w:sz="4" w:space="0" w:color="00B0F0"/>
            </w:tcBorders>
            <w:shd w:val="clear" w:color="auto" w:fill="auto"/>
            <w:noWrap/>
            <w:vAlign w:val="center"/>
            <w:hideMark/>
          </w:tcPr>
          <w:p w14:paraId="221AE51D"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Cumplimiento de los Objetivos Establecidos en la Evaluación de Desempeño</w:t>
            </w:r>
          </w:p>
        </w:tc>
      </w:tr>
      <w:tr w:rsidR="006B134B" w:rsidRPr="006B134B" w14:paraId="75737482" w14:textId="77777777" w:rsidTr="006B134B">
        <w:trPr>
          <w:trHeight w:val="393"/>
          <w:jc w:val="center"/>
        </w:trPr>
        <w:tc>
          <w:tcPr>
            <w:tcW w:w="3421" w:type="dxa"/>
            <w:tcBorders>
              <w:top w:val="nil"/>
              <w:left w:val="single" w:sz="4" w:space="0" w:color="00B0F0"/>
              <w:bottom w:val="single" w:sz="4" w:space="0" w:color="00B0F0"/>
              <w:right w:val="single" w:sz="4" w:space="0" w:color="00B0F0"/>
            </w:tcBorders>
            <w:shd w:val="clear" w:color="000000" w:fill="D9E1F2"/>
            <w:noWrap/>
            <w:vAlign w:val="center"/>
            <w:hideMark/>
          </w:tcPr>
          <w:p w14:paraId="75CAE709"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Gestión Financiera y Presupuestal</w:t>
            </w:r>
          </w:p>
        </w:tc>
        <w:tc>
          <w:tcPr>
            <w:tcW w:w="326" w:type="dxa"/>
            <w:tcBorders>
              <w:top w:val="nil"/>
              <w:left w:val="nil"/>
              <w:bottom w:val="single" w:sz="4" w:space="0" w:color="00B0F0"/>
              <w:right w:val="single" w:sz="4" w:space="0" w:color="00B0F0"/>
            </w:tcBorders>
            <w:shd w:val="clear" w:color="000000" w:fill="D9E1F2"/>
            <w:noWrap/>
            <w:vAlign w:val="center"/>
            <w:hideMark/>
          </w:tcPr>
          <w:p w14:paraId="040E2DB3"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 </w:t>
            </w:r>
          </w:p>
        </w:tc>
        <w:tc>
          <w:tcPr>
            <w:tcW w:w="468" w:type="dxa"/>
            <w:tcBorders>
              <w:top w:val="nil"/>
              <w:left w:val="nil"/>
              <w:bottom w:val="single" w:sz="4" w:space="0" w:color="00B0F0"/>
              <w:right w:val="single" w:sz="4" w:space="0" w:color="00B0F0"/>
            </w:tcBorders>
            <w:shd w:val="clear" w:color="000000" w:fill="D9E1F2"/>
            <w:noWrap/>
            <w:vAlign w:val="center"/>
            <w:hideMark/>
          </w:tcPr>
          <w:p w14:paraId="2EFBCF05"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X</w:t>
            </w:r>
          </w:p>
        </w:tc>
        <w:tc>
          <w:tcPr>
            <w:tcW w:w="295" w:type="dxa"/>
            <w:tcBorders>
              <w:top w:val="nil"/>
              <w:left w:val="nil"/>
              <w:bottom w:val="single" w:sz="4" w:space="0" w:color="00B0F0"/>
              <w:right w:val="single" w:sz="4" w:space="0" w:color="00B0F0"/>
            </w:tcBorders>
            <w:shd w:val="clear" w:color="000000" w:fill="D9E1F2"/>
            <w:noWrap/>
            <w:vAlign w:val="center"/>
            <w:hideMark/>
          </w:tcPr>
          <w:p w14:paraId="0D41C5FD" w14:textId="77777777" w:rsidR="006B134B" w:rsidRPr="006B134B" w:rsidRDefault="006B134B" w:rsidP="006B134B">
            <w:pPr>
              <w:autoSpaceDE/>
              <w:autoSpaceDN/>
              <w:adjustRightInd/>
              <w:jc w:val="center"/>
              <w:rPr>
                <w:rFonts w:eastAsia="Times New Roman"/>
                <w:color w:val="auto"/>
                <w:sz w:val="16"/>
                <w:szCs w:val="16"/>
                <w:lang w:eastAsia="es-CO"/>
              </w:rPr>
            </w:pPr>
            <w:r w:rsidRPr="006B134B">
              <w:rPr>
                <w:rFonts w:eastAsia="Times New Roman"/>
                <w:color w:val="auto"/>
                <w:sz w:val="16"/>
                <w:szCs w:val="16"/>
                <w:lang w:eastAsia="es-CO"/>
              </w:rPr>
              <w:t>687</w:t>
            </w:r>
          </w:p>
        </w:tc>
        <w:tc>
          <w:tcPr>
            <w:tcW w:w="4509" w:type="dxa"/>
            <w:tcBorders>
              <w:top w:val="nil"/>
              <w:left w:val="nil"/>
              <w:bottom w:val="single" w:sz="4" w:space="0" w:color="00B0F0"/>
              <w:right w:val="single" w:sz="4" w:space="0" w:color="00B0F0"/>
            </w:tcBorders>
            <w:shd w:val="clear" w:color="000000" w:fill="D9E1F2"/>
            <w:noWrap/>
            <w:vAlign w:val="center"/>
            <w:hideMark/>
          </w:tcPr>
          <w:p w14:paraId="2F554637" w14:textId="77777777" w:rsidR="006B134B" w:rsidRPr="006B134B" w:rsidRDefault="006B134B" w:rsidP="006B134B">
            <w:pPr>
              <w:autoSpaceDE/>
              <w:autoSpaceDN/>
              <w:adjustRightInd/>
              <w:jc w:val="left"/>
              <w:rPr>
                <w:rFonts w:eastAsia="Times New Roman"/>
                <w:color w:val="auto"/>
                <w:sz w:val="16"/>
                <w:szCs w:val="16"/>
                <w:lang w:eastAsia="es-CO"/>
              </w:rPr>
            </w:pPr>
            <w:r w:rsidRPr="006B134B">
              <w:rPr>
                <w:rFonts w:eastAsia="Times New Roman"/>
                <w:color w:val="auto"/>
                <w:sz w:val="16"/>
                <w:szCs w:val="16"/>
                <w:lang w:eastAsia="es-CO"/>
              </w:rPr>
              <w:t>Medición de recaudo en el SIIF Nación</w:t>
            </w:r>
          </w:p>
        </w:tc>
      </w:tr>
    </w:tbl>
    <w:p w14:paraId="06AD37E7" w14:textId="77777777" w:rsidR="002738D8" w:rsidRPr="00E3268D" w:rsidRDefault="002738D8" w:rsidP="002738D8">
      <w:pPr>
        <w:jc w:val="center"/>
        <w:rPr>
          <w:bCs/>
          <w:i/>
          <w:color w:val="auto"/>
          <w:sz w:val="16"/>
        </w:rPr>
      </w:pPr>
      <w:r w:rsidRPr="00E3268D">
        <w:rPr>
          <w:bCs/>
          <w:i/>
          <w:color w:val="auto"/>
          <w:sz w:val="16"/>
        </w:rPr>
        <w:t>Fuente: elaboración propia OCI</w:t>
      </w:r>
    </w:p>
    <w:p w14:paraId="2FFA36BA" w14:textId="3C5F0682" w:rsidR="002444A3" w:rsidRDefault="002444A3" w:rsidP="00D41115">
      <w:pPr>
        <w:jc w:val="center"/>
        <w:rPr>
          <w:bCs/>
          <w:i/>
          <w:color w:val="auto"/>
        </w:rPr>
      </w:pPr>
    </w:p>
    <w:p w14:paraId="24897249" w14:textId="47F211D1" w:rsidR="006B134B" w:rsidRDefault="006B134B" w:rsidP="00D41115">
      <w:pPr>
        <w:jc w:val="center"/>
        <w:rPr>
          <w:bCs/>
          <w:i/>
          <w:color w:val="auto"/>
        </w:rPr>
      </w:pPr>
    </w:p>
    <w:p w14:paraId="2CA25AB7" w14:textId="1A75DA44" w:rsidR="006B134B" w:rsidRDefault="006B134B" w:rsidP="00D41115">
      <w:pPr>
        <w:jc w:val="center"/>
        <w:rPr>
          <w:bCs/>
          <w:i/>
          <w:color w:val="auto"/>
        </w:rPr>
      </w:pPr>
    </w:p>
    <w:p w14:paraId="36432D42" w14:textId="77777777" w:rsidR="00107FC0" w:rsidRDefault="00107FC0" w:rsidP="00D41115">
      <w:pPr>
        <w:jc w:val="center"/>
        <w:rPr>
          <w:bCs/>
          <w:i/>
          <w:color w:val="auto"/>
        </w:rPr>
      </w:pPr>
    </w:p>
    <w:p w14:paraId="7E37B3EB" w14:textId="39FE3CC7" w:rsidR="006B134B" w:rsidRDefault="006B134B" w:rsidP="00D41115">
      <w:pPr>
        <w:jc w:val="center"/>
        <w:rPr>
          <w:bCs/>
          <w:i/>
          <w:color w:val="auto"/>
        </w:rPr>
      </w:pPr>
    </w:p>
    <w:tbl>
      <w:tblPr>
        <w:tblW w:w="9609" w:type="dxa"/>
        <w:jc w:val="center"/>
        <w:tblCellMar>
          <w:left w:w="70" w:type="dxa"/>
          <w:right w:w="70" w:type="dxa"/>
        </w:tblCellMar>
        <w:tblLook w:val="04A0" w:firstRow="1" w:lastRow="0" w:firstColumn="1" w:lastColumn="0" w:noHBand="0" w:noVBand="1"/>
      </w:tblPr>
      <w:tblGrid>
        <w:gridCol w:w="2072"/>
        <w:gridCol w:w="505"/>
        <w:gridCol w:w="730"/>
        <w:gridCol w:w="458"/>
        <w:gridCol w:w="5844"/>
      </w:tblGrid>
      <w:tr w:rsidR="00107FC0" w:rsidRPr="00107FC0" w14:paraId="0966A896" w14:textId="77777777" w:rsidTr="00107FC0">
        <w:trPr>
          <w:trHeight w:val="362"/>
          <w:jc w:val="center"/>
        </w:trPr>
        <w:tc>
          <w:tcPr>
            <w:tcW w:w="9609" w:type="dxa"/>
            <w:gridSpan w:val="5"/>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4C162A6E" w14:textId="77777777" w:rsidR="00107FC0" w:rsidRPr="00107FC0" w:rsidRDefault="00107FC0" w:rsidP="00107FC0">
            <w:pPr>
              <w:autoSpaceDE/>
              <w:autoSpaceDN/>
              <w:adjustRightInd/>
              <w:jc w:val="center"/>
              <w:rPr>
                <w:rFonts w:eastAsia="Times New Roman"/>
                <w:b/>
                <w:bCs/>
                <w:color w:val="FFFFFF"/>
                <w:sz w:val="16"/>
                <w:szCs w:val="16"/>
                <w:lang w:eastAsia="es-CO"/>
              </w:rPr>
            </w:pPr>
            <w:r w:rsidRPr="00107FC0">
              <w:rPr>
                <w:rFonts w:eastAsia="Times New Roman"/>
                <w:b/>
                <w:bCs/>
                <w:color w:val="FFFFFF"/>
                <w:sz w:val="16"/>
                <w:szCs w:val="16"/>
                <w:lang w:eastAsia="es-CO"/>
              </w:rPr>
              <w:lastRenderedPageBreak/>
              <w:t>INDICADORES QUE NO SON SUCEPTIBLES DE MEDICIÓN Y SEGUIMIENTO - III TRIMESTRE DE 2024</w:t>
            </w:r>
          </w:p>
        </w:tc>
      </w:tr>
      <w:tr w:rsidR="00107FC0" w:rsidRPr="00107FC0" w14:paraId="7CA194D4" w14:textId="77777777" w:rsidTr="00107FC0">
        <w:trPr>
          <w:trHeight w:val="362"/>
          <w:jc w:val="center"/>
        </w:trPr>
        <w:tc>
          <w:tcPr>
            <w:tcW w:w="2072" w:type="dxa"/>
            <w:vMerge w:val="restart"/>
            <w:tcBorders>
              <w:top w:val="nil"/>
              <w:left w:val="single" w:sz="4" w:space="0" w:color="00B0F0"/>
              <w:bottom w:val="single" w:sz="4" w:space="0" w:color="00B0F0"/>
              <w:right w:val="single" w:sz="4" w:space="0" w:color="00B0F0"/>
            </w:tcBorders>
            <w:shd w:val="clear" w:color="000000" w:fill="4472C4"/>
            <w:noWrap/>
            <w:vAlign w:val="center"/>
            <w:hideMark/>
          </w:tcPr>
          <w:p w14:paraId="425E482D" w14:textId="77777777" w:rsidR="00107FC0" w:rsidRPr="00107FC0" w:rsidRDefault="00107FC0" w:rsidP="00107FC0">
            <w:pPr>
              <w:autoSpaceDE/>
              <w:autoSpaceDN/>
              <w:adjustRightInd/>
              <w:jc w:val="center"/>
              <w:rPr>
                <w:rFonts w:eastAsia="Times New Roman"/>
                <w:b/>
                <w:bCs/>
                <w:color w:val="FFFFFF"/>
                <w:sz w:val="16"/>
                <w:szCs w:val="16"/>
                <w:lang w:eastAsia="es-CO"/>
              </w:rPr>
            </w:pPr>
            <w:r w:rsidRPr="00107FC0">
              <w:rPr>
                <w:rFonts w:eastAsia="Times New Roman"/>
                <w:b/>
                <w:bCs/>
                <w:color w:val="FFFFFF"/>
                <w:sz w:val="16"/>
                <w:szCs w:val="16"/>
                <w:lang w:eastAsia="es-CO"/>
              </w:rPr>
              <w:t>PROCESO</w:t>
            </w:r>
          </w:p>
        </w:tc>
        <w:tc>
          <w:tcPr>
            <w:tcW w:w="1235" w:type="dxa"/>
            <w:gridSpan w:val="2"/>
            <w:tcBorders>
              <w:top w:val="single" w:sz="4" w:space="0" w:color="00B0F0"/>
              <w:left w:val="nil"/>
              <w:bottom w:val="single" w:sz="4" w:space="0" w:color="00B0F0"/>
              <w:right w:val="single" w:sz="4" w:space="0" w:color="00B0F0"/>
            </w:tcBorders>
            <w:shd w:val="clear" w:color="000000" w:fill="4472C4"/>
            <w:noWrap/>
            <w:vAlign w:val="center"/>
            <w:hideMark/>
          </w:tcPr>
          <w:p w14:paraId="3603BD57" w14:textId="77777777" w:rsidR="00107FC0" w:rsidRPr="00107FC0" w:rsidRDefault="00107FC0" w:rsidP="00107FC0">
            <w:pPr>
              <w:autoSpaceDE/>
              <w:autoSpaceDN/>
              <w:adjustRightInd/>
              <w:jc w:val="center"/>
              <w:rPr>
                <w:rFonts w:eastAsia="Times New Roman"/>
                <w:b/>
                <w:bCs/>
                <w:color w:val="FFFFFF"/>
                <w:sz w:val="16"/>
                <w:szCs w:val="16"/>
                <w:lang w:eastAsia="es-CO"/>
              </w:rPr>
            </w:pPr>
            <w:r w:rsidRPr="00107FC0">
              <w:rPr>
                <w:rFonts w:eastAsia="Times New Roman"/>
                <w:b/>
                <w:bCs/>
                <w:color w:val="FFFFFF"/>
                <w:sz w:val="16"/>
                <w:szCs w:val="16"/>
                <w:lang w:eastAsia="es-CO"/>
              </w:rPr>
              <w:t>FRECUENCIA</w:t>
            </w:r>
          </w:p>
        </w:tc>
        <w:tc>
          <w:tcPr>
            <w:tcW w:w="458" w:type="dxa"/>
            <w:vMerge w:val="restart"/>
            <w:tcBorders>
              <w:top w:val="nil"/>
              <w:left w:val="single" w:sz="4" w:space="0" w:color="00B0F0"/>
              <w:bottom w:val="single" w:sz="4" w:space="0" w:color="00B0F0"/>
              <w:right w:val="single" w:sz="4" w:space="0" w:color="00B0F0"/>
            </w:tcBorders>
            <w:shd w:val="clear" w:color="000000" w:fill="4472C4"/>
            <w:noWrap/>
            <w:vAlign w:val="center"/>
            <w:hideMark/>
          </w:tcPr>
          <w:p w14:paraId="48838806" w14:textId="77777777" w:rsidR="00107FC0" w:rsidRPr="00107FC0" w:rsidRDefault="00107FC0" w:rsidP="00107FC0">
            <w:pPr>
              <w:autoSpaceDE/>
              <w:autoSpaceDN/>
              <w:adjustRightInd/>
              <w:jc w:val="center"/>
              <w:rPr>
                <w:rFonts w:eastAsia="Times New Roman"/>
                <w:b/>
                <w:bCs/>
                <w:color w:val="FFFFFF"/>
                <w:sz w:val="16"/>
                <w:szCs w:val="16"/>
                <w:lang w:eastAsia="es-CO"/>
              </w:rPr>
            </w:pPr>
            <w:r w:rsidRPr="00107FC0">
              <w:rPr>
                <w:rFonts w:eastAsia="Times New Roman"/>
                <w:b/>
                <w:bCs/>
                <w:color w:val="FFFFFF"/>
                <w:sz w:val="16"/>
                <w:szCs w:val="16"/>
                <w:lang w:eastAsia="es-CO"/>
              </w:rPr>
              <w:t>No.</w:t>
            </w:r>
          </w:p>
        </w:tc>
        <w:tc>
          <w:tcPr>
            <w:tcW w:w="5844" w:type="dxa"/>
            <w:vMerge w:val="restart"/>
            <w:tcBorders>
              <w:top w:val="nil"/>
              <w:left w:val="single" w:sz="4" w:space="0" w:color="00B0F0"/>
              <w:bottom w:val="single" w:sz="4" w:space="0" w:color="00B0F0"/>
              <w:right w:val="single" w:sz="4" w:space="0" w:color="00B0F0"/>
            </w:tcBorders>
            <w:shd w:val="clear" w:color="000000" w:fill="4472C4"/>
            <w:noWrap/>
            <w:vAlign w:val="center"/>
            <w:hideMark/>
          </w:tcPr>
          <w:p w14:paraId="79062AB7" w14:textId="77777777" w:rsidR="00107FC0" w:rsidRPr="00107FC0" w:rsidRDefault="00107FC0" w:rsidP="00107FC0">
            <w:pPr>
              <w:autoSpaceDE/>
              <w:autoSpaceDN/>
              <w:adjustRightInd/>
              <w:jc w:val="center"/>
              <w:rPr>
                <w:rFonts w:eastAsia="Times New Roman"/>
                <w:b/>
                <w:bCs/>
                <w:color w:val="FFFFFF"/>
                <w:sz w:val="16"/>
                <w:szCs w:val="16"/>
                <w:lang w:eastAsia="es-CO"/>
              </w:rPr>
            </w:pPr>
            <w:r w:rsidRPr="00107FC0">
              <w:rPr>
                <w:rFonts w:eastAsia="Times New Roman"/>
                <w:b/>
                <w:bCs/>
                <w:color w:val="FFFFFF"/>
                <w:sz w:val="16"/>
                <w:szCs w:val="16"/>
                <w:lang w:eastAsia="es-CO"/>
              </w:rPr>
              <w:t>NOMBRE IDICADOR</w:t>
            </w:r>
          </w:p>
        </w:tc>
      </w:tr>
      <w:tr w:rsidR="00107FC0" w:rsidRPr="00107FC0" w14:paraId="22ECAF3B" w14:textId="77777777" w:rsidTr="00107FC0">
        <w:trPr>
          <w:trHeight w:val="362"/>
          <w:jc w:val="center"/>
        </w:trPr>
        <w:tc>
          <w:tcPr>
            <w:tcW w:w="2072" w:type="dxa"/>
            <w:vMerge/>
            <w:tcBorders>
              <w:top w:val="nil"/>
              <w:left w:val="single" w:sz="4" w:space="0" w:color="00B0F0"/>
              <w:bottom w:val="single" w:sz="4" w:space="0" w:color="00B0F0"/>
              <w:right w:val="single" w:sz="4" w:space="0" w:color="00B0F0"/>
            </w:tcBorders>
            <w:vAlign w:val="center"/>
            <w:hideMark/>
          </w:tcPr>
          <w:p w14:paraId="5DD78E03" w14:textId="77777777" w:rsidR="00107FC0" w:rsidRPr="00107FC0" w:rsidRDefault="00107FC0" w:rsidP="00107FC0">
            <w:pPr>
              <w:autoSpaceDE/>
              <w:autoSpaceDN/>
              <w:adjustRightInd/>
              <w:jc w:val="left"/>
              <w:rPr>
                <w:rFonts w:eastAsia="Times New Roman"/>
                <w:b/>
                <w:bCs/>
                <w:color w:val="FFFFFF"/>
                <w:sz w:val="16"/>
                <w:szCs w:val="16"/>
                <w:lang w:eastAsia="es-CO"/>
              </w:rPr>
            </w:pPr>
          </w:p>
        </w:tc>
        <w:tc>
          <w:tcPr>
            <w:tcW w:w="505" w:type="dxa"/>
            <w:tcBorders>
              <w:top w:val="nil"/>
              <w:left w:val="nil"/>
              <w:bottom w:val="single" w:sz="4" w:space="0" w:color="00B0F0"/>
              <w:right w:val="single" w:sz="4" w:space="0" w:color="00B0F0"/>
            </w:tcBorders>
            <w:shd w:val="clear" w:color="000000" w:fill="4472C4"/>
            <w:noWrap/>
            <w:vAlign w:val="center"/>
            <w:hideMark/>
          </w:tcPr>
          <w:p w14:paraId="316FF2D1" w14:textId="77777777" w:rsidR="00107FC0" w:rsidRPr="00107FC0" w:rsidRDefault="00107FC0" w:rsidP="00107FC0">
            <w:pPr>
              <w:autoSpaceDE/>
              <w:autoSpaceDN/>
              <w:adjustRightInd/>
              <w:jc w:val="center"/>
              <w:rPr>
                <w:rFonts w:eastAsia="Times New Roman"/>
                <w:b/>
                <w:bCs/>
                <w:color w:val="FFFFFF"/>
                <w:sz w:val="16"/>
                <w:szCs w:val="16"/>
                <w:lang w:eastAsia="es-CO"/>
              </w:rPr>
            </w:pPr>
            <w:r w:rsidRPr="00107FC0">
              <w:rPr>
                <w:rFonts w:eastAsia="Times New Roman"/>
                <w:b/>
                <w:bCs/>
                <w:color w:val="FFFFFF"/>
                <w:sz w:val="16"/>
                <w:szCs w:val="16"/>
                <w:lang w:eastAsia="es-CO"/>
              </w:rPr>
              <w:t>SEM</w:t>
            </w:r>
          </w:p>
        </w:tc>
        <w:tc>
          <w:tcPr>
            <w:tcW w:w="730" w:type="dxa"/>
            <w:tcBorders>
              <w:top w:val="nil"/>
              <w:left w:val="nil"/>
              <w:bottom w:val="single" w:sz="4" w:space="0" w:color="00B0F0"/>
              <w:right w:val="single" w:sz="4" w:space="0" w:color="00B0F0"/>
            </w:tcBorders>
            <w:shd w:val="clear" w:color="000000" w:fill="4472C4"/>
            <w:noWrap/>
            <w:vAlign w:val="center"/>
            <w:hideMark/>
          </w:tcPr>
          <w:p w14:paraId="2EC2FAB8" w14:textId="77777777" w:rsidR="00107FC0" w:rsidRPr="00107FC0" w:rsidRDefault="00107FC0" w:rsidP="00107FC0">
            <w:pPr>
              <w:autoSpaceDE/>
              <w:autoSpaceDN/>
              <w:adjustRightInd/>
              <w:jc w:val="center"/>
              <w:rPr>
                <w:rFonts w:eastAsia="Times New Roman"/>
                <w:b/>
                <w:bCs/>
                <w:color w:val="FFFFFF"/>
                <w:sz w:val="16"/>
                <w:szCs w:val="16"/>
                <w:lang w:eastAsia="es-CO"/>
              </w:rPr>
            </w:pPr>
            <w:r w:rsidRPr="00107FC0">
              <w:rPr>
                <w:rFonts w:eastAsia="Times New Roman"/>
                <w:b/>
                <w:bCs/>
                <w:color w:val="FFFFFF"/>
                <w:sz w:val="16"/>
                <w:szCs w:val="16"/>
                <w:lang w:eastAsia="es-CO"/>
              </w:rPr>
              <w:t>ANUAL</w:t>
            </w:r>
          </w:p>
        </w:tc>
        <w:tc>
          <w:tcPr>
            <w:tcW w:w="458" w:type="dxa"/>
            <w:vMerge/>
            <w:tcBorders>
              <w:top w:val="nil"/>
              <w:left w:val="single" w:sz="4" w:space="0" w:color="00B0F0"/>
              <w:bottom w:val="single" w:sz="4" w:space="0" w:color="00B0F0"/>
              <w:right w:val="single" w:sz="4" w:space="0" w:color="00B0F0"/>
            </w:tcBorders>
            <w:vAlign w:val="center"/>
            <w:hideMark/>
          </w:tcPr>
          <w:p w14:paraId="09192091" w14:textId="77777777" w:rsidR="00107FC0" w:rsidRPr="00107FC0" w:rsidRDefault="00107FC0" w:rsidP="00107FC0">
            <w:pPr>
              <w:autoSpaceDE/>
              <w:autoSpaceDN/>
              <w:adjustRightInd/>
              <w:jc w:val="left"/>
              <w:rPr>
                <w:rFonts w:eastAsia="Times New Roman"/>
                <w:b/>
                <w:bCs/>
                <w:color w:val="FFFFFF"/>
                <w:sz w:val="16"/>
                <w:szCs w:val="16"/>
                <w:lang w:eastAsia="es-CO"/>
              </w:rPr>
            </w:pPr>
          </w:p>
        </w:tc>
        <w:tc>
          <w:tcPr>
            <w:tcW w:w="5844" w:type="dxa"/>
            <w:vMerge/>
            <w:tcBorders>
              <w:top w:val="nil"/>
              <w:left w:val="single" w:sz="4" w:space="0" w:color="00B0F0"/>
              <w:bottom w:val="single" w:sz="4" w:space="0" w:color="00B0F0"/>
              <w:right w:val="single" w:sz="4" w:space="0" w:color="00B0F0"/>
            </w:tcBorders>
            <w:vAlign w:val="center"/>
            <w:hideMark/>
          </w:tcPr>
          <w:p w14:paraId="2403053D" w14:textId="77777777" w:rsidR="00107FC0" w:rsidRPr="00107FC0" w:rsidRDefault="00107FC0" w:rsidP="00107FC0">
            <w:pPr>
              <w:autoSpaceDE/>
              <w:autoSpaceDN/>
              <w:adjustRightInd/>
              <w:jc w:val="left"/>
              <w:rPr>
                <w:rFonts w:eastAsia="Times New Roman"/>
                <w:b/>
                <w:bCs/>
                <w:color w:val="FFFFFF"/>
                <w:sz w:val="16"/>
                <w:szCs w:val="16"/>
                <w:lang w:eastAsia="es-CO"/>
              </w:rPr>
            </w:pPr>
          </w:p>
        </w:tc>
      </w:tr>
      <w:tr w:rsidR="00107FC0" w:rsidRPr="00107FC0" w14:paraId="31114DF6" w14:textId="77777777" w:rsidTr="00107FC0">
        <w:trPr>
          <w:trHeight w:val="362"/>
          <w:jc w:val="center"/>
        </w:trPr>
        <w:tc>
          <w:tcPr>
            <w:tcW w:w="2072" w:type="dxa"/>
            <w:vMerge w:val="restart"/>
            <w:tcBorders>
              <w:top w:val="nil"/>
              <w:left w:val="single" w:sz="4" w:space="0" w:color="00B0F0"/>
              <w:bottom w:val="single" w:sz="4" w:space="0" w:color="00B0F0"/>
              <w:right w:val="single" w:sz="4" w:space="0" w:color="00B0F0"/>
            </w:tcBorders>
            <w:shd w:val="clear" w:color="auto" w:fill="auto"/>
            <w:noWrap/>
            <w:vAlign w:val="center"/>
            <w:hideMark/>
          </w:tcPr>
          <w:p w14:paraId="6D0B3B81" w14:textId="77777777" w:rsidR="00107FC0" w:rsidRPr="00107FC0" w:rsidRDefault="00107FC0" w:rsidP="00107FC0">
            <w:pPr>
              <w:autoSpaceDE/>
              <w:autoSpaceDN/>
              <w:adjustRightInd/>
              <w:jc w:val="left"/>
              <w:rPr>
                <w:rFonts w:eastAsia="Times New Roman"/>
                <w:color w:val="auto"/>
                <w:sz w:val="16"/>
                <w:szCs w:val="16"/>
                <w:lang w:eastAsia="es-CO"/>
              </w:rPr>
            </w:pPr>
            <w:r w:rsidRPr="00107FC0">
              <w:rPr>
                <w:rFonts w:eastAsia="Times New Roman"/>
                <w:color w:val="auto"/>
                <w:sz w:val="16"/>
                <w:szCs w:val="16"/>
                <w:lang w:eastAsia="es-CO"/>
              </w:rPr>
              <w:t>Gestión Jurídica</w:t>
            </w:r>
          </w:p>
        </w:tc>
        <w:tc>
          <w:tcPr>
            <w:tcW w:w="505" w:type="dxa"/>
            <w:tcBorders>
              <w:top w:val="nil"/>
              <w:left w:val="nil"/>
              <w:bottom w:val="single" w:sz="4" w:space="0" w:color="00B0F0"/>
              <w:right w:val="single" w:sz="4" w:space="0" w:color="00B0F0"/>
            </w:tcBorders>
            <w:shd w:val="clear" w:color="auto" w:fill="auto"/>
            <w:noWrap/>
            <w:vAlign w:val="center"/>
            <w:hideMark/>
          </w:tcPr>
          <w:p w14:paraId="62F6B23B" w14:textId="77777777" w:rsidR="00107FC0" w:rsidRPr="00107FC0" w:rsidRDefault="00107FC0" w:rsidP="00107FC0">
            <w:pPr>
              <w:autoSpaceDE/>
              <w:autoSpaceDN/>
              <w:adjustRightInd/>
              <w:jc w:val="center"/>
              <w:rPr>
                <w:rFonts w:eastAsia="Times New Roman"/>
                <w:color w:val="auto"/>
                <w:sz w:val="16"/>
                <w:szCs w:val="16"/>
                <w:lang w:eastAsia="es-CO"/>
              </w:rPr>
            </w:pPr>
            <w:r w:rsidRPr="00107FC0">
              <w:rPr>
                <w:rFonts w:eastAsia="Times New Roman"/>
                <w:color w:val="auto"/>
                <w:sz w:val="16"/>
                <w:szCs w:val="16"/>
                <w:lang w:eastAsia="es-CO"/>
              </w:rPr>
              <w:t>X</w:t>
            </w:r>
          </w:p>
        </w:tc>
        <w:tc>
          <w:tcPr>
            <w:tcW w:w="730" w:type="dxa"/>
            <w:tcBorders>
              <w:top w:val="nil"/>
              <w:left w:val="nil"/>
              <w:bottom w:val="single" w:sz="4" w:space="0" w:color="00B0F0"/>
              <w:right w:val="single" w:sz="4" w:space="0" w:color="00B0F0"/>
            </w:tcBorders>
            <w:shd w:val="clear" w:color="auto" w:fill="auto"/>
            <w:noWrap/>
            <w:vAlign w:val="center"/>
            <w:hideMark/>
          </w:tcPr>
          <w:p w14:paraId="2D2070B4" w14:textId="77777777" w:rsidR="00107FC0" w:rsidRPr="00107FC0" w:rsidRDefault="00107FC0" w:rsidP="00107FC0">
            <w:pPr>
              <w:autoSpaceDE/>
              <w:autoSpaceDN/>
              <w:adjustRightInd/>
              <w:jc w:val="center"/>
              <w:rPr>
                <w:rFonts w:eastAsia="Times New Roman"/>
                <w:color w:val="auto"/>
                <w:sz w:val="16"/>
                <w:szCs w:val="16"/>
                <w:lang w:eastAsia="es-CO"/>
              </w:rPr>
            </w:pPr>
            <w:r w:rsidRPr="00107FC0">
              <w:rPr>
                <w:rFonts w:eastAsia="Times New Roman"/>
                <w:color w:val="auto"/>
                <w:sz w:val="16"/>
                <w:szCs w:val="16"/>
                <w:lang w:eastAsia="es-CO"/>
              </w:rPr>
              <w:t> </w:t>
            </w:r>
          </w:p>
        </w:tc>
        <w:tc>
          <w:tcPr>
            <w:tcW w:w="458" w:type="dxa"/>
            <w:tcBorders>
              <w:top w:val="nil"/>
              <w:left w:val="nil"/>
              <w:bottom w:val="single" w:sz="4" w:space="0" w:color="00B0F0"/>
              <w:right w:val="single" w:sz="4" w:space="0" w:color="00B0F0"/>
            </w:tcBorders>
            <w:shd w:val="clear" w:color="auto" w:fill="auto"/>
            <w:noWrap/>
            <w:vAlign w:val="center"/>
            <w:hideMark/>
          </w:tcPr>
          <w:p w14:paraId="5090791D" w14:textId="77777777" w:rsidR="00107FC0" w:rsidRPr="00107FC0" w:rsidRDefault="00107FC0" w:rsidP="00107FC0">
            <w:pPr>
              <w:autoSpaceDE/>
              <w:autoSpaceDN/>
              <w:adjustRightInd/>
              <w:jc w:val="center"/>
              <w:rPr>
                <w:rFonts w:eastAsia="Times New Roman"/>
                <w:color w:val="auto"/>
                <w:sz w:val="16"/>
                <w:szCs w:val="16"/>
                <w:lang w:eastAsia="es-CO"/>
              </w:rPr>
            </w:pPr>
            <w:r w:rsidRPr="00107FC0">
              <w:rPr>
                <w:rFonts w:eastAsia="Times New Roman"/>
                <w:color w:val="auto"/>
                <w:sz w:val="16"/>
                <w:szCs w:val="16"/>
                <w:lang w:eastAsia="es-CO"/>
              </w:rPr>
              <w:t>356</w:t>
            </w:r>
          </w:p>
        </w:tc>
        <w:tc>
          <w:tcPr>
            <w:tcW w:w="5844" w:type="dxa"/>
            <w:tcBorders>
              <w:top w:val="nil"/>
              <w:left w:val="nil"/>
              <w:bottom w:val="single" w:sz="4" w:space="0" w:color="00B0F0"/>
              <w:right w:val="single" w:sz="4" w:space="0" w:color="00B0F0"/>
            </w:tcBorders>
            <w:shd w:val="clear" w:color="auto" w:fill="auto"/>
            <w:noWrap/>
            <w:vAlign w:val="center"/>
            <w:hideMark/>
          </w:tcPr>
          <w:p w14:paraId="51833190" w14:textId="77777777" w:rsidR="00107FC0" w:rsidRPr="00107FC0" w:rsidRDefault="00107FC0" w:rsidP="00107FC0">
            <w:pPr>
              <w:autoSpaceDE/>
              <w:autoSpaceDN/>
              <w:adjustRightInd/>
              <w:jc w:val="left"/>
              <w:rPr>
                <w:rFonts w:eastAsia="Times New Roman"/>
                <w:color w:val="auto"/>
                <w:sz w:val="16"/>
                <w:szCs w:val="16"/>
                <w:lang w:eastAsia="es-CO"/>
              </w:rPr>
            </w:pPr>
            <w:r w:rsidRPr="00107FC0">
              <w:rPr>
                <w:rFonts w:eastAsia="Times New Roman"/>
                <w:color w:val="auto"/>
                <w:sz w:val="16"/>
                <w:szCs w:val="16"/>
                <w:lang w:eastAsia="es-CO"/>
              </w:rPr>
              <w:t>Trámites realizados dentro de los términos legales en los procesos judiciales</w:t>
            </w:r>
          </w:p>
        </w:tc>
      </w:tr>
      <w:tr w:rsidR="00107FC0" w:rsidRPr="00107FC0" w14:paraId="732CE5D2" w14:textId="77777777" w:rsidTr="00107FC0">
        <w:trPr>
          <w:trHeight w:val="362"/>
          <w:jc w:val="center"/>
        </w:trPr>
        <w:tc>
          <w:tcPr>
            <w:tcW w:w="2072" w:type="dxa"/>
            <w:vMerge/>
            <w:tcBorders>
              <w:top w:val="nil"/>
              <w:left w:val="single" w:sz="4" w:space="0" w:color="00B0F0"/>
              <w:bottom w:val="single" w:sz="4" w:space="0" w:color="00B0F0"/>
              <w:right w:val="single" w:sz="4" w:space="0" w:color="00B0F0"/>
            </w:tcBorders>
            <w:vAlign w:val="center"/>
            <w:hideMark/>
          </w:tcPr>
          <w:p w14:paraId="7FE89860" w14:textId="77777777" w:rsidR="00107FC0" w:rsidRPr="00107FC0" w:rsidRDefault="00107FC0" w:rsidP="00107FC0">
            <w:pPr>
              <w:autoSpaceDE/>
              <w:autoSpaceDN/>
              <w:adjustRightInd/>
              <w:jc w:val="left"/>
              <w:rPr>
                <w:rFonts w:eastAsia="Times New Roman"/>
                <w:color w:val="auto"/>
                <w:sz w:val="16"/>
                <w:szCs w:val="16"/>
                <w:lang w:eastAsia="es-CO"/>
              </w:rPr>
            </w:pPr>
          </w:p>
        </w:tc>
        <w:tc>
          <w:tcPr>
            <w:tcW w:w="505" w:type="dxa"/>
            <w:tcBorders>
              <w:top w:val="nil"/>
              <w:left w:val="nil"/>
              <w:bottom w:val="single" w:sz="4" w:space="0" w:color="00B0F0"/>
              <w:right w:val="single" w:sz="4" w:space="0" w:color="00B0F0"/>
            </w:tcBorders>
            <w:shd w:val="clear" w:color="auto" w:fill="auto"/>
            <w:noWrap/>
            <w:vAlign w:val="center"/>
            <w:hideMark/>
          </w:tcPr>
          <w:p w14:paraId="192A9C0E" w14:textId="77777777" w:rsidR="00107FC0" w:rsidRPr="00107FC0" w:rsidRDefault="00107FC0" w:rsidP="00107FC0">
            <w:pPr>
              <w:autoSpaceDE/>
              <w:autoSpaceDN/>
              <w:adjustRightInd/>
              <w:jc w:val="center"/>
              <w:rPr>
                <w:rFonts w:eastAsia="Times New Roman"/>
                <w:color w:val="auto"/>
                <w:sz w:val="16"/>
                <w:szCs w:val="16"/>
                <w:lang w:eastAsia="es-CO"/>
              </w:rPr>
            </w:pPr>
            <w:r w:rsidRPr="00107FC0">
              <w:rPr>
                <w:rFonts w:eastAsia="Times New Roman"/>
                <w:color w:val="auto"/>
                <w:sz w:val="16"/>
                <w:szCs w:val="16"/>
                <w:lang w:eastAsia="es-CO"/>
              </w:rPr>
              <w:t>X</w:t>
            </w:r>
          </w:p>
        </w:tc>
        <w:tc>
          <w:tcPr>
            <w:tcW w:w="730" w:type="dxa"/>
            <w:tcBorders>
              <w:top w:val="nil"/>
              <w:left w:val="nil"/>
              <w:bottom w:val="single" w:sz="4" w:space="0" w:color="00B0F0"/>
              <w:right w:val="single" w:sz="4" w:space="0" w:color="00B0F0"/>
            </w:tcBorders>
            <w:shd w:val="clear" w:color="auto" w:fill="auto"/>
            <w:noWrap/>
            <w:vAlign w:val="center"/>
            <w:hideMark/>
          </w:tcPr>
          <w:p w14:paraId="12B17E42" w14:textId="77777777" w:rsidR="00107FC0" w:rsidRPr="00107FC0" w:rsidRDefault="00107FC0" w:rsidP="00107FC0">
            <w:pPr>
              <w:autoSpaceDE/>
              <w:autoSpaceDN/>
              <w:adjustRightInd/>
              <w:jc w:val="center"/>
              <w:rPr>
                <w:rFonts w:eastAsia="Times New Roman"/>
                <w:color w:val="auto"/>
                <w:sz w:val="16"/>
                <w:szCs w:val="16"/>
                <w:lang w:eastAsia="es-CO"/>
              </w:rPr>
            </w:pPr>
            <w:r w:rsidRPr="00107FC0">
              <w:rPr>
                <w:rFonts w:eastAsia="Times New Roman"/>
                <w:color w:val="auto"/>
                <w:sz w:val="16"/>
                <w:szCs w:val="16"/>
                <w:lang w:eastAsia="es-CO"/>
              </w:rPr>
              <w:t> </w:t>
            </w:r>
          </w:p>
        </w:tc>
        <w:tc>
          <w:tcPr>
            <w:tcW w:w="458" w:type="dxa"/>
            <w:tcBorders>
              <w:top w:val="nil"/>
              <w:left w:val="nil"/>
              <w:bottom w:val="single" w:sz="4" w:space="0" w:color="00B0F0"/>
              <w:right w:val="single" w:sz="4" w:space="0" w:color="00B0F0"/>
            </w:tcBorders>
            <w:shd w:val="clear" w:color="auto" w:fill="auto"/>
            <w:noWrap/>
            <w:vAlign w:val="center"/>
            <w:hideMark/>
          </w:tcPr>
          <w:p w14:paraId="3E457428" w14:textId="77777777" w:rsidR="00107FC0" w:rsidRPr="00107FC0" w:rsidRDefault="00107FC0" w:rsidP="00107FC0">
            <w:pPr>
              <w:autoSpaceDE/>
              <w:autoSpaceDN/>
              <w:adjustRightInd/>
              <w:jc w:val="center"/>
              <w:rPr>
                <w:rFonts w:eastAsia="Times New Roman"/>
                <w:color w:val="auto"/>
                <w:sz w:val="16"/>
                <w:szCs w:val="16"/>
                <w:lang w:eastAsia="es-CO"/>
              </w:rPr>
            </w:pPr>
            <w:r w:rsidRPr="00107FC0">
              <w:rPr>
                <w:rFonts w:eastAsia="Times New Roman"/>
                <w:color w:val="auto"/>
                <w:sz w:val="16"/>
                <w:szCs w:val="16"/>
                <w:lang w:eastAsia="es-CO"/>
              </w:rPr>
              <w:t>413</w:t>
            </w:r>
          </w:p>
        </w:tc>
        <w:tc>
          <w:tcPr>
            <w:tcW w:w="5844" w:type="dxa"/>
            <w:tcBorders>
              <w:top w:val="nil"/>
              <w:left w:val="nil"/>
              <w:bottom w:val="single" w:sz="4" w:space="0" w:color="00B0F0"/>
              <w:right w:val="single" w:sz="4" w:space="0" w:color="00B0F0"/>
            </w:tcBorders>
            <w:shd w:val="clear" w:color="auto" w:fill="auto"/>
            <w:noWrap/>
            <w:vAlign w:val="center"/>
            <w:hideMark/>
          </w:tcPr>
          <w:p w14:paraId="0985F5A1" w14:textId="77777777" w:rsidR="00107FC0" w:rsidRPr="00107FC0" w:rsidRDefault="00107FC0" w:rsidP="00107FC0">
            <w:pPr>
              <w:autoSpaceDE/>
              <w:autoSpaceDN/>
              <w:adjustRightInd/>
              <w:jc w:val="left"/>
              <w:rPr>
                <w:rFonts w:eastAsia="Times New Roman"/>
                <w:color w:val="auto"/>
                <w:sz w:val="16"/>
                <w:szCs w:val="16"/>
                <w:lang w:eastAsia="es-CO"/>
              </w:rPr>
            </w:pPr>
            <w:r w:rsidRPr="00107FC0">
              <w:rPr>
                <w:rFonts w:eastAsia="Times New Roman"/>
                <w:color w:val="auto"/>
                <w:sz w:val="16"/>
                <w:szCs w:val="16"/>
                <w:lang w:eastAsia="es-CO"/>
              </w:rPr>
              <w:t>Gestión de Cobro persuasivo y Coactivo</w:t>
            </w:r>
          </w:p>
        </w:tc>
      </w:tr>
      <w:tr w:rsidR="00107FC0" w:rsidRPr="00107FC0" w14:paraId="06267A9A" w14:textId="77777777" w:rsidTr="00107FC0">
        <w:trPr>
          <w:trHeight w:val="540"/>
          <w:jc w:val="center"/>
        </w:trPr>
        <w:tc>
          <w:tcPr>
            <w:tcW w:w="2072" w:type="dxa"/>
            <w:vMerge/>
            <w:tcBorders>
              <w:top w:val="nil"/>
              <w:left w:val="single" w:sz="4" w:space="0" w:color="00B0F0"/>
              <w:bottom w:val="single" w:sz="4" w:space="0" w:color="00B0F0"/>
              <w:right w:val="single" w:sz="4" w:space="0" w:color="00B0F0"/>
            </w:tcBorders>
            <w:vAlign w:val="center"/>
            <w:hideMark/>
          </w:tcPr>
          <w:p w14:paraId="1C799C4E" w14:textId="77777777" w:rsidR="00107FC0" w:rsidRPr="00107FC0" w:rsidRDefault="00107FC0" w:rsidP="00107FC0">
            <w:pPr>
              <w:autoSpaceDE/>
              <w:autoSpaceDN/>
              <w:adjustRightInd/>
              <w:jc w:val="left"/>
              <w:rPr>
                <w:rFonts w:eastAsia="Times New Roman"/>
                <w:color w:val="auto"/>
                <w:sz w:val="16"/>
                <w:szCs w:val="16"/>
                <w:lang w:eastAsia="es-CO"/>
              </w:rPr>
            </w:pPr>
          </w:p>
        </w:tc>
        <w:tc>
          <w:tcPr>
            <w:tcW w:w="505" w:type="dxa"/>
            <w:tcBorders>
              <w:top w:val="nil"/>
              <w:left w:val="nil"/>
              <w:bottom w:val="single" w:sz="4" w:space="0" w:color="00B0F0"/>
              <w:right w:val="single" w:sz="4" w:space="0" w:color="00B0F0"/>
            </w:tcBorders>
            <w:shd w:val="clear" w:color="auto" w:fill="auto"/>
            <w:noWrap/>
            <w:vAlign w:val="center"/>
            <w:hideMark/>
          </w:tcPr>
          <w:p w14:paraId="006E2F49" w14:textId="77777777" w:rsidR="00107FC0" w:rsidRPr="00107FC0" w:rsidRDefault="00107FC0" w:rsidP="00107FC0">
            <w:pPr>
              <w:autoSpaceDE/>
              <w:autoSpaceDN/>
              <w:adjustRightInd/>
              <w:jc w:val="center"/>
              <w:rPr>
                <w:rFonts w:eastAsia="Times New Roman"/>
                <w:color w:val="auto"/>
                <w:sz w:val="16"/>
                <w:szCs w:val="16"/>
                <w:lang w:eastAsia="es-CO"/>
              </w:rPr>
            </w:pPr>
            <w:r w:rsidRPr="00107FC0">
              <w:rPr>
                <w:rFonts w:eastAsia="Times New Roman"/>
                <w:color w:val="auto"/>
                <w:sz w:val="16"/>
                <w:szCs w:val="16"/>
                <w:lang w:eastAsia="es-CO"/>
              </w:rPr>
              <w:t> </w:t>
            </w:r>
          </w:p>
        </w:tc>
        <w:tc>
          <w:tcPr>
            <w:tcW w:w="730" w:type="dxa"/>
            <w:tcBorders>
              <w:top w:val="nil"/>
              <w:left w:val="nil"/>
              <w:bottom w:val="single" w:sz="4" w:space="0" w:color="00B0F0"/>
              <w:right w:val="single" w:sz="4" w:space="0" w:color="00B0F0"/>
            </w:tcBorders>
            <w:shd w:val="clear" w:color="auto" w:fill="auto"/>
            <w:noWrap/>
            <w:vAlign w:val="center"/>
            <w:hideMark/>
          </w:tcPr>
          <w:p w14:paraId="1E18B9EB" w14:textId="77777777" w:rsidR="00107FC0" w:rsidRPr="00107FC0" w:rsidRDefault="00107FC0" w:rsidP="00107FC0">
            <w:pPr>
              <w:autoSpaceDE/>
              <w:autoSpaceDN/>
              <w:adjustRightInd/>
              <w:jc w:val="center"/>
              <w:rPr>
                <w:rFonts w:eastAsia="Times New Roman"/>
                <w:color w:val="auto"/>
                <w:sz w:val="16"/>
                <w:szCs w:val="16"/>
                <w:lang w:eastAsia="es-CO"/>
              </w:rPr>
            </w:pPr>
            <w:r w:rsidRPr="00107FC0">
              <w:rPr>
                <w:rFonts w:eastAsia="Times New Roman"/>
                <w:color w:val="auto"/>
                <w:sz w:val="16"/>
                <w:szCs w:val="16"/>
                <w:lang w:eastAsia="es-CO"/>
              </w:rPr>
              <w:t>X</w:t>
            </w:r>
          </w:p>
        </w:tc>
        <w:tc>
          <w:tcPr>
            <w:tcW w:w="458" w:type="dxa"/>
            <w:tcBorders>
              <w:top w:val="nil"/>
              <w:left w:val="nil"/>
              <w:bottom w:val="single" w:sz="4" w:space="0" w:color="00B0F0"/>
              <w:right w:val="single" w:sz="4" w:space="0" w:color="00B0F0"/>
            </w:tcBorders>
            <w:shd w:val="clear" w:color="auto" w:fill="auto"/>
            <w:noWrap/>
            <w:vAlign w:val="center"/>
            <w:hideMark/>
          </w:tcPr>
          <w:p w14:paraId="35A14144" w14:textId="77777777" w:rsidR="00107FC0" w:rsidRPr="00107FC0" w:rsidRDefault="00107FC0" w:rsidP="00107FC0">
            <w:pPr>
              <w:autoSpaceDE/>
              <w:autoSpaceDN/>
              <w:adjustRightInd/>
              <w:jc w:val="center"/>
              <w:rPr>
                <w:rFonts w:eastAsia="Times New Roman"/>
                <w:color w:val="auto"/>
                <w:sz w:val="16"/>
                <w:szCs w:val="16"/>
                <w:lang w:eastAsia="es-CO"/>
              </w:rPr>
            </w:pPr>
            <w:r w:rsidRPr="00107FC0">
              <w:rPr>
                <w:rFonts w:eastAsia="Times New Roman"/>
                <w:color w:val="auto"/>
                <w:sz w:val="16"/>
                <w:szCs w:val="16"/>
                <w:lang w:eastAsia="es-CO"/>
              </w:rPr>
              <w:t>661</w:t>
            </w:r>
          </w:p>
        </w:tc>
        <w:tc>
          <w:tcPr>
            <w:tcW w:w="5844" w:type="dxa"/>
            <w:tcBorders>
              <w:top w:val="nil"/>
              <w:left w:val="nil"/>
              <w:bottom w:val="single" w:sz="4" w:space="0" w:color="00B0F0"/>
              <w:right w:val="single" w:sz="4" w:space="0" w:color="00B0F0"/>
            </w:tcBorders>
            <w:shd w:val="clear" w:color="auto" w:fill="auto"/>
            <w:vAlign w:val="center"/>
            <w:hideMark/>
          </w:tcPr>
          <w:p w14:paraId="0651AB54" w14:textId="77777777" w:rsidR="00107FC0" w:rsidRPr="00107FC0" w:rsidRDefault="00107FC0" w:rsidP="00107FC0">
            <w:pPr>
              <w:autoSpaceDE/>
              <w:autoSpaceDN/>
              <w:adjustRightInd/>
              <w:jc w:val="left"/>
              <w:rPr>
                <w:rFonts w:eastAsia="Times New Roman"/>
                <w:color w:val="auto"/>
                <w:sz w:val="16"/>
                <w:szCs w:val="16"/>
                <w:lang w:eastAsia="es-CO"/>
              </w:rPr>
            </w:pPr>
            <w:r w:rsidRPr="00107FC0">
              <w:rPr>
                <w:rFonts w:eastAsia="Times New Roman"/>
                <w:color w:val="auto"/>
                <w:sz w:val="16"/>
                <w:szCs w:val="16"/>
                <w:lang w:eastAsia="es-CO"/>
              </w:rPr>
              <w:t>Tasa de solicitudes de conciliación prejudicial y judicial en las que el comité de conciliación decide conciliar en la vigencia fiscal.</w:t>
            </w:r>
          </w:p>
        </w:tc>
      </w:tr>
      <w:tr w:rsidR="00107FC0" w:rsidRPr="00107FC0" w14:paraId="6AE9CD16" w14:textId="77777777" w:rsidTr="00107FC0">
        <w:trPr>
          <w:trHeight w:val="540"/>
          <w:jc w:val="center"/>
        </w:trPr>
        <w:tc>
          <w:tcPr>
            <w:tcW w:w="2072" w:type="dxa"/>
            <w:vMerge/>
            <w:tcBorders>
              <w:top w:val="nil"/>
              <w:left w:val="single" w:sz="4" w:space="0" w:color="00B0F0"/>
              <w:bottom w:val="single" w:sz="4" w:space="0" w:color="00B0F0"/>
              <w:right w:val="single" w:sz="4" w:space="0" w:color="00B0F0"/>
            </w:tcBorders>
            <w:vAlign w:val="center"/>
            <w:hideMark/>
          </w:tcPr>
          <w:p w14:paraId="0D3A2B8F" w14:textId="77777777" w:rsidR="00107FC0" w:rsidRPr="00107FC0" w:rsidRDefault="00107FC0" w:rsidP="00107FC0">
            <w:pPr>
              <w:autoSpaceDE/>
              <w:autoSpaceDN/>
              <w:adjustRightInd/>
              <w:jc w:val="left"/>
              <w:rPr>
                <w:rFonts w:eastAsia="Times New Roman"/>
                <w:color w:val="auto"/>
                <w:sz w:val="16"/>
                <w:szCs w:val="16"/>
                <w:lang w:eastAsia="es-CO"/>
              </w:rPr>
            </w:pPr>
          </w:p>
        </w:tc>
        <w:tc>
          <w:tcPr>
            <w:tcW w:w="505" w:type="dxa"/>
            <w:tcBorders>
              <w:top w:val="nil"/>
              <w:left w:val="nil"/>
              <w:bottom w:val="single" w:sz="4" w:space="0" w:color="00B0F0"/>
              <w:right w:val="single" w:sz="4" w:space="0" w:color="00B0F0"/>
            </w:tcBorders>
            <w:shd w:val="clear" w:color="auto" w:fill="auto"/>
            <w:noWrap/>
            <w:vAlign w:val="center"/>
            <w:hideMark/>
          </w:tcPr>
          <w:p w14:paraId="0BA5B69D" w14:textId="77777777" w:rsidR="00107FC0" w:rsidRPr="00107FC0" w:rsidRDefault="00107FC0" w:rsidP="00107FC0">
            <w:pPr>
              <w:autoSpaceDE/>
              <w:autoSpaceDN/>
              <w:adjustRightInd/>
              <w:jc w:val="center"/>
              <w:rPr>
                <w:rFonts w:eastAsia="Times New Roman"/>
                <w:color w:val="auto"/>
                <w:sz w:val="16"/>
                <w:szCs w:val="16"/>
                <w:lang w:eastAsia="es-CO"/>
              </w:rPr>
            </w:pPr>
            <w:r w:rsidRPr="00107FC0">
              <w:rPr>
                <w:rFonts w:eastAsia="Times New Roman"/>
                <w:color w:val="auto"/>
                <w:sz w:val="16"/>
                <w:szCs w:val="16"/>
                <w:lang w:eastAsia="es-CO"/>
              </w:rPr>
              <w:t> </w:t>
            </w:r>
          </w:p>
        </w:tc>
        <w:tc>
          <w:tcPr>
            <w:tcW w:w="730" w:type="dxa"/>
            <w:tcBorders>
              <w:top w:val="nil"/>
              <w:left w:val="nil"/>
              <w:bottom w:val="single" w:sz="4" w:space="0" w:color="00B0F0"/>
              <w:right w:val="single" w:sz="4" w:space="0" w:color="00B0F0"/>
            </w:tcBorders>
            <w:shd w:val="clear" w:color="auto" w:fill="auto"/>
            <w:noWrap/>
            <w:vAlign w:val="center"/>
            <w:hideMark/>
          </w:tcPr>
          <w:p w14:paraId="6F5B5835" w14:textId="77777777" w:rsidR="00107FC0" w:rsidRPr="00107FC0" w:rsidRDefault="00107FC0" w:rsidP="00107FC0">
            <w:pPr>
              <w:autoSpaceDE/>
              <w:autoSpaceDN/>
              <w:adjustRightInd/>
              <w:jc w:val="center"/>
              <w:rPr>
                <w:rFonts w:eastAsia="Times New Roman"/>
                <w:color w:val="auto"/>
                <w:sz w:val="16"/>
                <w:szCs w:val="16"/>
                <w:lang w:eastAsia="es-CO"/>
              </w:rPr>
            </w:pPr>
            <w:r w:rsidRPr="00107FC0">
              <w:rPr>
                <w:rFonts w:eastAsia="Times New Roman"/>
                <w:color w:val="auto"/>
                <w:sz w:val="16"/>
                <w:szCs w:val="16"/>
                <w:lang w:eastAsia="es-CO"/>
              </w:rPr>
              <w:t>X</w:t>
            </w:r>
          </w:p>
        </w:tc>
        <w:tc>
          <w:tcPr>
            <w:tcW w:w="458" w:type="dxa"/>
            <w:tcBorders>
              <w:top w:val="nil"/>
              <w:left w:val="nil"/>
              <w:bottom w:val="single" w:sz="4" w:space="0" w:color="00B0F0"/>
              <w:right w:val="single" w:sz="4" w:space="0" w:color="00B0F0"/>
            </w:tcBorders>
            <w:shd w:val="clear" w:color="auto" w:fill="auto"/>
            <w:noWrap/>
            <w:vAlign w:val="center"/>
            <w:hideMark/>
          </w:tcPr>
          <w:p w14:paraId="1E53EBC8" w14:textId="77777777" w:rsidR="00107FC0" w:rsidRPr="00107FC0" w:rsidRDefault="00107FC0" w:rsidP="00107FC0">
            <w:pPr>
              <w:autoSpaceDE/>
              <w:autoSpaceDN/>
              <w:adjustRightInd/>
              <w:jc w:val="center"/>
              <w:rPr>
                <w:rFonts w:eastAsia="Times New Roman"/>
                <w:color w:val="auto"/>
                <w:sz w:val="18"/>
                <w:szCs w:val="18"/>
                <w:lang w:eastAsia="es-CO"/>
              </w:rPr>
            </w:pPr>
            <w:r w:rsidRPr="00107FC0">
              <w:rPr>
                <w:rFonts w:eastAsia="Times New Roman"/>
                <w:color w:val="auto"/>
                <w:sz w:val="18"/>
                <w:szCs w:val="18"/>
                <w:lang w:eastAsia="es-CO"/>
              </w:rPr>
              <w:t>693</w:t>
            </w:r>
          </w:p>
        </w:tc>
        <w:tc>
          <w:tcPr>
            <w:tcW w:w="5844" w:type="dxa"/>
            <w:tcBorders>
              <w:top w:val="nil"/>
              <w:left w:val="nil"/>
              <w:bottom w:val="single" w:sz="4" w:space="0" w:color="00B0F0"/>
              <w:right w:val="single" w:sz="4" w:space="0" w:color="00B0F0"/>
            </w:tcBorders>
            <w:shd w:val="clear" w:color="auto" w:fill="auto"/>
            <w:vAlign w:val="center"/>
            <w:hideMark/>
          </w:tcPr>
          <w:p w14:paraId="14891B52" w14:textId="77777777" w:rsidR="00107FC0" w:rsidRPr="00107FC0" w:rsidRDefault="00107FC0" w:rsidP="00107FC0">
            <w:pPr>
              <w:autoSpaceDE/>
              <w:autoSpaceDN/>
              <w:adjustRightInd/>
              <w:jc w:val="left"/>
              <w:rPr>
                <w:rFonts w:eastAsia="Times New Roman"/>
                <w:color w:val="auto"/>
                <w:sz w:val="18"/>
                <w:szCs w:val="18"/>
                <w:lang w:eastAsia="es-CO"/>
              </w:rPr>
            </w:pPr>
            <w:r w:rsidRPr="00107FC0">
              <w:rPr>
                <w:rFonts w:eastAsia="Times New Roman"/>
                <w:color w:val="auto"/>
                <w:sz w:val="18"/>
                <w:szCs w:val="18"/>
                <w:lang w:eastAsia="es-CO"/>
              </w:rPr>
              <w:t>Nivel de satisfacción de los usuarios internos y externos respecto de los requerimientos formulados a la OAJ</w:t>
            </w:r>
          </w:p>
        </w:tc>
      </w:tr>
      <w:tr w:rsidR="00107FC0" w:rsidRPr="00107FC0" w14:paraId="327853F5" w14:textId="77777777" w:rsidTr="00107FC0">
        <w:trPr>
          <w:trHeight w:val="362"/>
          <w:jc w:val="center"/>
        </w:trPr>
        <w:tc>
          <w:tcPr>
            <w:tcW w:w="2072" w:type="dxa"/>
            <w:tcBorders>
              <w:top w:val="nil"/>
              <w:left w:val="single" w:sz="4" w:space="0" w:color="00B0F0"/>
              <w:bottom w:val="single" w:sz="4" w:space="0" w:color="00B0F0"/>
              <w:right w:val="single" w:sz="4" w:space="0" w:color="00B0F0"/>
            </w:tcBorders>
            <w:shd w:val="clear" w:color="000000" w:fill="D9E1F2"/>
            <w:noWrap/>
            <w:vAlign w:val="center"/>
            <w:hideMark/>
          </w:tcPr>
          <w:p w14:paraId="266DBCF4" w14:textId="77777777" w:rsidR="00107FC0" w:rsidRPr="00107FC0" w:rsidRDefault="00107FC0" w:rsidP="00107FC0">
            <w:pPr>
              <w:autoSpaceDE/>
              <w:autoSpaceDN/>
              <w:adjustRightInd/>
              <w:jc w:val="left"/>
              <w:rPr>
                <w:rFonts w:eastAsia="Times New Roman"/>
                <w:color w:val="auto"/>
                <w:sz w:val="16"/>
                <w:szCs w:val="16"/>
                <w:lang w:eastAsia="es-CO"/>
              </w:rPr>
            </w:pPr>
            <w:r w:rsidRPr="00107FC0">
              <w:rPr>
                <w:rFonts w:eastAsia="Times New Roman"/>
                <w:color w:val="auto"/>
                <w:sz w:val="16"/>
                <w:szCs w:val="16"/>
                <w:lang w:eastAsia="es-CO"/>
              </w:rPr>
              <w:t>Interacción con el Ciudadano</w:t>
            </w:r>
          </w:p>
        </w:tc>
        <w:tc>
          <w:tcPr>
            <w:tcW w:w="505" w:type="dxa"/>
            <w:tcBorders>
              <w:top w:val="nil"/>
              <w:left w:val="nil"/>
              <w:bottom w:val="single" w:sz="4" w:space="0" w:color="00B0F0"/>
              <w:right w:val="single" w:sz="4" w:space="0" w:color="00B0F0"/>
            </w:tcBorders>
            <w:shd w:val="clear" w:color="000000" w:fill="D9E1F2"/>
            <w:noWrap/>
            <w:vAlign w:val="center"/>
            <w:hideMark/>
          </w:tcPr>
          <w:p w14:paraId="5AF6AF23" w14:textId="77777777" w:rsidR="00107FC0" w:rsidRPr="00107FC0" w:rsidRDefault="00107FC0" w:rsidP="00107FC0">
            <w:pPr>
              <w:autoSpaceDE/>
              <w:autoSpaceDN/>
              <w:adjustRightInd/>
              <w:jc w:val="center"/>
              <w:rPr>
                <w:rFonts w:eastAsia="Times New Roman"/>
                <w:color w:val="auto"/>
                <w:sz w:val="16"/>
                <w:szCs w:val="16"/>
                <w:lang w:eastAsia="es-CO"/>
              </w:rPr>
            </w:pPr>
            <w:r w:rsidRPr="00107FC0">
              <w:rPr>
                <w:rFonts w:eastAsia="Times New Roman"/>
                <w:color w:val="auto"/>
                <w:sz w:val="16"/>
                <w:szCs w:val="16"/>
                <w:lang w:eastAsia="es-CO"/>
              </w:rPr>
              <w:t> </w:t>
            </w:r>
          </w:p>
        </w:tc>
        <w:tc>
          <w:tcPr>
            <w:tcW w:w="730" w:type="dxa"/>
            <w:tcBorders>
              <w:top w:val="nil"/>
              <w:left w:val="nil"/>
              <w:bottom w:val="single" w:sz="4" w:space="0" w:color="00B0F0"/>
              <w:right w:val="single" w:sz="4" w:space="0" w:color="00B0F0"/>
            </w:tcBorders>
            <w:shd w:val="clear" w:color="000000" w:fill="D9E1F2"/>
            <w:noWrap/>
            <w:vAlign w:val="center"/>
            <w:hideMark/>
          </w:tcPr>
          <w:p w14:paraId="44A9AB08" w14:textId="77777777" w:rsidR="00107FC0" w:rsidRPr="00107FC0" w:rsidRDefault="00107FC0" w:rsidP="00107FC0">
            <w:pPr>
              <w:autoSpaceDE/>
              <w:autoSpaceDN/>
              <w:adjustRightInd/>
              <w:jc w:val="center"/>
              <w:rPr>
                <w:rFonts w:eastAsia="Times New Roman"/>
                <w:color w:val="auto"/>
                <w:sz w:val="16"/>
                <w:szCs w:val="16"/>
                <w:lang w:eastAsia="es-CO"/>
              </w:rPr>
            </w:pPr>
            <w:r w:rsidRPr="00107FC0">
              <w:rPr>
                <w:rFonts w:eastAsia="Times New Roman"/>
                <w:color w:val="auto"/>
                <w:sz w:val="16"/>
                <w:szCs w:val="16"/>
                <w:lang w:eastAsia="es-CO"/>
              </w:rPr>
              <w:t>X</w:t>
            </w:r>
          </w:p>
        </w:tc>
        <w:tc>
          <w:tcPr>
            <w:tcW w:w="458" w:type="dxa"/>
            <w:tcBorders>
              <w:top w:val="nil"/>
              <w:left w:val="nil"/>
              <w:bottom w:val="single" w:sz="4" w:space="0" w:color="00B0F0"/>
              <w:right w:val="single" w:sz="4" w:space="0" w:color="00B0F0"/>
            </w:tcBorders>
            <w:shd w:val="clear" w:color="000000" w:fill="D9E1F2"/>
            <w:noWrap/>
            <w:vAlign w:val="center"/>
            <w:hideMark/>
          </w:tcPr>
          <w:p w14:paraId="3C13192A" w14:textId="77777777" w:rsidR="00107FC0" w:rsidRPr="00107FC0" w:rsidRDefault="00107FC0" w:rsidP="00107FC0">
            <w:pPr>
              <w:autoSpaceDE/>
              <w:autoSpaceDN/>
              <w:adjustRightInd/>
              <w:jc w:val="center"/>
              <w:rPr>
                <w:rFonts w:eastAsia="Times New Roman"/>
                <w:color w:val="auto"/>
                <w:sz w:val="16"/>
                <w:szCs w:val="16"/>
                <w:lang w:eastAsia="es-CO"/>
              </w:rPr>
            </w:pPr>
            <w:r w:rsidRPr="00107FC0">
              <w:rPr>
                <w:rFonts w:eastAsia="Times New Roman"/>
                <w:color w:val="auto"/>
                <w:sz w:val="16"/>
                <w:szCs w:val="16"/>
                <w:lang w:eastAsia="es-CO"/>
              </w:rPr>
              <w:t>431</w:t>
            </w:r>
          </w:p>
        </w:tc>
        <w:tc>
          <w:tcPr>
            <w:tcW w:w="5844" w:type="dxa"/>
            <w:tcBorders>
              <w:top w:val="nil"/>
              <w:left w:val="nil"/>
              <w:bottom w:val="single" w:sz="4" w:space="0" w:color="00B0F0"/>
              <w:right w:val="single" w:sz="4" w:space="0" w:color="00B0F0"/>
            </w:tcBorders>
            <w:shd w:val="clear" w:color="000000" w:fill="D9E1F2"/>
            <w:noWrap/>
            <w:vAlign w:val="center"/>
            <w:hideMark/>
          </w:tcPr>
          <w:p w14:paraId="43B93022" w14:textId="77777777" w:rsidR="00107FC0" w:rsidRPr="00107FC0" w:rsidRDefault="005A069E" w:rsidP="00107FC0">
            <w:pPr>
              <w:autoSpaceDE/>
              <w:autoSpaceDN/>
              <w:adjustRightInd/>
              <w:jc w:val="left"/>
              <w:rPr>
                <w:rFonts w:eastAsia="Times New Roman"/>
                <w:color w:val="auto"/>
                <w:sz w:val="16"/>
                <w:szCs w:val="16"/>
                <w:lang w:eastAsia="es-CO"/>
              </w:rPr>
            </w:pPr>
            <w:hyperlink r:id="rId15" w:history="1">
              <w:r w:rsidR="00107FC0" w:rsidRPr="00107FC0">
                <w:rPr>
                  <w:rFonts w:eastAsia="Times New Roman"/>
                  <w:color w:val="auto"/>
                  <w:sz w:val="16"/>
                  <w:szCs w:val="16"/>
                  <w:lang w:eastAsia="es-CO"/>
                </w:rPr>
                <w:t>Efectividad de la Gestión de la Supersubsidio ante las CCF</w:t>
              </w:r>
            </w:hyperlink>
          </w:p>
        </w:tc>
      </w:tr>
      <w:tr w:rsidR="00107FC0" w:rsidRPr="00107FC0" w14:paraId="1F6AD1B0" w14:textId="77777777" w:rsidTr="00107FC0">
        <w:trPr>
          <w:trHeight w:val="432"/>
          <w:jc w:val="center"/>
        </w:trPr>
        <w:tc>
          <w:tcPr>
            <w:tcW w:w="2072" w:type="dxa"/>
            <w:vMerge w:val="restart"/>
            <w:tcBorders>
              <w:top w:val="nil"/>
              <w:left w:val="single" w:sz="4" w:space="0" w:color="00B0F0"/>
              <w:bottom w:val="single" w:sz="4" w:space="0" w:color="00B0F0"/>
              <w:right w:val="single" w:sz="4" w:space="0" w:color="00B0F0"/>
            </w:tcBorders>
            <w:shd w:val="clear" w:color="auto" w:fill="auto"/>
            <w:noWrap/>
            <w:vAlign w:val="center"/>
            <w:hideMark/>
          </w:tcPr>
          <w:p w14:paraId="4D399C0B" w14:textId="77777777" w:rsidR="00107FC0" w:rsidRPr="00107FC0" w:rsidRDefault="00107FC0" w:rsidP="00107FC0">
            <w:pPr>
              <w:autoSpaceDE/>
              <w:autoSpaceDN/>
              <w:adjustRightInd/>
              <w:jc w:val="left"/>
              <w:rPr>
                <w:rFonts w:eastAsia="Times New Roman"/>
                <w:color w:val="auto"/>
                <w:sz w:val="16"/>
                <w:szCs w:val="16"/>
                <w:lang w:eastAsia="es-CO"/>
              </w:rPr>
            </w:pPr>
            <w:r w:rsidRPr="00107FC0">
              <w:rPr>
                <w:rFonts w:eastAsia="Times New Roman"/>
                <w:color w:val="auto"/>
                <w:sz w:val="16"/>
                <w:szCs w:val="16"/>
                <w:lang w:eastAsia="es-CO"/>
              </w:rPr>
              <w:t>Planeación Institucional</w:t>
            </w:r>
          </w:p>
        </w:tc>
        <w:tc>
          <w:tcPr>
            <w:tcW w:w="505" w:type="dxa"/>
            <w:tcBorders>
              <w:top w:val="nil"/>
              <w:left w:val="nil"/>
              <w:bottom w:val="single" w:sz="4" w:space="0" w:color="00B0F0"/>
              <w:right w:val="single" w:sz="4" w:space="0" w:color="00B0F0"/>
            </w:tcBorders>
            <w:shd w:val="clear" w:color="auto" w:fill="auto"/>
            <w:noWrap/>
            <w:vAlign w:val="center"/>
            <w:hideMark/>
          </w:tcPr>
          <w:p w14:paraId="36243B1F" w14:textId="77777777" w:rsidR="00107FC0" w:rsidRPr="00107FC0" w:rsidRDefault="00107FC0" w:rsidP="00107FC0">
            <w:pPr>
              <w:autoSpaceDE/>
              <w:autoSpaceDN/>
              <w:adjustRightInd/>
              <w:jc w:val="center"/>
              <w:rPr>
                <w:rFonts w:eastAsia="Times New Roman"/>
                <w:color w:val="auto"/>
                <w:sz w:val="18"/>
                <w:szCs w:val="18"/>
                <w:lang w:eastAsia="es-CO"/>
              </w:rPr>
            </w:pPr>
            <w:r w:rsidRPr="00107FC0">
              <w:rPr>
                <w:rFonts w:eastAsia="Times New Roman"/>
                <w:color w:val="auto"/>
                <w:sz w:val="18"/>
                <w:szCs w:val="18"/>
                <w:lang w:eastAsia="es-CO"/>
              </w:rPr>
              <w:t>X</w:t>
            </w:r>
          </w:p>
        </w:tc>
        <w:tc>
          <w:tcPr>
            <w:tcW w:w="730" w:type="dxa"/>
            <w:tcBorders>
              <w:top w:val="nil"/>
              <w:left w:val="nil"/>
              <w:bottom w:val="single" w:sz="4" w:space="0" w:color="00B0F0"/>
              <w:right w:val="single" w:sz="4" w:space="0" w:color="00B0F0"/>
            </w:tcBorders>
            <w:shd w:val="clear" w:color="auto" w:fill="auto"/>
            <w:noWrap/>
            <w:vAlign w:val="center"/>
            <w:hideMark/>
          </w:tcPr>
          <w:p w14:paraId="26FCE809" w14:textId="77777777" w:rsidR="00107FC0" w:rsidRPr="00107FC0" w:rsidRDefault="00107FC0" w:rsidP="00107FC0">
            <w:pPr>
              <w:autoSpaceDE/>
              <w:autoSpaceDN/>
              <w:adjustRightInd/>
              <w:jc w:val="center"/>
              <w:rPr>
                <w:rFonts w:eastAsia="Times New Roman"/>
                <w:color w:val="auto"/>
                <w:sz w:val="18"/>
                <w:szCs w:val="18"/>
                <w:lang w:eastAsia="es-CO"/>
              </w:rPr>
            </w:pPr>
            <w:r w:rsidRPr="00107FC0">
              <w:rPr>
                <w:rFonts w:eastAsia="Times New Roman"/>
                <w:color w:val="auto"/>
                <w:sz w:val="18"/>
                <w:szCs w:val="18"/>
                <w:lang w:eastAsia="es-CO"/>
              </w:rPr>
              <w:t> </w:t>
            </w:r>
          </w:p>
        </w:tc>
        <w:tc>
          <w:tcPr>
            <w:tcW w:w="458" w:type="dxa"/>
            <w:tcBorders>
              <w:top w:val="nil"/>
              <w:left w:val="nil"/>
              <w:bottom w:val="single" w:sz="4" w:space="0" w:color="00B0F0"/>
              <w:right w:val="single" w:sz="4" w:space="0" w:color="00B0F0"/>
            </w:tcBorders>
            <w:shd w:val="clear" w:color="auto" w:fill="auto"/>
            <w:noWrap/>
            <w:vAlign w:val="center"/>
            <w:hideMark/>
          </w:tcPr>
          <w:p w14:paraId="4F5E5798" w14:textId="77777777" w:rsidR="00107FC0" w:rsidRPr="00107FC0" w:rsidRDefault="00107FC0" w:rsidP="00107FC0">
            <w:pPr>
              <w:autoSpaceDE/>
              <w:autoSpaceDN/>
              <w:adjustRightInd/>
              <w:jc w:val="center"/>
              <w:rPr>
                <w:rFonts w:eastAsia="Times New Roman"/>
                <w:color w:val="auto"/>
                <w:sz w:val="18"/>
                <w:szCs w:val="18"/>
                <w:lang w:eastAsia="es-CO"/>
              </w:rPr>
            </w:pPr>
            <w:r w:rsidRPr="00107FC0">
              <w:rPr>
                <w:rFonts w:eastAsia="Times New Roman"/>
                <w:color w:val="auto"/>
                <w:sz w:val="18"/>
                <w:szCs w:val="18"/>
                <w:lang w:eastAsia="es-CO"/>
              </w:rPr>
              <w:t>684</w:t>
            </w:r>
          </w:p>
        </w:tc>
        <w:tc>
          <w:tcPr>
            <w:tcW w:w="5844" w:type="dxa"/>
            <w:tcBorders>
              <w:top w:val="nil"/>
              <w:left w:val="nil"/>
              <w:bottom w:val="single" w:sz="4" w:space="0" w:color="00B0F0"/>
              <w:right w:val="single" w:sz="4" w:space="0" w:color="00B0F0"/>
            </w:tcBorders>
            <w:shd w:val="clear" w:color="auto" w:fill="auto"/>
            <w:vAlign w:val="center"/>
            <w:hideMark/>
          </w:tcPr>
          <w:p w14:paraId="71533024" w14:textId="77777777" w:rsidR="00107FC0" w:rsidRPr="00107FC0" w:rsidRDefault="00107FC0" w:rsidP="00107FC0">
            <w:pPr>
              <w:autoSpaceDE/>
              <w:autoSpaceDN/>
              <w:adjustRightInd/>
              <w:jc w:val="left"/>
              <w:rPr>
                <w:rFonts w:eastAsia="Times New Roman"/>
                <w:color w:val="auto"/>
                <w:sz w:val="18"/>
                <w:szCs w:val="18"/>
                <w:lang w:eastAsia="es-CO"/>
              </w:rPr>
            </w:pPr>
            <w:r w:rsidRPr="00107FC0">
              <w:rPr>
                <w:rFonts w:eastAsia="Times New Roman"/>
                <w:color w:val="auto"/>
                <w:sz w:val="18"/>
                <w:szCs w:val="18"/>
                <w:lang w:eastAsia="es-CO"/>
              </w:rPr>
              <w:t>Eficiencia de controles para mitigar los riesgos del proceso de Planeación Institucional</w:t>
            </w:r>
          </w:p>
        </w:tc>
      </w:tr>
      <w:tr w:rsidR="00107FC0" w:rsidRPr="00107FC0" w14:paraId="6D7697C4" w14:textId="77777777" w:rsidTr="00107FC0">
        <w:trPr>
          <w:trHeight w:val="432"/>
          <w:jc w:val="center"/>
        </w:trPr>
        <w:tc>
          <w:tcPr>
            <w:tcW w:w="2072" w:type="dxa"/>
            <w:vMerge/>
            <w:tcBorders>
              <w:top w:val="nil"/>
              <w:left w:val="single" w:sz="4" w:space="0" w:color="00B0F0"/>
              <w:bottom w:val="single" w:sz="4" w:space="0" w:color="00B0F0"/>
              <w:right w:val="single" w:sz="4" w:space="0" w:color="00B0F0"/>
            </w:tcBorders>
            <w:vAlign w:val="center"/>
            <w:hideMark/>
          </w:tcPr>
          <w:p w14:paraId="5FFB031C" w14:textId="77777777" w:rsidR="00107FC0" w:rsidRPr="00107FC0" w:rsidRDefault="00107FC0" w:rsidP="00107FC0">
            <w:pPr>
              <w:autoSpaceDE/>
              <w:autoSpaceDN/>
              <w:adjustRightInd/>
              <w:jc w:val="left"/>
              <w:rPr>
                <w:rFonts w:eastAsia="Times New Roman"/>
                <w:color w:val="auto"/>
                <w:sz w:val="16"/>
                <w:szCs w:val="16"/>
                <w:lang w:eastAsia="es-CO"/>
              </w:rPr>
            </w:pPr>
          </w:p>
        </w:tc>
        <w:tc>
          <w:tcPr>
            <w:tcW w:w="505" w:type="dxa"/>
            <w:tcBorders>
              <w:top w:val="nil"/>
              <w:left w:val="nil"/>
              <w:bottom w:val="single" w:sz="4" w:space="0" w:color="00B0F0"/>
              <w:right w:val="single" w:sz="4" w:space="0" w:color="00B0F0"/>
            </w:tcBorders>
            <w:shd w:val="clear" w:color="auto" w:fill="auto"/>
            <w:noWrap/>
            <w:vAlign w:val="center"/>
            <w:hideMark/>
          </w:tcPr>
          <w:p w14:paraId="3BB32F86" w14:textId="77777777" w:rsidR="00107FC0" w:rsidRPr="00107FC0" w:rsidRDefault="00107FC0" w:rsidP="00107FC0">
            <w:pPr>
              <w:autoSpaceDE/>
              <w:autoSpaceDN/>
              <w:adjustRightInd/>
              <w:jc w:val="center"/>
              <w:rPr>
                <w:rFonts w:eastAsia="Times New Roman"/>
                <w:color w:val="auto"/>
                <w:sz w:val="18"/>
                <w:szCs w:val="18"/>
                <w:lang w:eastAsia="es-CO"/>
              </w:rPr>
            </w:pPr>
            <w:r w:rsidRPr="00107FC0">
              <w:rPr>
                <w:rFonts w:eastAsia="Times New Roman"/>
                <w:color w:val="auto"/>
                <w:sz w:val="18"/>
                <w:szCs w:val="18"/>
                <w:lang w:eastAsia="es-CO"/>
              </w:rPr>
              <w:t>X</w:t>
            </w:r>
          </w:p>
        </w:tc>
        <w:tc>
          <w:tcPr>
            <w:tcW w:w="730" w:type="dxa"/>
            <w:tcBorders>
              <w:top w:val="nil"/>
              <w:left w:val="nil"/>
              <w:bottom w:val="single" w:sz="4" w:space="0" w:color="00B0F0"/>
              <w:right w:val="single" w:sz="4" w:space="0" w:color="00B0F0"/>
            </w:tcBorders>
            <w:shd w:val="clear" w:color="auto" w:fill="auto"/>
            <w:noWrap/>
            <w:vAlign w:val="center"/>
            <w:hideMark/>
          </w:tcPr>
          <w:p w14:paraId="6433062A" w14:textId="77777777" w:rsidR="00107FC0" w:rsidRPr="00107FC0" w:rsidRDefault="00107FC0" w:rsidP="00107FC0">
            <w:pPr>
              <w:autoSpaceDE/>
              <w:autoSpaceDN/>
              <w:adjustRightInd/>
              <w:jc w:val="center"/>
              <w:rPr>
                <w:rFonts w:eastAsia="Times New Roman"/>
                <w:color w:val="auto"/>
                <w:sz w:val="18"/>
                <w:szCs w:val="18"/>
                <w:lang w:eastAsia="es-CO"/>
              </w:rPr>
            </w:pPr>
            <w:r w:rsidRPr="00107FC0">
              <w:rPr>
                <w:rFonts w:eastAsia="Times New Roman"/>
                <w:color w:val="auto"/>
                <w:sz w:val="18"/>
                <w:szCs w:val="18"/>
                <w:lang w:eastAsia="es-CO"/>
              </w:rPr>
              <w:t> </w:t>
            </w:r>
          </w:p>
        </w:tc>
        <w:tc>
          <w:tcPr>
            <w:tcW w:w="458" w:type="dxa"/>
            <w:tcBorders>
              <w:top w:val="nil"/>
              <w:left w:val="nil"/>
              <w:bottom w:val="single" w:sz="4" w:space="0" w:color="00B0F0"/>
              <w:right w:val="single" w:sz="4" w:space="0" w:color="00B0F0"/>
            </w:tcBorders>
            <w:shd w:val="clear" w:color="auto" w:fill="auto"/>
            <w:noWrap/>
            <w:vAlign w:val="center"/>
            <w:hideMark/>
          </w:tcPr>
          <w:p w14:paraId="148054F9" w14:textId="77777777" w:rsidR="00107FC0" w:rsidRPr="00107FC0" w:rsidRDefault="00107FC0" w:rsidP="00107FC0">
            <w:pPr>
              <w:autoSpaceDE/>
              <w:autoSpaceDN/>
              <w:adjustRightInd/>
              <w:jc w:val="center"/>
              <w:rPr>
                <w:rFonts w:eastAsia="Times New Roman"/>
                <w:color w:val="auto"/>
                <w:sz w:val="18"/>
                <w:szCs w:val="18"/>
                <w:lang w:eastAsia="es-CO"/>
              </w:rPr>
            </w:pPr>
            <w:r w:rsidRPr="00107FC0">
              <w:rPr>
                <w:rFonts w:eastAsia="Times New Roman"/>
                <w:color w:val="auto"/>
                <w:sz w:val="18"/>
                <w:szCs w:val="18"/>
                <w:lang w:eastAsia="es-CO"/>
              </w:rPr>
              <w:t>686</w:t>
            </w:r>
          </w:p>
        </w:tc>
        <w:tc>
          <w:tcPr>
            <w:tcW w:w="5844" w:type="dxa"/>
            <w:tcBorders>
              <w:top w:val="nil"/>
              <w:left w:val="nil"/>
              <w:bottom w:val="single" w:sz="4" w:space="0" w:color="00B0F0"/>
              <w:right w:val="single" w:sz="4" w:space="0" w:color="00B0F0"/>
            </w:tcBorders>
            <w:shd w:val="clear" w:color="auto" w:fill="auto"/>
            <w:vAlign w:val="center"/>
            <w:hideMark/>
          </w:tcPr>
          <w:p w14:paraId="1A489486" w14:textId="77777777" w:rsidR="00107FC0" w:rsidRPr="00107FC0" w:rsidRDefault="00107FC0" w:rsidP="00107FC0">
            <w:pPr>
              <w:autoSpaceDE/>
              <w:autoSpaceDN/>
              <w:adjustRightInd/>
              <w:jc w:val="left"/>
              <w:rPr>
                <w:rFonts w:eastAsia="Times New Roman"/>
                <w:color w:val="auto"/>
                <w:sz w:val="18"/>
                <w:szCs w:val="18"/>
                <w:lang w:eastAsia="es-CO"/>
              </w:rPr>
            </w:pPr>
            <w:r w:rsidRPr="00107FC0">
              <w:rPr>
                <w:rFonts w:eastAsia="Times New Roman"/>
                <w:color w:val="auto"/>
                <w:sz w:val="18"/>
                <w:szCs w:val="18"/>
                <w:lang w:eastAsia="es-CO"/>
              </w:rPr>
              <w:t>Nivel de cumplimiento del cronograma del anteproyecto de Inversión</w:t>
            </w:r>
          </w:p>
        </w:tc>
      </w:tr>
      <w:tr w:rsidR="00107FC0" w:rsidRPr="00107FC0" w14:paraId="5CD60180" w14:textId="77777777" w:rsidTr="00107FC0">
        <w:trPr>
          <w:trHeight w:val="432"/>
          <w:jc w:val="center"/>
        </w:trPr>
        <w:tc>
          <w:tcPr>
            <w:tcW w:w="2072" w:type="dxa"/>
            <w:vMerge/>
            <w:tcBorders>
              <w:top w:val="nil"/>
              <w:left w:val="single" w:sz="4" w:space="0" w:color="00B0F0"/>
              <w:bottom w:val="single" w:sz="4" w:space="0" w:color="00B0F0"/>
              <w:right w:val="single" w:sz="4" w:space="0" w:color="00B0F0"/>
            </w:tcBorders>
            <w:vAlign w:val="center"/>
            <w:hideMark/>
          </w:tcPr>
          <w:p w14:paraId="79A93828" w14:textId="77777777" w:rsidR="00107FC0" w:rsidRPr="00107FC0" w:rsidRDefault="00107FC0" w:rsidP="00107FC0">
            <w:pPr>
              <w:autoSpaceDE/>
              <w:autoSpaceDN/>
              <w:adjustRightInd/>
              <w:jc w:val="left"/>
              <w:rPr>
                <w:rFonts w:eastAsia="Times New Roman"/>
                <w:color w:val="auto"/>
                <w:sz w:val="16"/>
                <w:szCs w:val="16"/>
                <w:lang w:eastAsia="es-CO"/>
              </w:rPr>
            </w:pPr>
          </w:p>
        </w:tc>
        <w:tc>
          <w:tcPr>
            <w:tcW w:w="505" w:type="dxa"/>
            <w:tcBorders>
              <w:top w:val="nil"/>
              <w:left w:val="nil"/>
              <w:bottom w:val="single" w:sz="4" w:space="0" w:color="00B0F0"/>
              <w:right w:val="single" w:sz="4" w:space="0" w:color="00B0F0"/>
            </w:tcBorders>
            <w:shd w:val="clear" w:color="auto" w:fill="auto"/>
            <w:noWrap/>
            <w:vAlign w:val="center"/>
            <w:hideMark/>
          </w:tcPr>
          <w:p w14:paraId="6BDC3D68" w14:textId="77777777" w:rsidR="00107FC0" w:rsidRPr="00107FC0" w:rsidRDefault="00107FC0" w:rsidP="00107FC0">
            <w:pPr>
              <w:autoSpaceDE/>
              <w:autoSpaceDN/>
              <w:adjustRightInd/>
              <w:jc w:val="center"/>
              <w:rPr>
                <w:rFonts w:eastAsia="Times New Roman"/>
                <w:color w:val="auto"/>
                <w:sz w:val="18"/>
                <w:szCs w:val="18"/>
                <w:lang w:eastAsia="es-CO"/>
              </w:rPr>
            </w:pPr>
            <w:r w:rsidRPr="00107FC0">
              <w:rPr>
                <w:rFonts w:eastAsia="Times New Roman"/>
                <w:color w:val="auto"/>
                <w:sz w:val="18"/>
                <w:szCs w:val="18"/>
                <w:lang w:eastAsia="es-CO"/>
              </w:rPr>
              <w:t> </w:t>
            </w:r>
          </w:p>
        </w:tc>
        <w:tc>
          <w:tcPr>
            <w:tcW w:w="730" w:type="dxa"/>
            <w:tcBorders>
              <w:top w:val="nil"/>
              <w:left w:val="nil"/>
              <w:bottom w:val="single" w:sz="4" w:space="0" w:color="00B0F0"/>
              <w:right w:val="single" w:sz="4" w:space="0" w:color="00B0F0"/>
            </w:tcBorders>
            <w:shd w:val="clear" w:color="auto" w:fill="auto"/>
            <w:noWrap/>
            <w:vAlign w:val="center"/>
            <w:hideMark/>
          </w:tcPr>
          <w:p w14:paraId="7B2CA7C1" w14:textId="77777777" w:rsidR="00107FC0" w:rsidRPr="00107FC0" w:rsidRDefault="00107FC0" w:rsidP="00107FC0">
            <w:pPr>
              <w:autoSpaceDE/>
              <w:autoSpaceDN/>
              <w:adjustRightInd/>
              <w:jc w:val="center"/>
              <w:rPr>
                <w:rFonts w:eastAsia="Times New Roman"/>
                <w:color w:val="auto"/>
                <w:sz w:val="18"/>
                <w:szCs w:val="18"/>
                <w:lang w:eastAsia="es-CO"/>
              </w:rPr>
            </w:pPr>
            <w:r w:rsidRPr="00107FC0">
              <w:rPr>
                <w:rFonts w:eastAsia="Times New Roman"/>
                <w:color w:val="auto"/>
                <w:sz w:val="18"/>
                <w:szCs w:val="18"/>
                <w:lang w:eastAsia="es-CO"/>
              </w:rPr>
              <w:t>X</w:t>
            </w:r>
          </w:p>
        </w:tc>
        <w:tc>
          <w:tcPr>
            <w:tcW w:w="458" w:type="dxa"/>
            <w:tcBorders>
              <w:top w:val="nil"/>
              <w:left w:val="nil"/>
              <w:bottom w:val="single" w:sz="4" w:space="0" w:color="00B0F0"/>
              <w:right w:val="single" w:sz="4" w:space="0" w:color="00B0F0"/>
            </w:tcBorders>
            <w:shd w:val="clear" w:color="auto" w:fill="auto"/>
            <w:noWrap/>
            <w:vAlign w:val="center"/>
            <w:hideMark/>
          </w:tcPr>
          <w:p w14:paraId="7B2C8362" w14:textId="77777777" w:rsidR="00107FC0" w:rsidRPr="00107FC0" w:rsidRDefault="00107FC0" w:rsidP="00107FC0">
            <w:pPr>
              <w:autoSpaceDE/>
              <w:autoSpaceDN/>
              <w:adjustRightInd/>
              <w:jc w:val="center"/>
              <w:rPr>
                <w:rFonts w:eastAsia="Times New Roman"/>
                <w:color w:val="auto"/>
                <w:sz w:val="18"/>
                <w:szCs w:val="18"/>
                <w:lang w:eastAsia="es-CO"/>
              </w:rPr>
            </w:pPr>
            <w:r w:rsidRPr="00107FC0">
              <w:rPr>
                <w:rFonts w:eastAsia="Times New Roman"/>
                <w:color w:val="auto"/>
                <w:sz w:val="18"/>
                <w:szCs w:val="18"/>
                <w:lang w:eastAsia="es-CO"/>
              </w:rPr>
              <w:t>683</w:t>
            </w:r>
          </w:p>
        </w:tc>
        <w:tc>
          <w:tcPr>
            <w:tcW w:w="5844" w:type="dxa"/>
            <w:tcBorders>
              <w:top w:val="nil"/>
              <w:left w:val="nil"/>
              <w:bottom w:val="single" w:sz="4" w:space="0" w:color="00B0F0"/>
              <w:right w:val="single" w:sz="4" w:space="0" w:color="00B0F0"/>
            </w:tcBorders>
            <w:shd w:val="clear" w:color="auto" w:fill="auto"/>
            <w:vAlign w:val="center"/>
            <w:hideMark/>
          </w:tcPr>
          <w:p w14:paraId="75B93292" w14:textId="77777777" w:rsidR="00107FC0" w:rsidRPr="00107FC0" w:rsidRDefault="00107FC0" w:rsidP="00107FC0">
            <w:pPr>
              <w:autoSpaceDE/>
              <w:autoSpaceDN/>
              <w:adjustRightInd/>
              <w:jc w:val="left"/>
              <w:rPr>
                <w:rFonts w:eastAsia="Times New Roman"/>
                <w:color w:val="auto"/>
                <w:sz w:val="18"/>
                <w:szCs w:val="18"/>
                <w:lang w:eastAsia="es-CO"/>
              </w:rPr>
            </w:pPr>
            <w:r w:rsidRPr="00107FC0">
              <w:rPr>
                <w:rFonts w:eastAsia="Times New Roman"/>
                <w:color w:val="auto"/>
                <w:sz w:val="18"/>
                <w:szCs w:val="18"/>
                <w:lang w:eastAsia="es-CO"/>
              </w:rPr>
              <w:t>Nivel de satisfacción de los procesos frente a las asesorías y acompañamientos de la OAP</w:t>
            </w:r>
          </w:p>
        </w:tc>
      </w:tr>
      <w:tr w:rsidR="00107FC0" w:rsidRPr="00107FC0" w14:paraId="2CEF3021" w14:textId="77777777" w:rsidTr="00107FC0">
        <w:trPr>
          <w:trHeight w:val="432"/>
          <w:jc w:val="center"/>
        </w:trPr>
        <w:tc>
          <w:tcPr>
            <w:tcW w:w="2072" w:type="dxa"/>
            <w:vMerge w:val="restart"/>
            <w:tcBorders>
              <w:top w:val="nil"/>
              <w:left w:val="single" w:sz="4" w:space="0" w:color="00B0F0"/>
              <w:bottom w:val="single" w:sz="4" w:space="0" w:color="00B0F0"/>
              <w:right w:val="single" w:sz="4" w:space="0" w:color="00B0F0"/>
            </w:tcBorders>
            <w:shd w:val="clear" w:color="000000" w:fill="D9E1F2"/>
            <w:noWrap/>
            <w:vAlign w:val="center"/>
            <w:hideMark/>
          </w:tcPr>
          <w:p w14:paraId="19046C16" w14:textId="77777777" w:rsidR="00107FC0" w:rsidRPr="00107FC0" w:rsidRDefault="00107FC0" w:rsidP="00107FC0">
            <w:pPr>
              <w:autoSpaceDE/>
              <w:autoSpaceDN/>
              <w:adjustRightInd/>
              <w:jc w:val="left"/>
              <w:rPr>
                <w:rFonts w:eastAsia="Times New Roman"/>
                <w:color w:val="auto"/>
                <w:sz w:val="16"/>
                <w:szCs w:val="16"/>
                <w:lang w:eastAsia="es-CO"/>
              </w:rPr>
            </w:pPr>
            <w:r w:rsidRPr="00107FC0">
              <w:rPr>
                <w:rFonts w:eastAsia="Times New Roman"/>
                <w:color w:val="auto"/>
                <w:sz w:val="16"/>
                <w:szCs w:val="16"/>
                <w:lang w:eastAsia="es-CO"/>
              </w:rPr>
              <w:t>Visitas a entes Vigilados</w:t>
            </w:r>
          </w:p>
        </w:tc>
        <w:tc>
          <w:tcPr>
            <w:tcW w:w="505" w:type="dxa"/>
            <w:tcBorders>
              <w:top w:val="nil"/>
              <w:left w:val="nil"/>
              <w:bottom w:val="single" w:sz="4" w:space="0" w:color="00B0F0"/>
              <w:right w:val="single" w:sz="4" w:space="0" w:color="00B0F0"/>
            </w:tcBorders>
            <w:shd w:val="clear" w:color="000000" w:fill="D9E1F2"/>
            <w:noWrap/>
            <w:vAlign w:val="center"/>
            <w:hideMark/>
          </w:tcPr>
          <w:p w14:paraId="59B340A3" w14:textId="77777777" w:rsidR="00107FC0" w:rsidRPr="00107FC0" w:rsidRDefault="00107FC0" w:rsidP="00107FC0">
            <w:pPr>
              <w:autoSpaceDE/>
              <w:autoSpaceDN/>
              <w:adjustRightInd/>
              <w:jc w:val="center"/>
              <w:rPr>
                <w:rFonts w:eastAsia="Times New Roman"/>
                <w:color w:val="auto"/>
                <w:sz w:val="16"/>
                <w:szCs w:val="16"/>
                <w:lang w:eastAsia="es-CO"/>
              </w:rPr>
            </w:pPr>
            <w:r w:rsidRPr="00107FC0">
              <w:rPr>
                <w:rFonts w:eastAsia="Times New Roman"/>
                <w:color w:val="auto"/>
                <w:sz w:val="16"/>
                <w:szCs w:val="16"/>
                <w:lang w:eastAsia="es-CO"/>
              </w:rPr>
              <w:t> </w:t>
            </w:r>
          </w:p>
        </w:tc>
        <w:tc>
          <w:tcPr>
            <w:tcW w:w="730" w:type="dxa"/>
            <w:tcBorders>
              <w:top w:val="nil"/>
              <w:left w:val="nil"/>
              <w:bottom w:val="single" w:sz="4" w:space="0" w:color="00B0F0"/>
              <w:right w:val="single" w:sz="4" w:space="0" w:color="00B0F0"/>
            </w:tcBorders>
            <w:shd w:val="clear" w:color="000000" w:fill="D9E1F2"/>
            <w:noWrap/>
            <w:vAlign w:val="center"/>
            <w:hideMark/>
          </w:tcPr>
          <w:p w14:paraId="4CC39357" w14:textId="77777777" w:rsidR="00107FC0" w:rsidRPr="00107FC0" w:rsidRDefault="00107FC0" w:rsidP="00107FC0">
            <w:pPr>
              <w:autoSpaceDE/>
              <w:autoSpaceDN/>
              <w:adjustRightInd/>
              <w:jc w:val="center"/>
              <w:rPr>
                <w:rFonts w:eastAsia="Times New Roman"/>
                <w:color w:val="auto"/>
                <w:sz w:val="18"/>
                <w:szCs w:val="18"/>
                <w:lang w:eastAsia="es-CO"/>
              </w:rPr>
            </w:pPr>
            <w:r w:rsidRPr="00107FC0">
              <w:rPr>
                <w:rFonts w:eastAsia="Times New Roman"/>
                <w:color w:val="auto"/>
                <w:sz w:val="18"/>
                <w:szCs w:val="18"/>
                <w:lang w:eastAsia="es-CO"/>
              </w:rPr>
              <w:t>X</w:t>
            </w:r>
          </w:p>
        </w:tc>
        <w:tc>
          <w:tcPr>
            <w:tcW w:w="458" w:type="dxa"/>
            <w:tcBorders>
              <w:top w:val="nil"/>
              <w:left w:val="nil"/>
              <w:bottom w:val="single" w:sz="4" w:space="0" w:color="00B0F0"/>
              <w:right w:val="single" w:sz="4" w:space="0" w:color="00B0F0"/>
            </w:tcBorders>
            <w:shd w:val="clear" w:color="000000" w:fill="D9E1F2"/>
            <w:noWrap/>
            <w:vAlign w:val="center"/>
            <w:hideMark/>
          </w:tcPr>
          <w:p w14:paraId="05F8608D" w14:textId="77777777" w:rsidR="00107FC0" w:rsidRPr="00107FC0" w:rsidRDefault="00107FC0" w:rsidP="00107FC0">
            <w:pPr>
              <w:autoSpaceDE/>
              <w:autoSpaceDN/>
              <w:adjustRightInd/>
              <w:jc w:val="center"/>
              <w:rPr>
                <w:rFonts w:eastAsia="Times New Roman"/>
                <w:color w:val="auto"/>
                <w:sz w:val="18"/>
                <w:szCs w:val="18"/>
                <w:lang w:eastAsia="es-CO"/>
              </w:rPr>
            </w:pPr>
            <w:r w:rsidRPr="00107FC0">
              <w:rPr>
                <w:rFonts w:eastAsia="Times New Roman"/>
                <w:color w:val="auto"/>
                <w:sz w:val="18"/>
                <w:szCs w:val="18"/>
                <w:lang w:eastAsia="es-CO"/>
              </w:rPr>
              <w:t>382</w:t>
            </w:r>
          </w:p>
        </w:tc>
        <w:tc>
          <w:tcPr>
            <w:tcW w:w="5844" w:type="dxa"/>
            <w:tcBorders>
              <w:top w:val="nil"/>
              <w:left w:val="nil"/>
              <w:bottom w:val="single" w:sz="4" w:space="0" w:color="00B0F0"/>
              <w:right w:val="single" w:sz="4" w:space="0" w:color="00B0F0"/>
            </w:tcBorders>
            <w:shd w:val="clear" w:color="000000" w:fill="D9E1F2"/>
            <w:vAlign w:val="center"/>
            <w:hideMark/>
          </w:tcPr>
          <w:p w14:paraId="249CC2F0" w14:textId="77777777" w:rsidR="00107FC0" w:rsidRPr="00107FC0" w:rsidRDefault="00107FC0" w:rsidP="00107FC0">
            <w:pPr>
              <w:autoSpaceDE/>
              <w:autoSpaceDN/>
              <w:adjustRightInd/>
              <w:jc w:val="left"/>
              <w:rPr>
                <w:rFonts w:eastAsia="Times New Roman"/>
                <w:color w:val="auto"/>
                <w:sz w:val="18"/>
                <w:szCs w:val="18"/>
                <w:lang w:eastAsia="es-CO"/>
              </w:rPr>
            </w:pPr>
            <w:r w:rsidRPr="00107FC0">
              <w:rPr>
                <w:rFonts w:eastAsia="Times New Roman"/>
                <w:color w:val="auto"/>
                <w:sz w:val="18"/>
                <w:szCs w:val="18"/>
                <w:lang w:eastAsia="es-CO"/>
              </w:rPr>
              <w:t xml:space="preserve">% de cumplimiento de presentación de informes de visita en los términos </w:t>
            </w:r>
            <w:r w:rsidRPr="00107FC0">
              <w:rPr>
                <w:rFonts w:eastAsia="Times New Roman"/>
                <w:color w:val="auto"/>
                <w:sz w:val="18"/>
                <w:szCs w:val="18"/>
                <w:lang w:eastAsia="es-CO"/>
              </w:rPr>
              <w:br/>
              <w:t>establecidos en la normatividad vigente</w:t>
            </w:r>
          </w:p>
        </w:tc>
      </w:tr>
      <w:tr w:rsidR="00107FC0" w:rsidRPr="00107FC0" w14:paraId="774934E2" w14:textId="77777777" w:rsidTr="00107FC0">
        <w:trPr>
          <w:trHeight w:val="362"/>
          <w:jc w:val="center"/>
        </w:trPr>
        <w:tc>
          <w:tcPr>
            <w:tcW w:w="2072" w:type="dxa"/>
            <w:vMerge/>
            <w:tcBorders>
              <w:top w:val="nil"/>
              <w:left w:val="single" w:sz="4" w:space="0" w:color="00B0F0"/>
              <w:bottom w:val="single" w:sz="4" w:space="0" w:color="00B0F0"/>
              <w:right w:val="single" w:sz="4" w:space="0" w:color="00B0F0"/>
            </w:tcBorders>
            <w:vAlign w:val="center"/>
            <w:hideMark/>
          </w:tcPr>
          <w:p w14:paraId="6F162BA4" w14:textId="77777777" w:rsidR="00107FC0" w:rsidRPr="00107FC0" w:rsidRDefault="00107FC0" w:rsidP="00107FC0">
            <w:pPr>
              <w:autoSpaceDE/>
              <w:autoSpaceDN/>
              <w:adjustRightInd/>
              <w:jc w:val="left"/>
              <w:rPr>
                <w:rFonts w:eastAsia="Times New Roman"/>
                <w:color w:val="auto"/>
                <w:sz w:val="16"/>
                <w:szCs w:val="16"/>
                <w:lang w:eastAsia="es-CO"/>
              </w:rPr>
            </w:pPr>
          </w:p>
        </w:tc>
        <w:tc>
          <w:tcPr>
            <w:tcW w:w="505" w:type="dxa"/>
            <w:tcBorders>
              <w:top w:val="nil"/>
              <w:left w:val="nil"/>
              <w:bottom w:val="single" w:sz="4" w:space="0" w:color="00B0F0"/>
              <w:right w:val="single" w:sz="4" w:space="0" w:color="00B0F0"/>
            </w:tcBorders>
            <w:shd w:val="clear" w:color="000000" w:fill="D9E1F2"/>
            <w:noWrap/>
            <w:vAlign w:val="center"/>
            <w:hideMark/>
          </w:tcPr>
          <w:p w14:paraId="4095219F" w14:textId="77777777" w:rsidR="00107FC0" w:rsidRPr="00107FC0" w:rsidRDefault="00107FC0" w:rsidP="00107FC0">
            <w:pPr>
              <w:autoSpaceDE/>
              <w:autoSpaceDN/>
              <w:adjustRightInd/>
              <w:jc w:val="center"/>
              <w:rPr>
                <w:rFonts w:eastAsia="Times New Roman"/>
                <w:color w:val="auto"/>
                <w:sz w:val="16"/>
                <w:szCs w:val="16"/>
                <w:lang w:eastAsia="es-CO"/>
              </w:rPr>
            </w:pPr>
            <w:r w:rsidRPr="00107FC0">
              <w:rPr>
                <w:rFonts w:eastAsia="Times New Roman"/>
                <w:color w:val="auto"/>
                <w:sz w:val="16"/>
                <w:szCs w:val="16"/>
                <w:lang w:eastAsia="es-CO"/>
              </w:rPr>
              <w:t> </w:t>
            </w:r>
          </w:p>
        </w:tc>
        <w:tc>
          <w:tcPr>
            <w:tcW w:w="730" w:type="dxa"/>
            <w:tcBorders>
              <w:top w:val="nil"/>
              <w:left w:val="nil"/>
              <w:bottom w:val="single" w:sz="4" w:space="0" w:color="00B0F0"/>
              <w:right w:val="single" w:sz="4" w:space="0" w:color="00B0F0"/>
            </w:tcBorders>
            <w:shd w:val="clear" w:color="000000" w:fill="D9E1F2"/>
            <w:noWrap/>
            <w:vAlign w:val="center"/>
            <w:hideMark/>
          </w:tcPr>
          <w:p w14:paraId="3437B218" w14:textId="77777777" w:rsidR="00107FC0" w:rsidRPr="00107FC0" w:rsidRDefault="00107FC0" w:rsidP="00107FC0">
            <w:pPr>
              <w:autoSpaceDE/>
              <w:autoSpaceDN/>
              <w:adjustRightInd/>
              <w:jc w:val="center"/>
              <w:rPr>
                <w:rFonts w:eastAsia="Times New Roman"/>
                <w:color w:val="auto"/>
                <w:sz w:val="18"/>
                <w:szCs w:val="18"/>
                <w:lang w:eastAsia="es-CO"/>
              </w:rPr>
            </w:pPr>
            <w:r w:rsidRPr="00107FC0">
              <w:rPr>
                <w:rFonts w:eastAsia="Times New Roman"/>
                <w:color w:val="auto"/>
                <w:sz w:val="18"/>
                <w:szCs w:val="18"/>
                <w:lang w:eastAsia="es-CO"/>
              </w:rPr>
              <w:t>X</w:t>
            </w:r>
          </w:p>
        </w:tc>
        <w:tc>
          <w:tcPr>
            <w:tcW w:w="458" w:type="dxa"/>
            <w:tcBorders>
              <w:top w:val="nil"/>
              <w:left w:val="nil"/>
              <w:bottom w:val="single" w:sz="4" w:space="0" w:color="00B0F0"/>
              <w:right w:val="single" w:sz="4" w:space="0" w:color="00B0F0"/>
            </w:tcBorders>
            <w:shd w:val="clear" w:color="000000" w:fill="D9E1F2"/>
            <w:noWrap/>
            <w:vAlign w:val="center"/>
            <w:hideMark/>
          </w:tcPr>
          <w:p w14:paraId="57B81AAF" w14:textId="77777777" w:rsidR="00107FC0" w:rsidRPr="00107FC0" w:rsidRDefault="00107FC0" w:rsidP="00107FC0">
            <w:pPr>
              <w:autoSpaceDE/>
              <w:autoSpaceDN/>
              <w:adjustRightInd/>
              <w:jc w:val="center"/>
              <w:rPr>
                <w:rFonts w:eastAsia="Times New Roman"/>
                <w:color w:val="auto"/>
                <w:sz w:val="18"/>
                <w:szCs w:val="18"/>
                <w:lang w:eastAsia="es-CO"/>
              </w:rPr>
            </w:pPr>
            <w:r w:rsidRPr="00107FC0">
              <w:rPr>
                <w:rFonts w:eastAsia="Times New Roman"/>
                <w:color w:val="auto"/>
                <w:sz w:val="18"/>
                <w:szCs w:val="18"/>
                <w:lang w:eastAsia="es-CO"/>
              </w:rPr>
              <w:t>264</w:t>
            </w:r>
          </w:p>
        </w:tc>
        <w:tc>
          <w:tcPr>
            <w:tcW w:w="5844" w:type="dxa"/>
            <w:tcBorders>
              <w:top w:val="nil"/>
              <w:left w:val="nil"/>
              <w:bottom w:val="single" w:sz="4" w:space="0" w:color="00B0F0"/>
              <w:right w:val="single" w:sz="4" w:space="0" w:color="00B0F0"/>
            </w:tcBorders>
            <w:shd w:val="clear" w:color="000000" w:fill="D9E1F2"/>
            <w:noWrap/>
            <w:vAlign w:val="center"/>
            <w:hideMark/>
          </w:tcPr>
          <w:p w14:paraId="4CE48EDB" w14:textId="77777777" w:rsidR="00107FC0" w:rsidRPr="00107FC0" w:rsidRDefault="00107FC0" w:rsidP="00107FC0">
            <w:pPr>
              <w:autoSpaceDE/>
              <w:autoSpaceDN/>
              <w:adjustRightInd/>
              <w:jc w:val="left"/>
              <w:rPr>
                <w:rFonts w:eastAsia="Times New Roman"/>
                <w:color w:val="auto"/>
                <w:sz w:val="18"/>
                <w:szCs w:val="18"/>
                <w:lang w:eastAsia="es-CO"/>
              </w:rPr>
            </w:pPr>
            <w:r w:rsidRPr="00107FC0">
              <w:rPr>
                <w:rFonts w:eastAsia="Times New Roman"/>
                <w:color w:val="auto"/>
                <w:sz w:val="18"/>
                <w:szCs w:val="18"/>
                <w:lang w:eastAsia="es-CO"/>
              </w:rPr>
              <w:t>Cobertura anual de visitas ordinarias de inspección</w:t>
            </w:r>
          </w:p>
        </w:tc>
      </w:tr>
      <w:tr w:rsidR="00107FC0" w:rsidRPr="00107FC0" w14:paraId="31C27C6F" w14:textId="77777777" w:rsidTr="00107FC0">
        <w:trPr>
          <w:trHeight w:val="362"/>
          <w:jc w:val="center"/>
        </w:trPr>
        <w:tc>
          <w:tcPr>
            <w:tcW w:w="2072" w:type="dxa"/>
            <w:vMerge/>
            <w:tcBorders>
              <w:top w:val="nil"/>
              <w:left w:val="single" w:sz="4" w:space="0" w:color="00B0F0"/>
              <w:bottom w:val="single" w:sz="4" w:space="0" w:color="00B0F0"/>
              <w:right w:val="single" w:sz="4" w:space="0" w:color="00B0F0"/>
            </w:tcBorders>
            <w:vAlign w:val="center"/>
            <w:hideMark/>
          </w:tcPr>
          <w:p w14:paraId="4E7EAD53" w14:textId="77777777" w:rsidR="00107FC0" w:rsidRPr="00107FC0" w:rsidRDefault="00107FC0" w:rsidP="00107FC0">
            <w:pPr>
              <w:autoSpaceDE/>
              <w:autoSpaceDN/>
              <w:adjustRightInd/>
              <w:jc w:val="left"/>
              <w:rPr>
                <w:rFonts w:eastAsia="Times New Roman"/>
                <w:color w:val="auto"/>
                <w:sz w:val="16"/>
                <w:szCs w:val="16"/>
                <w:lang w:eastAsia="es-CO"/>
              </w:rPr>
            </w:pPr>
          </w:p>
        </w:tc>
        <w:tc>
          <w:tcPr>
            <w:tcW w:w="505" w:type="dxa"/>
            <w:tcBorders>
              <w:top w:val="nil"/>
              <w:left w:val="nil"/>
              <w:bottom w:val="single" w:sz="4" w:space="0" w:color="00B0F0"/>
              <w:right w:val="single" w:sz="4" w:space="0" w:color="00B0F0"/>
            </w:tcBorders>
            <w:shd w:val="clear" w:color="000000" w:fill="D9E1F2"/>
            <w:noWrap/>
            <w:vAlign w:val="center"/>
            <w:hideMark/>
          </w:tcPr>
          <w:p w14:paraId="6CCC204B" w14:textId="77777777" w:rsidR="00107FC0" w:rsidRPr="00107FC0" w:rsidRDefault="00107FC0" w:rsidP="00107FC0">
            <w:pPr>
              <w:autoSpaceDE/>
              <w:autoSpaceDN/>
              <w:adjustRightInd/>
              <w:jc w:val="center"/>
              <w:rPr>
                <w:rFonts w:eastAsia="Times New Roman"/>
                <w:color w:val="auto"/>
                <w:sz w:val="16"/>
                <w:szCs w:val="16"/>
                <w:lang w:eastAsia="es-CO"/>
              </w:rPr>
            </w:pPr>
            <w:r w:rsidRPr="00107FC0">
              <w:rPr>
                <w:rFonts w:eastAsia="Times New Roman"/>
                <w:color w:val="auto"/>
                <w:sz w:val="16"/>
                <w:szCs w:val="16"/>
                <w:lang w:eastAsia="es-CO"/>
              </w:rPr>
              <w:t> </w:t>
            </w:r>
          </w:p>
        </w:tc>
        <w:tc>
          <w:tcPr>
            <w:tcW w:w="730" w:type="dxa"/>
            <w:tcBorders>
              <w:top w:val="nil"/>
              <w:left w:val="nil"/>
              <w:bottom w:val="single" w:sz="4" w:space="0" w:color="00B0F0"/>
              <w:right w:val="single" w:sz="4" w:space="0" w:color="00B0F0"/>
            </w:tcBorders>
            <w:shd w:val="clear" w:color="000000" w:fill="D9E1F2"/>
            <w:noWrap/>
            <w:vAlign w:val="center"/>
            <w:hideMark/>
          </w:tcPr>
          <w:p w14:paraId="6DFFC099" w14:textId="77777777" w:rsidR="00107FC0" w:rsidRPr="00107FC0" w:rsidRDefault="00107FC0" w:rsidP="00107FC0">
            <w:pPr>
              <w:autoSpaceDE/>
              <w:autoSpaceDN/>
              <w:adjustRightInd/>
              <w:jc w:val="center"/>
              <w:rPr>
                <w:rFonts w:eastAsia="Times New Roman"/>
                <w:color w:val="auto"/>
                <w:sz w:val="18"/>
                <w:szCs w:val="18"/>
                <w:lang w:eastAsia="es-CO"/>
              </w:rPr>
            </w:pPr>
            <w:r w:rsidRPr="00107FC0">
              <w:rPr>
                <w:rFonts w:eastAsia="Times New Roman"/>
                <w:color w:val="auto"/>
                <w:sz w:val="18"/>
                <w:szCs w:val="18"/>
                <w:lang w:eastAsia="es-CO"/>
              </w:rPr>
              <w:t>X</w:t>
            </w:r>
          </w:p>
        </w:tc>
        <w:tc>
          <w:tcPr>
            <w:tcW w:w="458" w:type="dxa"/>
            <w:tcBorders>
              <w:top w:val="nil"/>
              <w:left w:val="nil"/>
              <w:bottom w:val="single" w:sz="4" w:space="0" w:color="00B0F0"/>
              <w:right w:val="single" w:sz="4" w:space="0" w:color="00B0F0"/>
            </w:tcBorders>
            <w:shd w:val="clear" w:color="000000" w:fill="D9E1F2"/>
            <w:noWrap/>
            <w:vAlign w:val="center"/>
            <w:hideMark/>
          </w:tcPr>
          <w:p w14:paraId="078CA865" w14:textId="77777777" w:rsidR="00107FC0" w:rsidRPr="00107FC0" w:rsidRDefault="00107FC0" w:rsidP="00107FC0">
            <w:pPr>
              <w:autoSpaceDE/>
              <w:autoSpaceDN/>
              <w:adjustRightInd/>
              <w:jc w:val="center"/>
              <w:rPr>
                <w:rFonts w:eastAsia="Times New Roman"/>
                <w:color w:val="auto"/>
                <w:sz w:val="18"/>
                <w:szCs w:val="18"/>
                <w:lang w:eastAsia="es-CO"/>
              </w:rPr>
            </w:pPr>
            <w:r w:rsidRPr="00107FC0">
              <w:rPr>
                <w:rFonts w:eastAsia="Times New Roman"/>
                <w:color w:val="auto"/>
                <w:sz w:val="18"/>
                <w:szCs w:val="18"/>
                <w:lang w:eastAsia="es-CO"/>
              </w:rPr>
              <w:t>381</w:t>
            </w:r>
          </w:p>
        </w:tc>
        <w:tc>
          <w:tcPr>
            <w:tcW w:w="5844" w:type="dxa"/>
            <w:tcBorders>
              <w:top w:val="nil"/>
              <w:left w:val="nil"/>
              <w:bottom w:val="single" w:sz="4" w:space="0" w:color="00B0F0"/>
              <w:right w:val="single" w:sz="4" w:space="0" w:color="00B0F0"/>
            </w:tcBorders>
            <w:shd w:val="clear" w:color="000000" w:fill="D9E1F2"/>
            <w:noWrap/>
            <w:vAlign w:val="center"/>
            <w:hideMark/>
          </w:tcPr>
          <w:p w14:paraId="3A24D314" w14:textId="77777777" w:rsidR="00107FC0" w:rsidRPr="00107FC0" w:rsidRDefault="00107FC0" w:rsidP="00107FC0">
            <w:pPr>
              <w:autoSpaceDE/>
              <w:autoSpaceDN/>
              <w:adjustRightInd/>
              <w:jc w:val="left"/>
              <w:rPr>
                <w:rFonts w:eastAsia="Times New Roman"/>
                <w:color w:val="auto"/>
                <w:sz w:val="18"/>
                <w:szCs w:val="18"/>
                <w:lang w:eastAsia="es-CO"/>
              </w:rPr>
            </w:pPr>
            <w:r w:rsidRPr="00107FC0">
              <w:rPr>
                <w:rFonts w:eastAsia="Times New Roman"/>
                <w:color w:val="auto"/>
                <w:sz w:val="18"/>
                <w:szCs w:val="18"/>
                <w:lang w:eastAsia="es-CO"/>
              </w:rPr>
              <w:t>Cobertura anual de visitas especiales de inspección</w:t>
            </w:r>
          </w:p>
        </w:tc>
      </w:tr>
      <w:tr w:rsidR="00107FC0" w:rsidRPr="00107FC0" w14:paraId="013EFD14" w14:textId="77777777" w:rsidTr="00107FC0">
        <w:trPr>
          <w:trHeight w:val="419"/>
          <w:jc w:val="center"/>
        </w:trPr>
        <w:tc>
          <w:tcPr>
            <w:tcW w:w="2072" w:type="dxa"/>
            <w:vMerge/>
            <w:tcBorders>
              <w:top w:val="nil"/>
              <w:left w:val="single" w:sz="4" w:space="0" w:color="00B0F0"/>
              <w:bottom w:val="single" w:sz="4" w:space="0" w:color="00B0F0"/>
              <w:right w:val="single" w:sz="4" w:space="0" w:color="00B0F0"/>
            </w:tcBorders>
            <w:vAlign w:val="center"/>
            <w:hideMark/>
          </w:tcPr>
          <w:p w14:paraId="0D2C83D2" w14:textId="77777777" w:rsidR="00107FC0" w:rsidRPr="00107FC0" w:rsidRDefault="00107FC0" w:rsidP="00107FC0">
            <w:pPr>
              <w:autoSpaceDE/>
              <w:autoSpaceDN/>
              <w:adjustRightInd/>
              <w:jc w:val="left"/>
              <w:rPr>
                <w:rFonts w:eastAsia="Times New Roman"/>
                <w:color w:val="auto"/>
                <w:sz w:val="16"/>
                <w:szCs w:val="16"/>
                <w:lang w:eastAsia="es-CO"/>
              </w:rPr>
            </w:pPr>
          </w:p>
        </w:tc>
        <w:tc>
          <w:tcPr>
            <w:tcW w:w="505" w:type="dxa"/>
            <w:tcBorders>
              <w:top w:val="nil"/>
              <w:left w:val="nil"/>
              <w:bottom w:val="single" w:sz="4" w:space="0" w:color="00B0F0"/>
              <w:right w:val="single" w:sz="4" w:space="0" w:color="00B0F0"/>
            </w:tcBorders>
            <w:shd w:val="clear" w:color="000000" w:fill="D9E1F2"/>
            <w:noWrap/>
            <w:vAlign w:val="center"/>
            <w:hideMark/>
          </w:tcPr>
          <w:p w14:paraId="7FC9CC6D" w14:textId="77777777" w:rsidR="00107FC0" w:rsidRPr="00107FC0" w:rsidRDefault="00107FC0" w:rsidP="00107FC0">
            <w:pPr>
              <w:autoSpaceDE/>
              <w:autoSpaceDN/>
              <w:adjustRightInd/>
              <w:jc w:val="center"/>
              <w:rPr>
                <w:rFonts w:eastAsia="Times New Roman"/>
                <w:color w:val="auto"/>
                <w:sz w:val="16"/>
                <w:szCs w:val="16"/>
                <w:lang w:eastAsia="es-CO"/>
              </w:rPr>
            </w:pPr>
            <w:r w:rsidRPr="00107FC0">
              <w:rPr>
                <w:rFonts w:eastAsia="Times New Roman"/>
                <w:color w:val="auto"/>
                <w:sz w:val="16"/>
                <w:szCs w:val="16"/>
                <w:lang w:eastAsia="es-CO"/>
              </w:rPr>
              <w:t> </w:t>
            </w:r>
          </w:p>
        </w:tc>
        <w:tc>
          <w:tcPr>
            <w:tcW w:w="730" w:type="dxa"/>
            <w:tcBorders>
              <w:top w:val="nil"/>
              <w:left w:val="nil"/>
              <w:bottom w:val="single" w:sz="4" w:space="0" w:color="00B0F0"/>
              <w:right w:val="single" w:sz="4" w:space="0" w:color="00B0F0"/>
            </w:tcBorders>
            <w:shd w:val="clear" w:color="000000" w:fill="D9E1F2"/>
            <w:noWrap/>
            <w:vAlign w:val="center"/>
            <w:hideMark/>
          </w:tcPr>
          <w:p w14:paraId="7BB47A30" w14:textId="77777777" w:rsidR="00107FC0" w:rsidRPr="00107FC0" w:rsidRDefault="00107FC0" w:rsidP="00107FC0">
            <w:pPr>
              <w:autoSpaceDE/>
              <w:autoSpaceDN/>
              <w:adjustRightInd/>
              <w:jc w:val="center"/>
              <w:rPr>
                <w:rFonts w:eastAsia="Times New Roman"/>
                <w:color w:val="auto"/>
                <w:sz w:val="18"/>
                <w:szCs w:val="18"/>
                <w:lang w:eastAsia="es-CO"/>
              </w:rPr>
            </w:pPr>
            <w:r w:rsidRPr="00107FC0">
              <w:rPr>
                <w:rFonts w:eastAsia="Times New Roman"/>
                <w:color w:val="auto"/>
                <w:sz w:val="18"/>
                <w:szCs w:val="18"/>
                <w:lang w:eastAsia="es-CO"/>
              </w:rPr>
              <w:t>X</w:t>
            </w:r>
          </w:p>
        </w:tc>
        <w:tc>
          <w:tcPr>
            <w:tcW w:w="458" w:type="dxa"/>
            <w:tcBorders>
              <w:top w:val="nil"/>
              <w:left w:val="nil"/>
              <w:bottom w:val="single" w:sz="4" w:space="0" w:color="00B0F0"/>
              <w:right w:val="single" w:sz="4" w:space="0" w:color="00B0F0"/>
            </w:tcBorders>
            <w:shd w:val="clear" w:color="000000" w:fill="D9E1F2"/>
            <w:noWrap/>
            <w:vAlign w:val="center"/>
            <w:hideMark/>
          </w:tcPr>
          <w:p w14:paraId="55C088BC" w14:textId="77777777" w:rsidR="00107FC0" w:rsidRPr="00107FC0" w:rsidRDefault="00107FC0" w:rsidP="00107FC0">
            <w:pPr>
              <w:autoSpaceDE/>
              <w:autoSpaceDN/>
              <w:adjustRightInd/>
              <w:jc w:val="center"/>
              <w:rPr>
                <w:rFonts w:eastAsia="Times New Roman"/>
                <w:color w:val="auto"/>
                <w:sz w:val="18"/>
                <w:szCs w:val="18"/>
                <w:lang w:eastAsia="es-CO"/>
              </w:rPr>
            </w:pPr>
            <w:r w:rsidRPr="00107FC0">
              <w:rPr>
                <w:rFonts w:eastAsia="Times New Roman"/>
                <w:color w:val="auto"/>
                <w:sz w:val="18"/>
                <w:szCs w:val="18"/>
                <w:lang w:eastAsia="es-CO"/>
              </w:rPr>
              <w:t>430</w:t>
            </w:r>
          </w:p>
        </w:tc>
        <w:tc>
          <w:tcPr>
            <w:tcW w:w="5844" w:type="dxa"/>
            <w:tcBorders>
              <w:top w:val="nil"/>
              <w:left w:val="nil"/>
              <w:bottom w:val="single" w:sz="4" w:space="0" w:color="00B0F0"/>
              <w:right w:val="single" w:sz="4" w:space="0" w:color="00B0F0"/>
            </w:tcBorders>
            <w:shd w:val="clear" w:color="000000" w:fill="D9E1F2"/>
            <w:vAlign w:val="center"/>
            <w:hideMark/>
          </w:tcPr>
          <w:p w14:paraId="564A7388" w14:textId="77777777" w:rsidR="00107FC0" w:rsidRPr="00107FC0" w:rsidRDefault="005A069E" w:rsidP="00107FC0">
            <w:pPr>
              <w:autoSpaceDE/>
              <w:autoSpaceDN/>
              <w:adjustRightInd/>
              <w:jc w:val="left"/>
              <w:rPr>
                <w:rFonts w:eastAsia="Times New Roman"/>
                <w:color w:val="auto"/>
                <w:sz w:val="18"/>
                <w:szCs w:val="18"/>
                <w:lang w:eastAsia="es-CO"/>
              </w:rPr>
            </w:pPr>
            <w:hyperlink r:id="rId16" w:history="1">
              <w:r w:rsidR="00107FC0" w:rsidRPr="00107FC0">
                <w:rPr>
                  <w:rFonts w:eastAsia="Times New Roman"/>
                  <w:color w:val="auto"/>
                  <w:sz w:val="18"/>
                  <w:szCs w:val="18"/>
                  <w:lang w:eastAsia="es-CO"/>
                </w:rPr>
                <w:t>Efectividad en la Cobertura de las Visitas de Inspección, Vigilancia y Control a las CCF</w:t>
              </w:r>
            </w:hyperlink>
          </w:p>
        </w:tc>
      </w:tr>
    </w:tbl>
    <w:p w14:paraId="16EA5351" w14:textId="77777777" w:rsidR="00107FC0" w:rsidRPr="00E3268D" w:rsidRDefault="00107FC0" w:rsidP="00107FC0">
      <w:pPr>
        <w:jc w:val="center"/>
        <w:rPr>
          <w:bCs/>
          <w:i/>
          <w:color w:val="auto"/>
          <w:sz w:val="16"/>
        </w:rPr>
      </w:pPr>
      <w:r w:rsidRPr="00E3268D">
        <w:rPr>
          <w:bCs/>
          <w:i/>
          <w:color w:val="auto"/>
          <w:sz w:val="16"/>
        </w:rPr>
        <w:t>Fuente: elaboración propia OCI</w:t>
      </w:r>
    </w:p>
    <w:p w14:paraId="696E6240" w14:textId="77777777" w:rsidR="006B134B" w:rsidRPr="00E3268D" w:rsidRDefault="006B134B" w:rsidP="00D41115">
      <w:pPr>
        <w:jc w:val="center"/>
        <w:rPr>
          <w:bCs/>
          <w:i/>
          <w:color w:val="auto"/>
        </w:rPr>
      </w:pPr>
    </w:p>
    <w:p w14:paraId="629E2BB9" w14:textId="0F3368A8" w:rsidR="00A31C9A" w:rsidRPr="00E3268D" w:rsidRDefault="00A31C9A" w:rsidP="00A31C9A">
      <w:pPr>
        <w:pStyle w:val="Prrafodelista"/>
        <w:numPr>
          <w:ilvl w:val="0"/>
          <w:numId w:val="2"/>
        </w:numPr>
        <w:rPr>
          <w:b/>
          <w:color w:val="auto"/>
          <w:sz w:val="22"/>
          <w:szCs w:val="22"/>
        </w:rPr>
      </w:pPr>
      <w:r w:rsidRPr="00E3268D">
        <w:rPr>
          <w:b/>
          <w:color w:val="auto"/>
          <w:sz w:val="22"/>
          <w:szCs w:val="22"/>
        </w:rPr>
        <w:t>Procesos que no cumplieron con la meta establecida dentro de la medición de uno o varios de sus indicadores.</w:t>
      </w:r>
    </w:p>
    <w:p w14:paraId="4F6FE720" w14:textId="3F2A447D" w:rsidR="00A31C9A" w:rsidRPr="00E3268D" w:rsidRDefault="00A31C9A" w:rsidP="00A31C9A">
      <w:pPr>
        <w:rPr>
          <w:i/>
          <w:color w:val="auto"/>
          <w:sz w:val="14"/>
        </w:rPr>
      </w:pPr>
    </w:p>
    <w:tbl>
      <w:tblPr>
        <w:tblW w:w="9067" w:type="dxa"/>
        <w:jc w:val="center"/>
        <w:tblCellMar>
          <w:left w:w="70" w:type="dxa"/>
          <w:right w:w="70" w:type="dxa"/>
        </w:tblCellMar>
        <w:tblLook w:val="04A0" w:firstRow="1" w:lastRow="0" w:firstColumn="1" w:lastColumn="0" w:noHBand="0" w:noVBand="1"/>
      </w:tblPr>
      <w:tblGrid>
        <w:gridCol w:w="1129"/>
        <w:gridCol w:w="567"/>
        <w:gridCol w:w="2268"/>
        <w:gridCol w:w="1040"/>
        <w:gridCol w:w="4252"/>
      </w:tblGrid>
      <w:tr w:rsidR="00150B98" w:rsidRPr="00E3268D" w14:paraId="6C317BA5" w14:textId="77777777" w:rsidTr="00E3268D">
        <w:trPr>
          <w:trHeight w:val="368"/>
          <w:jc w:val="center"/>
        </w:trPr>
        <w:tc>
          <w:tcPr>
            <w:tcW w:w="1129" w:type="dxa"/>
            <w:tcBorders>
              <w:top w:val="single" w:sz="4" w:space="0" w:color="4472C4"/>
              <w:left w:val="single" w:sz="4" w:space="0" w:color="4472C4"/>
              <w:bottom w:val="single" w:sz="4" w:space="0" w:color="4472C4"/>
              <w:right w:val="single" w:sz="4" w:space="0" w:color="4472C4"/>
            </w:tcBorders>
            <w:shd w:val="clear" w:color="000000" w:fill="4472C4"/>
            <w:noWrap/>
            <w:vAlign w:val="center"/>
            <w:hideMark/>
          </w:tcPr>
          <w:p w14:paraId="129BE974" w14:textId="77777777" w:rsidR="00150B98" w:rsidRPr="00150B98" w:rsidRDefault="00150B98" w:rsidP="00150B98">
            <w:pPr>
              <w:autoSpaceDE/>
              <w:autoSpaceDN/>
              <w:adjustRightInd/>
              <w:jc w:val="center"/>
              <w:rPr>
                <w:rFonts w:eastAsia="Times New Roman"/>
                <w:b/>
                <w:bCs/>
                <w:color w:val="FFFFFF"/>
                <w:sz w:val="18"/>
                <w:szCs w:val="18"/>
                <w:lang w:eastAsia="es-CO"/>
              </w:rPr>
            </w:pPr>
            <w:r w:rsidRPr="00150B98">
              <w:rPr>
                <w:rFonts w:eastAsia="Times New Roman"/>
                <w:b/>
                <w:bCs/>
                <w:color w:val="FFFFFF"/>
                <w:sz w:val="18"/>
                <w:szCs w:val="18"/>
                <w:lang w:eastAsia="es-CO"/>
              </w:rPr>
              <w:t>PROCESO</w:t>
            </w:r>
          </w:p>
        </w:tc>
        <w:tc>
          <w:tcPr>
            <w:tcW w:w="567" w:type="dxa"/>
            <w:tcBorders>
              <w:top w:val="single" w:sz="4" w:space="0" w:color="4472C4"/>
              <w:left w:val="nil"/>
              <w:bottom w:val="single" w:sz="4" w:space="0" w:color="4472C4"/>
              <w:right w:val="single" w:sz="4" w:space="0" w:color="4472C4"/>
            </w:tcBorders>
            <w:shd w:val="clear" w:color="000000" w:fill="4472C4"/>
            <w:noWrap/>
            <w:vAlign w:val="center"/>
            <w:hideMark/>
          </w:tcPr>
          <w:p w14:paraId="0257C51C" w14:textId="77777777" w:rsidR="00150B98" w:rsidRPr="00150B98" w:rsidRDefault="00150B98" w:rsidP="00150B98">
            <w:pPr>
              <w:autoSpaceDE/>
              <w:autoSpaceDN/>
              <w:adjustRightInd/>
              <w:jc w:val="center"/>
              <w:rPr>
                <w:rFonts w:eastAsia="Times New Roman"/>
                <w:b/>
                <w:bCs/>
                <w:color w:val="FFFFFF"/>
                <w:sz w:val="18"/>
                <w:szCs w:val="18"/>
                <w:lang w:eastAsia="es-CO"/>
              </w:rPr>
            </w:pPr>
            <w:r w:rsidRPr="00150B98">
              <w:rPr>
                <w:rFonts w:eastAsia="Times New Roman"/>
                <w:b/>
                <w:bCs/>
                <w:color w:val="FFFFFF"/>
                <w:sz w:val="18"/>
                <w:szCs w:val="18"/>
                <w:lang w:eastAsia="es-CO"/>
              </w:rPr>
              <w:t>No.</w:t>
            </w:r>
          </w:p>
        </w:tc>
        <w:tc>
          <w:tcPr>
            <w:tcW w:w="2268" w:type="dxa"/>
            <w:tcBorders>
              <w:top w:val="single" w:sz="4" w:space="0" w:color="4472C4"/>
              <w:left w:val="nil"/>
              <w:bottom w:val="single" w:sz="4" w:space="0" w:color="4472C4"/>
              <w:right w:val="single" w:sz="4" w:space="0" w:color="4472C4"/>
            </w:tcBorders>
            <w:shd w:val="clear" w:color="000000" w:fill="4472C4"/>
            <w:noWrap/>
            <w:vAlign w:val="center"/>
            <w:hideMark/>
          </w:tcPr>
          <w:p w14:paraId="7C317EF6" w14:textId="440B253F" w:rsidR="00150B98" w:rsidRPr="00150B98" w:rsidRDefault="00150B98" w:rsidP="00150B98">
            <w:pPr>
              <w:autoSpaceDE/>
              <w:autoSpaceDN/>
              <w:adjustRightInd/>
              <w:jc w:val="center"/>
              <w:rPr>
                <w:rFonts w:eastAsia="Times New Roman"/>
                <w:b/>
                <w:bCs/>
                <w:color w:val="FFFFFF"/>
                <w:sz w:val="18"/>
                <w:szCs w:val="18"/>
                <w:lang w:eastAsia="es-CO"/>
              </w:rPr>
            </w:pPr>
            <w:r w:rsidRPr="00150B98">
              <w:rPr>
                <w:rFonts w:eastAsia="Times New Roman"/>
                <w:b/>
                <w:bCs/>
                <w:color w:val="FFFFFF"/>
                <w:sz w:val="18"/>
                <w:szCs w:val="18"/>
                <w:lang w:eastAsia="es-CO"/>
              </w:rPr>
              <w:t>I</w:t>
            </w:r>
            <w:r w:rsidR="00F7069A">
              <w:rPr>
                <w:rFonts w:eastAsia="Times New Roman"/>
                <w:b/>
                <w:bCs/>
                <w:color w:val="FFFFFF"/>
                <w:sz w:val="18"/>
                <w:szCs w:val="18"/>
                <w:lang w:eastAsia="es-CO"/>
              </w:rPr>
              <w:t>N</w:t>
            </w:r>
            <w:r w:rsidRPr="00150B98">
              <w:rPr>
                <w:rFonts w:eastAsia="Times New Roman"/>
                <w:b/>
                <w:bCs/>
                <w:color w:val="FFFFFF"/>
                <w:sz w:val="18"/>
                <w:szCs w:val="18"/>
                <w:lang w:eastAsia="es-CO"/>
              </w:rPr>
              <w:t>DICADOR</w:t>
            </w:r>
          </w:p>
        </w:tc>
        <w:tc>
          <w:tcPr>
            <w:tcW w:w="851" w:type="dxa"/>
            <w:tcBorders>
              <w:top w:val="single" w:sz="4" w:space="0" w:color="4472C4"/>
              <w:left w:val="nil"/>
              <w:bottom w:val="single" w:sz="4" w:space="0" w:color="4472C4"/>
              <w:right w:val="single" w:sz="4" w:space="0" w:color="4472C4"/>
            </w:tcBorders>
            <w:shd w:val="clear" w:color="000000" w:fill="4472C4"/>
            <w:noWrap/>
            <w:vAlign w:val="center"/>
            <w:hideMark/>
          </w:tcPr>
          <w:p w14:paraId="11E0A1A0" w14:textId="77777777" w:rsidR="00150B98" w:rsidRPr="00150B98" w:rsidRDefault="00150B98" w:rsidP="00150B98">
            <w:pPr>
              <w:autoSpaceDE/>
              <w:autoSpaceDN/>
              <w:adjustRightInd/>
              <w:jc w:val="center"/>
              <w:rPr>
                <w:rFonts w:eastAsia="Times New Roman"/>
                <w:b/>
                <w:bCs/>
                <w:color w:val="FFFFFF"/>
                <w:sz w:val="18"/>
                <w:szCs w:val="18"/>
                <w:lang w:eastAsia="es-CO"/>
              </w:rPr>
            </w:pPr>
            <w:r w:rsidRPr="00150B98">
              <w:rPr>
                <w:rFonts w:eastAsia="Times New Roman"/>
                <w:b/>
                <w:bCs/>
                <w:color w:val="FFFFFF"/>
                <w:sz w:val="18"/>
                <w:szCs w:val="18"/>
                <w:lang w:eastAsia="es-CO"/>
              </w:rPr>
              <w:t>MEDICIÓN</w:t>
            </w:r>
          </w:p>
        </w:tc>
        <w:tc>
          <w:tcPr>
            <w:tcW w:w="4252" w:type="dxa"/>
            <w:tcBorders>
              <w:top w:val="single" w:sz="4" w:space="0" w:color="4472C4"/>
              <w:left w:val="nil"/>
              <w:bottom w:val="single" w:sz="4" w:space="0" w:color="4472C4"/>
              <w:right w:val="single" w:sz="4" w:space="0" w:color="4472C4"/>
            </w:tcBorders>
            <w:shd w:val="clear" w:color="000000" w:fill="4472C4"/>
            <w:noWrap/>
            <w:vAlign w:val="center"/>
            <w:hideMark/>
          </w:tcPr>
          <w:p w14:paraId="71A54413" w14:textId="77777777" w:rsidR="00150B98" w:rsidRPr="00150B98" w:rsidRDefault="00150B98" w:rsidP="00150B98">
            <w:pPr>
              <w:autoSpaceDE/>
              <w:autoSpaceDN/>
              <w:adjustRightInd/>
              <w:jc w:val="center"/>
              <w:rPr>
                <w:rFonts w:eastAsia="Times New Roman"/>
                <w:b/>
                <w:bCs/>
                <w:color w:val="FFFFFF"/>
                <w:sz w:val="18"/>
                <w:szCs w:val="18"/>
                <w:lang w:eastAsia="es-CO"/>
              </w:rPr>
            </w:pPr>
            <w:r w:rsidRPr="00150B98">
              <w:rPr>
                <w:rFonts w:eastAsia="Times New Roman"/>
                <w:b/>
                <w:bCs/>
                <w:color w:val="FFFFFF"/>
                <w:sz w:val="18"/>
                <w:szCs w:val="18"/>
                <w:lang w:eastAsia="es-CO"/>
              </w:rPr>
              <w:t>OBSERVACIONES OCI</w:t>
            </w:r>
          </w:p>
        </w:tc>
      </w:tr>
      <w:tr w:rsidR="00E3268D" w:rsidRPr="00E3268D" w14:paraId="63E13913" w14:textId="77777777" w:rsidTr="00E3268D">
        <w:trPr>
          <w:trHeight w:val="1846"/>
          <w:jc w:val="center"/>
        </w:trPr>
        <w:tc>
          <w:tcPr>
            <w:tcW w:w="1129" w:type="dxa"/>
            <w:vMerge w:val="restart"/>
            <w:tcBorders>
              <w:top w:val="nil"/>
              <w:left w:val="single" w:sz="4" w:space="0" w:color="4472C4"/>
              <w:bottom w:val="single" w:sz="4" w:space="0" w:color="4472C4"/>
              <w:right w:val="single" w:sz="4" w:space="0" w:color="4472C4"/>
            </w:tcBorders>
            <w:shd w:val="clear" w:color="auto" w:fill="auto"/>
            <w:noWrap/>
            <w:vAlign w:val="center"/>
            <w:hideMark/>
          </w:tcPr>
          <w:p w14:paraId="416154C3" w14:textId="77777777" w:rsidR="00150B98" w:rsidRPr="00150B98" w:rsidRDefault="00150B98" w:rsidP="00150B98">
            <w:pPr>
              <w:autoSpaceDE/>
              <w:autoSpaceDN/>
              <w:adjustRightInd/>
              <w:jc w:val="left"/>
              <w:rPr>
                <w:rFonts w:eastAsia="Times New Roman"/>
                <w:color w:val="auto"/>
                <w:sz w:val="18"/>
                <w:szCs w:val="18"/>
                <w:lang w:eastAsia="es-CO"/>
              </w:rPr>
            </w:pPr>
            <w:r w:rsidRPr="00150B98">
              <w:rPr>
                <w:rFonts w:eastAsia="Times New Roman"/>
                <w:color w:val="auto"/>
                <w:sz w:val="18"/>
                <w:szCs w:val="18"/>
                <w:lang w:eastAsia="es-CO"/>
              </w:rPr>
              <w:t>Gestión de Sistemas de la Información</w:t>
            </w:r>
          </w:p>
        </w:tc>
        <w:tc>
          <w:tcPr>
            <w:tcW w:w="567" w:type="dxa"/>
            <w:tcBorders>
              <w:top w:val="nil"/>
              <w:left w:val="nil"/>
              <w:bottom w:val="single" w:sz="4" w:space="0" w:color="4472C4"/>
              <w:right w:val="single" w:sz="4" w:space="0" w:color="4472C4"/>
            </w:tcBorders>
            <w:shd w:val="clear" w:color="auto" w:fill="auto"/>
            <w:noWrap/>
            <w:vAlign w:val="center"/>
            <w:hideMark/>
          </w:tcPr>
          <w:p w14:paraId="4DFDA55D" w14:textId="77777777" w:rsidR="00150B98" w:rsidRPr="00150B98" w:rsidRDefault="00150B98" w:rsidP="00150B98">
            <w:pPr>
              <w:autoSpaceDE/>
              <w:autoSpaceDN/>
              <w:adjustRightInd/>
              <w:jc w:val="center"/>
              <w:rPr>
                <w:rFonts w:eastAsia="Times New Roman"/>
                <w:color w:val="auto"/>
                <w:sz w:val="18"/>
                <w:szCs w:val="18"/>
                <w:lang w:eastAsia="es-CO"/>
              </w:rPr>
            </w:pPr>
            <w:r w:rsidRPr="00150B98">
              <w:rPr>
                <w:rFonts w:eastAsia="Times New Roman"/>
                <w:color w:val="auto"/>
                <w:sz w:val="18"/>
                <w:szCs w:val="18"/>
                <w:lang w:eastAsia="es-CO"/>
              </w:rPr>
              <w:t>697</w:t>
            </w:r>
          </w:p>
        </w:tc>
        <w:tc>
          <w:tcPr>
            <w:tcW w:w="2268" w:type="dxa"/>
            <w:tcBorders>
              <w:top w:val="nil"/>
              <w:left w:val="nil"/>
              <w:bottom w:val="single" w:sz="4" w:space="0" w:color="4472C4"/>
              <w:right w:val="single" w:sz="4" w:space="0" w:color="4472C4"/>
            </w:tcBorders>
            <w:shd w:val="clear" w:color="auto" w:fill="auto"/>
            <w:vAlign w:val="center"/>
            <w:hideMark/>
          </w:tcPr>
          <w:p w14:paraId="16BDC98A" w14:textId="77777777" w:rsidR="00150B98" w:rsidRPr="00150B98" w:rsidRDefault="00150B98" w:rsidP="00150B98">
            <w:pPr>
              <w:autoSpaceDE/>
              <w:autoSpaceDN/>
              <w:adjustRightInd/>
              <w:jc w:val="left"/>
              <w:rPr>
                <w:rFonts w:eastAsia="Times New Roman"/>
                <w:color w:val="auto"/>
                <w:sz w:val="18"/>
                <w:szCs w:val="18"/>
                <w:lang w:eastAsia="es-CO"/>
              </w:rPr>
            </w:pPr>
            <w:r w:rsidRPr="00150B98">
              <w:rPr>
                <w:rFonts w:eastAsia="Times New Roman"/>
                <w:color w:val="auto"/>
                <w:sz w:val="18"/>
                <w:szCs w:val="18"/>
                <w:lang w:eastAsia="es-CO"/>
              </w:rPr>
              <w:t>Actividades implementadas en desarrollo del Plan Estratégico de Tecnologías de la información (PETI)</w:t>
            </w:r>
          </w:p>
        </w:tc>
        <w:tc>
          <w:tcPr>
            <w:tcW w:w="851" w:type="dxa"/>
            <w:tcBorders>
              <w:top w:val="nil"/>
              <w:left w:val="nil"/>
              <w:bottom w:val="single" w:sz="4" w:space="0" w:color="4472C4"/>
              <w:right w:val="single" w:sz="4" w:space="0" w:color="4472C4"/>
            </w:tcBorders>
            <w:shd w:val="clear" w:color="000000" w:fill="FF0000"/>
            <w:noWrap/>
            <w:vAlign w:val="center"/>
            <w:hideMark/>
          </w:tcPr>
          <w:p w14:paraId="09E96411" w14:textId="77777777" w:rsidR="00150B98" w:rsidRPr="00150B98" w:rsidRDefault="00150B98" w:rsidP="00150B98">
            <w:pPr>
              <w:autoSpaceDE/>
              <w:autoSpaceDN/>
              <w:adjustRightInd/>
              <w:jc w:val="center"/>
              <w:rPr>
                <w:rFonts w:eastAsia="Times New Roman"/>
                <w:color w:val="auto"/>
                <w:sz w:val="18"/>
                <w:szCs w:val="18"/>
                <w:lang w:eastAsia="es-CO"/>
              </w:rPr>
            </w:pPr>
            <w:r w:rsidRPr="00150B98">
              <w:rPr>
                <w:rFonts w:eastAsia="Times New Roman"/>
                <w:color w:val="auto"/>
                <w:sz w:val="18"/>
                <w:szCs w:val="18"/>
                <w:lang w:eastAsia="es-CO"/>
              </w:rPr>
              <w:t>82</w:t>
            </w:r>
          </w:p>
        </w:tc>
        <w:tc>
          <w:tcPr>
            <w:tcW w:w="4252" w:type="dxa"/>
            <w:tcBorders>
              <w:top w:val="nil"/>
              <w:left w:val="nil"/>
              <w:bottom w:val="single" w:sz="4" w:space="0" w:color="4472C4"/>
              <w:right w:val="single" w:sz="4" w:space="0" w:color="4472C4"/>
            </w:tcBorders>
            <w:shd w:val="clear" w:color="auto" w:fill="auto"/>
            <w:vAlign w:val="center"/>
            <w:hideMark/>
          </w:tcPr>
          <w:p w14:paraId="338BBB30" w14:textId="77777777" w:rsidR="00150B98" w:rsidRPr="00E3268D" w:rsidRDefault="00150B98" w:rsidP="00150B98">
            <w:pPr>
              <w:autoSpaceDE/>
              <w:autoSpaceDN/>
              <w:adjustRightInd/>
              <w:rPr>
                <w:rFonts w:eastAsia="Times New Roman"/>
                <w:color w:val="auto"/>
                <w:sz w:val="18"/>
                <w:szCs w:val="18"/>
                <w:lang w:eastAsia="es-CO"/>
              </w:rPr>
            </w:pPr>
            <w:r w:rsidRPr="00150B98">
              <w:rPr>
                <w:rFonts w:eastAsia="Times New Roman"/>
                <w:color w:val="auto"/>
                <w:sz w:val="18"/>
                <w:szCs w:val="18"/>
                <w:lang w:eastAsia="es-CO"/>
              </w:rPr>
              <w:t>Se evidencia que el indicador no cumple con la Meta de medición toda vez que:</w:t>
            </w:r>
          </w:p>
          <w:p w14:paraId="631717DE" w14:textId="77777777" w:rsidR="00150B98" w:rsidRPr="00E3268D" w:rsidRDefault="00150B98" w:rsidP="00150B98">
            <w:pPr>
              <w:autoSpaceDE/>
              <w:autoSpaceDN/>
              <w:adjustRightInd/>
              <w:rPr>
                <w:rFonts w:eastAsia="Times New Roman"/>
                <w:color w:val="auto"/>
                <w:sz w:val="18"/>
                <w:szCs w:val="18"/>
                <w:lang w:eastAsia="es-CO"/>
              </w:rPr>
            </w:pPr>
            <w:r w:rsidRPr="00150B98">
              <w:rPr>
                <w:rFonts w:eastAsia="Times New Roman"/>
                <w:color w:val="auto"/>
                <w:sz w:val="18"/>
                <w:szCs w:val="18"/>
                <w:lang w:eastAsia="es-CO"/>
              </w:rPr>
              <w:br/>
              <w:t>1. La medición se encuentra ocho (8) puntos por debajo de la Meta establecida</w:t>
            </w:r>
          </w:p>
          <w:p w14:paraId="166DFB3E" w14:textId="77777777" w:rsidR="00150B98" w:rsidRPr="00E3268D" w:rsidRDefault="00150B98" w:rsidP="00150B98">
            <w:pPr>
              <w:autoSpaceDE/>
              <w:autoSpaceDN/>
              <w:adjustRightInd/>
              <w:rPr>
                <w:rFonts w:eastAsia="Times New Roman"/>
                <w:color w:val="auto"/>
                <w:sz w:val="18"/>
                <w:szCs w:val="18"/>
                <w:lang w:eastAsia="es-CO"/>
              </w:rPr>
            </w:pPr>
            <w:r w:rsidRPr="00150B98">
              <w:rPr>
                <w:rFonts w:eastAsia="Times New Roman"/>
                <w:color w:val="auto"/>
                <w:sz w:val="18"/>
                <w:szCs w:val="18"/>
                <w:lang w:eastAsia="es-CO"/>
              </w:rPr>
              <w:t>2. La medición se encuentra tres (3) puntos por debajo del Límite Interior.</w:t>
            </w:r>
          </w:p>
          <w:p w14:paraId="59B084BD" w14:textId="144C2BA7" w:rsidR="00150B98" w:rsidRPr="00150B98" w:rsidRDefault="00150B98" w:rsidP="00150B98">
            <w:pPr>
              <w:autoSpaceDE/>
              <w:autoSpaceDN/>
              <w:adjustRightInd/>
              <w:rPr>
                <w:rFonts w:eastAsia="Times New Roman"/>
                <w:color w:val="auto"/>
                <w:sz w:val="18"/>
                <w:szCs w:val="18"/>
                <w:lang w:eastAsia="es-CO"/>
              </w:rPr>
            </w:pPr>
            <w:r w:rsidRPr="00150B98">
              <w:rPr>
                <w:rFonts w:eastAsia="Times New Roman"/>
                <w:color w:val="auto"/>
                <w:sz w:val="18"/>
                <w:szCs w:val="18"/>
                <w:lang w:eastAsia="es-CO"/>
              </w:rPr>
              <w:br/>
              <w:t>Se recomienda a la OTIC ajustar los límites de medición establecidos</w:t>
            </w:r>
            <w:r w:rsidRPr="00E3268D">
              <w:rPr>
                <w:rFonts w:eastAsia="Times New Roman"/>
                <w:color w:val="auto"/>
                <w:sz w:val="18"/>
                <w:szCs w:val="18"/>
                <w:lang w:eastAsia="es-CO"/>
              </w:rPr>
              <w:t>,</w:t>
            </w:r>
            <w:r w:rsidRPr="00150B98">
              <w:rPr>
                <w:rFonts w:eastAsia="Times New Roman"/>
                <w:color w:val="auto"/>
                <w:sz w:val="18"/>
                <w:szCs w:val="18"/>
                <w:lang w:eastAsia="es-CO"/>
              </w:rPr>
              <w:t xml:space="preserve"> </w:t>
            </w:r>
            <w:r w:rsidRPr="00E3268D">
              <w:rPr>
                <w:rFonts w:eastAsia="Times New Roman"/>
                <w:color w:val="auto"/>
                <w:sz w:val="18"/>
                <w:szCs w:val="18"/>
                <w:lang w:eastAsia="es-CO"/>
              </w:rPr>
              <w:t>así</w:t>
            </w:r>
            <w:r w:rsidRPr="00150B98">
              <w:rPr>
                <w:rFonts w:eastAsia="Times New Roman"/>
                <w:color w:val="auto"/>
                <w:sz w:val="18"/>
                <w:szCs w:val="18"/>
                <w:lang w:eastAsia="es-CO"/>
              </w:rPr>
              <w:t xml:space="preserve"> como también que la medición del indicador se encuentre por encima del Límite Inferior.</w:t>
            </w:r>
          </w:p>
        </w:tc>
      </w:tr>
      <w:tr w:rsidR="00E3268D" w:rsidRPr="00E3268D" w14:paraId="6E754E93" w14:textId="77777777" w:rsidTr="00E3268D">
        <w:trPr>
          <w:trHeight w:val="1596"/>
          <w:jc w:val="center"/>
        </w:trPr>
        <w:tc>
          <w:tcPr>
            <w:tcW w:w="1129" w:type="dxa"/>
            <w:vMerge/>
            <w:tcBorders>
              <w:top w:val="nil"/>
              <w:left w:val="single" w:sz="4" w:space="0" w:color="4472C4"/>
              <w:bottom w:val="single" w:sz="4" w:space="0" w:color="4472C4"/>
              <w:right w:val="single" w:sz="4" w:space="0" w:color="4472C4"/>
            </w:tcBorders>
            <w:vAlign w:val="center"/>
            <w:hideMark/>
          </w:tcPr>
          <w:p w14:paraId="525775C1" w14:textId="77777777" w:rsidR="00150B98" w:rsidRPr="00150B98" w:rsidRDefault="00150B98" w:rsidP="00150B98">
            <w:pPr>
              <w:autoSpaceDE/>
              <w:autoSpaceDN/>
              <w:adjustRightInd/>
              <w:jc w:val="left"/>
              <w:rPr>
                <w:rFonts w:eastAsia="Times New Roman"/>
                <w:color w:val="auto"/>
                <w:sz w:val="18"/>
                <w:szCs w:val="18"/>
                <w:lang w:eastAsia="es-CO"/>
              </w:rPr>
            </w:pPr>
          </w:p>
        </w:tc>
        <w:tc>
          <w:tcPr>
            <w:tcW w:w="567" w:type="dxa"/>
            <w:tcBorders>
              <w:top w:val="nil"/>
              <w:left w:val="nil"/>
              <w:bottom w:val="single" w:sz="4" w:space="0" w:color="4472C4"/>
              <w:right w:val="single" w:sz="4" w:space="0" w:color="4472C4"/>
            </w:tcBorders>
            <w:shd w:val="clear" w:color="auto" w:fill="auto"/>
            <w:noWrap/>
            <w:vAlign w:val="center"/>
            <w:hideMark/>
          </w:tcPr>
          <w:p w14:paraId="004D3D84" w14:textId="77777777" w:rsidR="00150B98" w:rsidRPr="00150B98" w:rsidRDefault="00150B98" w:rsidP="00150B98">
            <w:pPr>
              <w:autoSpaceDE/>
              <w:autoSpaceDN/>
              <w:adjustRightInd/>
              <w:jc w:val="center"/>
              <w:rPr>
                <w:rFonts w:eastAsia="Times New Roman"/>
                <w:color w:val="auto"/>
                <w:sz w:val="18"/>
                <w:szCs w:val="18"/>
                <w:lang w:eastAsia="es-CO"/>
              </w:rPr>
            </w:pPr>
            <w:r w:rsidRPr="00150B98">
              <w:rPr>
                <w:rFonts w:eastAsia="Times New Roman"/>
                <w:color w:val="auto"/>
                <w:sz w:val="18"/>
                <w:szCs w:val="18"/>
                <w:lang w:eastAsia="es-CO"/>
              </w:rPr>
              <w:t>427</w:t>
            </w:r>
          </w:p>
        </w:tc>
        <w:tc>
          <w:tcPr>
            <w:tcW w:w="2268" w:type="dxa"/>
            <w:tcBorders>
              <w:top w:val="nil"/>
              <w:left w:val="nil"/>
              <w:bottom w:val="single" w:sz="4" w:space="0" w:color="4472C4"/>
              <w:right w:val="single" w:sz="4" w:space="0" w:color="4472C4"/>
            </w:tcBorders>
            <w:shd w:val="clear" w:color="auto" w:fill="auto"/>
            <w:vAlign w:val="center"/>
            <w:hideMark/>
          </w:tcPr>
          <w:p w14:paraId="2E3DA09C" w14:textId="77777777" w:rsidR="00150B98" w:rsidRPr="00150B98" w:rsidRDefault="005A069E" w:rsidP="00150B98">
            <w:pPr>
              <w:autoSpaceDE/>
              <w:autoSpaceDN/>
              <w:adjustRightInd/>
              <w:jc w:val="left"/>
              <w:rPr>
                <w:rFonts w:eastAsia="Times New Roman"/>
                <w:color w:val="auto"/>
                <w:sz w:val="18"/>
                <w:szCs w:val="18"/>
                <w:lang w:eastAsia="es-CO"/>
              </w:rPr>
            </w:pPr>
            <w:hyperlink r:id="rId17" w:history="1">
              <w:r w:rsidR="00150B98" w:rsidRPr="00E3268D">
                <w:rPr>
                  <w:rFonts w:eastAsia="Times New Roman"/>
                  <w:color w:val="auto"/>
                  <w:sz w:val="18"/>
                  <w:szCs w:val="18"/>
                  <w:lang w:eastAsia="es-CO"/>
                </w:rPr>
                <w:t>Mejoramiento de la información, sistemas de información y servicios tecnológicos.</w:t>
              </w:r>
            </w:hyperlink>
          </w:p>
        </w:tc>
        <w:tc>
          <w:tcPr>
            <w:tcW w:w="851" w:type="dxa"/>
            <w:tcBorders>
              <w:top w:val="nil"/>
              <w:left w:val="nil"/>
              <w:bottom w:val="single" w:sz="4" w:space="0" w:color="4472C4"/>
              <w:right w:val="single" w:sz="4" w:space="0" w:color="4472C4"/>
            </w:tcBorders>
            <w:shd w:val="clear" w:color="000000" w:fill="FF0000"/>
            <w:noWrap/>
            <w:vAlign w:val="center"/>
            <w:hideMark/>
          </w:tcPr>
          <w:p w14:paraId="0D47483C" w14:textId="77777777" w:rsidR="00150B98" w:rsidRPr="00150B98" w:rsidRDefault="00150B98" w:rsidP="00150B98">
            <w:pPr>
              <w:autoSpaceDE/>
              <w:autoSpaceDN/>
              <w:adjustRightInd/>
              <w:jc w:val="center"/>
              <w:rPr>
                <w:rFonts w:eastAsia="Times New Roman"/>
                <w:color w:val="auto"/>
                <w:sz w:val="18"/>
                <w:szCs w:val="18"/>
                <w:lang w:eastAsia="es-CO"/>
              </w:rPr>
            </w:pPr>
            <w:r w:rsidRPr="00150B98">
              <w:rPr>
                <w:rFonts w:eastAsia="Times New Roman"/>
                <w:color w:val="auto"/>
                <w:sz w:val="18"/>
                <w:szCs w:val="18"/>
                <w:lang w:eastAsia="es-CO"/>
              </w:rPr>
              <w:t>57</w:t>
            </w:r>
          </w:p>
        </w:tc>
        <w:tc>
          <w:tcPr>
            <w:tcW w:w="4252" w:type="dxa"/>
            <w:tcBorders>
              <w:top w:val="nil"/>
              <w:left w:val="nil"/>
              <w:bottom w:val="single" w:sz="4" w:space="0" w:color="4472C4"/>
              <w:right w:val="single" w:sz="4" w:space="0" w:color="4472C4"/>
            </w:tcBorders>
            <w:shd w:val="clear" w:color="auto" w:fill="auto"/>
            <w:vAlign w:val="center"/>
            <w:hideMark/>
          </w:tcPr>
          <w:p w14:paraId="54E96FD7" w14:textId="77777777" w:rsidR="00150B98" w:rsidRPr="00E3268D" w:rsidRDefault="00150B98" w:rsidP="00150B98">
            <w:pPr>
              <w:autoSpaceDE/>
              <w:autoSpaceDN/>
              <w:adjustRightInd/>
              <w:rPr>
                <w:rFonts w:eastAsia="Times New Roman"/>
                <w:color w:val="auto"/>
                <w:sz w:val="18"/>
                <w:szCs w:val="18"/>
                <w:lang w:eastAsia="es-CO"/>
              </w:rPr>
            </w:pPr>
            <w:r w:rsidRPr="00150B98">
              <w:rPr>
                <w:rFonts w:eastAsia="Times New Roman"/>
                <w:color w:val="auto"/>
                <w:sz w:val="18"/>
                <w:szCs w:val="18"/>
                <w:lang w:eastAsia="es-CO"/>
              </w:rPr>
              <w:t>Se evidencia que el indicador no cumple con la Meta de medición toda vez que:</w:t>
            </w:r>
          </w:p>
          <w:p w14:paraId="17BCE9B1" w14:textId="77777777" w:rsidR="00150B98" w:rsidRPr="00E3268D" w:rsidRDefault="00150B98" w:rsidP="00150B98">
            <w:pPr>
              <w:autoSpaceDE/>
              <w:autoSpaceDN/>
              <w:adjustRightInd/>
              <w:rPr>
                <w:rFonts w:eastAsia="Times New Roman"/>
                <w:color w:val="auto"/>
                <w:sz w:val="18"/>
                <w:szCs w:val="18"/>
                <w:lang w:eastAsia="es-CO"/>
              </w:rPr>
            </w:pPr>
            <w:r w:rsidRPr="00150B98">
              <w:rPr>
                <w:rFonts w:eastAsia="Times New Roman"/>
                <w:color w:val="auto"/>
                <w:sz w:val="18"/>
                <w:szCs w:val="18"/>
                <w:lang w:eastAsia="es-CO"/>
              </w:rPr>
              <w:br/>
              <w:t>1. La medición se encuentra veintiocho (28) puntos por debajo de la Meta establecida</w:t>
            </w:r>
          </w:p>
          <w:p w14:paraId="681C252C" w14:textId="77777777" w:rsidR="00150B98" w:rsidRPr="00E3268D" w:rsidRDefault="00150B98" w:rsidP="00150B98">
            <w:pPr>
              <w:autoSpaceDE/>
              <w:autoSpaceDN/>
              <w:adjustRightInd/>
              <w:rPr>
                <w:rFonts w:eastAsia="Times New Roman"/>
                <w:color w:val="auto"/>
                <w:sz w:val="18"/>
                <w:szCs w:val="18"/>
                <w:lang w:eastAsia="es-CO"/>
              </w:rPr>
            </w:pPr>
            <w:r w:rsidRPr="00150B98">
              <w:rPr>
                <w:rFonts w:eastAsia="Times New Roman"/>
                <w:color w:val="auto"/>
                <w:sz w:val="18"/>
                <w:szCs w:val="18"/>
                <w:lang w:eastAsia="es-CO"/>
              </w:rPr>
              <w:t>2. La medición se encuentra dieciocho (18) puntos por debajo del Límite Interior.</w:t>
            </w:r>
          </w:p>
          <w:p w14:paraId="02AAD335" w14:textId="1ACAFB67" w:rsidR="00150B98" w:rsidRPr="00150B98" w:rsidRDefault="00150B98" w:rsidP="00150B98">
            <w:pPr>
              <w:autoSpaceDE/>
              <w:autoSpaceDN/>
              <w:adjustRightInd/>
              <w:rPr>
                <w:rFonts w:eastAsia="Times New Roman"/>
                <w:color w:val="auto"/>
                <w:sz w:val="18"/>
                <w:szCs w:val="18"/>
                <w:lang w:eastAsia="es-CO"/>
              </w:rPr>
            </w:pPr>
            <w:r w:rsidRPr="00150B98">
              <w:rPr>
                <w:rFonts w:eastAsia="Times New Roman"/>
                <w:color w:val="auto"/>
                <w:sz w:val="18"/>
                <w:szCs w:val="18"/>
                <w:lang w:eastAsia="es-CO"/>
              </w:rPr>
              <w:br/>
              <w:t>Se recomienda a la OTIC ajustar los límites de medición establecidos</w:t>
            </w:r>
            <w:r w:rsidRPr="00E3268D">
              <w:rPr>
                <w:rFonts w:eastAsia="Times New Roman"/>
                <w:color w:val="auto"/>
                <w:sz w:val="18"/>
                <w:szCs w:val="18"/>
                <w:lang w:eastAsia="es-CO"/>
              </w:rPr>
              <w:t>,</w:t>
            </w:r>
            <w:r w:rsidRPr="00150B98">
              <w:rPr>
                <w:rFonts w:eastAsia="Times New Roman"/>
                <w:color w:val="auto"/>
                <w:sz w:val="18"/>
                <w:szCs w:val="18"/>
                <w:lang w:eastAsia="es-CO"/>
              </w:rPr>
              <w:t xml:space="preserve"> </w:t>
            </w:r>
            <w:r w:rsidRPr="00E3268D">
              <w:rPr>
                <w:rFonts w:eastAsia="Times New Roman"/>
                <w:color w:val="auto"/>
                <w:sz w:val="18"/>
                <w:szCs w:val="18"/>
                <w:lang w:eastAsia="es-CO"/>
              </w:rPr>
              <w:t>así</w:t>
            </w:r>
            <w:r w:rsidRPr="00150B98">
              <w:rPr>
                <w:rFonts w:eastAsia="Times New Roman"/>
                <w:color w:val="auto"/>
                <w:sz w:val="18"/>
                <w:szCs w:val="18"/>
                <w:lang w:eastAsia="es-CO"/>
              </w:rPr>
              <w:t xml:space="preserve"> como también que la medición del indicador se encuentre por encima del Límite Inferior.</w:t>
            </w:r>
          </w:p>
        </w:tc>
      </w:tr>
      <w:tr w:rsidR="00E3268D" w:rsidRPr="00E3268D" w14:paraId="5D8E0107" w14:textId="77777777" w:rsidTr="00E3268D">
        <w:trPr>
          <w:trHeight w:val="274"/>
          <w:jc w:val="center"/>
        </w:trPr>
        <w:tc>
          <w:tcPr>
            <w:tcW w:w="1129" w:type="dxa"/>
            <w:tcBorders>
              <w:top w:val="nil"/>
              <w:left w:val="single" w:sz="4" w:space="0" w:color="4472C4"/>
              <w:bottom w:val="single" w:sz="4" w:space="0" w:color="4472C4"/>
              <w:right w:val="single" w:sz="4" w:space="0" w:color="4472C4"/>
            </w:tcBorders>
            <w:shd w:val="clear" w:color="000000" w:fill="B4C6E7"/>
            <w:noWrap/>
            <w:vAlign w:val="center"/>
            <w:hideMark/>
          </w:tcPr>
          <w:p w14:paraId="255451B2" w14:textId="77777777" w:rsidR="00150B98" w:rsidRPr="00150B98" w:rsidRDefault="00150B98" w:rsidP="00150B98">
            <w:pPr>
              <w:autoSpaceDE/>
              <w:autoSpaceDN/>
              <w:adjustRightInd/>
              <w:jc w:val="left"/>
              <w:rPr>
                <w:rFonts w:eastAsia="Times New Roman"/>
                <w:color w:val="auto"/>
                <w:sz w:val="18"/>
                <w:szCs w:val="18"/>
                <w:lang w:eastAsia="es-CO"/>
              </w:rPr>
            </w:pPr>
            <w:r w:rsidRPr="00150B98">
              <w:rPr>
                <w:rFonts w:eastAsia="Times New Roman"/>
                <w:color w:val="auto"/>
                <w:sz w:val="18"/>
                <w:szCs w:val="18"/>
                <w:lang w:eastAsia="es-CO"/>
              </w:rPr>
              <w:t>Interacción con el Ciudadano</w:t>
            </w:r>
          </w:p>
        </w:tc>
        <w:tc>
          <w:tcPr>
            <w:tcW w:w="567" w:type="dxa"/>
            <w:tcBorders>
              <w:top w:val="nil"/>
              <w:left w:val="nil"/>
              <w:bottom w:val="single" w:sz="4" w:space="0" w:color="4472C4"/>
              <w:right w:val="single" w:sz="4" w:space="0" w:color="4472C4"/>
            </w:tcBorders>
            <w:shd w:val="clear" w:color="000000" w:fill="B4C6E7"/>
            <w:noWrap/>
            <w:vAlign w:val="center"/>
            <w:hideMark/>
          </w:tcPr>
          <w:p w14:paraId="2ECEE09F" w14:textId="77777777" w:rsidR="00150B98" w:rsidRPr="00150B98" w:rsidRDefault="00150B98" w:rsidP="00150B98">
            <w:pPr>
              <w:autoSpaceDE/>
              <w:autoSpaceDN/>
              <w:adjustRightInd/>
              <w:jc w:val="center"/>
              <w:rPr>
                <w:rFonts w:eastAsia="Times New Roman"/>
                <w:color w:val="auto"/>
                <w:sz w:val="18"/>
                <w:szCs w:val="18"/>
                <w:lang w:eastAsia="es-CO"/>
              </w:rPr>
            </w:pPr>
            <w:r w:rsidRPr="00150B98">
              <w:rPr>
                <w:rFonts w:eastAsia="Times New Roman"/>
                <w:color w:val="auto"/>
                <w:sz w:val="18"/>
                <w:szCs w:val="18"/>
                <w:lang w:eastAsia="es-CO"/>
              </w:rPr>
              <w:t>57</w:t>
            </w:r>
          </w:p>
        </w:tc>
        <w:tc>
          <w:tcPr>
            <w:tcW w:w="2268" w:type="dxa"/>
            <w:tcBorders>
              <w:top w:val="nil"/>
              <w:left w:val="nil"/>
              <w:bottom w:val="single" w:sz="4" w:space="0" w:color="4472C4"/>
              <w:right w:val="single" w:sz="4" w:space="0" w:color="4472C4"/>
            </w:tcBorders>
            <w:shd w:val="clear" w:color="000000" w:fill="B4C6E7"/>
            <w:vAlign w:val="center"/>
            <w:hideMark/>
          </w:tcPr>
          <w:p w14:paraId="518C0E20" w14:textId="77777777" w:rsidR="00150B98" w:rsidRPr="00150B98" w:rsidRDefault="00150B98" w:rsidP="00150B98">
            <w:pPr>
              <w:autoSpaceDE/>
              <w:autoSpaceDN/>
              <w:adjustRightInd/>
              <w:jc w:val="left"/>
              <w:rPr>
                <w:rFonts w:eastAsia="Times New Roman"/>
                <w:color w:val="auto"/>
                <w:sz w:val="18"/>
                <w:szCs w:val="18"/>
                <w:lang w:eastAsia="es-CO"/>
              </w:rPr>
            </w:pPr>
            <w:r w:rsidRPr="00150B98">
              <w:rPr>
                <w:rFonts w:eastAsia="Times New Roman"/>
                <w:color w:val="auto"/>
                <w:sz w:val="18"/>
                <w:szCs w:val="18"/>
                <w:lang w:eastAsia="es-CO"/>
              </w:rPr>
              <w:t>Eficiencia en la gestión de las PQRSF</w:t>
            </w:r>
          </w:p>
        </w:tc>
        <w:tc>
          <w:tcPr>
            <w:tcW w:w="851" w:type="dxa"/>
            <w:tcBorders>
              <w:top w:val="nil"/>
              <w:left w:val="nil"/>
              <w:bottom w:val="single" w:sz="4" w:space="0" w:color="4472C4"/>
              <w:right w:val="single" w:sz="4" w:space="0" w:color="4472C4"/>
            </w:tcBorders>
            <w:shd w:val="clear" w:color="000000" w:fill="FF0000"/>
            <w:noWrap/>
            <w:vAlign w:val="center"/>
            <w:hideMark/>
          </w:tcPr>
          <w:p w14:paraId="0506BDB7" w14:textId="77777777" w:rsidR="00150B98" w:rsidRPr="00150B98" w:rsidRDefault="00150B98" w:rsidP="00150B98">
            <w:pPr>
              <w:autoSpaceDE/>
              <w:autoSpaceDN/>
              <w:adjustRightInd/>
              <w:jc w:val="center"/>
              <w:rPr>
                <w:rFonts w:eastAsia="Times New Roman"/>
                <w:color w:val="auto"/>
                <w:sz w:val="18"/>
                <w:szCs w:val="18"/>
                <w:lang w:eastAsia="es-CO"/>
              </w:rPr>
            </w:pPr>
            <w:r w:rsidRPr="00150B98">
              <w:rPr>
                <w:rFonts w:eastAsia="Times New Roman"/>
                <w:color w:val="auto"/>
                <w:sz w:val="18"/>
                <w:szCs w:val="18"/>
                <w:lang w:eastAsia="es-CO"/>
              </w:rPr>
              <w:t>94,4</w:t>
            </w:r>
          </w:p>
        </w:tc>
        <w:tc>
          <w:tcPr>
            <w:tcW w:w="4252" w:type="dxa"/>
            <w:tcBorders>
              <w:top w:val="nil"/>
              <w:left w:val="nil"/>
              <w:bottom w:val="single" w:sz="4" w:space="0" w:color="4472C4"/>
              <w:right w:val="single" w:sz="4" w:space="0" w:color="4472C4"/>
            </w:tcBorders>
            <w:shd w:val="clear" w:color="000000" w:fill="B4C6E7"/>
            <w:vAlign w:val="center"/>
            <w:hideMark/>
          </w:tcPr>
          <w:p w14:paraId="2A4C1E4D" w14:textId="77777777" w:rsidR="00150B98" w:rsidRPr="00E3268D" w:rsidRDefault="00150B98" w:rsidP="00150B98">
            <w:pPr>
              <w:autoSpaceDE/>
              <w:autoSpaceDN/>
              <w:adjustRightInd/>
              <w:rPr>
                <w:rFonts w:eastAsia="Times New Roman"/>
                <w:color w:val="auto"/>
                <w:sz w:val="18"/>
                <w:szCs w:val="18"/>
                <w:lang w:eastAsia="es-CO"/>
              </w:rPr>
            </w:pPr>
            <w:r w:rsidRPr="00150B98">
              <w:rPr>
                <w:rFonts w:eastAsia="Times New Roman"/>
                <w:color w:val="auto"/>
                <w:sz w:val="18"/>
                <w:szCs w:val="18"/>
                <w:lang w:eastAsia="es-CO"/>
              </w:rPr>
              <w:t xml:space="preserve">Se </w:t>
            </w:r>
            <w:r w:rsidRPr="00E3268D">
              <w:rPr>
                <w:rFonts w:eastAsia="Times New Roman"/>
                <w:color w:val="auto"/>
                <w:sz w:val="18"/>
                <w:szCs w:val="18"/>
                <w:lang w:eastAsia="es-CO"/>
              </w:rPr>
              <w:t>observa</w:t>
            </w:r>
            <w:r w:rsidRPr="00150B98">
              <w:rPr>
                <w:rFonts w:eastAsia="Times New Roman"/>
                <w:color w:val="auto"/>
                <w:sz w:val="18"/>
                <w:szCs w:val="18"/>
                <w:lang w:eastAsia="es-CO"/>
              </w:rPr>
              <w:t xml:space="preserve"> que el indicador no cumple con la meta de medición. </w:t>
            </w:r>
          </w:p>
          <w:p w14:paraId="58E621CA" w14:textId="77777777" w:rsidR="00150B98" w:rsidRPr="00E3268D" w:rsidRDefault="00150B98" w:rsidP="00150B98">
            <w:pPr>
              <w:autoSpaceDE/>
              <w:autoSpaceDN/>
              <w:adjustRightInd/>
              <w:rPr>
                <w:rFonts w:eastAsia="Times New Roman"/>
                <w:color w:val="auto"/>
                <w:sz w:val="18"/>
                <w:szCs w:val="18"/>
                <w:lang w:eastAsia="es-CO"/>
              </w:rPr>
            </w:pPr>
          </w:p>
          <w:p w14:paraId="6EA8D205" w14:textId="45333787" w:rsidR="00150B98" w:rsidRPr="00150B98" w:rsidRDefault="00150B98" w:rsidP="00150B98">
            <w:pPr>
              <w:autoSpaceDE/>
              <w:autoSpaceDN/>
              <w:adjustRightInd/>
              <w:rPr>
                <w:rFonts w:eastAsia="Times New Roman"/>
                <w:color w:val="auto"/>
                <w:sz w:val="18"/>
                <w:szCs w:val="18"/>
                <w:lang w:eastAsia="es-CO"/>
              </w:rPr>
            </w:pPr>
            <w:r w:rsidRPr="00150B98">
              <w:rPr>
                <w:rFonts w:eastAsia="Times New Roman"/>
                <w:color w:val="auto"/>
                <w:sz w:val="18"/>
                <w:szCs w:val="18"/>
                <w:lang w:eastAsia="es-CO"/>
              </w:rPr>
              <w:t>Por lo anterior, la Oficina de control Interno recomienda al proceso de Interacción con el Ciudadano validar la medición del indicador e instaurar las acciones correctivas a que hubiere lugar con el objeto de dar cumplimiento a la meta de medición del indicador.</w:t>
            </w:r>
          </w:p>
        </w:tc>
      </w:tr>
    </w:tbl>
    <w:p w14:paraId="7C938F13" w14:textId="77777777" w:rsidR="00150B98" w:rsidRPr="00E3268D" w:rsidRDefault="00150B98" w:rsidP="00150B98">
      <w:pPr>
        <w:jc w:val="center"/>
        <w:rPr>
          <w:bCs/>
          <w:i/>
          <w:color w:val="auto"/>
          <w:sz w:val="16"/>
        </w:rPr>
      </w:pPr>
      <w:r w:rsidRPr="00E3268D">
        <w:rPr>
          <w:bCs/>
          <w:i/>
          <w:color w:val="auto"/>
          <w:sz w:val="16"/>
        </w:rPr>
        <w:t>Fuente: elaboración propia OCI</w:t>
      </w:r>
    </w:p>
    <w:p w14:paraId="4D9FA970" w14:textId="77777777" w:rsidR="00150B98" w:rsidRPr="00E3268D" w:rsidRDefault="00150B98" w:rsidP="00A31C9A">
      <w:pPr>
        <w:rPr>
          <w:i/>
          <w:color w:val="auto"/>
        </w:rPr>
      </w:pPr>
    </w:p>
    <w:p w14:paraId="7FBD528B" w14:textId="77777777" w:rsidR="00A31C9A" w:rsidRPr="00E3268D" w:rsidRDefault="00A31C9A" w:rsidP="00A31C9A">
      <w:pPr>
        <w:pStyle w:val="Prrafodelista"/>
        <w:jc w:val="center"/>
        <w:rPr>
          <w:b/>
          <w:color w:val="auto"/>
          <w:sz w:val="22"/>
          <w:szCs w:val="22"/>
        </w:rPr>
      </w:pPr>
      <w:r w:rsidRPr="00E3268D">
        <w:rPr>
          <w:rFonts w:eastAsia="Times New Roman"/>
          <w:b/>
          <w:color w:val="auto"/>
          <w:sz w:val="22"/>
          <w:szCs w:val="22"/>
          <w:lang w:eastAsia="es-CO"/>
        </w:rPr>
        <w:t>GESTIÓN DE SISTEMAS DE INFORMACIÓN</w:t>
      </w:r>
    </w:p>
    <w:p w14:paraId="33E9F5C0" w14:textId="77777777" w:rsidR="00150B98" w:rsidRPr="00E3268D" w:rsidRDefault="00150B98" w:rsidP="00A31C9A">
      <w:pPr>
        <w:pStyle w:val="Prrafodelista"/>
        <w:ind w:left="0"/>
        <w:rPr>
          <w:color w:val="auto"/>
          <w:sz w:val="22"/>
          <w:szCs w:val="22"/>
        </w:rPr>
      </w:pPr>
    </w:p>
    <w:p w14:paraId="37EE6F3F" w14:textId="5099D559" w:rsidR="00A31C9A" w:rsidRPr="00E3268D" w:rsidRDefault="00A31C9A" w:rsidP="00A31C9A">
      <w:pPr>
        <w:pStyle w:val="Prrafodelista"/>
        <w:ind w:left="0"/>
        <w:rPr>
          <w:rFonts w:eastAsia="Times New Roman"/>
          <w:color w:val="auto"/>
          <w:sz w:val="22"/>
          <w:szCs w:val="22"/>
          <w:lang w:eastAsia="es-CO"/>
        </w:rPr>
      </w:pPr>
      <w:r w:rsidRPr="00E3268D">
        <w:rPr>
          <w:color w:val="auto"/>
          <w:sz w:val="22"/>
          <w:szCs w:val="22"/>
        </w:rPr>
        <w:t xml:space="preserve">A continuación, se adjuntan capturas de pantalla de la medición de los indicadores del proceso </w:t>
      </w:r>
      <w:r w:rsidRPr="00E3268D">
        <w:rPr>
          <w:rFonts w:eastAsia="Times New Roman"/>
          <w:color w:val="auto"/>
          <w:sz w:val="22"/>
          <w:szCs w:val="22"/>
          <w:lang w:eastAsia="es-CO"/>
        </w:rPr>
        <w:t>Gestión de Sistemas de Información de frecuencia trimestral.</w:t>
      </w:r>
    </w:p>
    <w:p w14:paraId="389AAACC" w14:textId="20972A6E" w:rsidR="00150B98" w:rsidRPr="00E3268D" w:rsidRDefault="00150B98" w:rsidP="00A31C9A">
      <w:pPr>
        <w:pStyle w:val="Prrafodelista"/>
        <w:ind w:left="0"/>
        <w:rPr>
          <w:rFonts w:eastAsia="Times New Roman"/>
          <w:color w:val="auto"/>
          <w:sz w:val="22"/>
          <w:szCs w:val="22"/>
          <w:lang w:eastAsia="es-CO"/>
        </w:rPr>
      </w:pPr>
    </w:p>
    <w:p w14:paraId="62437B07" w14:textId="508E81FC" w:rsidR="00150B98" w:rsidRPr="00E3268D" w:rsidRDefault="00150B98" w:rsidP="00A31C9A">
      <w:pPr>
        <w:pStyle w:val="Prrafodelista"/>
        <w:ind w:left="0"/>
        <w:rPr>
          <w:rFonts w:eastAsia="Times New Roman"/>
          <w:color w:val="auto"/>
          <w:sz w:val="22"/>
          <w:szCs w:val="22"/>
          <w:lang w:eastAsia="es-CO"/>
        </w:rPr>
      </w:pPr>
      <w:r w:rsidRPr="00E3268D">
        <w:rPr>
          <w:rFonts w:eastAsia="Times New Roman"/>
          <w:noProof/>
          <w:color w:val="auto"/>
          <w:sz w:val="22"/>
          <w:szCs w:val="22"/>
          <w:lang w:eastAsia="es-CO"/>
        </w:rPr>
        <w:drawing>
          <wp:inline distT="0" distB="0" distL="0" distR="0" wp14:anchorId="061D7538" wp14:editId="2313E78B">
            <wp:extent cx="5612130" cy="1895475"/>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895475"/>
                    </a:xfrm>
                    <a:prstGeom prst="rect">
                      <a:avLst/>
                    </a:prstGeom>
                    <a:effectLst>
                      <a:innerShdw blurRad="114300">
                        <a:prstClr val="black"/>
                      </a:innerShdw>
                    </a:effectLst>
                  </pic:spPr>
                </pic:pic>
              </a:graphicData>
            </a:graphic>
          </wp:inline>
        </w:drawing>
      </w:r>
    </w:p>
    <w:p w14:paraId="212F16DD" w14:textId="77777777" w:rsidR="00A31C9A" w:rsidRPr="00E3268D" w:rsidRDefault="00A31C9A" w:rsidP="00A31C9A">
      <w:pPr>
        <w:pStyle w:val="Prrafodelista"/>
        <w:ind w:left="0"/>
        <w:jc w:val="center"/>
        <w:rPr>
          <w:i/>
          <w:color w:val="auto"/>
          <w:sz w:val="16"/>
          <w:szCs w:val="16"/>
        </w:rPr>
      </w:pPr>
      <w:r w:rsidRPr="00E3268D">
        <w:rPr>
          <w:i/>
          <w:color w:val="auto"/>
          <w:sz w:val="16"/>
          <w:szCs w:val="16"/>
        </w:rPr>
        <w:t>Fuente: ISOLUCION – módulo Medición</w:t>
      </w:r>
    </w:p>
    <w:p w14:paraId="268CD947" w14:textId="77777777" w:rsidR="00A31C9A" w:rsidRPr="00E3268D" w:rsidRDefault="00A31C9A" w:rsidP="00A31C9A">
      <w:pPr>
        <w:pStyle w:val="Prrafodelista"/>
        <w:ind w:left="0"/>
        <w:jc w:val="center"/>
        <w:rPr>
          <w:rFonts w:eastAsia="Times New Roman"/>
          <w:i/>
          <w:sz w:val="16"/>
          <w:szCs w:val="16"/>
          <w:lang w:eastAsia="es-419"/>
        </w:rPr>
      </w:pPr>
      <w:r w:rsidRPr="00E3268D">
        <w:rPr>
          <w:rFonts w:eastAsia="Times New Roman"/>
          <w:i/>
          <w:sz w:val="16"/>
          <w:szCs w:val="16"/>
          <w:lang w:eastAsia="es-419"/>
        </w:rPr>
        <w:t xml:space="preserve">Gestión de Sistemas de Información  </w:t>
      </w:r>
    </w:p>
    <w:p w14:paraId="04784D17" w14:textId="79CD5BFB" w:rsidR="00A31C9A" w:rsidRPr="00E3268D" w:rsidRDefault="00150B98" w:rsidP="00A31C9A">
      <w:pPr>
        <w:pStyle w:val="Prrafodelista"/>
        <w:ind w:left="0"/>
        <w:jc w:val="center"/>
        <w:rPr>
          <w:bCs/>
          <w:i/>
          <w:sz w:val="16"/>
          <w:szCs w:val="16"/>
          <w:shd w:val="clear" w:color="auto" w:fill="FFFFFF"/>
        </w:rPr>
      </w:pPr>
      <w:r w:rsidRPr="00E3268D">
        <w:rPr>
          <w:rFonts w:eastAsia="Times New Roman"/>
          <w:i/>
          <w:sz w:val="16"/>
          <w:szCs w:val="16"/>
          <w:lang w:eastAsia="es-419"/>
        </w:rPr>
        <w:t>697</w:t>
      </w:r>
      <w:r w:rsidR="00A31C9A" w:rsidRPr="00E3268D">
        <w:rPr>
          <w:rFonts w:eastAsia="Times New Roman"/>
          <w:i/>
          <w:sz w:val="16"/>
          <w:szCs w:val="16"/>
          <w:lang w:eastAsia="es-419"/>
        </w:rPr>
        <w:t xml:space="preserve"> - </w:t>
      </w:r>
      <w:r w:rsidR="00A31C9A" w:rsidRPr="00E3268D">
        <w:rPr>
          <w:bCs/>
          <w:i/>
          <w:sz w:val="16"/>
          <w:szCs w:val="16"/>
          <w:shd w:val="clear" w:color="auto" w:fill="FFFFFF"/>
        </w:rPr>
        <w:t>Actividades implementadas en desarrollo del Plan estratégico de Tecnologías de la Información.</w:t>
      </w:r>
    </w:p>
    <w:p w14:paraId="16322C19" w14:textId="77777777" w:rsidR="00A31C9A" w:rsidRPr="00E3268D" w:rsidRDefault="00A31C9A" w:rsidP="00A31C9A">
      <w:pPr>
        <w:pStyle w:val="Prrafodelista"/>
        <w:ind w:left="0"/>
        <w:jc w:val="center"/>
        <w:rPr>
          <w:b/>
          <w:color w:val="auto"/>
          <w:sz w:val="22"/>
          <w:szCs w:val="22"/>
        </w:rPr>
      </w:pPr>
    </w:p>
    <w:p w14:paraId="1DD26C2A" w14:textId="35BAD039" w:rsidR="00A31C9A" w:rsidRPr="00E3268D" w:rsidRDefault="00E11D01" w:rsidP="00A31C9A">
      <w:pPr>
        <w:pStyle w:val="Prrafodelista"/>
        <w:ind w:left="0"/>
        <w:jc w:val="center"/>
        <w:rPr>
          <w:b/>
          <w:color w:val="auto"/>
          <w:sz w:val="22"/>
          <w:szCs w:val="22"/>
        </w:rPr>
      </w:pPr>
      <w:r w:rsidRPr="00E3268D">
        <w:rPr>
          <w:b/>
          <w:noProof/>
          <w:color w:val="auto"/>
          <w:sz w:val="22"/>
          <w:szCs w:val="22"/>
        </w:rPr>
        <w:lastRenderedPageBreak/>
        <w:drawing>
          <wp:inline distT="0" distB="0" distL="0" distR="0" wp14:anchorId="5AD2DB38" wp14:editId="2CD428F8">
            <wp:extent cx="5612130" cy="190373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903730"/>
                    </a:xfrm>
                    <a:prstGeom prst="rect">
                      <a:avLst/>
                    </a:prstGeom>
                    <a:effectLst>
                      <a:innerShdw blurRad="114300">
                        <a:prstClr val="black"/>
                      </a:innerShdw>
                    </a:effectLst>
                  </pic:spPr>
                </pic:pic>
              </a:graphicData>
            </a:graphic>
          </wp:inline>
        </w:drawing>
      </w:r>
    </w:p>
    <w:p w14:paraId="2C8C39C3" w14:textId="77777777" w:rsidR="00A31C9A" w:rsidRPr="00E3268D" w:rsidRDefault="00A31C9A" w:rsidP="00A31C9A">
      <w:pPr>
        <w:pStyle w:val="Prrafodelista"/>
        <w:ind w:left="0"/>
        <w:jc w:val="center"/>
        <w:rPr>
          <w:i/>
          <w:color w:val="auto"/>
          <w:sz w:val="16"/>
          <w:szCs w:val="16"/>
        </w:rPr>
      </w:pPr>
      <w:r w:rsidRPr="00E3268D">
        <w:rPr>
          <w:i/>
          <w:color w:val="auto"/>
          <w:sz w:val="16"/>
          <w:szCs w:val="16"/>
        </w:rPr>
        <w:t>Fuente: ISOLUCION – módulo Medición</w:t>
      </w:r>
    </w:p>
    <w:p w14:paraId="1A90B1A7" w14:textId="77777777" w:rsidR="00A31C9A" w:rsidRPr="00E3268D" w:rsidRDefault="00A31C9A" w:rsidP="00A31C9A">
      <w:pPr>
        <w:pStyle w:val="Prrafodelista"/>
        <w:ind w:left="0"/>
        <w:jc w:val="center"/>
        <w:rPr>
          <w:rFonts w:eastAsia="Times New Roman"/>
          <w:i/>
          <w:sz w:val="16"/>
          <w:szCs w:val="16"/>
          <w:lang w:eastAsia="es-419"/>
        </w:rPr>
      </w:pPr>
      <w:r w:rsidRPr="00E3268D">
        <w:rPr>
          <w:rFonts w:eastAsia="Times New Roman"/>
          <w:i/>
          <w:sz w:val="16"/>
          <w:szCs w:val="16"/>
          <w:lang w:eastAsia="es-419"/>
        </w:rPr>
        <w:t xml:space="preserve">Gestión de Sistemas de Información  </w:t>
      </w:r>
    </w:p>
    <w:p w14:paraId="3BFC15E8" w14:textId="77777777" w:rsidR="00A31C9A" w:rsidRPr="00E3268D" w:rsidRDefault="00A31C9A" w:rsidP="00A31C9A">
      <w:pPr>
        <w:pStyle w:val="Prrafodelista"/>
        <w:ind w:left="0"/>
        <w:jc w:val="center"/>
        <w:rPr>
          <w:b/>
          <w:color w:val="auto"/>
          <w:sz w:val="16"/>
          <w:szCs w:val="16"/>
        </w:rPr>
      </w:pPr>
      <w:r w:rsidRPr="00E3268D">
        <w:rPr>
          <w:rFonts w:eastAsia="Times New Roman"/>
          <w:i/>
          <w:sz w:val="16"/>
          <w:szCs w:val="16"/>
          <w:lang w:eastAsia="es-419"/>
        </w:rPr>
        <w:t xml:space="preserve">427 - </w:t>
      </w:r>
      <w:r w:rsidRPr="00E3268D">
        <w:rPr>
          <w:bCs/>
          <w:i/>
          <w:color w:val="auto"/>
          <w:sz w:val="16"/>
          <w:szCs w:val="16"/>
          <w:shd w:val="clear" w:color="auto" w:fill="FFFFFF"/>
        </w:rPr>
        <w:t>Mejoramiento de la información, sistemas de información y servicios tecnológicos.</w:t>
      </w:r>
    </w:p>
    <w:p w14:paraId="5A415C5A" w14:textId="77777777" w:rsidR="00A31C9A" w:rsidRPr="00E3268D" w:rsidRDefault="00A31C9A" w:rsidP="00A31C9A">
      <w:pPr>
        <w:rPr>
          <w:i/>
          <w:color w:val="auto"/>
        </w:rPr>
      </w:pPr>
    </w:p>
    <w:p w14:paraId="03F2109D" w14:textId="6342F6E0" w:rsidR="00A31C9A" w:rsidRPr="00E3268D" w:rsidRDefault="00A31C9A" w:rsidP="00A31C9A">
      <w:pPr>
        <w:pStyle w:val="Prrafodelista"/>
        <w:ind w:left="0"/>
        <w:rPr>
          <w:rFonts w:eastAsia="Times New Roman"/>
          <w:color w:val="auto"/>
          <w:sz w:val="22"/>
          <w:szCs w:val="22"/>
          <w:lang w:eastAsia="es-CO"/>
        </w:rPr>
      </w:pPr>
      <w:r w:rsidRPr="00E3268D">
        <w:rPr>
          <w:rFonts w:eastAsia="Times New Roman"/>
          <w:color w:val="auto"/>
          <w:sz w:val="22"/>
          <w:szCs w:val="22"/>
          <w:lang w:eastAsia="es-CO"/>
        </w:rPr>
        <w:t xml:space="preserve">Se observa que la medición de los indicadores se encuentra por debajo de </w:t>
      </w:r>
      <w:r w:rsidR="00E11D01" w:rsidRPr="00E3268D">
        <w:rPr>
          <w:rFonts w:eastAsia="Times New Roman"/>
          <w:color w:val="auto"/>
          <w:sz w:val="22"/>
          <w:szCs w:val="22"/>
          <w:lang w:eastAsia="es-CO"/>
        </w:rPr>
        <w:t xml:space="preserve">los valores establecidos para </w:t>
      </w:r>
      <w:r w:rsidRPr="00E3268D">
        <w:rPr>
          <w:rFonts w:eastAsia="Times New Roman"/>
          <w:color w:val="auto"/>
          <w:sz w:val="22"/>
          <w:szCs w:val="22"/>
          <w:lang w:eastAsia="es-CO"/>
        </w:rPr>
        <w:t xml:space="preserve">la </w:t>
      </w:r>
      <w:r w:rsidR="00ED0A1B" w:rsidRPr="00E3268D">
        <w:rPr>
          <w:rFonts w:eastAsia="Times New Roman"/>
          <w:color w:val="auto"/>
          <w:sz w:val="22"/>
          <w:szCs w:val="22"/>
          <w:lang w:eastAsia="es-CO"/>
        </w:rPr>
        <w:t>Meta</w:t>
      </w:r>
      <w:r w:rsidRPr="00E3268D">
        <w:rPr>
          <w:rFonts w:eastAsia="Times New Roman"/>
          <w:color w:val="auto"/>
          <w:sz w:val="22"/>
          <w:szCs w:val="22"/>
          <w:lang w:eastAsia="es-CO"/>
        </w:rPr>
        <w:t xml:space="preserve"> de medición</w:t>
      </w:r>
      <w:r w:rsidR="00E11D01" w:rsidRPr="00E3268D">
        <w:rPr>
          <w:rFonts w:eastAsia="Times New Roman"/>
          <w:color w:val="auto"/>
          <w:sz w:val="22"/>
          <w:szCs w:val="22"/>
          <w:lang w:eastAsia="es-CO"/>
        </w:rPr>
        <w:t xml:space="preserve"> y el </w:t>
      </w:r>
      <w:r w:rsidR="00ED0A1B" w:rsidRPr="00E3268D">
        <w:rPr>
          <w:rFonts w:eastAsia="Times New Roman"/>
          <w:color w:val="auto"/>
          <w:sz w:val="22"/>
          <w:szCs w:val="22"/>
          <w:lang w:eastAsia="es-CO"/>
        </w:rPr>
        <w:t>Límite Inferior</w:t>
      </w:r>
      <w:r w:rsidRPr="00E3268D">
        <w:rPr>
          <w:rFonts w:eastAsia="Times New Roman"/>
          <w:color w:val="auto"/>
          <w:sz w:val="22"/>
          <w:szCs w:val="22"/>
          <w:lang w:eastAsia="es-CO"/>
        </w:rPr>
        <w:t xml:space="preserve">. Por lo anterior, se recomienda al proceso de </w:t>
      </w:r>
      <w:r w:rsidRPr="009F4364">
        <w:rPr>
          <w:rFonts w:eastAsia="Times New Roman"/>
          <w:i/>
          <w:sz w:val="22"/>
          <w:szCs w:val="22"/>
          <w:lang w:eastAsia="es-419"/>
        </w:rPr>
        <w:t>Gestión de Sistemas de Información</w:t>
      </w:r>
      <w:r w:rsidRPr="00E3268D">
        <w:rPr>
          <w:rFonts w:eastAsia="Times New Roman"/>
          <w:sz w:val="22"/>
          <w:szCs w:val="22"/>
          <w:lang w:eastAsia="es-419"/>
        </w:rPr>
        <w:t xml:space="preserve"> dar cumplimiento a la meta de medición de los indicadores arriba descritos</w:t>
      </w:r>
      <w:r w:rsidR="00E11D01" w:rsidRPr="00E3268D">
        <w:rPr>
          <w:rFonts w:eastAsia="Times New Roman"/>
          <w:sz w:val="22"/>
          <w:szCs w:val="22"/>
          <w:lang w:eastAsia="es-419"/>
        </w:rPr>
        <w:t xml:space="preserve"> y ajustar los valores de medición de cada uno de los indicadores.</w:t>
      </w:r>
    </w:p>
    <w:p w14:paraId="7579CB43" w14:textId="06D8CDC0" w:rsidR="00A31C9A" w:rsidRPr="00E3268D" w:rsidRDefault="00A31C9A" w:rsidP="00D41115">
      <w:pPr>
        <w:pStyle w:val="Prrafodelista"/>
        <w:ind w:left="0"/>
        <w:rPr>
          <w:b/>
          <w:sz w:val="22"/>
          <w:szCs w:val="22"/>
        </w:rPr>
      </w:pPr>
    </w:p>
    <w:p w14:paraId="0460A4BA" w14:textId="77777777" w:rsidR="00A31C9A" w:rsidRPr="00E3268D" w:rsidRDefault="00A31C9A" w:rsidP="00A31C9A">
      <w:pPr>
        <w:pStyle w:val="Prrafodelista"/>
        <w:ind w:left="0"/>
        <w:jc w:val="center"/>
        <w:rPr>
          <w:b/>
          <w:color w:val="auto"/>
          <w:sz w:val="22"/>
          <w:szCs w:val="22"/>
        </w:rPr>
      </w:pPr>
      <w:r w:rsidRPr="00E3268D">
        <w:rPr>
          <w:rFonts w:eastAsia="Times New Roman"/>
          <w:b/>
          <w:color w:val="auto"/>
          <w:sz w:val="22"/>
          <w:szCs w:val="22"/>
          <w:lang w:eastAsia="es-CO"/>
        </w:rPr>
        <w:t>INTERACCIÓN CON EL CIUDADANO</w:t>
      </w:r>
    </w:p>
    <w:p w14:paraId="0A9C33A3" w14:textId="77777777" w:rsidR="00A31C9A" w:rsidRPr="00E3268D" w:rsidRDefault="00A31C9A" w:rsidP="00A31C9A">
      <w:pPr>
        <w:pStyle w:val="Prrafodelista"/>
        <w:ind w:left="0"/>
        <w:jc w:val="center"/>
        <w:rPr>
          <w:b/>
          <w:color w:val="auto"/>
          <w:sz w:val="22"/>
          <w:szCs w:val="22"/>
        </w:rPr>
      </w:pPr>
    </w:p>
    <w:p w14:paraId="2575B34E" w14:textId="77777777" w:rsidR="00A31C9A" w:rsidRPr="00E3268D" w:rsidRDefault="00A31C9A" w:rsidP="00A31C9A">
      <w:pPr>
        <w:pStyle w:val="Prrafodelista"/>
        <w:ind w:left="0"/>
        <w:rPr>
          <w:rFonts w:eastAsia="Times New Roman"/>
          <w:color w:val="auto"/>
          <w:sz w:val="22"/>
          <w:szCs w:val="22"/>
          <w:lang w:eastAsia="es-CO"/>
        </w:rPr>
      </w:pPr>
      <w:r w:rsidRPr="00E3268D">
        <w:rPr>
          <w:color w:val="auto"/>
          <w:sz w:val="22"/>
          <w:szCs w:val="22"/>
        </w:rPr>
        <w:t xml:space="preserve">A continuación, se adjunta captura de pantalla de la medición del indicador del proceso </w:t>
      </w:r>
      <w:r w:rsidRPr="00E3268D">
        <w:rPr>
          <w:rFonts w:eastAsia="Times New Roman"/>
          <w:color w:val="auto"/>
          <w:sz w:val="22"/>
          <w:szCs w:val="22"/>
          <w:lang w:eastAsia="es-CO"/>
        </w:rPr>
        <w:t>Interacción con el Ciudadano de frecuencia trimestral.</w:t>
      </w:r>
    </w:p>
    <w:p w14:paraId="2F6C8EEE" w14:textId="77777777" w:rsidR="00A31C9A" w:rsidRPr="00E3268D" w:rsidRDefault="00A31C9A" w:rsidP="00A31C9A">
      <w:pPr>
        <w:pStyle w:val="Prrafodelista"/>
        <w:ind w:left="0"/>
        <w:rPr>
          <w:b/>
          <w:color w:val="auto"/>
          <w:sz w:val="22"/>
          <w:szCs w:val="22"/>
        </w:rPr>
      </w:pPr>
    </w:p>
    <w:p w14:paraId="72B400E6" w14:textId="5B33C66E" w:rsidR="00A31C9A" w:rsidRPr="00E3268D" w:rsidRDefault="00E11D01" w:rsidP="00A31C9A">
      <w:pPr>
        <w:pStyle w:val="Prrafodelista"/>
        <w:ind w:left="0"/>
        <w:jc w:val="center"/>
        <w:rPr>
          <w:b/>
          <w:color w:val="auto"/>
          <w:sz w:val="22"/>
          <w:szCs w:val="22"/>
        </w:rPr>
      </w:pPr>
      <w:r w:rsidRPr="00E3268D">
        <w:rPr>
          <w:b/>
          <w:noProof/>
          <w:color w:val="auto"/>
          <w:sz w:val="22"/>
          <w:szCs w:val="22"/>
        </w:rPr>
        <w:drawing>
          <wp:inline distT="0" distB="0" distL="0" distR="0" wp14:anchorId="6C5058B4" wp14:editId="43BF32FA">
            <wp:extent cx="5612130" cy="263652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636520"/>
                    </a:xfrm>
                    <a:prstGeom prst="rect">
                      <a:avLst/>
                    </a:prstGeom>
                    <a:effectLst>
                      <a:innerShdw blurRad="114300">
                        <a:prstClr val="black"/>
                      </a:innerShdw>
                    </a:effectLst>
                  </pic:spPr>
                </pic:pic>
              </a:graphicData>
            </a:graphic>
          </wp:inline>
        </w:drawing>
      </w:r>
    </w:p>
    <w:p w14:paraId="7E93597C" w14:textId="77777777" w:rsidR="00A31C9A" w:rsidRPr="00E3268D" w:rsidRDefault="00A31C9A" w:rsidP="00A31C9A">
      <w:pPr>
        <w:pStyle w:val="Prrafodelista"/>
        <w:ind w:left="0"/>
        <w:jc w:val="center"/>
        <w:rPr>
          <w:i/>
          <w:color w:val="auto"/>
          <w:sz w:val="16"/>
          <w:szCs w:val="16"/>
        </w:rPr>
      </w:pPr>
      <w:r w:rsidRPr="00E3268D">
        <w:rPr>
          <w:i/>
          <w:color w:val="auto"/>
          <w:sz w:val="16"/>
          <w:szCs w:val="16"/>
        </w:rPr>
        <w:t>Fuente: ISOLUCION – módulo Medición</w:t>
      </w:r>
    </w:p>
    <w:p w14:paraId="75DCD378" w14:textId="26FE1B2B" w:rsidR="00A31C9A" w:rsidRPr="00E3268D" w:rsidRDefault="00A31C9A" w:rsidP="00A31C9A">
      <w:pPr>
        <w:pStyle w:val="Prrafodelista"/>
        <w:ind w:left="0"/>
        <w:jc w:val="center"/>
        <w:rPr>
          <w:i/>
          <w:color w:val="auto"/>
          <w:sz w:val="16"/>
          <w:szCs w:val="16"/>
        </w:rPr>
      </w:pPr>
      <w:r w:rsidRPr="00E3268D">
        <w:rPr>
          <w:i/>
          <w:color w:val="auto"/>
          <w:sz w:val="16"/>
          <w:szCs w:val="16"/>
        </w:rPr>
        <w:t xml:space="preserve">Interacción con el Ciudadano </w:t>
      </w:r>
      <w:r w:rsidR="00E11D01" w:rsidRPr="00E3268D">
        <w:rPr>
          <w:i/>
          <w:color w:val="auto"/>
          <w:sz w:val="16"/>
          <w:szCs w:val="16"/>
        </w:rPr>
        <w:t>57</w:t>
      </w:r>
      <w:r w:rsidRPr="00E3268D">
        <w:rPr>
          <w:i/>
          <w:color w:val="auto"/>
          <w:sz w:val="16"/>
          <w:szCs w:val="16"/>
        </w:rPr>
        <w:t xml:space="preserve"> – </w:t>
      </w:r>
      <w:r w:rsidR="00E11D01" w:rsidRPr="00E3268D">
        <w:rPr>
          <w:bCs/>
          <w:color w:val="auto"/>
          <w:sz w:val="16"/>
          <w:szCs w:val="16"/>
          <w:shd w:val="clear" w:color="auto" w:fill="FFFFFF"/>
        </w:rPr>
        <w:t>Eficiencia en la gestión de las PQRSF</w:t>
      </w:r>
    </w:p>
    <w:p w14:paraId="0B5EDA50" w14:textId="77777777" w:rsidR="00A31C9A" w:rsidRPr="00E3268D" w:rsidRDefault="00A31C9A" w:rsidP="00A31C9A">
      <w:pPr>
        <w:pStyle w:val="Prrafodelista"/>
        <w:ind w:left="0"/>
        <w:rPr>
          <w:b/>
          <w:color w:val="auto"/>
          <w:sz w:val="22"/>
          <w:szCs w:val="22"/>
        </w:rPr>
      </w:pPr>
    </w:p>
    <w:p w14:paraId="50E9DAF8" w14:textId="708F1CFA" w:rsidR="00A31C9A" w:rsidRDefault="00A31C9A" w:rsidP="00A31C9A">
      <w:pPr>
        <w:pStyle w:val="Prrafodelista"/>
        <w:ind w:left="0"/>
        <w:rPr>
          <w:rFonts w:eastAsia="Times New Roman"/>
          <w:color w:val="auto"/>
          <w:sz w:val="22"/>
          <w:szCs w:val="22"/>
          <w:lang w:eastAsia="es-CO"/>
        </w:rPr>
      </w:pPr>
      <w:r w:rsidRPr="00E3268D">
        <w:rPr>
          <w:rFonts w:eastAsia="Times New Roman"/>
          <w:color w:val="auto"/>
          <w:sz w:val="22"/>
          <w:szCs w:val="22"/>
          <w:lang w:eastAsia="es-CO"/>
        </w:rPr>
        <w:lastRenderedPageBreak/>
        <w:t xml:space="preserve">Se observa que el indicador no cumple con la meta de medición. Por lo anterior, la Oficina de control Interno recomienda al proceso de </w:t>
      </w:r>
      <w:r w:rsidRPr="009F4364">
        <w:rPr>
          <w:rFonts w:eastAsia="Times New Roman"/>
          <w:i/>
          <w:color w:val="auto"/>
          <w:sz w:val="22"/>
          <w:szCs w:val="22"/>
          <w:lang w:eastAsia="es-CO"/>
        </w:rPr>
        <w:t>Interacción con el Ciudadano</w:t>
      </w:r>
      <w:r w:rsidRPr="00E3268D">
        <w:rPr>
          <w:rFonts w:eastAsia="Times New Roman"/>
          <w:color w:val="auto"/>
          <w:sz w:val="22"/>
          <w:szCs w:val="22"/>
          <w:lang w:eastAsia="es-CO"/>
        </w:rPr>
        <w:t xml:space="preserve"> validar la medición del indicador e instaurar las acciones correctivas a que hubiere lugar con el objeto de dar cumplimiento a la meta de medición del indicador.</w:t>
      </w:r>
    </w:p>
    <w:p w14:paraId="3D57A1E6" w14:textId="77777777" w:rsidR="003661AA" w:rsidRPr="00E3268D" w:rsidRDefault="003661AA" w:rsidP="00A31C9A">
      <w:pPr>
        <w:pStyle w:val="Prrafodelista"/>
        <w:ind w:left="0"/>
        <w:rPr>
          <w:rFonts w:eastAsia="Times New Roman"/>
          <w:color w:val="auto"/>
          <w:sz w:val="22"/>
          <w:szCs w:val="22"/>
          <w:lang w:eastAsia="es-CO"/>
        </w:rPr>
      </w:pPr>
    </w:p>
    <w:p w14:paraId="368246DE" w14:textId="77777777" w:rsidR="00A31C9A" w:rsidRPr="00E3268D" w:rsidRDefault="00A31C9A" w:rsidP="00A31C9A">
      <w:pPr>
        <w:pStyle w:val="Prrafodelista"/>
        <w:ind w:left="0"/>
        <w:jc w:val="center"/>
        <w:rPr>
          <w:b/>
          <w:color w:val="auto"/>
          <w:sz w:val="22"/>
          <w:szCs w:val="22"/>
        </w:rPr>
      </w:pPr>
    </w:p>
    <w:p w14:paraId="6F13FDA8" w14:textId="4AD17B8F" w:rsidR="00741234" w:rsidRPr="00E3268D" w:rsidRDefault="00741234" w:rsidP="00A31C9A">
      <w:pPr>
        <w:pStyle w:val="Prrafodelista"/>
        <w:numPr>
          <w:ilvl w:val="0"/>
          <w:numId w:val="2"/>
        </w:numPr>
        <w:rPr>
          <w:b/>
          <w:color w:val="auto"/>
          <w:sz w:val="22"/>
          <w:szCs w:val="22"/>
        </w:rPr>
      </w:pPr>
      <w:r w:rsidRPr="00E3268D">
        <w:rPr>
          <w:b/>
          <w:color w:val="auto"/>
          <w:sz w:val="22"/>
          <w:szCs w:val="22"/>
        </w:rPr>
        <w:t>Procesos que se recomienda ajustar la “Ficha Técnica” del indicador</w:t>
      </w:r>
    </w:p>
    <w:p w14:paraId="053EEC7B" w14:textId="5FF0DC86" w:rsidR="00741234" w:rsidRPr="00E3268D" w:rsidRDefault="00741234" w:rsidP="00741234">
      <w:pPr>
        <w:rPr>
          <w:color w:val="auto"/>
        </w:rPr>
      </w:pPr>
    </w:p>
    <w:p w14:paraId="7EF26201" w14:textId="4339D579" w:rsidR="00803161" w:rsidRPr="00E3268D" w:rsidRDefault="00803161" w:rsidP="00741234">
      <w:pPr>
        <w:rPr>
          <w:color w:val="auto"/>
        </w:rPr>
      </w:pPr>
      <w:r w:rsidRPr="00E3268D">
        <w:rPr>
          <w:color w:val="auto"/>
        </w:rPr>
        <w:t xml:space="preserve">La </w:t>
      </w:r>
      <w:r w:rsidR="00741234" w:rsidRPr="00E3268D">
        <w:rPr>
          <w:color w:val="auto"/>
        </w:rPr>
        <w:t xml:space="preserve">Oficina de Control Interno </w:t>
      </w:r>
      <w:r w:rsidRPr="00E3268D">
        <w:rPr>
          <w:color w:val="auto"/>
        </w:rPr>
        <w:t xml:space="preserve">observó que varias de las </w:t>
      </w:r>
      <w:r w:rsidR="00633E08" w:rsidRPr="00E3268D">
        <w:rPr>
          <w:color w:val="auto"/>
        </w:rPr>
        <w:t xml:space="preserve">Fichas Técnicas </w:t>
      </w:r>
      <w:r w:rsidRPr="00E3268D">
        <w:rPr>
          <w:color w:val="auto"/>
        </w:rPr>
        <w:t>de los indicadores de gestión, al interior de los diferentes procesos de la entidad no se encuentran actualizad</w:t>
      </w:r>
      <w:r w:rsidR="00115D47">
        <w:rPr>
          <w:color w:val="auto"/>
        </w:rPr>
        <w:t>a</w:t>
      </w:r>
      <w:r w:rsidRPr="00E3268D">
        <w:rPr>
          <w:color w:val="auto"/>
        </w:rPr>
        <w:t xml:space="preserve">s. </w:t>
      </w:r>
    </w:p>
    <w:p w14:paraId="1C732C3D" w14:textId="77777777" w:rsidR="00803161" w:rsidRPr="00E3268D" w:rsidRDefault="00803161" w:rsidP="00741234">
      <w:pPr>
        <w:rPr>
          <w:color w:val="auto"/>
        </w:rPr>
      </w:pPr>
    </w:p>
    <w:p w14:paraId="3648E3BC" w14:textId="096CD235" w:rsidR="00741234" w:rsidRPr="00E3268D" w:rsidRDefault="00803161" w:rsidP="00741234">
      <w:pPr>
        <w:rPr>
          <w:color w:val="auto"/>
        </w:rPr>
      </w:pPr>
      <w:r w:rsidRPr="00E3268D">
        <w:rPr>
          <w:color w:val="auto"/>
        </w:rPr>
        <w:t>Razón por la cual, la Oficina de Control Interno recomienda actualizar la ficha técnica de los indicadores que se relacionan a continuación.</w:t>
      </w:r>
    </w:p>
    <w:p w14:paraId="2EC8F5B3" w14:textId="6E86A193" w:rsidR="00DA2B15" w:rsidRPr="00E3268D" w:rsidRDefault="00DA2B15" w:rsidP="00741234">
      <w:pPr>
        <w:rPr>
          <w:color w:val="auto"/>
        </w:rPr>
      </w:pPr>
    </w:p>
    <w:tbl>
      <w:tblPr>
        <w:tblW w:w="9147" w:type="dxa"/>
        <w:jc w:val="center"/>
        <w:tblCellMar>
          <w:left w:w="70" w:type="dxa"/>
          <w:right w:w="70" w:type="dxa"/>
        </w:tblCellMar>
        <w:tblLook w:val="04A0" w:firstRow="1" w:lastRow="0" w:firstColumn="1" w:lastColumn="0" w:noHBand="0" w:noVBand="1"/>
      </w:tblPr>
      <w:tblGrid>
        <w:gridCol w:w="1838"/>
        <w:gridCol w:w="567"/>
        <w:gridCol w:w="2977"/>
        <w:gridCol w:w="3765"/>
      </w:tblGrid>
      <w:tr w:rsidR="00DA2B15" w:rsidRPr="00E3268D" w14:paraId="77652EF8" w14:textId="77777777" w:rsidTr="00E96850">
        <w:trPr>
          <w:trHeight w:val="328"/>
          <w:jc w:val="center"/>
        </w:trPr>
        <w:tc>
          <w:tcPr>
            <w:tcW w:w="1838" w:type="dxa"/>
            <w:vMerge w:val="restart"/>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2452F5D6" w14:textId="77777777" w:rsidR="00DA2B15" w:rsidRPr="00DA2B15" w:rsidRDefault="00DA2B15" w:rsidP="00DA2B15">
            <w:pPr>
              <w:autoSpaceDE/>
              <w:autoSpaceDN/>
              <w:adjustRightInd/>
              <w:jc w:val="center"/>
              <w:rPr>
                <w:rFonts w:eastAsia="Times New Roman"/>
                <w:b/>
                <w:bCs/>
                <w:color w:val="FFFFFF"/>
                <w:sz w:val="18"/>
                <w:szCs w:val="18"/>
                <w:lang w:eastAsia="es-CO"/>
              </w:rPr>
            </w:pPr>
            <w:r w:rsidRPr="00DA2B15">
              <w:rPr>
                <w:rFonts w:eastAsia="Times New Roman"/>
                <w:b/>
                <w:bCs/>
                <w:color w:val="FFFFFF"/>
                <w:sz w:val="18"/>
                <w:szCs w:val="18"/>
                <w:lang w:eastAsia="es-CO"/>
              </w:rPr>
              <w:t>PROCESO</w:t>
            </w:r>
          </w:p>
        </w:tc>
        <w:tc>
          <w:tcPr>
            <w:tcW w:w="567" w:type="dxa"/>
            <w:vMerge w:val="restart"/>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1DADCDB7" w14:textId="77777777" w:rsidR="00DA2B15" w:rsidRPr="00DA2B15" w:rsidRDefault="00DA2B15" w:rsidP="00DA2B15">
            <w:pPr>
              <w:autoSpaceDE/>
              <w:autoSpaceDN/>
              <w:adjustRightInd/>
              <w:jc w:val="center"/>
              <w:rPr>
                <w:rFonts w:eastAsia="Times New Roman"/>
                <w:b/>
                <w:bCs/>
                <w:color w:val="FFFFFF"/>
                <w:sz w:val="18"/>
                <w:szCs w:val="18"/>
                <w:lang w:eastAsia="es-CO"/>
              </w:rPr>
            </w:pPr>
            <w:r w:rsidRPr="00DA2B15">
              <w:rPr>
                <w:rFonts w:eastAsia="Times New Roman"/>
                <w:b/>
                <w:bCs/>
                <w:color w:val="FFFFFF"/>
                <w:sz w:val="18"/>
                <w:szCs w:val="18"/>
                <w:lang w:eastAsia="es-CO"/>
              </w:rPr>
              <w:t>No.</w:t>
            </w:r>
          </w:p>
        </w:tc>
        <w:tc>
          <w:tcPr>
            <w:tcW w:w="2977" w:type="dxa"/>
            <w:vMerge w:val="restart"/>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2FB99716" w14:textId="77777777" w:rsidR="00DA2B15" w:rsidRPr="00DA2B15" w:rsidRDefault="00DA2B15" w:rsidP="00DA2B15">
            <w:pPr>
              <w:autoSpaceDE/>
              <w:autoSpaceDN/>
              <w:adjustRightInd/>
              <w:jc w:val="center"/>
              <w:rPr>
                <w:rFonts w:eastAsia="Times New Roman"/>
                <w:b/>
                <w:bCs/>
                <w:color w:val="FFFFFF"/>
                <w:sz w:val="18"/>
                <w:szCs w:val="18"/>
                <w:lang w:eastAsia="es-CO"/>
              </w:rPr>
            </w:pPr>
            <w:r w:rsidRPr="00DA2B15">
              <w:rPr>
                <w:rFonts w:eastAsia="Times New Roman"/>
                <w:b/>
                <w:bCs/>
                <w:color w:val="FFFFFF"/>
                <w:sz w:val="18"/>
                <w:szCs w:val="18"/>
                <w:lang w:eastAsia="es-CO"/>
              </w:rPr>
              <w:t>INDICADOR</w:t>
            </w:r>
          </w:p>
        </w:tc>
        <w:tc>
          <w:tcPr>
            <w:tcW w:w="3765" w:type="dxa"/>
            <w:vMerge w:val="restart"/>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7DE5E3E8" w14:textId="77777777" w:rsidR="00DA2B15" w:rsidRPr="00DA2B15" w:rsidRDefault="00DA2B15" w:rsidP="00DA2B15">
            <w:pPr>
              <w:autoSpaceDE/>
              <w:autoSpaceDN/>
              <w:adjustRightInd/>
              <w:jc w:val="center"/>
              <w:rPr>
                <w:rFonts w:eastAsia="Times New Roman"/>
                <w:b/>
                <w:bCs/>
                <w:color w:val="FFFFFF"/>
                <w:sz w:val="18"/>
                <w:szCs w:val="18"/>
                <w:lang w:eastAsia="es-CO"/>
              </w:rPr>
            </w:pPr>
            <w:r w:rsidRPr="00DA2B15">
              <w:rPr>
                <w:rFonts w:eastAsia="Times New Roman"/>
                <w:b/>
                <w:bCs/>
                <w:color w:val="FFFFFF"/>
                <w:sz w:val="18"/>
                <w:szCs w:val="18"/>
                <w:lang w:eastAsia="es-CO"/>
              </w:rPr>
              <w:t>OBSERVACIONES OCI</w:t>
            </w:r>
          </w:p>
        </w:tc>
      </w:tr>
      <w:tr w:rsidR="00DA2B15" w:rsidRPr="00DA2B15" w14:paraId="5EE82BAB" w14:textId="77777777" w:rsidTr="00E96850">
        <w:trPr>
          <w:trHeight w:val="328"/>
          <w:jc w:val="center"/>
        </w:trPr>
        <w:tc>
          <w:tcPr>
            <w:tcW w:w="1838" w:type="dxa"/>
            <w:vMerge/>
            <w:tcBorders>
              <w:top w:val="single" w:sz="4" w:space="0" w:color="00B0F0"/>
              <w:left w:val="single" w:sz="4" w:space="0" w:color="00B0F0"/>
              <w:bottom w:val="single" w:sz="4" w:space="0" w:color="00B0F0"/>
              <w:right w:val="single" w:sz="4" w:space="0" w:color="00B0F0"/>
            </w:tcBorders>
            <w:vAlign w:val="center"/>
            <w:hideMark/>
          </w:tcPr>
          <w:p w14:paraId="7FC7CB50" w14:textId="77777777" w:rsidR="00DA2B15" w:rsidRPr="00DA2B15" w:rsidRDefault="00DA2B15" w:rsidP="00DA2B15">
            <w:pPr>
              <w:autoSpaceDE/>
              <w:autoSpaceDN/>
              <w:adjustRightInd/>
              <w:jc w:val="left"/>
              <w:rPr>
                <w:rFonts w:eastAsia="Times New Roman"/>
                <w:b/>
                <w:bCs/>
                <w:color w:val="FFFFFF"/>
                <w:sz w:val="18"/>
                <w:szCs w:val="18"/>
                <w:lang w:eastAsia="es-CO"/>
              </w:rPr>
            </w:pPr>
          </w:p>
        </w:tc>
        <w:tc>
          <w:tcPr>
            <w:tcW w:w="567" w:type="dxa"/>
            <w:vMerge/>
            <w:tcBorders>
              <w:top w:val="single" w:sz="4" w:space="0" w:color="00B0F0"/>
              <w:left w:val="single" w:sz="4" w:space="0" w:color="00B0F0"/>
              <w:bottom w:val="single" w:sz="4" w:space="0" w:color="00B0F0"/>
              <w:right w:val="single" w:sz="4" w:space="0" w:color="00B0F0"/>
            </w:tcBorders>
            <w:vAlign w:val="center"/>
            <w:hideMark/>
          </w:tcPr>
          <w:p w14:paraId="2ECFB992" w14:textId="77777777" w:rsidR="00DA2B15" w:rsidRPr="00DA2B15" w:rsidRDefault="00DA2B15" w:rsidP="00DA2B15">
            <w:pPr>
              <w:autoSpaceDE/>
              <w:autoSpaceDN/>
              <w:adjustRightInd/>
              <w:jc w:val="left"/>
              <w:rPr>
                <w:rFonts w:eastAsia="Times New Roman"/>
                <w:b/>
                <w:bCs/>
                <w:color w:val="FFFFFF"/>
                <w:sz w:val="18"/>
                <w:szCs w:val="18"/>
                <w:lang w:eastAsia="es-CO"/>
              </w:rPr>
            </w:pPr>
          </w:p>
        </w:tc>
        <w:tc>
          <w:tcPr>
            <w:tcW w:w="2977" w:type="dxa"/>
            <w:vMerge/>
            <w:tcBorders>
              <w:top w:val="single" w:sz="4" w:space="0" w:color="00B0F0"/>
              <w:left w:val="single" w:sz="4" w:space="0" w:color="00B0F0"/>
              <w:bottom w:val="single" w:sz="4" w:space="0" w:color="00B0F0"/>
              <w:right w:val="single" w:sz="4" w:space="0" w:color="00B0F0"/>
            </w:tcBorders>
            <w:vAlign w:val="center"/>
            <w:hideMark/>
          </w:tcPr>
          <w:p w14:paraId="720ED31A" w14:textId="77777777" w:rsidR="00DA2B15" w:rsidRPr="00DA2B15" w:rsidRDefault="00DA2B15" w:rsidP="00DA2B15">
            <w:pPr>
              <w:autoSpaceDE/>
              <w:autoSpaceDN/>
              <w:adjustRightInd/>
              <w:jc w:val="left"/>
              <w:rPr>
                <w:rFonts w:eastAsia="Times New Roman"/>
                <w:b/>
                <w:bCs/>
                <w:color w:val="FFFFFF"/>
                <w:sz w:val="18"/>
                <w:szCs w:val="18"/>
                <w:lang w:eastAsia="es-CO"/>
              </w:rPr>
            </w:pPr>
          </w:p>
        </w:tc>
        <w:tc>
          <w:tcPr>
            <w:tcW w:w="3765" w:type="dxa"/>
            <w:vMerge/>
            <w:tcBorders>
              <w:top w:val="single" w:sz="4" w:space="0" w:color="00B0F0"/>
              <w:left w:val="single" w:sz="4" w:space="0" w:color="00B0F0"/>
              <w:bottom w:val="single" w:sz="4" w:space="0" w:color="00B0F0"/>
              <w:right w:val="single" w:sz="4" w:space="0" w:color="00B0F0"/>
            </w:tcBorders>
            <w:vAlign w:val="center"/>
            <w:hideMark/>
          </w:tcPr>
          <w:p w14:paraId="3DC58E12" w14:textId="77777777" w:rsidR="00DA2B15" w:rsidRPr="00DA2B15" w:rsidRDefault="00DA2B15" w:rsidP="00DA2B15">
            <w:pPr>
              <w:autoSpaceDE/>
              <w:autoSpaceDN/>
              <w:adjustRightInd/>
              <w:jc w:val="left"/>
              <w:rPr>
                <w:rFonts w:eastAsia="Times New Roman"/>
                <w:b/>
                <w:bCs/>
                <w:color w:val="FFFFFF"/>
                <w:sz w:val="18"/>
                <w:szCs w:val="18"/>
                <w:lang w:eastAsia="es-CO"/>
              </w:rPr>
            </w:pPr>
          </w:p>
        </w:tc>
      </w:tr>
      <w:tr w:rsidR="00DA2B15" w:rsidRPr="00DA2B15" w14:paraId="43F96D34" w14:textId="77777777" w:rsidTr="00E96850">
        <w:trPr>
          <w:trHeight w:val="1312"/>
          <w:jc w:val="center"/>
        </w:trPr>
        <w:tc>
          <w:tcPr>
            <w:tcW w:w="1838" w:type="dxa"/>
            <w:tcBorders>
              <w:top w:val="nil"/>
              <w:left w:val="single" w:sz="4" w:space="0" w:color="00B0F0"/>
              <w:bottom w:val="single" w:sz="4" w:space="0" w:color="00B0F0"/>
              <w:right w:val="single" w:sz="4" w:space="0" w:color="00B0F0"/>
            </w:tcBorders>
            <w:shd w:val="clear" w:color="000000" w:fill="B4C6E7"/>
            <w:noWrap/>
            <w:vAlign w:val="center"/>
            <w:hideMark/>
          </w:tcPr>
          <w:p w14:paraId="0BE024E1" w14:textId="77777777" w:rsidR="00DA2B15" w:rsidRPr="00DA2B15" w:rsidRDefault="00DA2B15" w:rsidP="00E96850">
            <w:pPr>
              <w:autoSpaceDE/>
              <w:autoSpaceDN/>
              <w:adjustRightInd/>
              <w:jc w:val="left"/>
              <w:rPr>
                <w:rFonts w:eastAsia="Times New Roman"/>
                <w:color w:val="auto"/>
                <w:sz w:val="18"/>
                <w:szCs w:val="18"/>
                <w:lang w:eastAsia="es-CO"/>
              </w:rPr>
            </w:pPr>
            <w:r w:rsidRPr="00DA2B15">
              <w:rPr>
                <w:rFonts w:eastAsia="Times New Roman"/>
                <w:color w:val="auto"/>
                <w:sz w:val="18"/>
                <w:szCs w:val="18"/>
                <w:lang w:eastAsia="es-CO"/>
              </w:rPr>
              <w:t>Control Financiero y Contable de las CCF</w:t>
            </w:r>
          </w:p>
        </w:tc>
        <w:tc>
          <w:tcPr>
            <w:tcW w:w="567" w:type="dxa"/>
            <w:tcBorders>
              <w:top w:val="nil"/>
              <w:left w:val="nil"/>
              <w:bottom w:val="single" w:sz="4" w:space="0" w:color="00B0F0"/>
              <w:right w:val="single" w:sz="4" w:space="0" w:color="00B0F0"/>
            </w:tcBorders>
            <w:shd w:val="clear" w:color="000000" w:fill="B4C6E7"/>
            <w:noWrap/>
            <w:vAlign w:val="center"/>
            <w:hideMark/>
          </w:tcPr>
          <w:p w14:paraId="30F3727A" w14:textId="77777777" w:rsidR="00DA2B15" w:rsidRPr="00DA2B15" w:rsidRDefault="00DA2B15" w:rsidP="00E96850">
            <w:pPr>
              <w:autoSpaceDE/>
              <w:autoSpaceDN/>
              <w:adjustRightInd/>
              <w:jc w:val="center"/>
              <w:rPr>
                <w:rFonts w:eastAsia="Times New Roman"/>
                <w:color w:val="auto"/>
                <w:sz w:val="18"/>
                <w:szCs w:val="18"/>
                <w:lang w:eastAsia="es-CO"/>
              </w:rPr>
            </w:pPr>
            <w:r w:rsidRPr="00DA2B15">
              <w:rPr>
                <w:rFonts w:eastAsia="Times New Roman"/>
                <w:color w:val="auto"/>
                <w:sz w:val="18"/>
                <w:szCs w:val="18"/>
                <w:lang w:eastAsia="es-CO"/>
              </w:rPr>
              <w:t>371</w:t>
            </w:r>
          </w:p>
        </w:tc>
        <w:tc>
          <w:tcPr>
            <w:tcW w:w="2977" w:type="dxa"/>
            <w:tcBorders>
              <w:top w:val="nil"/>
              <w:left w:val="nil"/>
              <w:bottom w:val="single" w:sz="4" w:space="0" w:color="00B0F0"/>
              <w:right w:val="single" w:sz="4" w:space="0" w:color="00B0F0"/>
            </w:tcBorders>
            <w:shd w:val="clear" w:color="000000" w:fill="B4C6E7"/>
            <w:noWrap/>
            <w:vAlign w:val="center"/>
            <w:hideMark/>
          </w:tcPr>
          <w:p w14:paraId="067B88A4" w14:textId="77777777" w:rsidR="00DA2B15" w:rsidRPr="00DA2B15" w:rsidRDefault="00DA2B15" w:rsidP="00DA2B15">
            <w:pPr>
              <w:autoSpaceDE/>
              <w:autoSpaceDN/>
              <w:adjustRightInd/>
              <w:rPr>
                <w:rFonts w:eastAsia="Times New Roman"/>
                <w:color w:val="auto"/>
                <w:sz w:val="18"/>
                <w:szCs w:val="18"/>
                <w:lang w:eastAsia="es-CO"/>
              </w:rPr>
            </w:pPr>
            <w:r w:rsidRPr="00DA2B15">
              <w:rPr>
                <w:rFonts w:eastAsia="Times New Roman"/>
                <w:color w:val="auto"/>
                <w:sz w:val="18"/>
                <w:szCs w:val="18"/>
                <w:lang w:eastAsia="es-CO"/>
              </w:rPr>
              <w:t>Oportunidad en el análisis de los estados financieros</w:t>
            </w:r>
          </w:p>
        </w:tc>
        <w:tc>
          <w:tcPr>
            <w:tcW w:w="3765" w:type="dxa"/>
            <w:tcBorders>
              <w:top w:val="nil"/>
              <w:left w:val="nil"/>
              <w:bottom w:val="single" w:sz="4" w:space="0" w:color="00B0F0"/>
              <w:right w:val="single" w:sz="4" w:space="0" w:color="00B0F0"/>
            </w:tcBorders>
            <w:shd w:val="clear" w:color="000000" w:fill="B4C6E7"/>
            <w:vAlign w:val="center"/>
            <w:hideMark/>
          </w:tcPr>
          <w:p w14:paraId="5EB8C070" w14:textId="77777777" w:rsidR="00A852D0" w:rsidRPr="00E3268D" w:rsidRDefault="00DA2B15" w:rsidP="00DA2B15">
            <w:pPr>
              <w:autoSpaceDE/>
              <w:autoSpaceDN/>
              <w:adjustRightInd/>
              <w:rPr>
                <w:rFonts w:eastAsia="Times New Roman"/>
                <w:color w:val="auto"/>
                <w:sz w:val="18"/>
                <w:szCs w:val="18"/>
                <w:lang w:eastAsia="es-CO"/>
              </w:rPr>
            </w:pPr>
            <w:r w:rsidRPr="00DA2B15">
              <w:rPr>
                <w:rFonts w:eastAsia="Times New Roman"/>
                <w:color w:val="auto"/>
                <w:sz w:val="18"/>
                <w:szCs w:val="18"/>
                <w:lang w:eastAsia="es-CO"/>
              </w:rPr>
              <w:t>El indicador</w:t>
            </w:r>
            <w:r w:rsidR="00A852D0" w:rsidRPr="00E3268D">
              <w:rPr>
                <w:rFonts w:eastAsia="Times New Roman"/>
                <w:color w:val="auto"/>
                <w:sz w:val="18"/>
                <w:szCs w:val="18"/>
                <w:lang w:eastAsia="es-CO"/>
              </w:rPr>
              <w:t xml:space="preserve"> al ser de frecuencia ANUAL</w:t>
            </w:r>
            <w:r w:rsidRPr="00DA2B15">
              <w:rPr>
                <w:rFonts w:eastAsia="Times New Roman"/>
                <w:color w:val="auto"/>
                <w:sz w:val="18"/>
                <w:szCs w:val="18"/>
                <w:lang w:eastAsia="es-CO"/>
              </w:rPr>
              <w:t xml:space="preserve"> no es susceptible de medición. </w:t>
            </w:r>
          </w:p>
          <w:p w14:paraId="6476F065" w14:textId="77777777" w:rsidR="00A852D0" w:rsidRPr="00E3268D" w:rsidRDefault="00A852D0" w:rsidP="00DA2B15">
            <w:pPr>
              <w:autoSpaceDE/>
              <w:autoSpaceDN/>
              <w:adjustRightInd/>
              <w:rPr>
                <w:rFonts w:eastAsia="Times New Roman"/>
                <w:color w:val="auto"/>
                <w:sz w:val="12"/>
                <w:szCs w:val="18"/>
                <w:lang w:eastAsia="es-CO"/>
              </w:rPr>
            </w:pPr>
          </w:p>
          <w:p w14:paraId="4C35B8A5" w14:textId="614DF523" w:rsidR="00DA2B15" w:rsidRPr="00DA2B15" w:rsidRDefault="00DA2B15" w:rsidP="00DA2B15">
            <w:pPr>
              <w:autoSpaceDE/>
              <w:autoSpaceDN/>
              <w:adjustRightInd/>
              <w:rPr>
                <w:rFonts w:eastAsia="Times New Roman"/>
                <w:color w:val="auto"/>
                <w:sz w:val="18"/>
                <w:szCs w:val="18"/>
                <w:lang w:eastAsia="es-CO"/>
              </w:rPr>
            </w:pPr>
            <w:r w:rsidRPr="00DA2B15">
              <w:rPr>
                <w:rFonts w:eastAsia="Times New Roman"/>
                <w:color w:val="auto"/>
                <w:sz w:val="18"/>
                <w:szCs w:val="18"/>
                <w:lang w:eastAsia="es-CO"/>
              </w:rPr>
              <w:t xml:space="preserve">Sin embargo, se recomienda al proceso verificar la </w:t>
            </w:r>
            <w:r w:rsidR="00A852D0" w:rsidRPr="00E3268D">
              <w:rPr>
                <w:rFonts w:eastAsia="Times New Roman"/>
                <w:color w:val="auto"/>
                <w:sz w:val="18"/>
                <w:szCs w:val="18"/>
                <w:lang w:eastAsia="es-CO"/>
              </w:rPr>
              <w:t xml:space="preserve">Ficha Técnica </w:t>
            </w:r>
            <w:r w:rsidRPr="00DA2B15">
              <w:rPr>
                <w:rFonts w:eastAsia="Times New Roman"/>
                <w:color w:val="auto"/>
                <w:sz w:val="18"/>
                <w:szCs w:val="18"/>
                <w:lang w:eastAsia="es-CO"/>
              </w:rPr>
              <w:t>del indicador respecto a frecuencia de medición. Teniendo en cuenta que la última medición realizada se realizó de forma semestral a un indicador de frecuencia de medición anual.</w:t>
            </w:r>
          </w:p>
        </w:tc>
      </w:tr>
      <w:tr w:rsidR="00DA2B15" w:rsidRPr="00DA2B15" w14:paraId="5FF29488" w14:textId="77777777" w:rsidTr="00E96850">
        <w:trPr>
          <w:trHeight w:val="1093"/>
          <w:jc w:val="center"/>
        </w:trPr>
        <w:tc>
          <w:tcPr>
            <w:tcW w:w="1838" w:type="dxa"/>
            <w:tcBorders>
              <w:top w:val="nil"/>
              <w:left w:val="single" w:sz="4" w:space="0" w:color="00B0F0"/>
              <w:bottom w:val="single" w:sz="4" w:space="0" w:color="00B0F0"/>
              <w:right w:val="single" w:sz="4" w:space="0" w:color="00B0F0"/>
            </w:tcBorders>
            <w:shd w:val="clear" w:color="auto" w:fill="auto"/>
            <w:noWrap/>
            <w:vAlign w:val="center"/>
            <w:hideMark/>
          </w:tcPr>
          <w:p w14:paraId="52DF46DF" w14:textId="77777777" w:rsidR="00DA2B15" w:rsidRPr="00DA2B15" w:rsidRDefault="00DA2B15" w:rsidP="00724EF2">
            <w:pPr>
              <w:autoSpaceDE/>
              <w:autoSpaceDN/>
              <w:adjustRightInd/>
              <w:jc w:val="left"/>
              <w:rPr>
                <w:rFonts w:eastAsia="Times New Roman"/>
                <w:color w:val="auto"/>
                <w:sz w:val="18"/>
                <w:szCs w:val="18"/>
                <w:lang w:eastAsia="es-CO"/>
              </w:rPr>
            </w:pPr>
            <w:r w:rsidRPr="00DA2B15">
              <w:rPr>
                <w:rFonts w:eastAsia="Times New Roman"/>
                <w:color w:val="auto"/>
                <w:sz w:val="18"/>
                <w:szCs w:val="18"/>
                <w:lang w:eastAsia="es-CO"/>
              </w:rPr>
              <w:t>Control Legal de las Cajas de Compensación Familiar</w:t>
            </w:r>
          </w:p>
        </w:tc>
        <w:tc>
          <w:tcPr>
            <w:tcW w:w="567" w:type="dxa"/>
            <w:tcBorders>
              <w:top w:val="nil"/>
              <w:left w:val="nil"/>
              <w:bottom w:val="single" w:sz="4" w:space="0" w:color="00B0F0"/>
              <w:right w:val="single" w:sz="4" w:space="0" w:color="00B0F0"/>
            </w:tcBorders>
            <w:shd w:val="clear" w:color="auto" w:fill="auto"/>
            <w:noWrap/>
            <w:vAlign w:val="center"/>
            <w:hideMark/>
          </w:tcPr>
          <w:p w14:paraId="5AAEB0D4" w14:textId="77777777" w:rsidR="00DA2B15" w:rsidRPr="00DA2B15" w:rsidRDefault="00DA2B15" w:rsidP="00E96850">
            <w:pPr>
              <w:autoSpaceDE/>
              <w:autoSpaceDN/>
              <w:adjustRightInd/>
              <w:jc w:val="center"/>
              <w:rPr>
                <w:rFonts w:eastAsia="Times New Roman"/>
                <w:color w:val="auto"/>
                <w:sz w:val="18"/>
                <w:szCs w:val="18"/>
                <w:lang w:eastAsia="es-CO"/>
              </w:rPr>
            </w:pPr>
            <w:r w:rsidRPr="00DA2B15">
              <w:rPr>
                <w:rFonts w:eastAsia="Times New Roman"/>
                <w:color w:val="auto"/>
                <w:sz w:val="18"/>
                <w:szCs w:val="18"/>
                <w:lang w:eastAsia="es-CO"/>
              </w:rPr>
              <w:t>731</w:t>
            </w:r>
          </w:p>
        </w:tc>
        <w:tc>
          <w:tcPr>
            <w:tcW w:w="2977" w:type="dxa"/>
            <w:tcBorders>
              <w:top w:val="nil"/>
              <w:left w:val="nil"/>
              <w:bottom w:val="single" w:sz="4" w:space="0" w:color="00B0F0"/>
              <w:right w:val="single" w:sz="4" w:space="0" w:color="00B0F0"/>
            </w:tcBorders>
            <w:shd w:val="clear" w:color="auto" w:fill="auto"/>
            <w:vAlign w:val="center"/>
            <w:hideMark/>
          </w:tcPr>
          <w:p w14:paraId="7AC28A5B" w14:textId="77777777" w:rsidR="00DA2B15" w:rsidRPr="00DA2B15" w:rsidRDefault="00DA2B15" w:rsidP="00DA2B15">
            <w:pPr>
              <w:autoSpaceDE/>
              <w:autoSpaceDN/>
              <w:adjustRightInd/>
              <w:rPr>
                <w:rFonts w:eastAsia="Times New Roman"/>
                <w:color w:val="auto"/>
                <w:sz w:val="18"/>
                <w:szCs w:val="18"/>
                <w:lang w:eastAsia="es-CO"/>
              </w:rPr>
            </w:pPr>
            <w:r w:rsidRPr="00DA2B15">
              <w:rPr>
                <w:rFonts w:eastAsia="Times New Roman"/>
                <w:color w:val="auto"/>
                <w:sz w:val="18"/>
                <w:szCs w:val="18"/>
                <w:lang w:eastAsia="es-CO"/>
              </w:rPr>
              <w:t>Seguimiento a la gestión de los agentes especiales de vigilancia y de intervención de las Cajas de Compensación Familiar con medidas cautelares, de acuerdo a los términos establecidos en la normatividad vigente.</w:t>
            </w:r>
          </w:p>
        </w:tc>
        <w:tc>
          <w:tcPr>
            <w:tcW w:w="3765" w:type="dxa"/>
            <w:tcBorders>
              <w:top w:val="nil"/>
              <w:left w:val="nil"/>
              <w:bottom w:val="single" w:sz="4" w:space="0" w:color="00B0F0"/>
              <w:right w:val="single" w:sz="4" w:space="0" w:color="00B0F0"/>
            </w:tcBorders>
            <w:shd w:val="clear" w:color="auto" w:fill="auto"/>
            <w:vAlign w:val="center"/>
            <w:hideMark/>
          </w:tcPr>
          <w:p w14:paraId="1442C0FE" w14:textId="77777777" w:rsidR="00DA2B15" w:rsidRPr="00DA2B15" w:rsidRDefault="00DA2B15" w:rsidP="00DA2B15">
            <w:pPr>
              <w:autoSpaceDE/>
              <w:autoSpaceDN/>
              <w:adjustRightInd/>
              <w:rPr>
                <w:rFonts w:eastAsia="Times New Roman"/>
                <w:color w:val="auto"/>
                <w:sz w:val="18"/>
                <w:szCs w:val="18"/>
                <w:lang w:eastAsia="es-CO"/>
              </w:rPr>
            </w:pPr>
            <w:r w:rsidRPr="00DA2B15">
              <w:rPr>
                <w:rFonts w:eastAsia="Times New Roman"/>
                <w:color w:val="auto"/>
                <w:sz w:val="18"/>
                <w:szCs w:val="18"/>
                <w:lang w:eastAsia="es-CO"/>
              </w:rPr>
              <w:t>En la Ficha Técnica del indicador, no se observa la de descripción de la fórmula del indicador. Se recomienda a la SDRAME actualizar la ficha técnica del indicador en el campo Descripción Fórmula.</w:t>
            </w:r>
          </w:p>
        </w:tc>
      </w:tr>
      <w:tr w:rsidR="00DA2B15" w:rsidRPr="00DA2B15" w14:paraId="5DE1E2B0" w14:textId="77777777" w:rsidTr="00E96850">
        <w:trPr>
          <w:trHeight w:val="728"/>
          <w:jc w:val="center"/>
        </w:trPr>
        <w:tc>
          <w:tcPr>
            <w:tcW w:w="1838" w:type="dxa"/>
            <w:tcBorders>
              <w:top w:val="nil"/>
              <w:left w:val="single" w:sz="4" w:space="0" w:color="00B0F0"/>
              <w:bottom w:val="single" w:sz="4" w:space="0" w:color="00B0F0"/>
              <w:right w:val="single" w:sz="4" w:space="0" w:color="00B0F0"/>
            </w:tcBorders>
            <w:shd w:val="clear" w:color="000000" w:fill="B4C6E7"/>
            <w:noWrap/>
            <w:vAlign w:val="center"/>
            <w:hideMark/>
          </w:tcPr>
          <w:p w14:paraId="78391173" w14:textId="77777777" w:rsidR="00DA2B15" w:rsidRPr="00DA2B15" w:rsidRDefault="00DA2B15" w:rsidP="00DA2B15">
            <w:pPr>
              <w:autoSpaceDE/>
              <w:autoSpaceDN/>
              <w:adjustRightInd/>
              <w:rPr>
                <w:rFonts w:eastAsia="Times New Roman"/>
                <w:color w:val="auto"/>
                <w:sz w:val="18"/>
                <w:szCs w:val="18"/>
                <w:lang w:eastAsia="es-CO"/>
              </w:rPr>
            </w:pPr>
            <w:r w:rsidRPr="00DA2B15">
              <w:rPr>
                <w:rFonts w:eastAsia="Times New Roman"/>
                <w:color w:val="auto"/>
                <w:sz w:val="18"/>
                <w:szCs w:val="18"/>
                <w:lang w:eastAsia="es-CO"/>
              </w:rPr>
              <w:t>Gestión Documental</w:t>
            </w:r>
          </w:p>
        </w:tc>
        <w:tc>
          <w:tcPr>
            <w:tcW w:w="567" w:type="dxa"/>
            <w:tcBorders>
              <w:top w:val="nil"/>
              <w:left w:val="nil"/>
              <w:bottom w:val="single" w:sz="4" w:space="0" w:color="00B0F0"/>
              <w:right w:val="single" w:sz="4" w:space="0" w:color="00B0F0"/>
            </w:tcBorders>
            <w:shd w:val="clear" w:color="000000" w:fill="B4C6E7"/>
            <w:noWrap/>
            <w:vAlign w:val="center"/>
            <w:hideMark/>
          </w:tcPr>
          <w:p w14:paraId="405F6622" w14:textId="77777777" w:rsidR="00DA2B15" w:rsidRPr="00DA2B15" w:rsidRDefault="00DA2B15" w:rsidP="00E96850">
            <w:pPr>
              <w:autoSpaceDE/>
              <w:autoSpaceDN/>
              <w:adjustRightInd/>
              <w:jc w:val="center"/>
              <w:rPr>
                <w:rFonts w:eastAsia="Times New Roman"/>
                <w:color w:val="auto"/>
                <w:sz w:val="18"/>
                <w:szCs w:val="18"/>
                <w:lang w:eastAsia="es-CO"/>
              </w:rPr>
            </w:pPr>
            <w:r w:rsidRPr="00DA2B15">
              <w:rPr>
                <w:rFonts w:eastAsia="Times New Roman"/>
                <w:color w:val="auto"/>
                <w:sz w:val="18"/>
                <w:szCs w:val="18"/>
                <w:lang w:eastAsia="es-CO"/>
              </w:rPr>
              <w:t>391</w:t>
            </w:r>
          </w:p>
        </w:tc>
        <w:tc>
          <w:tcPr>
            <w:tcW w:w="2977" w:type="dxa"/>
            <w:tcBorders>
              <w:top w:val="nil"/>
              <w:left w:val="nil"/>
              <w:bottom w:val="single" w:sz="4" w:space="0" w:color="00B0F0"/>
              <w:right w:val="single" w:sz="4" w:space="0" w:color="00B0F0"/>
            </w:tcBorders>
            <w:shd w:val="clear" w:color="000000" w:fill="B4C6E7"/>
            <w:noWrap/>
            <w:vAlign w:val="center"/>
            <w:hideMark/>
          </w:tcPr>
          <w:p w14:paraId="26DDFBD9" w14:textId="77777777" w:rsidR="00DA2B15" w:rsidRPr="00DA2B15" w:rsidRDefault="005A069E" w:rsidP="00DA2B15">
            <w:pPr>
              <w:autoSpaceDE/>
              <w:autoSpaceDN/>
              <w:adjustRightInd/>
              <w:rPr>
                <w:rFonts w:eastAsia="Times New Roman"/>
                <w:color w:val="auto"/>
                <w:sz w:val="18"/>
                <w:szCs w:val="18"/>
                <w:lang w:eastAsia="es-CO"/>
              </w:rPr>
            </w:pPr>
            <w:hyperlink r:id="rId21" w:history="1">
              <w:r w:rsidR="00DA2B15" w:rsidRPr="00E3268D">
                <w:rPr>
                  <w:rFonts w:eastAsia="Times New Roman"/>
                  <w:color w:val="auto"/>
                  <w:sz w:val="18"/>
                  <w:szCs w:val="18"/>
                  <w:lang w:eastAsia="es-CO"/>
                </w:rPr>
                <w:t>Efectividad en la entrega de la Documentación a usuarios externos</w:t>
              </w:r>
            </w:hyperlink>
          </w:p>
        </w:tc>
        <w:tc>
          <w:tcPr>
            <w:tcW w:w="3765" w:type="dxa"/>
            <w:tcBorders>
              <w:top w:val="nil"/>
              <w:left w:val="nil"/>
              <w:bottom w:val="single" w:sz="4" w:space="0" w:color="00B0F0"/>
              <w:right w:val="single" w:sz="4" w:space="0" w:color="00B0F0"/>
            </w:tcBorders>
            <w:shd w:val="clear" w:color="000000" w:fill="B4C6E7"/>
            <w:vAlign w:val="center"/>
            <w:hideMark/>
          </w:tcPr>
          <w:p w14:paraId="2D1370FA" w14:textId="41295230" w:rsidR="00DA2B15" w:rsidRPr="00DA2B15" w:rsidRDefault="00A852D0" w:rsidP="00DA2B15">
            <w:pPr>
              <w:autoSpaceDE/>
              <w:autoSpaceDN/>
              <w:adjustRightInd/>
              <w:rPr>
                <w:rFonts w:eastAsia="Times New Roman"/>
                <w:color w:val="auto"/>
                <w:sz w:val="18"/>
                <w:szCs w:val="18"/>
                <w:lang w:eastAsia="es-CO"/>
              </w:rPr>
            </w:pPr>
            <w:r w:rsidRPr="00E3268D">
              <w:rPr>
                <w:rFonts w:eastAsia="Times New Roman"/>
                <w:color w:val="auto"/>
                <w:sz w:val="18"/>
                <w:szCs w:val="18"/>
                <w:lang w:eastAsia="es-CO"/>
              </w:rPr>
              <w:t>S</w:t>
            </w:r>
            <w:r w:rsidR="00DA2B15" w:rsidRPr="00DA2B15">
              <w:rPr>
                <w:rFonts w:eastAsia="Times New Roman"/>
                <w:color w:val="auto"/>
                <w:sz w:val="18"/>
                <w:szCs w:val="18"/>
                <w:lang w:eastAsia="es-CO"/>
              </w:rPr>
              <w:t>e recomienda ajustar la Ficha Técnica del indicador en el campo Dueño</w:t>
            </w:r>
          </w:p>
        </w:tc>
      </w:tr>
      <w:tr w:rsidR="00DA2B15" w:rsidRPr="00DA2B15" w14:paraId="7C2822E2" w14:textId="77777777" w:rsidTr="00E96850">
        <w:trPr>
          <w:trHeight w:val="437"/>
          <w:jc w:val="center"/>
        </w:trPr>
        <w:tc>
          <w:tcPr>
            <w:tcW w:w="1838" w:type="dxa"/>
            <w:tcBorders>
              <w:top w:val="nil"/>
              <w:left w:val="single" w:sz="4" w:space="0" w:color="00B0F0"/>
              <w:bottom w:val="single" w:sz="4" w:space="0" w:color="00B0F0"/>
              <w:right w:val="single" w:sz="4" w:space="0" w:color="00B0F0"/>
            </w:tcBorders>
            <w:shd w:val="clear" w:color="auto" w:fill="auto"/>
            <w:noWrap/>
            <w:vAlign w:val="center"/>
            <w:hideMark/>
          </w:tcPr>
          <w:p w14:paraId="3DC258CC" w14:textId="77777777" w:rsidR="00DA2B15" w:rsidRPr="00DA2B15" w:rsidRDefault="00DA2B15" w:rsidP="003273BE">
            <w:pPr>
              <w:autoSpaceDE/>
              <w:autoSpaceDN/>
              <w:adjustRightInd/>
              <w:jc w:val="left"/>
              <w:rPr>
                <w:rFonts w:eastAsia="Times New Roman"/>
                <w:color w:val="auto"/>
                <w:sz w:val="18"/>
                <w:szCs w:val="18"/>
                <w:lang w:eastAsia="es-CO"/>
              </w:rPr>
            </w:pPr>
            <w:r w:rsidRPr="00DA2B15">
              <w:rPr>
                <w:rFonts w:eastAsia="Times New Roman"/>
                <w:color w:val="auto"/>
                <w:sz w:val="18"/>
                <w:szCs w:val="18"/>
                <w:lang w:eastAsia="es-CO"/>
              </w:rPr>
              <w:t>Notificaciones y Certificaciones</w:t>
            </w:r>
          </w:p>
        </w:tc>
        <w:tc>
          <w:tcPr>
            <w:tcW w:w="567" w:type="dxa"/>
            <w:tcBorders>
              <w:top w:val="nil"/>
              <w:left w:val="nil"/>
              <w:bottom w:val="single" w:sz="4" w:space="0" w:color="00B0F0"/>
              <w:right w:val="single" w:sz="4" w:space="0" w:color="00B0F0"/>
            </w:tcBorders>
            <w:shd w:val="clear" w:color="auto" w:fill="auto"/>
            <w:noWrap/>
            <w:vAlign w:val="center"/>
            <w:hideMark/>
          </w:tcPr>
          <w:p w14:paraId="63D5624C" w14:textId="77777777" w:rsidR="00DA2B15" w:rsidRPr="00DA2B15" w:rsidRDefault="00DA2B15" w:rsidP="00E96850">
            <w:pPr>
              <w:autoSpaceDE/>
              <w:autoSpaceDN/>
              <w:adjustRightInd/>
              <w:jc w:val="center"/>
              <w:rPr>
                <w:rFonts w:eastAsia="Times New Roman"/>
                <w:color w:val="auto"/>
                <w:sz w:val="18"/>
                <w:szCs w:val="18"/>
                <w:lang w:eastAsia="es-CO"/>
              </w:rPr>
            </w:pPr>
            <w:r w:rsidRPr="00DA2B15">
              <w:rPr>
                <w:rFonts w:eastAsia="Times New Roman"/>
                <w:color w:val="auto"/>
                <w:sz w:val="18"/>
                <w:szCs w:val="18"/>
                <w:lang w:eastAsia="es-CO"/>
              </w:rPr>
              <w:t>368</w:t>
            </w:r>
          </w:p>
        </w:tc>
        <w:tc>
          <w:tcPr>
            <w:tcW w:w="2977" w:type="dxa"/>
            <w:tcBorders>
              <w:top w:val="nil"/>
              <w:left w:val="nil"/>
              <w:bottom w:val="single" w:sz="4" w:space="0" w:color="00B0F0"/>
              <w:right w:val="single" w:sz="4" w:space="0" w:color="00B0F0"/>
            </w:tcBorders>
            <w:shd w:val="clear" w:color="auto" w:fill="auto"/>
            <w:noWrap/>
            <w:vAlign w:val="center"/>
            <w:hideMark/>
          </w:tcPr>
          <w:p w14:paraId="0C28F5CC" w14:textId="77777777" w:rsidR="00DA2B15" w:rsidRPr="00DA2B15" w:rsidRDefault="00DA2B15" w:rsidP="00DA2B15">
            <w:pPr>
              <w:autoSpaceDE/>
              <w:autoSpaceDN/>
              <w:adjustRightInd/>
              <w:rPr>
                <w:rFonts w:eastAsia="Times New Roman"/>
                <w:color w:val="auto"/>
                <w:sz w:val="18"/>
                <w:szCs w:val="18"/>
                <w:lang w:eastAsia="es-CO"/>
              </w:rPr>
            </w:pPr>
            <w:r w:rsidRPr="00DA2B15">
              <w:rPr>
                <w:rFonts w:eastAsia="Times New Roman"/>
                <w:color w:val="auto"/>
                <w:sz w:val="18"/>
                <w:szCs w:val="18"/>
                <w:lang w:eastAsia="es-CO"/>
              </w:rPr>
              <w:t>Oportunidad en la realización de notificaciones</w:t>
            </w:r>
          </w:p>
        </w:tc>
        <w:tc>
          <w:tcPr>
            <w:tcW w:w="3765" w:type="dxa"/>
            <w:tcBorders>
              <w:top w:val="nil"/>
              <w:left w:val="nil"/>
              <w:bottom w:val="single" w:sz="4" w:space="0" w:color="00B0F0"/>
              <w:right w:val="single" w:sz="4" w:space="0" w:color="00B0F0"/>
            </w:tcBorders>
            <w:shd w:val="clear" w:color="auto" w:fill="auto"/>
            <w:vAlign w:val="center"/>
            <w:hideMark/>
          </w:tcPr>
          <w:p w14:paraId="1A6A5413" w14:textId="77777777" w:rsidR="00DA2B15" w:rsidRPr="00DA2B15" w:rsidRDefault="00DA2B15" w:rsidP="00DA2B15">
            <w:pPr>
              <w:autoSpaceDE/>
              <w:autoSpaceDN/>
              <w:adjustRightInd/>
              <w:rPr>
                <w:rFonts w:eastAsia="Times New Roman"/>
                <w:color w:val="auto"/>
                <w:sz w:val="18"/>
                <w:szCs w:val="18"/>
                <w:lang w:eastAsia="es-CO"/>
              </w:rPr>
            </w:pPr>
            <w:r w:rsidRPr="00DA2B15">
              <w:rPr>
                <w:rFonts w:eastAsia="Times New Roman"/>
                <w:color w:val="auto"/>
                <w:sz w:val="18"/>
                <w:szCs w:val="18"/>
                <w:lang w:eastAsia="es-CO"/>
              </w:rPr>
              <w:t>Se recomienda ajustar la Ficha Técnica del indicador en el campo Dueño</w:t>
            </w:r>
          </w:p>
        </w:tc>
      </w:tr>
      <w:tr w:rsidR="00DA2B15" w:rsidRPr="00DA2B15" w14:paraId="5B5F38E6" w14:textId="77777777" w:rsidTr="00E96850">
        <w:trPr>
          <w:trHeight w:val="328"/>
          <w:jc w:val="center"/>
        </w:trPr>
        <w:tc>
          <w:tcPr>
            <w:tcW w:w="1838" w:type="dxa"/>
            <w:vMerge w:val="restart"/>
            <w:tcBorders>
              <w:top w:val="nil"/>
              <w:left w:val="single" w:sz="4" w:space="0" w:color="00B0F0"/>
              <w:bottom w:val="single" w:sz="4" w:space="0" w:color="00B0F0"/>
              <w:right w:val="single" w:sz="4" w:space="0" w:color="00B0F0"/>
            </w:tcBorders>
            <w:shd w:val="clear" w:color="000000" w:fill="B4C6E7"/>
            <w:noWrap/>
            <w:vAlign w:val="center"/>
            <w:hideMark/>
          </w:tcPr>
          <w:p w14:paraId="2ACF2AF8" w14:textId="77777777" w:rsidR="00DA2B15" w:rsidRPr="00DA2B15" w:rsidRDefault="00DA2B15" w:rsidP="00DA2B15">
            <w:pPr>
              <w:autoSpaceDE/>
              <w:autoSpaceDN/>
              <w:adjustRightInd/>
              <w:rPr>
                <w:rFonts w:eastAsia="Times New Roman"/>
                <w:color w:val="auto"/>
                <w:sz w:val="18"/>
                <w:szCs w:val="18"/>
                <w:lang w:eastAsia="es-CO"/>
              </w:rPr>
            </w:pPr>
            <w:r w:rsidRPr="00DA2B15">
              <w:rPr>
                <w:rFonts w:eastAsia="Times New Roman"/>
                <w:color w:val="auto"/>
                <w:sz w:val="18"/>
                <w:szCs w:val="18"/>
                <w:lang w:eastAsia="es-CO"/>
              </w:rPr>
              <w:t>Procesos Disciplinarios</w:t>
            </w:r>
          </w:p>
        </w:tc>
        <w:tc>
          <w:tcPr>
            <w:tcW w:w="567" w:type="dxa"/>
            <w:tcBorders>
              <w:top w:val="nil"/>
              <w:left w:val="nil"/>
              <w:bottom w:val="single" w:sz="4" w:space="0" w:color="00B0F0"/>
              <w:right w:val="single" w:sz="4" w:space="0" w:color="00B0F0"/>
            </w:tcBorders>
            <w:shd w:val="clear" w:color="000000" w:fill="B4C6E7"/>
            <w:noWrap/>
            <w:vAlign w:val="center"/>
            <w:hideMark/>
          </w:tcPr>
          <w:p w14:paraId="68B0311A" w14:textId="77777777" w:rsidR="00DA2B15" w:rsidRPr="00DA2B15" w:rsidRDefault="00DA2B15" w:rsidP="00E96850">
            <w:pPr>
              <w:autoSpaceDE/>
              <w:autoSpaceDN/>
              <w:adjustRightInd/>
              <w:jc w:val="center"/>
              <w:rPr>
                <w:rFonts w:eastAsia="Times New Roman"/>
                <w:color w:val="auto"/>
                <w:sz w:val="18"/>
                <w:szCs w:val="18"/>
                <w:lang w:eastAsia="es-CO"/>
              </w:rPr>
            </w:pPr>
            <w:r w:rsidRPr="00DA2B15">
              <w:rPr>
                <w:rFonts w:eastAsia="Times New Roman"/>
                <w:color w:val="auto"/>
                <w:sz w:val="18"/>
                <w:szCs w:val="18"/>
                <w:lang w:eastAsia="es-CO"/>
              </w:rPr>
              <w:t>349</w:t>
            </w:r>
          </w:p>
        </w:tc>
        <w:tc>
          <w:tcPr>
            <w:tcW w:w="2977" w:type="dxa"/>
            <w:tcBorders>
              <w:top w:val="nil"/>
              <w:left w:val="nil"/>
              <w:bottom w:val="single" w:sz="4" w:space="0" w:color="00B0F0"/>
              <w:right w:val="single" w:sz="4" w:space="0" w:color="00B0F0"/>
            </w:tcBorders>
            <w:shd w:val="clear" w:color="000000" w:fill="B4C6E7"/>
            <w:noWrap/>
            <w:vAlign w:val="center"/>
            <w:hideMark/>
          </w:tcPr>
          <w:p w14:paraId="4A589773" w14:textId="77777777" w:rsidR="00DA2B15" w:rsidRPr="00DA2B15" w:rsidRDefault="00DA2B15" w:rsidP="00DA2B15">
            <w:pPr>
              <w:autoSpaceDE/>
              <w:autoSpaceDN/>
              <w:adjustRightInd/>
              <w:rPr>
                <w:rFonts w:eastAsia="Times New Roman"/>
                <w:color w:val="auto"/>
                <w:sz w:val="18"/>
                <w:szCs w:val="18"/>
                <w:lang w:eastAsia="es-CO"/>
              </w:rPr>
            </w:pPr>
            <w:r w:rsidRPr="00DA2B15">
              <w:rPr>
                <w:rFonts w:eastAsia="Times New Roman"/>
                <w:color w:val="auto"/>
                <w:sz w:val="18"/>
                <w:szCs w:val="18"/>
                <w:lang w:eastAsia="es-CO"/>
              </w:rPr>
              <w:t>Cumplimiento términos</w:t>
            </w:r>
          </w:p>
        </w:tc>
        <w:tc>
          <w:tcPr>
            <w:tcW w:w="3765" w:type="dxa"/>
            <w:vMerge w:val="restart"/>
            <w:tcBorders>
              <w:top w:val="nil"/>
              <w:left w:val="single" w:sz="4" w:space="0" w:color="00B0F0"/>
              <w:bottom w:val="single" w:sz="4" w:space="0" w:color="00B0F0"/>
              <w:right w:val="single" w:sz="4" w:space="0" w:color="00B0F0"/>
            </w:tcBorders>
            <w:shd w:val="clear" w:color="000000" w:fill="B4C6E7"/>
            <w:vAlign w:val="center"/>
            <w:hideMark/>
          </w:tcPr>
          <w:p w14:paraId="43B6EAEC" w14:textId="77777777" w:rsidR="00DA2B15" w:rsidRPr="00DA2B15" w:rsidRDefault="00DA2B15" w:rsidP="00DA2B15">
            <w:pPr>
              <w:autoSpaceDE/>
              <w:autoSpaceDN/>
              <w:adjustRightInd/>
              <w:rPr>
                <w:rFonts w:eastAsia="Times New Roman"/>
                <w:color w:val="auto"/>
                <w:sz w:val="18"/>
                <w:szCs w:val="18"/>
                <w:lang w:eastAsia="es-CO"/>
              </w:rPr>
            </w:pPr>
            <w:r w:rsidRPr="00DA2B15">
              <w:rPr>
                <w:rFonts w:eastAsia="Times New Roman"/>
                <w:color w:val="auto"/>
                <w:sz w:val="18"/>
                <w:szCs w:val="18"/>
                <w:lang w:eastAsia="es-CO"/>
              </w:rPr>
              <w:t xml:space="preserve">Se recomienda actualizar la Ficha Técnica de los indicadores en los campos de </w:t>
            </w:r>
            <w:r w:rsidRPr="00DA2B15">
              <w:rPr>
                <w:rFonts w:eastAsia="Times New Roman"/>
                <w:color w:val="auto"/>
                <w:sz w:val="18"/>
                <w:szCs w:val="18"/>
                <w:lang w:eastAsia="es-CO"/>
              </w:rPr>
              <w:br/>
              <w:t>Dueño y Observaciones Indicador</w:t>
            </w:r>
          </w:p>
        </w:tc>
      </w:tr>
      <w:tr w:rsidR="00DA2B15" w:rsidRPr="00DA2B15" w14:paraId="4C1DDBF0" w14:textId="77777777" w:rsidTr="00E96850">
        <w:trPr>
          <w:trHeight w:val="328"/>
          <w:jc w:val="center"/>
        </w:trPr>
        <w:tc>
          <w:tcPr>
            <w:tcW w:w="1838" w:type="dxa"/>
            <w:vMerge/>
            <w:tcBorders>
              <w:top w:val="nil"/>
              <w:left w:val="single" w:sz="4" w:space="0" w:color="00B0F0"/>
              <w:bottom w:val="single" w:sz="4" w:space="0" w:color="00B0F0"/>
              <w:right w:val="single" w:sz="4" w:space="0" w:color="00B0F0"/>
            </w:tcBorders>
            <w:vAlign w:val="center"/>
            <w:hideMark/>
          </w:tcPr>
          <w:p w14:paraId="6F16AF3C" w14:textId="77777777" w:rsidR="00DA2B15" w:rsidRPr="00DA2B15" w:rsidRDefault="00DA2B15" w:rsidP="00DA2B15">
            <w:pPr>
              <w:autoSpaceDE/>
              <w:autoSpaceDN/>
              <w:adjustRightInd/>
              <w:jc w:val="left"/>
              <w:rPr>
                <w:rFonts w:eastAsia="Times New Roman"/>
                <w:color w:val="auto"/>
                <w:sz w:val="18"/>
                <w:szCs w:val="18"/>
                <w:lang w:eastAsia="es-CO"/>
              </w:rPr>
            </w:pPr>
          </w:p>
        </w:tc>
        <w:tc>
          <w:tcPr>
            <w:tcW w:w="567" w:type="dxa"/>
            <w:tcBorders>
              <w:top w:val="nil"/>
              <w:left w:val="nil"/>
              <w:bottom w:val="single" w:sz="4" w:space="0" w:color="00B0F0"/>
              <w:right w:val="single" w:sz="4" w:space="0" w:color="00B0F0"/>
            </w:tcBorders>
            <w:shd w:val="clear" w:color="000000" w:fill="B4C6E7"/>
            <w:noWrap/>
            <w:vAlign w:val="center"/>
            <w:hideMark/>
          </w:tcPr>
          <w:p w14:paraId="544D8F46" w14:textId="77777777" w:rsidR="00DA2B15" w:rsidRPr="00DA2B15" w:rsidRDefault="00DA2B15" w:rsidP="00E96850">
            <w:pPr>
              <w:autoSpaceDE/>
              <w:autoSpaceDN/>
              <w:adjustRightInd/>
              <w:jc w:val="center"/>
              <w:rPr>
                <w:rFonts w:eastAsia="Times New Roman"/>
                <w:color w:val="auto"/>
                <w:sz w:val="18"/>
                <w:szCs w:val="18"/>
                <w:lang w:eastAsia="es-CO"/>
              </w:rPr>
            </w:pPr>
            <w:r w:rsidRPr="00DA2B15">
              <w:rPr>
                <w:rFonts w:eastAsia="Times New Roman"/>
                <w:color w:val="auto"/>
                <w:sz w:val="18"/>
                <w:szCs w:val="18"/>
                <w:lang w:eastAsia="es-CO"/>
              </w:rPr>
              <w:t>347</w:t>
            </w:r>
          </w:p>
        </w:tc>
        <w:tc>
          <w:tcPr>
            <w:tcW w:w="2977" w:type="dxa"/>
            <w:tcBorders>
              <w:top w:val="nil"/>
              <w:left w:val="nil"/>
              <w:bottom w:val="single" w:sz="4" w:space="0" w:color="00B0F0"/>
              <w:right w:val="single" w:sz="4" w:space="0" w:color="00B0F0"/>
            </w:tcBorders>
            <w:shd w:val="clear" w:color="000000" w:fill="B4C6E7"/>
            <w:noWrap/>
            <w:vAlign w:val="center"/>
            <w:hideMark/>
          </w:tcPr>
          <w:p w14:paraId="3E7E61A6" w14:textId="77777777" w:rsidR="00DA2B15" w:rsidRPr="00DA2B15" w:rsidRDefault="00DA2B15" w:rsidP="00DA2B15">
            <w:pPr>
              <w:autoSpaceDE/>
              <w:autoSpaceDN/>
              <w:adjustRightInd/>
              <w:jc w:val="left"/>
              <w:rPr>
                <w:rFonts w:eastAsia="Times New Roman"/>
                <w:color w:val="auto"/>
                <w:sz w:val="18"/>
                <w:szCs w:val="18"/>
                <w:lang w:eastAsia="es-CO"/>
              </w:rPr>
            </w:pPr>
            <w:r w:rsidRPr="00DA2B15">
              <w:rPr>
                <w:rFonts w:eastAsia="Times New Roman"/>
                <w:color w:val="auto"/>
                <w:sz w:val="18"/>
                <w:szCs w:val="18"/>
                <w:lang w:eastAsia="es-CO"/>
              </w:rPr>
              <w:t>Priorización noticia disciplinaria</w:t>
            </w:r>
          </w:p>
        </w:tc>
        <w:tc>
          <w:tcPr>
            <w:tcW w:w="3765" w:type="dxa"/>
            <w:vMerge/>
            <w:tcBorders>
              <w:top w:val="nil"/>
              <w:left w:val="single" w:sz="4" w:space="0" w:color="00B0F0"/>
              <w:bottom w:val="single" w:sz="4" w:space="0" w:color="00B0F0"/>
              <w:right w:val="single" w:sz="4" w:space="0" w:color="00B0F0"/>
            </w:tcBorders>
            <w:vAlign w:val="center"/>
            <w:hideMark/>
          </w:tcPr>
          <w:p w14:paraId="1174E264" w14:textId="77777777" w:rsidR="00DA2B15" w:rsidRPr="00DA2B15" w:rsidRDefault="00DA2B15" w:rsidP="00DA2B15">
            <w:pPr>
              <w:autoSpaceDE/>
              <w:autoSpaceDN/>
              <w:adjustRightInd/>
              <w:jc w:val="left"/>
              <w:rPr>
                <w:rFonts w:eastAsia="Times New Roman"/>
                <w:color w:val="auto"/>
                <w:sz w:val="18"/>
                <w:szCs w:val="18"/>
                <w:lang w:eastAsia="es-CO"/>
              </w:rPr>
            </w:pPr>
          </w:p>
        </w:tc>
      </w:tr>
    </w:tbl>
    <w:p w14:paraId="0EDCC671" w14:textId="77777777" w:rsidR="00A852D0" w:rsidRPr="00E3268D" w:rsidRDefault="00A852D0" w:rsidP="00A852D0">
      <w:pPr>
        <w:jc w:val="center"/>
        <w:rPr>
          <w:bCs/>
          <w:i/>
          <w:color w:val="auto"/>
          <w:sz w:val="16"/>
        </w:rPr>
      </w:pPr>
      <w:r w:rsidRPr="00E3268D">
        <w:rPr>
          <w:bCs/>
          <w:i/>
          <w:color w:val="auto"/>
          <w:sz w:val="16"/>
        </w:rPr>
        <w:t>Fuente: elaboración propia OCI</w:t>
      </w:r>
    </w:p>
    <w:p w14:paraId="3DF18488" w14:textId="7AA0B98D" w:rsidR="00DA2B15" w:rsidRDefault="00DA2B15" w:rsidP="00741234">
      <w:pPr>
        <w:rPr>
          <w:color w:val="auto"/>
        </w:rPr>
      </w:pPr>
    </w:p>
    <w:p w14:paraId="02FB43FF" w14:textId="7C6C4528" w:rsidR="00F7069A" w:rsidRDefault="00F7069A" w:rsidP="00741234">
      <w:pPr>
        <w:rPr>
          <w:color w:val="auto"/>
        </w:rPr>
      </w:pPr>
    </w:p>
    <w:p w14:paraId="60A60039" w14:textId="5B6382D1" w:rsidR="00F7069A" w:rsidRDefault="00F7069A" w:rsidP="00741234">
      <w:pPr>
        <w:rPr>
          <w:color w:val="auto"/>
        </w:rPr>
      </w:pPr>
    </w:p>
    <w:p w14:paraId="139E6C49" w14:textId="3FACF6A0" w:rsidR="00F7069A" w:rsidRDefault="00F7069A" w:rsidP="00741234">
      <w:pPr>
        <w:rPr>
          <w:color w:val="auto"/>
        </w:rPr>
      </w:pPr>
    </w:p>
    <w:p w14:paraId="697E2440" w14:textId="27419A12" w:rsidR="00F7069A" w:rsidRDefault="00F7069A" w:rsidP="00741234">
      <w:pPr>
        <w:rPr>
          <w:color w:val="auto"/>
        </w:rPr>
      </w:pPr>
    </w:p>
    <w:p w14:paraId="1AC070D2" w14:textId="63B4D851" w:rsidR="00F7069A" w:rsidRDefault="00F7069A" w:rsidP="00741234">
      <w:pPr>
        <w:rPr>
          <w:color w:val="auto"/>
        </w:rPr>
      </w:pPr>
    </w:p>
    <w:p w14:paraId="2BDB85D3" w14:textId="77777777" w:rsidR="00F7069A" w:rsidRPr="00E3268D" w:rsidRDefault="00F7069A" w:rsidP="00741234">
      <w:pPr>
        <w:rPr>
          <w:color w:val="auto"/>
        </w:rPr>
      </w:pPr>
    </w:p>
    <w:p w14:paraId="5BB38859" w14:textId="77777777" w:rsidR="003B2722" w:rsidRPr="00E3268D" w:rsidRDefault="003B2722" w:rsidP="003B2722">
      <w:pPr>
        <w:pStyle w:val="Prrafodelista"/>
        <w:numPr>
          <w:ilvl w:val="0"/>
          <w:numId w:val="2"/>
        </w:numPr>
        <w:rPr>
          <w:b/>
          <w:color w:val="auto"/>
          <w:sz w:val="22"/>
          <w:szCs w:val="22"/>
        </w:rPr>
      </w:pPr>
      <w:r w:rsidRPr="00E3268D">
        <w:rPr>
          <w:b/>
          <w:color w:val="auto"/>
          <w:sz w:val="22"/>
          <w:szCs w:val="22"/>
        </w:rPr>
        <w:lastRenderedPageBreak/>
        <w:t>Indicadores cuya fórmula o medición se recomienda reformular.</w:t>
      </w:r>
    </w:p>
    <w:p w14:paraId="1182B7CB" w14:textId="77777777" w:rsidR="003B2722" w:rsidRPr="00E3268D" w:rsidRDefault="003B2722" w:rsidP="003B2722">
      <w:pPr>
        <w:pStyle w:val="Prrafodelista"/>
        <w:ind w:left="360"/>
        <w:rPr>
          <w:color w:val="auto"/>
          <w:sz w:val="22"/>
          <w:szCs w:val="22"/>
        </w:rPr>
      </w:pPr>
    </w:p>
    <w:tbl>
      <w:tblPr>
        <w:tblW w:w="9067" w:type="dxa"/>
        <w:jc w:val="center"/>
        <w:tblCellMar>
          <w:left w:w="70" w:type="dxa"/>
          <w:right w:w="70" w:type="dxa"/>
        </w:tblCellMar>
        <w:tblLook w:val="04A0" w:firstRow="1" w:lastRow="0" w:firstColumn="1" w:lastColumn="0" w:noHBand="0" w:noVBand="1"/>
      </w:tblPr>
      <w:tblGrid>
        <w:gridCol w:w="1413"/>
        <w:gridCol w:w="441"/>
        <w:gridCol w:w="3137"/>
        <w:gridCol w:w="4110"/>
      </w:tblGrid>
      <w:tr w:rsidR="003B2722" w:rsidRPr="00877901" w14:paraId="343FE2BE" w14:textId="77777777" w:rsidTr="00D41130">
        <w:trPr>
          <w:trHeight w:val="383"/>
          <w:jc w:val="center"/>
        </w:trPr>
        <w:tc>
          <w:tcPr>
            <w:tcW w:w="1413" w:type="dxa"/>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19FDB905" w14:textId="77777777" w:rsidR="003B2722" w:rsidRPr="00877901" w:rsidRDefault="003B2722" w:rsidP="003B2722">
            <w:pPr>
              <w:autoSpaceDE/>
              <w:autoSpaceDN/>
              <w:adjustRightInd/>
              <w:jc w:val="center"/>
              <w:rPr>
                <w:rFonts w:eastAsia="Times New Roman"/>
                <w:b/>
                <w:bCs/>
                <w:color w:val="FFFFFF"/>
                <w:sz w:val="18"/>
                <w:szCs w:val="16"/>
                <w:lang w:eastAsia="es-CO"/>
              </w:rPr>
            </w:pPr>
            <w:r w:rsidRPr="00877901">
              <w:rPr>
                <w:rFonts w:eastAsia="Times New Roman"/>
                <w:b/>
                <w:bCs/>
                <w:color w:val="FFFFFF"/>
                <w:sz w:val="18"/>
                <w:szCs w:val="16"/>
                <w:lang w:eastAsia="es-CO"/>
              </w:rPr>
              <w:t>PROCESO</w:t>
            </w:r>
          </w:p>
        </w:tc>
        <w:tc>
          <w:tcPr>
            <w:tcW w:w="407" w:type="dxa"/>
            <w:tcBorders>
              <w:top w:val="single" w:sz="4" w:space="0" w:color="00B0F0"/>
              <w:left w:val="nil"/>
              <w:bottom w:val="single" w:sz="4" w:space="0" w:color="00B0F0"/>
              <w:right w:val="single" w:sz="4" w:space="0" w:color="00B0F0"/>
            </w:tcBorders>
            <w:shd w:val="clear" w:color="000000" w:fill="4472C4"/>
            <w:noWrap/>
            <w:vAlign w:val="center"/>
            <w:hideMark/>
          </w:tcPr>
          <w:p w14:paraId="35AFAA64" w14:textId="77777777" w:rsidR="003B2722" w:rsidRPr="00877901" w:rsidRDefault="003B2722" w:rsidP="003B2722">
            <w:pPr>
              <w:autoSpaceDE/>
              <w:autoSpaceDN/>
              <w:adjustRightInd/>
              <w:jc w:val="center"/>
              <w:rPr>
                <w:rFonts w:eastAsia="Times New Roman"/>
                <w:b/>
                <w:bCs/>
                <w:color w:val="FFFFFF"/>
                <w:sz w:val="18"/>
                <w:szCs w:val="16"/>
                <w:lang w:eastAsia="es-CO"/>
              </w:rPr>
            </w:pPr>
            <w:r w:rsidRPr="00877901">
              <w:rPr>
                <w:rFonts w:eastAsia="Times New Roman"/>
                <w:b/>
                <w:bCs/>
                <w:color w:val="FFFFFF"/>
                <w:sz w:val="18"/>
                <w:szCs w:val="16"/>
                <w:lang w:eastAsia="es-CO"/>
              </w:rPr>
              <w:t>No.</w:t>
            </w:r>
          </w:p>
        </w:tc>
        <w:tc>
          <w:tcPr>
            <w:tcW w:w="3137" w:type="dxa"/>
            <w:tcBorders>
              <w:top w:val="single" w:sz="4" w:space="0" w:color="00B0F0"/>
              <w:left w:val="nil"/>
              <w:bottom w:val="single" w:sz="4" w:space="0" w:color="00B0F0"/>
              <w:right w:val="single" w:sz="4" w:space="0" w:color="00B0F0"/>
            </w:tcBorders>
            <w:shd w:val="clear" w:color="000000" w:fill="4472C4"/>
            <w:noWrap/>
            <w:vAlign w:val="center"/>
            <w:hideMark/>
          </w:tcPr>
          <w:p w14:paraId="2F28934C" w14:textId="7D99C336" w:rsidR="003B2722" w:rsidRPr="00877901" w:rsidRDefault="003B2722" w:rsidP="003B2722">
            <w:pPr>
              <w:autoSpaceDE/>
              <w:autoSpaceDN/>
              <w:adjustRightInd/>
              <w:jc w:val="center"/>
              <w:rPr>
                <w:rFonts w:eastAsia="Times New Roman"/>
                <w:b/>
                <w:bCs/>
                <w:color w:val="FFFFFF"/>
                <w:sz w:val="18"/>
                <w:szCs w:val="16"/>
                <w:lang w:eastAsia="es-CO"/>
              </w:rPr>
            </w:pPr>
            <w:r w:rsidRPr="00877901">
              <w:rPr>
                <w:rFonts w:eastAsia="Times New Roman"/>
                <w:b/>
                <w:bCs/>
                <w:color w:val="FFFFFF"/>
                <w:sz w:val="18"/>
                <w:szCs w:val="16"/>
                <w:lang w:eastAsia="es-CO"/>
              </w:rPr>
              <w:t>I</w:t>
            </w:r>
            <w:r w:rsidR="00FA3114">
              <w:rPr>
                <w:rFonts w:eastAsia="Times New Roman"/>
                <w:b/>
                <w:bCs/>
                <w:color w:val="FFFFFF"/>
                <w:sz w:val="18"/>
                <w:szCs w:val="16"/>
                <w:lang w:eastAsia="es-CO"/>
              </w:rPr>
              <w:t>N</w:t>
            </w:r>
            <w:r w:rsidRPr="00877901">
              <w:rPr>
                <w:rFonts w:eastAsia="Times New Roman"/>
                <w:b/>
                <w:bCs/>
                <w:color w:val="FFFFFF"/>
                <w:sz w:val="18"/>
                <w:szCs w:val="16"/>
                <w:lang w:eastAsia="es-CO"/>
              </w:rPr>
              <w:t>DICADOR</w:t>
            </w:r>
          </w:p>
        </w:tc>
        <w:tc>
          <w:tcPr>
            <w:tcW w:w="4110" w:type="dxa"/>
            <w:tcBorders>
              <w:top w:val="single" w:sz="4" w:space="0" w:color="00B0F0"/>
              <w:left w:val="nil"/>
              <w:bottom w:val="single" w:sz="4" w:space="0" w:color="00B0F0"/>
              <w:right w:val="single" w:sz="4" w:space="0" w:color="00B0F0"/>
            </w:tcBorders>
            <w:shd w:val="clear" w:color="000000" w:fill="4472C4"/>
            <w:noWrap/>
            <w:vAlign w:val="center"/>
            <w:hideMark/>
          </w:tcPr>
          <w:p w14:paraId="42A7A3B3" w14:textId="77777777" w:rsidR="003B2722" w:rsidRPr="00877901" w:rsidRDefault="003B2722" w:rsidP="003B2722">
            <w:pPr>
              <w:autoSpaceDE/>
              <w:autoSpaceDN/>
              <w:adjustRightInd/>
              <w:jc w:val="center"/>
              <w:rPr>
                <w:rFonts w:eastAsia="Times New Roman"/>
                <w:b/>
                <w:bCs/>
                <w:color w:val="FFFFFF"/>
                <w:sz w:val="18"/>
                <w:szCs w:val="16"/>
                <w:lang w:eastAsia="es-CO"/>
              </w:rPr>
            </w:pPr>
            <w:r w:rsidRPr="00877901">
              <w:rPr>
                <w:rFonts w:eastAsia="Times New Roman"/>
                <w:b/>
                <w:bCs/>
                <w:color w:val="FFFFFF"/>
                <w:sz w:val="18"/>
                <w:szCs w:val="16"/>
                <w:lang w:eastAsia="es-CO"/>
              </w:rPr>
              <w:t>OBSERVACIONES OCI</w:t>
            </w:r>
          </w:p>
        </w:tc>
      </w:tr>
      <w:tr w:rsidR="003B2722" w:rsidRPr="00877901" w14:paraId="28BF05EF" w14:textId="77777777" w:rsidTr="00D41130">
        <w:trPr>
          <w:trHeight w:val="1114"/>
          <w:jc w:val="center"/>
        </w:trPr>
        <w:tc>
          <w:tcPr>
            <w:tcW w:w="1413" w:type="dxa"/>
            <w:tcBorders>
              <w:top w:val="nil"/>
              <w:left w:val="single" w:sz="4" w:space="0" w:color="00B0F0"/>
              <w:bottom w:val="single" w:sz="4" w:space="0" w:color="00B0F0"/>
              <w:right w:val="single" w:sz="4" w:space="0" w:color="00B0F0"/>
            </w:tcBorders>
            <w:shd w:val="clear" w:color="auto" w:fill="auto"/>
            <w:noWrap/>
            <w:vAlign w:val="center"/>
            <w:hideMark/>
          </w:tcPr>
          <w:p w14:paraId="11EA6F43" w14:textId="77777777" w:rsidR="003B2722" w:rsidRPr="00877901" w:rsidRDefault="003B2722" w:rsidP="003B2722">
            <w:pPr>
              <w:autoSpaceDE/>
              <w:autoSpaceDN/>
              <w:adjustRightInd/>
              <w:jc w:val="left"/>
              <w:rPr>
                <w:rFonts w:eastAsia="Times New Roman"/>
                <w:color w:val="auto"/>
                <w:sz w:val="18"/>
                <w:szCs w:val="16"/>
                <w:lang w:eastAsia="es-CO"/>
              </w:rPr>
            </w:pPr>
            <w:r w:rsidRPr="00877901">
              <w:rPr>
                <w:rFonts w:eastAsia="Times New Roman"/>
                <w:color w:val="auto"/>
                <w:sz w:val="18"/>
                <w:szCs w:val="16"/>
                <w:lang w:eastAsia="es-CO"/>
              </w:rPr>
              <w:t>Gestión Jurídica</w:t>
            </w:r>
          </w:p>
        </w:tc>
        <w:tc>
          <w:tcPr>
            <w:tcW w:w="407" w:type="dxa"/>
            <w:tcBorders>
              <w:top w:val="nil"/>
              <w:left w:val="nil"/>
              <w:bottom w:val="single" w:sz="4" w:space="0" w:color="00B0F0"/>
              <w:right w:val="single" w:sz="4" w:space="0" w:color="00B0F0"/>
            </w:tcBorders>
            <w:shd w:val="clear" w:color="auto" w:fill="auto"/>
            <w:noWrap/>
            <w:vAlign w:val="center"/>
            <w:hideMark/>
          </w:tcPr>
          <w:p w14:paraId="69BB27D1" w14:textId="77777777" w:rsidR="003B2722" w:rsidRPr="00877901" w:rsidRDefault="003B2722" w:rsidP="003B2722">
            <w:pPr>
              <w:autoSpaceDE/>
              <w:autoSpaceDN/>
              <w:adjustRightInd/>
              <w:jc w:val="center"/>
              <w:rPr>
                <w:rFonts w:eastAsia="Times New Roman"/>
                <w:color w:val="auto"/>
                <w:sz w:val="18"/>
                <w:szCs w:val="16"/>
                <w:lang w:eastAsia="es-CO"/>
              </w:rPr>
            </w:pPr>
            <w:r w:rsidRPr="00877901">
              <w:rPr>
                <w:rFonts w:eastAsia="Times New Roman"/>
                <w:color w:val="auto"/>
                <w:sz w:val="18"/>
                <w:szCs w:val="16"/>
                <w:lang w:eastAsia="es-CO"/>
              </w:rPr>
              <w:t>413</w:t>
            </w:r>
          </w:p>
        </w:tc>
        <w:tc>
          <w:tcPr>
            <w:tcW w:w="3137" w:type="dxa"/>
            <w:tcBorders>
              <w:top w:val="nil"/>
              <w:left w:val="nil"/>
              <w:bottom w:val="single" w:sz="4" w:space="0" w:color="00B0F0"/>
              <w:right w:val="single" w:sz="4" w:space="0" w:color="00B0F0"/>
            </w:tcBorders>
            <w:shd w:val="clear" w:color="auto" w:fill="auto"/>
            <w:vAlign w:val="center"/>
            <w:hideMark/>
          </w:tcPr>
          <w:p w14:paraId="4BF36BE5" w14:textId="77777777" w:rsidR="003B2722" w:rsidRPr="00877901" w:rsidRDefault="003B2722" w:rsidP="003B2722">
            <w:pPr>
              <w:autoSpaceDE/>
              <w:autoSpaceDN/>
              <w:adjustRightInd/>
              <w:jc w:val="left"/>
              <w:rPr>
                <w:rFonts w:eastAsia="Times New Roman"/>
                <w:color w:val="auto"/>
                <w:sz w:val="18"/>
                <w:szCs w:val="16"/>
                <w:lang w:eastAsia="es-CO"/>
              </w:rPr>
            </w:pPr>
            <w:r w:rsidRPr="00877901">
              <w:rPr>
                <w:rFonts w:eastAsia="Times New Roman"/>
                <w:color w:val="auto"/>
                <w:sz w:val="18"/>
                <w:szCs w:val="16"/>
                <w:lang w:eastAsia="es-CO"/>
              </w:rPr>
              <w:t>Gestión de Cobro persuasivo y Coactivo</w:t>
            </w:r>
          </w:p>
        </w:tc>
        <w:tc>
          <w:tcPr>
            <w:tcW w:w="4110" w:type="dxa"/>
            <w:tcBorders>
              <w:top w:val="nil"/>
              <w:left w:val="nil"/>
              <w:bottom w:val="single" w:sz="4" w:space="0" w:color="00B0F0"/>
              <w:right w:val="single" w:sz="4" w:space="0" w:color="00B0F0"/>
            </w:tcBorders>
            <w:shd w:val="clear" w:color="auto" w:fill="auto"/>
            <w:vAlign w:val="center"/>
            <w:hideMark/>
          </w:tcPr>
          <w:p w14:paraId="084E322D" w14:textId="3598D478" w:rsidR="00D41130" w:rsidRDefault="00F7069A" w:rsidP="00F7069A">
            <w:pPr>
              <w:autoSpaceDE/>
              <w:autoSpaceDN/>
              <w:adjustRightInd/>
              <w:rPr>
                <w:rFonts w:eastAsia="Times New Roman"/>
                <w:color w:val="auto"/>
                <w:sz w:val="18"/>
                <w:szCs w:val="16"/>
                <w:lang w:eastAsia="es-CO"/>
              </w:rPr>
            </w:pPr>
            <w:r>
              <w:rPr>
                <w:rFonts w:eastAsia="Times New Roman"/>
                <w:color w:val="auto"/>
                <w:sz w:val="18"/>
                <w:szCs w:val="16"/>
                <w:lang w:eastAsia="es-CO"/>
              </w:rPr>
              <w:t>1.</w:t>
            </w:r>
            <w:r w:rsidR="003B2722" w:rsidRPr="00F7069A">
              <w:rPr>
                <w:rFonts w:eastAsia="Times New Roman"/>
                <w:color w:val="auto"/>
                <w:sz w:val="18"/>
                <w:szCs w:val="16"/>
                <w:lang w:eastAsia="es-CO"/>
              </w:rPr>
              <w:t xml:space="preserve">Se evidencia que el proceso realizó medición del indicador para el tercer (III) trimestre a un indicador de frecuencia </w:t>
            </w:r>
            <w:r w:rsidR="00C74376" w:rsidRPr="00F7069A">
              <w:rPr>
                <w:rFonts w:eastAsia="Times New Roman"/>
                <w:color w:val="auto"/>
                <w:sz w:val="18"/>
                <w:szCs w:val="16"/>
                <w:lang w:eastAsia="es-CO"/>
              </w:rPr>
              <w:t>se</w:t>
            </w:r>
            <w:r w:rsidR="003B2722" w:rsidRPr="00F7069A">
              <w:rPr>
                <w:rFonts w:eastAsia="Times New Roman"/>
                <w:color w:val="auto"/>
                <w:sz w:val="18"/>
                <w:szCs w:val="16"/>
                <w:lang w:eastAsia="es-CO"/>
              </w:rPr>
              <w:t>mestral.</w:t>
            </w:r>
          </w:p>
          <w:p w14:paraId="431BD35D" w14:textId="1D887379" w:rsidR="00F7069A" w:rsidRDefault="00F7069A" w:rsidP="00F7069A">
            <w:pPr>
              <w:autoSpaceDE/>
              <w:autoSpaceDN/>
              <w:adjustRightInd/>
              <w:rPr>
                <w:rFonts w:eastAsia="Times New Roman"/>
                <w:color w:val="auto"/>
                <w:sz w:val="18"/>
                <w:szCs w:val="16"/>
                <w:lang w:eastAsia="es-CO"/>
              </w:rPr>
            </w:pPr>
          </w:p>
          <w:p w14:paraId="64D80A03" w14:textId="0407117B" w:rsidR="00DC7535" w:rsidRDefault="00F7069A" w:rsidP="00F7069A">
            <w:pPr>
              <w:autoSpaceDE/>
              <w:autoSpaceDN/>
              <w:adjustRightInd/>
              <w:rPr>
                <w:rFonts w:eastAsia="Times New Roman"/>
                <w:color w:val="auto"/>
                <w:sz w:val="18"/>
                <w:szCs w:val="16"/>
                <w:lang w:eastAsia="es-CO"/>
              </w:rPr>
            </w:pPr>
            <w:r>
              <w:rPr>
                <w:rFonts w:eastAsia="Times New Roman"/>
                <w:color w:val="auto"/>
                <w:sz w:val="18"/>
                <w:szCs w:val="16"/>
                <w:lang w:eastAsia="es-CO"/>
              </w:rPr>
              <w:t>2.</w:t>
            </w:r>
            <w:r w:rsidR="00DC7535">
              <w:rPr>
                <w:rFonts w:eastAsia="Times New Roman"/>
                <w:color w:val="auto"/>
                <w:sz w:val="18"/>
                <w:szCs w:val="16"/>
                <w:lang w:eastAsia="es-CO"/>
              </w:rPr>
              <w:t xml:space="preserve"> Dada la frecuencia SEMESTRAL de medición del indicador, NO es susceptible de medición y seguimiento</w:t>
            </w:r>
            <w:r w:rsidR="005E42B3">
              <w:rPr>
                <w:rFonts w:eastAsia="Times New Roman"/>
                <w:color w:val="auto"/>
                <w:sz w:val="18"/>
                <w:szCs w:val="16"/>
                <w:lang w:eastAsia="es-CO"/>
              </w:rPr>
              <w:t>,</w:t>
            </w:r>
            <w:r w:rsidR="00DC7535">
              <w:rPr>
                <w:rFonts w:eastAsia="Times New Roman"/>
                <w:color w:val="auto"/>
                <w:sz w:val="18"/>
                <w:szCs w:val="16"/>
                <w:lang w:eastAsia="es-CO"/>
              </w:rPr>
              <w:t xml:space="preserve"> para el tercer (III) trimestre de 2024</w:t>
            </w:r>
            <w:r w:rsidR="00033699">
              <w:rPr>
                <w:rFonts w:eastAsia="Times New Roman"/>
                <w:color w:val="auto"/>
                <w:sz w:val="18"/>
                <w:szCs w:val="16"/>
                <w:lang w:eastAsia="es-CO"/>
              </w:rPr>
              <w:t>,</w:t>
            </w:r>
          </w:p>
          <w:p w14:paraId="6F0C6B02" w14:textId="77777777" w:rsidR="00DC7535" w:rsidRDefault="00DC7535" w:rsidP="00F7069A">
            <w:pPr>
              <w:autoSpaceDE/>
              <w:autoSpaceDN/>
              <w:adjustRightInd/>
              <w:rPr>
                <w:rFonts w:eastAsia="Times New Roman"/>
                <w:color w:val="auto"/>
                <w:sz w:val="18"/>
                <w:szCs w:val="16"/>
                <w:lang w:eastAsia="es-CO"/>
              </w:rPr>
            </w:pPr>
          </w:p>
          <w:p w14:paraId="16C2B6E3" w14:textId="17431B3D" w:rsidR="00F7069A" w:rsidRPr="00F7069A" w:rsidRDefault="00DC7535" w:rsidP="00F7069A">
            <w:pPr>
              <w:autoSpaceDE/>
              <w:autoSpaceDN/>
              <w:adjustRightInd/>
              <w:rPr>
                <w:rFonts w:eastAsia="Times New Roman"/>
                <w:color w:val="auto"/>
                <w:sz w:val="18"/>
                <w:szCs w:val="16"/>
                <w:lang w:eastAsia="es-CO"/>
              </w:rPr>
            </w:pPr>
            <w:r>
              <w:rPr>
                <w:rFonts w:eastAsia="Times New Roman"/>
                <w:color w:val="auto"/>
                <w:sz w:val="18"/>
                <w:szCs w:val="16"/>
                <w:lang w:eastAsia="es-CO"/>
              </w:rPr>
              <w:t>3.Se evidencia que la fórmula del indicador hace referencia a una frecuencia de medición anual</w:t>
            </w:r>
          </w:p>
          <w:p w14:paraId="547F0A67" w14:textId="23D9EA2C" w:rsidR="003B2722" w:rsidRPr="00877901" w:rsidRDefault="003B2722" w:rsidP="00D41130">
            <w:pPr>
              <w:autoSpaceDE/>
              <w:autoSpaceDN/>
              <w:adjustRightInd/>
              <w:rPr>
                <w:rFonts w:eastAsia="Times New Roman"/>
                <w:color w:val="auto"/>
                <w:sz w:val="18"/>
                <w:szCs w:val="16"/>
                <w:lang w:eastAsia="es-CO"/>
              </w:rPr>
            </w:pPr>
            <w:r w:rsidRPr="00877901">
              <w:rPr>
                <w:rFonts w:eastAsia="Times New Roman"/>
                <w:color w:val="auto"/>
                <w:sz w:val="18"/>
                <w:szCs w:val="16"/>
                <w:lang w:eastAsia="es-CO"/>
              </w:rPr>
              <w:br/>
            </w:r>
            <w:r w:rsidR="00DC7535">
              <w:rPr>
                <w:rFonts w:eastAsia="Times New Roman"/>
                <w:color w:val="auto"/>
                <w:sz w:val="18"/>
                <w:szCs w:val="16"/>
                <w:lang w:eastAsia="es-CO"/>
              </w:rPr>
              <w:t>4.</w:t>
            </w:r>
            <w:r w:rsidRPr="00877901">
              <w:rPr>
                <w:rFonts w:eastAsia="Times New Roman"/>
                <w:color w:val="auto"/>
                <w:sz w:val="18"/>
                <w:szCs w:val="16"/>
                <w:lang w:eastAsia="es-CO"/>
              </w:rPr>
              <w:t>Se recomienda al proceso ajustar la fórmula y la frecuencia de medición del indicador.</w:t>
            </w:r>
          </w:p>
        </w:tc>
      </w:tr>
    </w:tbl>
    <w:p w14:paraId="2C9D1148" w14:textId="77777777" w:rsidR="003B2722" w:rsidRPr="00E3268D" w:rsidRDefault="003B2722" w:rsidP="003B2722">
      <w:pPr>
        <w:jc w:val="center"/>
        <w:rPr>
          <w:i/>
          <w:color w:val="auto"/>
          <w:sz w:val="16"/>
        </w:rPr>
      </w:pPr>
      <w:r w:rsidRPr="00E3268D">
        <w:rPr>
          <w:i/>
          <w:color w:val="auto"/>
          <w:sz w:val="16"/>
        </w:rPr>
        <w:t>Fuente: ISOLUCION – módulo Medición</w:t>
      </w:r>
    </w:p>
    <w:p w14:paraId="3A6BFC1C" w14:textId="2FBD123B" w:rsidR="003B2722" w:rsidRPr="00E3268D" w:rsidRDefault="003B2722" w:rsidP="004462DC">
      <w:pPr>
        <w:rPr>
          <w:lang w:val="es-ES"/>
        </w:rPr>
      </w:pPr>
    </w:p>
    <w:p w14:paraId="037137E8" w14:textId="2077BF90" w:rsidR="000C5774" w:rsidRPr="00E3268D" w:rsidRDefault="00F97018" w:rsidP="004462DC">
      <w:pPr>
        <w:rPr>
          <w:lang w:val="es-ES"/>
        </w:rPr>
      </w:pPr>
      <w:r w:rsidRPr="00E3268D">
        <w:rPr>
          <w:lang w:val="es-ES"/>
        </w:rPr>
        <w:t>En la ficha técnica del indicador se observa que durante el mes de agosto de 2024 se realizó ajuste de frecuencia de medición</w:t>
      </w:r>
      <w:r w:rsidR="00E76833" w:rsidRPr="00E3268D">
        <w:rPr>
          <w:lang w:val="es-ES"/>
        </w:rPr>
        <w:t>. E</w:t>
      </w:r>
      <w:r w:rsidRPr="00E3268D">
        <w:rPr>
          <w:lang w:val="es-ES"/>
        </w:rPr>
        <w:t xml:space="preserve">s decir, de frecuencia </w:t>
      </w:r>
      <w:r w:rsidR="00B62E1E" w:rsidRPr="00E3268D">
        <w:rPr>
          <w:lang w:val="es-ES"/>
        </w:rPr>
        <w:t>ANUAL</w:t>
      </w:r>
      <w:r w:rsidRPr="00E3268D">
        <w:rPr>
          <w:lang w:val="es-ES"/>
        </w:rPr>
        <w:t xml:space="preserve"> a </w:t>
      </w:r>
      <w:r w:rsidR="00B62E1E" w:rsidRPr="00E3268D">
        <w:rPr>
          <w:lang w:val="es-ES"/>
        </w:rPr>
        <w:t xml:space="preserve">SEMESTRAL </w:t>
      </w:r>
      <w:r w:rsidR="00E76833" w:rsidRPr="00E3268D">
        <w:rPr>
          <w:lang w:val="es-ES"/>
        </w:rPr>
        <w:t>evidenciándose lo siguiente:</w:t>
      </w:r>
    </w:p>
    <w:p w14:paraId="3487239E" w14:textId="3F6E3206" w:rsidR="00E76833" w:rsidRPr="00806044" w:rsidRDefault="00E76833" w:rsidP="004462DC">
      <w:pPr>
        <w:rPr>
          <w:sz w:val="16"/>
          <w:lang w:val="es-ES"/>
        </w:rPr>
      </w:pPr>
    </w:p>
    <w:p w14:paraId="0181F0EB" w14:textId="74AF9587" w:rsidR="00E76833" w:rsidRPr="00E3268D" w:rsidRDefault="00E76833" w:rsidP="00E76833">
      <w:pPr>
        <w:pStyle w:val="Prrafodelista"/>
        <w:numPr>
          <w:ilvl w:val="0"/>
          <w:numId w:val="7"/>
        </w:numPr>
        <w:rPr>
          <w:sz w:val="22"/>
          <w:szCs w:val="22"/>
          <w:lang w:val="es-ES"/>
        </w:rPr>
      </w:pPr>
      <w:r w:rsidRPr="00E3268D">
        <w:rPr>
          <w:sz w:val="22"/>
          <w:szCs w:val="22"/>
          <w:lang w:val="es-ES"/>
        </w:rPr>
        <w:t>El proceso realizó medición el 02 de octubre de 202</w:t>
      </w:r>
      <w:r w:rsidR="00877901">
        <w:rPr>
          <w:sz w:val="22"/>
          <w:szCs w:val="22"/>
          <w:lang w:val="es-ES"/>
        </w:rPr>
        <w:t>4</w:t>
      </w:r>
      <w:r w:rsidRPr="00E3268D">
        <w:rPr>
          <w:sz w:val="22"/>
          <w:szCs w:val="22"/>
          <w:lang w:val="es-ES"/>
        </w:rPr>
        <w:t xml:space="preserve"> a un indicador de frecuencia semestral.</w:t>
      </w:r>
    </w:p>
    <w:p w14:paraId="3AB4FA65" w14:textId="482E31FE" w:rsidR="00E76833" w:rsidRPr="00E3268D" w:rsidRDefault="00E76833" w:rsidP="00E76833">
      <w:pPr>
        <w:pStyle w:val="Prrafodelista"/>
        <w:numPr>
          <w:ilvl w:val="0"/>
          <w:numId w:val="7"/>
        </w:numPr>
        <w:rPr>
          <w:sz w:val="22"/>
          <w:szCs w:val="22"/>
          <w:lang w:val="es-ES"/>
        </w:rPr>
      </w:pPr>
      <w:r w:rsidRPr="00E3268D">
        <w:rPr>
          <w:sz w:val="22"/>
          <w:szCs w:val="22"/>
          <w:lang w:val="es-ES"/>
        </w:rPr>
        <w:t xml:space="preserve">La fórmula de medición del indicador es de frecuencia </w:t>
      </w:r>
      <w:r w:rsidRPr="0032308C">
        <w:rPr>
          <w:b/>
          <w:sz w:val="22"/>
          <w:szCs w:val="22"/>
          <w:lang w:val="es-ES"/>
        </w:rPr>
        <w:t>anual</w:t>
      </w:r>
      <w:r w:rsidR="002F0DE5">
        <w:rPr>
          <w:sz w:val="22"/>
          <w:szCs w:val="22"/>
          <w:lang w:val="es-ES"/>
        </w:rPr>
        <w:t>.</w:t>
      </w:r>
    </w:p>
    <w:p w14:paraId="51511EC4" w14:textId="1A4A7811" w:rsidR="00E76833" w:rsidRPr="00E3268D" w:rsidRDefault="00E76833" w:rsidP="00E76833">
      <w:pPr>
        <w:pStyle w:val="Prrafodelista"/>
        <w:numPr>
          <w:ilvl w:val="0"/>
          <w:numId w:val="7"/>
        </w:numPr>
        <w:rPr>
          <w:sz w:val="22"/>
          <w:szCs w:val="22"/>
          <w:lang w:val="es-ES"/>
        </w:rPr>
      </w:pPr>
      <w:r w:rsidRPr="00E3268D">
        <w:rPr>
          <w:sz w:val="22"/>
          <w:szCs w:val="22"/>
          <w:lang w:val="es-ES"/>
        </w:rPr>
        <w:t xml:space="preserve">En la ficha técnica, en el campo </w:t>
      </w:r>
      <w:r w:rsidRPr="00E3268D">
        <w:rPr>
          <w:i/>
          <w:sz w:val="22"/>
          <w:szCs w:val="22"/>
          <w:lang w:val="es-ES"/>
        </w:rPr>
        <w:t xml:space="preserve">“Observaciones Indicador” </w:t>
      </w:r>
      <w:r w:rsidRPr="00E3268D">
        <w:rPr>
          <w:sz w:val="22"/>
          <w:szCs w:val="22"/>
          <w:lang w:val="es-ES"/>
        </w:rPr>
        <w:t xml:space="preserve">se lee el siguiente texto: </w:t>
      </w:r>
      <w:r w:rsidRPr="00E3268D">
        <w:rPr>
          <w:color w:val="auto"/>
          <w:sz w:val="22"/>
          <w:szCs w:val="22"/>
          <w:lang w:val="es-ES"/>
        </w:rPr>
        <w:t>“</w:t>
      </w:r>
      <w:r w:rsidRPr="00E3268D">
        <w:rPr>
          <w:color w:val="auto"/>
          <w:sz w:val="22"/>
          <w:szCs w:val="22"/>
        </w:rPr>
        <w:t xml:space="preserve">Frecuencia de TOMA DE DATOS: </w:t>
      </w:r>
      <w:r w:rsidRPr="0032308C">
        <w:rPr>
          <w:b/>
          <w:color w:val="auto"/>
          <w:sz w:val="22"/>
          <w:szCs w:val="22"/>
        </w:rPr>
        <w:t>Anual</w:t>
      </w:r>
      <w:r w:rsidRPr="00E3268D">
        <w:rPr>
          <w:color w:val="auto"/>
          <w:sz w:val="22"/>
          <w:szCs w:val="22"/>
        </w:rPr>
        <w:t>”</w:t>
      </w:r>
    </w:p>
    <w:p w14:paraId="35ECEE35" w14:textId="566C1F26" w:rsidR="00E76833" w:rsidRPr="00E3268D" w:rsidRDefault="00E76833" w:rsidP="00E76833">
      <w:pPr>
        <w:pStyle w:val="Prrafodelista"/>
        <w:numPr>
          <w:ilvl w:val="0"/>
          <w:numId w:val="7"/>
        </w:numPr>
        <w:rPr>
          <w:sz w:val="22"/>
          <w:szCs w:val="22"/>
          <w:lang w:val="es-ES"/>
        </w:rPr>
      </w:pPr>
      <w:r w:rsidRPr="00E3268D">
        <w:rPr>
          <w:sz w:val="22"/>
          <w:szCs w:val="22"/>
          <w:lang w:val="es-ES"/>
        </w:rPr>
        <w:t>A pesar de observarse cumplimiento en la medición del indicador, se evidencia que la marcación supera los valores establecidos en la “Meta” y “Límite Superior” del indicador.</w:t>
      </w:r>
    </w:p>
    <w:p w14:paraId="57509403" w14:textId="3280D823" w:rsidR="00E76833" w:rsidRPr="00806044" w:rsidRDefault="00E76833" w:rsidP="00E76833">
      <w:pPr>
        <w:rPr>
          <w:sz w:val="14"/>
          <w:lang w:val="es-ES"/>
        </w:rPr>
      </w:pPr>
    </w:p>
    <w:p w14:paraId="13F080F9" w14:textId="0D7E91D4" w:rsidR="00E76833" w:rsidRDefault="00E76833" w:rsidP="00806044">
      <w:pPr>
        <w:jc w:val="center"/>
        <w:rPr>
          <w:lang w:val="es-ES"/>
        </w:rPr>
      </w:pPr>
      <w:r w:rsidRPr="00E3268D">
        <w:rPr>
          <w:noProof/>
          <w:lang w:val="es-ES"/>
        </w:rPr>
        <w:drawing>
          <wp:inline distT="0" distB="0" distL="0" distR="0" wp14:anchorId="70AB0CD0" wp14:editId="27CD63E8">
            <wp:extent cx="4937760" cy="244932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65614" cy="2463142"/>
                    </a:xfrm>
                    <a:prstGeom prst="rect">
                      <a:avLst/>
                    </a:prstGeom>
                    <a:effectLst>
                      <a:innerShdw blurRad="114300">
                        <a:prstClr val="black"/>
                      </a:innerShdw>
                    </a:effectLst>
                  </pic:spPr>
                </pic:pic>
              </a:graphicData>
            </a:graphic>
          </wp:inline>
        </w:drawing>
      </w:r>
    </w:p>
    <w:p w14:paraId="4BAD1DA0" w14:textId="2FE95FED" w:rsidR="00806044" w:rsidRPr="00806044" w:rsidRDefault="00806044" w:rsidP="00806044">
      <w:pPr>
        <w:jc w:val="center"/>
        <w:rPr>
          <w:i/>
          <w:sz w:val="16"/>
          <w:lang w:val="es-ES"/>
        </w:rPr>
      </w:pPr>
      <w:r w:rsidRPr="00806044">
        <w:rPr>
          <w:i/>
          <w:sz w:val="16"/>
          <w:lang w:val="es-ES"/>
        </w:rPr>
        <w:t>Fuente: módulo medición ISOLUCIÓN</w:t>
      </w:r>
    </w:p>
    <w:p w14:paraId="3755CF36" w14:textId="42501D44" w:rsidR="00BC10B3" w:rsidRPr="00E3268D" w:rsidRDefault="00BC10B3" w:rsidP="00BC10B3">
      <w:pPr>
        <w:rPr>
          <w:color w:val="auto"/>
        </w:rPr>
      </w:pPr>
    </w:p>
    <w:p w14:paraId="7BDBF89A" w14:textId="77777777" w:rsidR="00E76833" w:rsidRPr="00E3268D" w:rsidRDefault="00E76833" w:rsidP="00E76833">
      <w:pPr>
        <w:pStyle w:val="Sinespaciado"/>
        <w:jc w:val="center"/>
        <w:rPr>
          <w:shd w:val="clear" w:color="auto" w:fill="FFFFFF"/>
        </w:rPr>
      </w:pPr>
      <w:r w:rsidRPr="00E3268D">
        <w:rPr>
          <w:noProof/>
          <w:shd w:val="clear" w:color="auto" w:fill="FFFFFF"/>
        </w:rPr>
        <w:lastRenderedPageBreak/>
        <w:drawing>
          <wp:inline distT="0" distB="0" distL="0" distR="0" wp14:anchorId="00F92ACA" wp14:editId="71EB40ED">
            <wp:extent cx="5612130" cy="230886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308860"/>
                    </a:xfrm>
                    <a:prstGeom prst="rect">
                      <a:avLst/>
                    </a:prstGeom>
                    <a:effectLst>
                      <a:innerShdw blurRad="114300">
                        <a:prstClr val="black"/>
                      </a:innerShdw>
                    </a:effectLst>
                  </pic:spPr>
                </pic:pic>
              </a:graphicData>
            </a:graphic>
          </wp:inline>
        </w:drawing>
      </w:r>
    </w:p>
    <w:p w14:paraId="40DD32F8" w14:textId="77777777" w:rsidR="00E76833" w:rsidRPr="00E3268D" w:rsidRDefault="00E76833" w:rsidP="00E76833">
      <w:pPr>
        <w:pStyle w:val="Sinespaciado"/>
        <w:jc w:val="center"/>
        <w:rPr>
          <w:i/>
          <w:sz w:val="16"/>
          <w:szCs w:val="16"/>
          <w:lang w:val="es-MX"/>
        </w:rPr>
      </w:pPr>
      <w:r w:rsidRPr="00E3268D">
        <w:rPr>
          <w:i/>
          <w:sz w:val="16"/>
          <w:szCs w:val="16"/>
          <w:lang w:val="es-MX"/>
        </w:rPr>
        <w:t>Fuente: módulo Medición ISOLUCIÓN</w:t>
      </w:r>
    </w:p>
    <w:p w14:paraId="167F9F15" w14:textId="0C65BC5F" w:rsidR="00E76833" w:rsidRPr="00E3268D" w:rsidRDefault="00E76833" w:rsidP="00BC10B3">
      <w:pPr>
        <w:rPr>
          <w:color w:val="auto"/>
        </w:rPr>
      </w:pPr>
    </w:p>
    <w:p w14:paraId="0D142241" w14:textId="7F4B9711" w:rsidR="00E76833" w:rsidRDefault="00E76833" w:rsidP="005810D1">
      <w:pPr>
        <w:pStyle w:val="Sinespaciado"/>
        <w:jc w:val="both"/>
        <w:rPr>
          <w:rFonts w:ascii="Arial" w:hAnsi="Arial" w:cs="Arial"/>
          <w:shd w:val="clear" w:color="auto" w:fill="FFFFFF"/>
        </w:rPr>
      </w:pPr>
      <w:r w:rsidRPr="00E3268D">
        <w:rPr>
          <w:rFonts w:ascii="Arial" w:hAnsi="Arial" w:cs="Arial"/>
          <w:shd w:val="clear" w:color="auto" w:fill="FFFFFF"/>
        </w:rPr>
        <w:t>Por lo anterior, se recomienda al proceso ajustar la fórmula y la frecuencia de medición del indicador.</w:t>
      </w:r>
    </w:p>
    <w:p w14:paraId="11EF5F37" w14:textId="27247429" w:rsidR="00760B41" w:rsidRDefault="00760B41" w:rsidP="005810D1">
      <w:pPr>
        <w:pStyle w:val="Sinespaciado"/>
        <w:jc w:val="both"/>
        <w:rPr>
          <w:rFonts w:ascii="Arial" w:hAnsi="Arial" w:cs="Arial"/>
          <w:shd w:val="clear" w:color="auto" w:fill="FFFFFF"/>
        </w:rPr>
      </w:pPr>
    </w:p>
    <w:p w14:paraId="1C716F05" w14:textId="05557738" w:rsidR="003E72F5" w:rsidRPr="00E3268D" w:rsidRDefault="003E72F5" w:rsidP="003E72F5">
      <w:pPr>
        <w:pStyle w:val="Prrafodelista"/>
        <w:numPr>
          <w:ilvl w:val="0"/>
          <w:numId w:val="2"/>
        </w:numPr>
        <w:rPr>
          <w:b/>
          <w:color w:val="auto"/>
          <w:sz w:val="22"/>
          <w:szCs w:val="22"/>
        </w:rPr>
      </w:pPr>
      <w:r w:rsidRPr="00E3268D">
        <w:rPr>
          <w:b/>
          <w:color w:val="auto"/>
          <w:sz w:val="22"/>
          <w:szCs w:val="22"/>
        </w:rPr>
        <w:t>Observaciones adicionales respecto a la medición de indicadores.</w:t>
      </w:r>
    </w:p>
    <w:p w14:paraId="3ACB5179" w14:textId="549D3BF9" w:rsidR="001358A2" w:rsidRPr="00E3268D" w:rsidRDefault="001358A2" w:rsidP="001358A2">
      <w:pPr>
        <w:rPr>
          <w:color w:val="auto"/>
        </w:rPr>
      </w:pPr>
    </w:p>
    <w:p w14:paraId="2F129E05" w14:textId="248097B1" w:rsidR="001358A2" w:rsidRPr="00E3268D" w:rsidRDefault="00810EAC" w:rsidP="001358A2">
      <w:pPr>
        <w:rPr>
          <w:color w:val="auto"/>
        </w:rPr>
      </w:pPr>
      <w:r w:rsidRPr="00E3268D">
        <w:rPr>
          <w:color w:val="auto"/>
        </w:rPr>
        <w:t>Es importante señalar que, t</w:t>
      </w:r>
      <w:r w:rsidR="001358A2" w:rsidRPr="00E3268D">
        <w:rPr>
          <w:color w:val="auto"/>
        </w:rPr>
        <w:t>eniendo en cuenta el seguimiento a los indicadores de gestión para el tercer (III) trimestre de 2024</w:t>
      </w:r>
      <w:r w:rsidRPr="00E3268D">
        <w:rPr>
          <w:color w:val="auto"/>
        </w:rPr>
        <w:t xml:space="preserve">, </w:t>
      </w:r>
      <w:r w:rsidRPr="00E3268D">
        <w:rPr>
          <w:color w:val="auto"/>
          <w:u w:val="single"/>
        </w:rPr>
        <w:t>los indicadores que se relacionan a continuación dieron cumplimiento a la Meta de medición establecida</w:t>
      </w:r>
      <w:r w:rsidRPr="00E3268D">
        <w:rPr>
          <w:color w:val="auto"/>
        </w:rPr>
        <w:t xml:space="preserve">. Sin embargo, </w:t>
      </w:r>
      <w:r w:rsidR="001358A2" w:rsidRPr="00E3268D">
        <w:rPr>
          <w:color w:val="auto"/>
        </w:rPr>
        <w:t xml:space="preserve">la Oficina de Control interno, </w:t>
      </w:r>
      <w:r w:rsidR="00305FB7" w:rsidRPr="00E3268D">
        <w:rPr>
          <w:color w:val="auto"/>
        </w:rPr>
        <w:t>evidenci</w:t>
      </w:r>
      <w:r w:rsidR="001358A2" w:rsidRPr="00E3268D">
        <w:rPr>
          <w:color w:val="auto"/>
        </w:rPr>
        <w:t>ó lo siguiente:</w:t>
      </w:r>
    </w:p>
    <w:p w14:paraId="43C12A0E" w14:textId="058F57DD" w:rsidR="00A321C8" w:rsidRPr="00E3268D" w:rsidRDefault="00A321C8" w:rsidP="001358A2">
      <w:pPr>
        <w:rPr>
          <w:color w:val="auto"/>
        </w:rPr>
      </w:pPr>
    </w:p>
    <w:tbl>
      <w:tblPr>
        <w:tblW w:w="8993" w:type="dxa"/>
        <w:jc w:val="center"/>
        <w:tblCellMar>
          <w:left w:w="70" w:type="dxa"/>
          <w:right w:w="70" w:type="dxa"/>
        </w:tblCellMar>
        <w:tblLook w:val="04A0" w:firstRow="1" w:lastRow="0" w:firstColumn="1" w:lastColumn="0" w:noHBand="0" w:noVBand="1"/>
      </w:tblPr>
      <w:tblGrid>
        <w:gridCol w:w="1413"/>
        <w:gridCol w:w="567"/>
        <w:gridCol w:w="2835"/>
        <w:gridCol w:w="4178"/>
      </w:tblGrid>
      <w:tr w:rsidR="00A321C8" w:rsidRPr="00E3268D" w14:paraId="4B327D40" w14:textId="77777777" w:rsidTr="008334A7">
        <w:trPr>
          <w:trHeight w:val="384"/>
          <w:jc w:val="center"/>
        </w:trPr>
        <w:tc>
          <w:tcPr>
            <w:tcW w:w="1413" w:type="dxa"/>
            <w:tcBorders>
              <w:top w:val="single" w:sz="4" w:space="0" w:color="00B0F0"/>
              <w:left w:val="single" w:sz="4" w:space="0" w:color="00B0F0"/>
              <w:bottom w:val="nil"/>
              <w:right w:val="single" w:sz="4" w:space="0" w:color="00B0F0"/>
            </w:tcBorders>
            <w:shd w:val="clear" w:color="000000" w:fill="4472C4"/>
            <w:noWrap/>
            <w:vAlign w:val="center"/>
            <w:hideMark/>
          </w:tcPr>
          <w:p w14:paraId="2AFB5312" w14:textId="77777777" w:rsidR="00A321C8" w:rsidRPr="00A321C8" w:rsidRDefault="00A321C8" w:rsidP="00A321C8">
            <w:pPr>
              <w:autoSpaceDE/>
              <w:autoSpaceDN/>
              <w:adjustRightInd/>
              <w:jc w:val="center"/>
              <w:rPr>
                <w:rFonts w:eastAsia="Times New Roman"/>
                <w:b/>
                <w:bCs/>
                <w:color w:val="FFFFFF"/>
                <w:sz w:val="18"/>
                <w:szCs w:val="18"/>
                <w:lang w:eastAsia="es-CO"/>
              </w:rPr>
            </w:pPr>
            <w:r w:rsidRPr="00A321C8">
              <w:rPr>
                <w:rFonts w:eastAsia="Times New Roman"/>
                <w:b/>
                <w:bCs/>
                <w:color w:val="FFFFFF"/>
                <w:sz w:val="18"/>
                <w:szCs w:val="18"/>
                <w:lang w:eastAsia="es-CO"/>
              </w:rPr>
              <w:t>PROCESO</w:t>
            </w:r>
          </w:p>
        </w:tc>
        <w:tc>
          <w:tcPr>
            <w:tcW w:w="567" w:type="dxa"/>
            <w:tcBorders>
              <w:top w:val="single" w:sz="4" w:space="0" w:color="00B0F0"/>
              <w:left w:val="nil"/>
              <w:bottom w:val="nil"/>
              <w:right w:val="single" w:sz="4" w:space="0" w:color="00B0F0"/>
            </w:tcBorders>
            <w:shd w:val="clear" w:color="000000" w:fill="4472C4"/>
            <w:noWrap/>
            <w:vAlign w:val="center"/>
            <w:hideMark/>
          </w:tcPr>
          <w:p w14:paraId="06AE9316" w14:textId="77777777" w:rsidR="00A321C8" w:rsidRPr="00A321C8" w:rsidRDefault="00A321C8" w:rsidP="00A321C8">
            <w:pPr>
              <w:autoSpaceDE/>
              <w:autoSpaceDN/>
              <w:adjustRightInd/>
              <w:jc w:val="center"/>
              <w:rPr>
                <w:rFonts w:eastAsia="Times New Roman"/>
                <w:b/>
                <w:bCs/>
                <w:color w:val="FFFFFF"/>
                <w:sz w:val="18"/>
                <w:szCs w:val="18"/>
                <w:lang w:eastAsia="es-CO"/>
              </w:rPr>
            </w:pPr>
            <w:r w:rsidRPr="00A321C8">
              <w:rPr>
                <w:rFonts w:eastAsia="Times New Roman"/>
                <w:b/>
                <w:bCs/>
                <w:color w:val="FFFFFF"/>
                <w:sz w:val="18"/>
                <w:szCs w:val="18"/>
                <w:lang w:eastAsia="es-CO"/>
              </w:rPr>
              <w:t>No.</w:t>
            </w:r>
          </w:p>
        </w:tc>
        <w:tc>
          <w:tcPr>
            <w:tcW w:w="2835" w:type="dxa"/>
            <w:tcBorders>
              <w:top w:val="single" w:sz="4" w:space="0" w:color="00B0F0"/>
              <w:left w:val="nil"/>
              <w:bottom w:val="nil"/>
              <w:right w:val="single" w:sz="4" w:space="0" w:color="00B0F0"/>
            </w:tcBorders>
            <w:shd w:val="clear" w:color="000000" w:fill="4472C4"/>
            <w:noWrap/>
            <w:vAlign w:val="center"/>
            <w:hideMark/>
          </w:tcPr>
          <w:p w14:paraId="724D79A6" w14:textId="2A142F09" w:rsidR="00A321C8" w:rsidRPr="00A321C8" w:rsidRDefault="00A321C8" w:rsidP="00A321C8">
            <w:pPr>
              <w:autoSpaceDE/>
              <w:autoSpaceDN/>
              <w:adjustRightInd/>
              <w:jc w:val="center"/>
              <w:rPr>
                <w:rFonts w:eastAsia="Times New Roman"/>
                <w:b/>
                <w:bCs/>
                <w:color w:val="FFFFFF"/>
                <w:sz w:val="18"/>
                <w:szCs w:val="18"/>
                <w:lang w:eastAsia="es-CO"/>
              </w:rPr>
            </w:pPr>
            <w:r w:rsidRPr="00A321C8">
              <w:rPr>
                <w:rFonts w:eastAsia="Times New Roman"/>
                <w:b/>
                <w:bCs/>
                <w:color w:val="FFFFFF"/>
                <w:sz w:val="18"/>
                <w:szCs w:val="18"/>
                <w:lang w:eastAsia="es-CO"/>
              </w:rPr>
              <w:t>I</w:t>
            </w:r>
            <w:r w:rsidR="003B69CD">
              <w:rPr>
                <w:rFonts w:eastAsia="Times New Roman"/>
                <w:b/>
                <w:bCs/>
                <w:color w:val="FFFFFF"/>
                <w:sz w:val="18"/>
                <w:szCs w:val="18"/>
                <w:lang w:eastAsia="es-CO"/>
              </w:rPr>
              <w:t>N</w:t>
            </w:r>
            <w:r w:rsidRPr="00A321C8">
              <w:rPr>
                <w:rFonts w:eastAsia="Times New Roman"/>
                <w:b/>
                <w:bCs/>
                <w:color w:val="FFFFFF"/>
                <w:sz w:val="18"/>
                <w:szCs w:val="18"/>
                <w:lang w:eastAsia="es-CO"/>
              </w:rPr>
              <w:t>DICADOR</w:t>
            </w:r>
          </w:p>
        </w:tc>
        <w:tc>
          <w:tcPr>
            <w:tcW w:w="4178" w:type="dxa"/>
            <w:tcBorders>
              <w:top w:val="single" w:sz="4" w:space="0" w:color="00B0F0"/>
              <w:left w:val="nil"/>
              <w:bottom w:val="nil"/>
              <w:right w:val="single" w:sz="4" w:space="0" w:color="00B0F0"/>
            </w:tcBorders>
            <w:shd w:val="clear" w:color="000000" w:fill="4472C4"/>
            <w:noWrap/>
            <w:vAlign w:val="center"/>
            <w:hideMark/>
          </w:tcPr>
          <w:p w14:paraId="2140BA29" w14:textId="77777777" w:rsidR="00A321C8" w:rsidRPr="00A321C8" w:rsidRDefault="00A321C8" w:rsidP="00A321C8">
            <w:pPr>
              <w:autoSpaceDE/>
              <w:autoSpaceDN/>
              <w:adjustRightInd/>
              <w:jc w:val="center"/>
              <w:rPr>
                <w:rFonts w:eastAsia="Times New Roman"/>
                <w:b/>
                <w:bCs/>
                <w:color w:val="FFFFFF"/>
                <w:sz w:val="18"/>
                <w:szCs w:val="18"/>
                <w:lang w:eastAsia="es-CO"/>
              </w:rPr>
            </w:pPr>
            <w:r w:rsidRPr="00A321C8">
              <w:rPr>
                <w:rFonts w:eastAsia="Times New Roman"/>
                <w:b/>
                <w:bCs/>
                <w:color w:val="FFFFFF"/>
                <w:sz w:val="18"/>
                <w:szCs w:val="18"/>
                <w:lang w:eastAsia="es-CO"/>
              </w:rPr>
              <w:t>OBSERVACIONES OCI</w:t>
            </w:r>
          </w:p>
        </w:tc>
      </w:tr>
      <w:tr w:rsidR="00A321C8" w:rsidRPr="00A321C8" w14:paraId="1FA87945" w14:textId="77777777" w:rsidTr="008334A7">
        <w:trPr>
          <w:trHeight w:val="2228"/>
          <w:jc w:val="center"/>
        </w:trPr>
        <w:tc>
          <w:tcPr>
            <w:tcW w:w="1413"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14:paraId="6AFBEF97" w14:textId="77777777" w:rsidR="00A321C8" w:rsidRPr="00A321C8" w:rsidRDefault="00A321C8" w:rsidP="00A321C8">
            <w:pPr>
              <w:autoSpaceDE/>
              <w:autoSpaceDN/>
              <w:adjustRightInd/>
              <w:jc w:val="left"/>
              <w:rPr>
                <w:rFonts w:eastAsia="Times New Roman"/>
                <w:color w:val="auto"/>
                <w:sz w:val="18"/>
                <w:szCs w:val="18"/>
                <w:lang w:eastAsia="es-CO"/>
              </w:rPr>
            </w:pPr>
            <w:r w:rsidRPr="00A321C8">
              <w:rPr>
                <w:rFonts w:eastAsia="Times New Roman"/>
                <w:color w:val="auto"/>
                <w:sz w:val="18"/>
                <w:szCs w:val="18"/>
                <w:lang w:eastAsia="es-CO"/>
              </w:rPr>
              <w:t>Control Legal de las Cajas de Compensación Familiar</w:t>
            </w:r>
          </w:p>
        </w:tc>
        <w:tc>
          <w:tcPr>
            <w:tcW w:w="567" w:type="dxa"/>
            <w:tcBorders>
              <w:top w:val="single" w:sz="4" w:space="0" w:color="00B0F0"/>
              <w:left w:val="nil"/>
              <w:bottom w:val="single" w:sz="4" w:space="0" w:color="00B0F0"/>
              <w:right w:val="single" w:sz="4" w:space="0" w:color="00B0F0"/>
            </w:tcBorders>
            <w:shd w:val="clear" w:color="auto" w:fill="auto"/>
            <w:noWrap/>
            <w:vAlign w:val="center"/>
            <w:hideMark/>
          </w:tcPr>
          <w:p w14:paraId="5E2370E9" w14:textId="77777777" w:rsidR="00A321C8" w:rsidRPr="00A321C8" w:rsidRDefault="00A321C8" w:rsidP="00A321C8">
            <w:pPr>
              <w:autoSpaceDE/>
              <w:autoSpaceDN/>
              <w:adjustRightInd/>
              <w:jc w:val="center"/>
              <w:rPr>
                <w:rFonts w:eastAsia="Times New Roman"/>
                <w:color w:val="auto"/>
                <w:sz w:val="18"/>
                <w:szCs w:val="18"/>
                <w:lang w:eastAsia="es-CO"/>
              </w:rPr>
            </w:pPr>
            <w:r w:rsidRPr="00A321C8">
              <w:rPr>
                <w:rFonts w:eastAsia="Times New Roman"/>
                <w:color w:val="auto"/>
                <w:sz w:val="18"/>
                <w:szCs w:val="18"/>
                <w:lang w:eastAsia="es-CO"/>
              </w:rPr>
              <w:t>694</w:t>
            </w:r>
          </w:p>
        </w:tc>
        <w:tc>
          <w:tcPr>
            <w:tcW w:w="2835" w:type="dxa"/>
            <w:tcBorders>
              <w:top w:val="single" w:sz="4" w:space="0" w:color="00B0F0"/>
              <w:left w:val="nil"/>
              <w:bottom w:val="single" w:sz="4" w:space="0" w:color="00B0F0"/>
              <w:right w:val="single" w:sz="4" w:space="0" w:color="00B0F0"/>
            </w:tcBorders>
            <w:shd w:val="clear" w:color="auto" w:fill="auto"/>
            <w:noWrap/>
            <w:vAlign w:val="center"/>
            <w:hideMark/>
          </w:tcPr>
          <w:p w14:paraId="10AF7AA2" w14:textId="77777777" w:rsidR="00A321C8" w:rsidRPr="00A321C8" w:rsidRDefault="00A321C8" w:rsidP="00A321C8">
            <w:pPr>
              <w:autoSpaceDE/>
              <w:autoSpaceDN/>
              <w:adjustRightInd/>
              <w:jc w:val="left"/>
              <w:rPr>
                <w:rFonts w:eastAsia="Times New Roman"/>
                <w:color w:val="auto"/>
                <w:sz w:val="18"/>
                <w:szCs w:val="18"/>
                <w:lang w:eastAsia="es-CO"/>
              </w:rPr>
            </w:pPr>
            <w:r w:rsidRPr="00A321C8">
              <w:rPr>
                <w:rFonts w:eastAsia="Times New Roman"/>
                <w:color w:val="auto"/>
                <w:sz w:val="18"/>
                <w:szCs w:val="18"/>
                <w:lang w:eastAsia="es-CO"/>
              </w:rPr>
              <w:t>Actos administrativos emitidos dentro de los términos legales.</w:t>
            </w:r>
          </w:p>
        </w:tc>
        <w:tc>
          <w:tcPr>
            <w:tcW w:w="4178" w:type="dxa"/>
            <w:tcBorders>
              <w:top w:val="single" w:sz="4" w:space="0" w:color="00B0F0"/>
              <w:left w:val="nil"/>
              <w:bottom w:val="single" w:sz="4" w:space="0" w:color="00B0F0"/>
              <w:right w:val="single" w:sz="4" w:space="0" w:color="00B0F0"/>
            </w:tcBorders>
            <w:shd w:val="clear" w:color="auto" w:fill="auto"/>
            <w:vAlign w:val="center"/>
            <w:hideMark/>
          </w:tcPr>
          <w:p w14:paraId="48E1986B" w14:textId="2248AD64" w:rsidR="00A321C8" w:rsidRDefault="00A321C8" w:rsidP="00A321C8">
            <w:pPr>
              <w:autoSpaceDE/>
              <w:autoSpaceDN/>
              <w:adjustRightInd/>
              <w:rPr>
                <w:rFonts w:eastAsia="Times New Roman"/>
                <w:color w:val="auto"/>
                <w:sz w:val="18"/>
                <w:szCs w:val="18"/>
                <w:lang w:eastAsia="es-CO"/>
              </w:rPr>
            </w:pPr>
            <w:r w:rsidRPr="00A321C8">
              <w:rPr>
                <w:rFonts w:eastAsia="Times New Roman"/>
                <w:color w:val="auto"/>
                <w:sz w:val="18"/>
                <w:szCs w:val="18"/>
                <w:lang w:eastAsia="es-CO"/>
              </w:rPr>
              <w:t xml:space="preserve">Es importante señalar que el indicador cumple con la meta de medición. </w:t>
            </w:r>
          </w:p>
          <w:p w14:paraId="59308701" w14:textId="77777777" w:rsidR="00CF10DA" w:rsidRPr="00CF10DA" w:rsidRDefault="00CF10DA" w:rsidP="00A321C8">
            <w:pPr>
              <w:autoSpaceDE/>
              <w:autoSpaceDN/>
              <w:adjustRightInd/>
              <w:rPr>
                <w:rFonts w:eastAsia="Times New Roman"/>
                <w:color w:val="auto"/>
                <w:sz w:val="8"/>
                <w:szCs w:val="18"/>
                <w:lang w:eastAsia="es-CO"/>
              </w:rPr>
            </w:pPr>
          </w:p>
          <w:p w14:paraId="6B2EB96F" w14:textId="35B81B9D" w:rsidR="00A321C8" w:rsidRDefault="00A321C8" w:rsidP="00A321C8">
            <w:pPr>
              <w:autoSpaceDE/>
              <w:autoSpaceDN/>
              <w:adjustRightInd/>
              <w:rPr>
                <w:rFonts w:eastAsia="Times New Roman"/>
                <w:color w:val="auto"/>
                <w:sz w:val="18"/>
                <w:szCs w:val="18"/>
                <w:lang w:eastAsia="es-CO"/>
              </w:rPr>
            </w:pPr>
            <w:r w:rsidRPr="00A321C8">
              <w:rPr>
                <w:rFonts w:eastAsia="Times New Roman"/>
                <w:color w:val="auto"/>
                <w:sz w:val="18"/>
                <w:szCs w:val="18"/>
                <w:lang w:eastAsia="es-CO"/>
              </w:rPr>
              <w:t xml:space="preserve">Sin embargo, se observa que el indicador se encuentra un (1) punto debajo de la medición del Límite Superior y seis (6) puntos por debajo de la Meta establecida. </w:t>
            </w:r>
          </w:p>
          <w:p w14:paraId="73081F3D" w14:textId="77777777" w:rsidR="00CF10DA" w:rsidRPr="00CF10DA" w:rsidRDefault="00CF10DA" w:rsidP="00A321C8">
            <w:pPr>
              <w:autoSpaceDE/>
              <w:autoSpaceDN/>
              <w:adjustRightInd/>
              <w:rPr>
                <w:rFonts w:eastAsia="Times New Roman"/>
                <w:color w:val="auto"/>
                <w:sz w:val="6"/>
                <w:szCs w:val="18"/>
                <w:lang w:eastAsia="es-CO"/>
              </w:rPr>
            </w:pPr>
          </w:p>
          <w:p w14:paraId="3700401D" w14:textId="365573F2" w:rsidR="00A321C8" w:rsidRPr="00A321C8" w:rsidRDefault="00A321C8" w:rsidP="00A321C8">
            <w:pPr>
              <w:autoSpaceDE/>
              <w:autoSpaceDN/>
              <w:adjustRightInd/>
              <w:rPr>
                <w:rFonts w:eastAsia="Times New Roman"/>
                <w:color w:val="auto"/>
                <w:sz w:val="18"/>
                <w:szCs w:val="18"/>
                <w:lang w:eastAsia="es-CO"/>
              </w:rPr>
            </w:pPr>
            <w:r w:rsidRPr="00A321C8">
              <w:rPr>
                <w:rFonts w:eastAsia="Times New Roman"/>
                <w:color w:val="auto"/>
                <w:sz w:val="18"/>
                <w:szCs w:val="18"/>
                <w:lang w:eastAsia="es-CO"/>
              </w:rPr>
              <w:t xml:space="preserve">Por lo anterior, se recomienda a la SDRAME dar cumplimento a la fórmula de medición dando alcance a la emisión de actos administrativos dentro de los </w:t>
            </w:r>
            <w:r w:rsidRPr="00E3268D">
              <w:rPr>
                <w:rFonts w:eastAsia="Times New Roman"/>
                <w:color w:val="auto"/>
                <w:sz w:val="18"/>
                <w:szCs w:val="18"/>
                <w:lang w:eastAsia="es-CO"/>
              </w:rPr>
              <w:t>términos</w:t>
            </w:r>
            <w:r w:rsidRPr="00A321C8">
              <w:rPr>
                <w:rFonts w:eastAsia="Times New Roman"/>
                <w:color w:val="auto"/>
                <w:sz w:val="18"/>
                <w:szCs w:val="18"/>
                <w:lang w:eastAsia="es-CO"/>
              </w:rPr>
              <w:t xml:space="preserve"> legales (en su totalidad).</w:t>
            </w:r>
          </w:p>
        </w:tc>
      </w:tr>
      <w:tr w:rsidR="00A321C8" w:rsidRPr="00E3268D" w14:paraId="024C6347" w14:textId="77777777" w:rsidTr="008334A7">
        <w:trPr>
          <w:trHeight w:val="769"/>
          <w:jc w:val="center"/>
        </w:trPr>
        <w:tc>
          <w:tcPr>
            <w:tcW w:w="1413" w:type="dxa"/>
            <w:vMerge w:val="restart"/>
            <w:tcBorders>
              <w:top w:val="nil"/>
              <w:left w:val="single" w:sz="4" w:space="0" w:color="00B0F0"/>
              <w:bottom w:val="single" w:sz="4" w:space="0" w:color="00B0F0"/>
              <w:right w:val="single" w:sz="4" w:space="0" w:color="00B0F0"/>
            </w:tcBorders>
            <w:shd w:val="clear" w:color="000000" w:fill="B4C6E7"/>
            <w:noWrap/>
            <w:vAlign w:val="center"/>
            <w:hideMark/>
          </w:tcPr>
          <w:p w14:paraId="1D4112A7" w14:textId="5062933A" w:rsidR="00A321C8" w:rsidRPr="00A321C8" w:rsidRDefault="00A321C8" w:rsidP="00A321C8">
            <w:pPr>
              <w:autoSpaceDE/>
              <w:autoSpaceDN/>
              <w:adjustRightInd/>
              <w:jc w:val="left"/>
              <w:rPr>
                <w:rFonts w:eastAsia="Times New Roman"/>
                <w:color w:val="auto"/>
                <w:sz w:val="18"/>
                <w:szCs w:val="18"/>
                <w:lang w:eastAsia="es-CO"/>
              </w:rPr>
            </w:pPr>
            <w:r w:rsidRPr="00E3268D">
              <w:rPr>
                <w:rFonts w:eastAsia="Times New Roman"/>
                <w:color w:val="auto"/>
                <w:sz w:val="18"/>
                <w:szCs w:val="18"/>
                <w:lang w:eastAsia="es-CO"/>
              </w:rPr>
              <w:t>Gestión</w:t>
            </w:r>
            <w:r w:rsidRPr="00A321C8">
              <w:rPr>
                <w:rFonts w:eastAsia="Times New Roman"/>
                <w:color w:val="auto"/>
                <w:sz w:val="18"/>
                <w:szCs w:val="18"/>
                <w:lang w:eastAsia="es-CO"/>
              </w:rPr>
              <w:t xml:space="preserve"> Estadística General del Sistema del </w:t>
            </w:r>
            <w:r w:rsidRPr="00E3268D">
              <w:rPr>
                <w:rFonts w:eastAsia="Times New Roman"/>
                <w:color w:val="auto"/>
                <w:sz w:val="18"/>
                <w:szCs w:val="18"/>
                <w:lang w:eastAsia="es-CO"/>
              </w:rPr>
              <w:t>Subsidio</w:t>
            </w:r>
            <w:r w:rsidRPr="00A321C8">
              <w:rPr>
                <w:rFonts w:eastAsia="Times New Roman"/>
                <w:color w:val="auto"/>
                <w:sz w:val="18"/>
                <w:szCs w:val="18"/>
                <w:lang w:eastAsia="es-CO"/>
              </w:rPr>
              <w:t xml:space="preserve"> Familiar</w:t>
            </w:r>
          </w:p>
        </w:tc>
        <w:tc>
          <w:tcPr>
            <w:tcW w:w="567" w:type="dxa"/>
            <w:tcBorders>
              <w:top w:val="nil"/>
              <w:left w:val="nil"/>
              <w:bottom w:val="single" w:sz="4" w:space="0" w:color="00B0F0"/>
              <w:right w:val="single" w:sz="4" w:space="0" w:color="00B0F0"/>
            </w:tcBorders>
            <w:shd w:val="clear" w:color="000000" w:fill="B4C6E7"/>
            <w:noWrap/>
            <w:vAlign w:val="center"/>
            <w:hideMark/>
          </w:tcPr>
          <w:p w14:paraId="64754830" w14:textId="77777777" w:rsidR="00A321C8" w:rsidRPr="00A321C8" w:rsidRDefault="00A321C8" w:rsidP="00A321C8">
            <w:pPr>
              <w:autoSpaceDE/>
              <w:autoSpaceDN/>
              <w:adjustRightInd/>
              <w:jc w:val="center"/>
              <w:rPr>
                <w:rFonts w:eastAsia="Times New Roman"/>
                <w:color w:val="auto"/>
                <w:sz w:val="18"/>
                <w:szCs w:val="18"/>
                <w:lang w:eastAsia="es-CO"/>
              </w:rPr>
            </w:pPr>
            <w:r w:rsidRPr="00A321C8">
              <w:rPr>
                <w:rFonts w:eastAsia="Times New Roman"/>
                <w:color w:val="auto"/>
                <w:sz w:val="18"/>
                <w:szCs w:val="18"/>
                <w:lang w:eastAsia="es-CO"/>
              </w:rPr>
              <w:t>655</w:t>
            </w:r>
          </w:p>
        </w:tc>
        <w:tc>
          <w:tcPr>
            <w:tcW w:w="2835" w:type="dxa"/>
            <w:tcBorders>
              <w:top w:val="nil"/>
              <w:left w:val="nil"/>
              <w:bottom w:val="single" w:sz="4" w:space="0" w:color="00B0F0"/>
              <w:right w:val="single" w:sz="4" w:space="0" w:color="00B0F0"/>
            </w:tcBorders>
            <w:shd w:val="clear" w:color="000000" w:fill="B4C6E7"/>
            <w:vAlign w:val="center"/>
            <w:hideMark/>
          </w:tcPr>
          <w:p w14:paraId="025F4A22" w14:textId="77777777" w:rsidR="00A321C8" w:rsidRPr="00A321C8" w:rsidRDefault="00A321C8" w:rsidP="00A321C8">
            <w:pPr>
              <w:autoSpaceDE/>
              <w:autoSpaceDN/>
              <w:adjustRightInd/>
              <w:jc w:val="left"/>
              <w:rPr>
                <w:rFonts w:eastAsia="Times New Roman"/>
                <w:color w:val="auto"/>
                <w:sz w:val="18"/>
                <w:szCs w:val="18"/>
                <w:lang w:eastAsia="es-CO"/>
              </w:rPr>
            </w:pPr>
            <w:r w:rsidRPr="00A321C8">
              <w:rPr>
                <w:rFonts w:eastAsia="Times New Roman"/>
                <w:color w:val="auto"/>
                <w:sz w:val="18"/>
                <w:szCs w:val="18"/>
                <w:lang w:eastAsia="es-CO"/>
              </w:rPr>
              <w:t>Publicaciones estadísticas realizadas</w:t>
            </w:r>
          </w:p>
        </w:tc>
        <w:tc>
          <w:tcPr>
            <w:tcW w:w="4178" w:type="dxa"/>
            <w:tcBorders>
              <w:top w:val="nil"/>
              <w:left w:val="nil"/>
              <w:bottom w:val="single" w:sz="4" w:space="0" w:color="00B0F0"/>
              <w:right w:val="single" w:sz="4" w:space="0" w:color="00B0F0"/>
            </w:tcBorders>
            <w:shd w:val="clear" w:color="000000" w:fill="B4C6E7"/>
            <w:vAlign w:val="center"/>
            <w:hideMark/>
          </w:tcPr>
          <w:p w14:paraId="1CABB506" w14:textId="77777777" w:rsidR="00A321C8" w:rsidRPr="00A321C8" w:rsidRDefault="00A321C8" w:rsidP="00A321C8">
            <w:pPr>
              <w:autoSpaceDE/>
              <w:autoSpaceDN/>
              <w:adjustRightInd/>
              <w:rPr>
                <w:rFonts w:eastAsia="Times New Roman"/>
                <w:color w:val="auto"/>
                <w:sz w:val="18"/>
                <w:szCs w:val="18"/>
                <w:lang w:eastAsia="es-CO"/>
              </w:rPr>
            </w:pPr>
            <w:r w:rsidRPr="00A321C8">
              <w:rPr>
                <w:rFonts w:eastAsia="Times New Roman"/>
                <w:color w:val="auto"/>
                <w:sz w:val="18"/>
                <w:szCs w:val="18"/>
                <w:lang w:eastAsia="es-CO"/>
              </w:rPr>
              <w:t>De acuerdo a lo observado en reportes de trimestres anteriores, se recomienda al proceso hacer uso del campo "Anexo" en cada uno de los reportes realizados al indicador, para anexar las evidencias que correspondan.</w:t>
            </w:r>
          </w:p>
        </w:tc>
      </w:tr>
      <w:tr w:rsidR="00A321C8" w:rsidRPr="00E3268D" w14:paraId="0E15735E" w14:textId="77777777" w:rsidTr="008334A7">
        <w:trPr>
          <w:trHeight w:val="416"/>
          <w:jc w:val="center"/>
        </w:trPr>
        <w:tc>
          <w:tcPr>
            <w:tcW w:w="1413" w:type="dxa"/>
            <w:vMerge/>
            <w:tcBorders>
              <w:top w:val="nil"/>
              <w:left w:val="single" w:sz="4" w:space="0" w:color="00B0F0"/>
              <w:bottom w:val="single" w:sz="4" w:space="0" w:color="00B0F0"/>
              <w:right w:val="single" w:sz="4" w:space="0" w:color="00B0F0"/>
            </w:tcBorders>
            <w:vAlign w:val="center"/>
            <w:hideMark/>
          </w:tcPr>
          <w:p w14:paraId="478958D5" w14:textId="77777777" w:rsidR="00A321C8" w:rsidRPr="00A321C8" w:rsidRDefault="00A321C8" w:rsidP="00A321C8">
            <w:pPr>
              <w:autoSpaceDE/>
              <w:autoSpaceDN/>
              <w:adjustRightInd/>
              <w:jc w:val="left"/>
              <w:rPr>
                <w:rFonts w:eastAsia="Times New Roman"/>
                <w:color w:val="auto"/>
                <w:sz w:val="18"/>
                <w:szCs w:val="18"/>
                <w:lang w:eastAsia="es-CO"/>
              </w:rPr>
            </w:pPr>
          </w:p>
        </w:tc>
        <w:tc>
          <w:tcPr>
            <w:tcW w:w="567" w:type="dxa"/>
            <w:tcBorders>
              <w:top w:val="nil"/>
              <w:left w:val="nil"/>
              <w:bottom w:val="single" w:sz="4" w:space="0" w:color="00B0F0"/>
              <w:right w:val="single" w:sz="4" w:space="0" w:color="00B0F0"/>
            </w:tcBorders>
            <w:shd w:val="clear" w:color="000000" w:fill="B4C6E7"/>
            <w:noWrap/>
            <w:vAlign w:val="center"/>
            <w:hideMark/>
          </w:tcPr>
          <w:p w14:paraId="7B21CC81" w14:textId="77777777" w:rsidR="00A321C8" w:rsidRPr="00A321C8" w:rsidRDefault="00A321C8" w:rsidP="00A321C8">
            <w:pPr>
              <w:autoSpaceDE/>
              <w:autoSpaceDN/>
              <w:adjustRightInd/>
              <w:jc w:val="center"/>
              <w:rPr>
                <w:rFonts w:eastAsia="Times New Roman"/>
                <w:color w:val="auto"/>
                <w:sz w:val="18"/>
                <w:szCs w:val="18"/>
                <w:lang w:eastAsia="es-CO"/>
              </w:rPr>
            </w:pPr>
            <w:r w:rsidRPr="00A321C8">
              <w:rPr>
                <w:rFonts w:eastAsia="Times New Roman"/>
                <w:color w:val="auto"/>
                <w:sz w:val="18"/>
                <w:szCs w:val="18"/>
                <w:lang w:eastAsia="es-CO"/>
              </w:rPr>
              <w:t>437</w:t>
            </w:r>
          </w:p>
        </w:tc>
        <w:tc>
          <w:tcPr>
            <w:tcW w:w="2835" w:type="dxa"/>
            <w:tcBorders>
              <w:top w:val="nil"/>
              <w:left w:val="nil"/>
              <w:bottom w:val="single" w:sz="4" w:space="0" w:color="00B0F0"/>
              <w:right w:val="single" w:sz="4" w:space="0" w:color="00B0F0"/>
            </w:tcBorders>
            <w:shd w:val="clear" w:color="000000" w:fill="B4C6E7"/>
            <w:vAlign w:val="center"/>
            <w:hideMark/>
          </w:tcPr>
          <w:p w14:paraId="5AAF5BA3" w14:textId="759D2E27" w:rsidR="00A321C8" w:rsidRPr="00A321C8" w:rsidRDefault="00A321C8" w:rsidP="00A321C8">
            <w:pPr>
              <w:autoSpaceDE/>
              <w:autoSpaceDN/>
              <w:adjustRightInd/>
              <w:jc w:val="left"/>
              <w:rPr>
                <w:rFonts w:eastAsia="Times New Roman"/>
                <w:color w:val="auto"/>
                <w:sz w:val="18"/>
                <w:szCs w:val="18"/>
                <w:lang w:eastAsia="es-CO"/>
              </w:rPr>
            </w:pPr>
            <w:r w:rsidRPr="00A321C8">
              <w:rPr>
                <w:rFonts w:eastAsia="Times New Roman"/>
                <w:color w:val="auto"/>
                <w:sz w:val="18"/>
                <w:szCs w:val="18"/>
                <w:lang w:eastAsia="es-CO"/>
              </w:rPr>
              <w:t xml:space="preserve">Verificación de la Oportunidad y Calidad del dato de </w:t>
            </w:r>
            <w:r w:rsidRPr="00E3268D">
              <w:rPr>
                <w:rFonts w:eastAsia="Times New Roman"/>
                <w:color w:val="auto"/>
                <w:sz w:val="18"/>
                <w:szCs w:val="18"/>
                <w:lang w:eastAsia="es-CO"/>
              </w:rPr>
              <w:t>la información</w:t>
            </w:r>
            <w:r w:rsidRPr="00A321C8">
              <w:rPr>
                <w:rFonts w:eastAsia="Times New Roman"/>
                <w:color w:val="auto"/>
                <w:sz w:val="18"/>
                <w:szCs w:val="18"/>
                <w:lang w:eastAsia="es-CO"/>
              </w:rPr>
              <w:t xml:space="preserve"> estadística que reportan las CCF, recepcionada</w:t>
            </w:r>
            <w:bookmarkStart w:id="3" w:name="_GoBack"/>
            <w:bookmarkEnd w:id="3"/>
            <w:r w:rsidRPr="00A321C8">
              <w:rPr>
                <w:rFonts w:eastAsia="Times New Roman"/>
                <w:color w:val="auto"/>
                <w:sz w:val="18"/>
                <w:szCs w:val="18"/>
                <w:lang w:eastAsia="es-CO"/>
              </w:rPr>
              <w:t xml:space="preserve"> en el aplicativo SIREVAC</w:t>
            </w:r>
          </w:p>
        </w:tc>
        <w:tc>
          <w:tcPr>
            <w:tcW w:w="4178" w:type="dxa"/>
            <w:tcBorders>
              <w:top w:val="nil"/>
              <w:left w:val="nil"/>
              <w:bottom w:val="single" w:sz="4" w:space="0" w:color="00B0F0"/>
              <w:right w:val="single" w:sz="4" w:space="0" w:color="00B0F0"/>
            </w:tcBorders>
            <w:shd w:val="clear" w:color="000000" w:fill="B4C6E7"/>
            <w:vAlign w:val="center"/>
            <w:hideMark/>
          </w:tcPr>
          <w:p w14:paraId="145B4FEA" w14:textId="76548BB5" w:rsidR="00A321C8" w:rsidRPr="00A321C8" w:rsidRDefault="00A321C8" w:rsidP="00A321C8">
            <w:pPr>
              <w:autoSpaceDE/>
              <w:autoSpaceDN/>
              <w:adjustRightInd/>
              <w:rPr>
                <w:rFonts w:eastAsia="Times New Roman"/>
                <w:color w:val="auto"/>
                <w:sz w:val="18"/>
                <w:szCs w:val="18"/>
                <w:lang w:eastAsia="es-CO"/>
              </w:rPr>
            </w:pPr>
            <w:r w:rsidRPr="00A321C8">
              <w:rPr>
                <w:rFonts w:eastAsia="Times New Roman"/>
                <w:color w:val="auto"/>
                <w:sz w:val="18"/>
                <w:szCs w:val="18"/>
                <w:lang w:eastAsia="es-CO"/>
              </w:rPr>
              <w:t>La evidencia aportada en el campo “Anexo” de ISOLUCIÓN, no coincide</w:t>
            </w:r>
            <w:r w:rsidRPr="00E3268D">
              <w:rPr>
                <w:rFonts w:eastAsia="Times New Roman"/>
                <w:color w:val="auto"/>
                <w:sz w:val="18"/>
                <w:szCs w:val="18"/>
                <w:lang w:eastAsia="es-CO"/>
              </w:rPr>
              <w:t xml:space="preserve"> </w:t>
            </w:r>
            <w:r w:rsidRPr="00A321C8">
              <w:rPr>
                <w:rFonts w:eastAsia="Times New Roman"/>
                <w:color w:val="auto"/>
                <w:sz w:val="18"/>
                <w:szCs w:val="18"/>
                <w:lang w:eastAsia="es-CO"/>
              </w:rPr>
              <w:t xml:space="preserve">en su totalidad teniendo en cuenta la frecuencia de medición del indicador </w:t>
            </w:r>
          </w:p>
        </w:tc>
      </w:tr>
    </w:tbl>
    <w:p w14:paraId="672A6FE8" w14:textId="77777777" w:rsidR="00A321C8" w:rsidRPr="00E3268D" w:rsidRDefault="00A321C8" w:rsidP="001358A2">
      <w:pPr>
        <w:rPr>
          <w:color w:val="auto"/>
        </w:rPr>
      </w:pPr>
    </w:p>
    <w:p w14:paraId="7C6A7E05" w14:textId="171E1F57" w:rsidR="003E72F5" w:rsidRPr="00E3268D" w:rsidRDefault="00633F61" w:rsidP="00633F61">
      <w:pPr>
        <w:pStyle w:val="Sinespaciado"/>
        <w:jc w:val="center"/>
        <w:rPr>
          <w:rFonts w:ascii="Arial" w:hAnsi="Arial" w:cs="Arial"/>
          <w:b/>
          <w:shd w:val="clear" w:color="auto" w:fill="FFFFFF"/>
        </w:rPr>
      </w:pPr>
      <w:r w:rsidRPr="00E3268D">
        <w:rPr>
          <w:rFonts w:ascii="Arial" w:hAnsi="Arial" w:cs="Arial"/>
          <w:b/>
          <w:shd w:val="clear" w:color="auto" w:fill="FFFFFF"/>
        </w:rPr>
        <w:lastRenderedPageBreak/>
        <w:t>CONTROL LEGAL DE CAJAS DE COMPENSACIÓN FAMILIAR</w:t>
      </w:r>
    </w:p>
    <w:p w14:paraId="79A51B5A" w14:textId="4E17483A" w:rsidR="00633F61" w:rsidRPr="00E3268D" w:rsidRDefault="00633F61" w:rsidP="00633F61">
      <w:pPr>
        <w:pStyle w:val="Sinespaciado"/>
        <w:jc w:val="center"/>
        <w:rPr>
          <w:rFonts w:ascii="Arial" w:hAnsi="Arial" w:cs="Arial"/>
          <w:b/>
          <w:shd w:val="clear" w:color="auto" w:fill="FFFFFF"/>
        </w:rPr>
      </w:pPr>
    </w:p>
    <w:p w14:paraId="6E3AAEB6" w14:textId="4D0D0F7C" w:rsidR="00633F61" w:rsidRPr="00E3268D" w:rsidRDefault="00633F61" w:rsidP="00633F61">
      <w:pPr>
        <w:pStyle w:val="Sinespaciado"/>
        <w:jc w:val="both"/>
        <w:rPr>
          <w:rFonts w:ascii="Arial" w:hAnsi="Arial" w:cs="Arial"/>
          <w:b/>
          <w:sz w:val="24"/>
          <w:shd w:val="clear" w:color="auto" w:fill="FFFFFF"/>
        </w:rPr>
      </w:pPr>
      <w:r w:rsidRPr="00E3268D">
        <w:rPr>
          <w:rFonts w:ascii="Arial" w:hAnsi="Arial" w:cs="Arial"/>
          <w:b/>
          <w:bCs/>
          <w:szCs w:val="20"/>
          <w:shd w:val="clear" w:color="auto" w:fill="FFFFFF"/>
        </w:rPr>
        <w:t>694 - Actos administrativos emitidos por la Superintendencia Delegada para la Responsabilidad Administrativa y las Medidas Especiales - SDRAME, dentro de los términos legales.</w:t>
      </w:r>
    </w:p>
    <w:p w14:paraId="03B400F4" w14:textId="2B955341" w:rsidR="00633F61" w:rsidRPr="00E3268D" w:rsidRDefault="00633F61" w:rsidP="00E76833">
      <w:pPr>
        <w:pStyle w:val="Sinespaciado"/>
        <w:rPr>
          <w:rFonts w:ascii="Arial" w:hAnsi="Arial" w:cs="Arial"/>
          <w:shd w:val="clear" w:color="auto" w:fill="FFFFFF"/>
        </w:rPr>
      </w:pPr>
    </w:p>
    <w:p w14:paraId="1AA7AA73" w14:textId="5F2489B9" w:rsidR="00633F61" w:rsidRPr="00E3268D" w:rsidRDefault="00633F61" w:rsidP="00633F61">
      <w:pPr>
        <w:pStyle w:val="Sinespaciado"/>
        <w:jc w:val="center"/>
        <w:rPr>
          <w:rFonts w:ascii="Arial" w:hAnsi="Arial" w:cs="Arial"/>
          <w:shd w:val="clear" w:color="auto" w:fill="FFFFFF"/>
        </w:rPr>
      </w:pPr>
      <w:r w:rsidRPr="00E3268D">
        <w:rPr>
          <w:rFonts w:ascii="Arial" w:hAnsi="Arial" w:cs="Arial"/>
          <w:noProof/>
          <w:shd w:val="clear" w:color="auto" w:fill="FFFFFF"/>
        </w:rPr>
        <w:drawing>
          <wp:inline distT="0" distB="0" distL="0" distR="0" wp14:anchorId="073F4A4C" wp14:editId="212DA24B">
            <wp:extent cx="5612130" cy="1820545"/>
            <wp:effectExtent l="0" t="0" r="762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1820545"/>
                    </a:xfrm>
                    <a:prstGeom prst="rect">
                      <a:avLst/>
                    </a:prstGeom>
                    <a:effectLst>
                      <a:innerShdw blurRad="114300">
                        <a:prstClr val="black"/>
                      </a:innerShdw>
                    </a:effectLst>
                  </pic:spPr>
                </pic:pic>
              </a:graphicData>
            </a:graphic>
          </wp:inline>
        </w:drawing>
      </w:r>
    </w:p>
    <w:p w14:paraId="17C46C0E" w14:textId="184DA405" w:rsidR="00633F61" w:rsidRPr="00E3268D" w:rsidRDefault="00633F61" w:rsidP="00633F61">
      <w:pPr>
        <w:pStyle w:val="Sinespaciado"/>
        <w:jc w:val="center"/>
        <w:rPr>
          <w:rFonts w:ascii="Arial" w:hAnsi="Arial" w:cs="Arial"/>
          <w:shd w:val="clear" w:color="auto" w:fill="FFFFFF"/>
        </w:rPr>
      </w:pPr>
      <w:r w:rsidRPr="00E3268D">
        <w:rPr>
          <w:i/>
          <w:sz w:val="16"/>
          <w:szCs w:val="16"/>
          <w:lang w:val="es-MX"/>
        </w:rPr>
        <w:t>Fuente: módulo Medición ISOLUCIÓN</w:t>
      </w:r>
    </w:p>
    <w:p w14:paraId="35F82E47" w14:textId="0917F66C" w:rsidR="00E76833" w:rsidRPr="00E3268D" w:rsidRDefault="00E76833" w:rsidP="00BC10B3">
      <w:pPr>
        <w:rPr>
          <w:color w:val="auto"/>
        </w:rPr>
      </w:pPr>
    </w:p>
    <w:p w14:paraId="77552FB3" w14:textId="445EC3AC" w:rsidR="00633F61" w:rsidRPr="00E3268D" w:rsidRDefault="008A3B9A" w:rsidP="00BC10B3">
      <w:pPr>
        <w:rPr>
          <w:rFonts w:eastAsia="Times New Roman"/>
          <w:color w:val="auto"/>
          <w:szCs w:val="18"/>
          <w:lang w:eastAsia="es-CO"/>
        </w:rPr>
      </w:pPr>
      <w:r w:rsidRPr="00E3268D">
        <w:rPr>
          <w:color w:val="auto"/>
        </w:rPr>
        <w:t xml:space="preserve">Se puede evidenciar que, de acuerdo a los parámetros de medición del indicador, se dio cumplimiento a la meta de medición. Sin embargo, </w:t>
      </w:r>
      <w:r w:rsidR="00633F61" w:rsidRPr="00E3268D">
        <w:rPr>
          <w:color w:val="auto"/>
        </w:rPr>
        <w:t xml:space="preserve">en el campo de </w:t>
      </w:r>
      <w:r w:rsidR="00633F61" w:rsidRPr="00E3268D">
        <w:rPr>
          <w:i/>
          <w:color w:val="auto"/>
        </w:rPr>
        <w:t>“Observación medición”</w:t>
      </w:r>
      <w:r w:rsidRPr="00E3268D">
        <w:rPr>
          <w:color w:val="auto"/>
        </w:rPr>
        <w:t xml:space="preserve"> se evidencian Actos Administrativos expedidos fuera de término. Adicionalmente, la medición se encuentra por debajo del valor establecido para el Límite Superior del indicador, razón por la cual se recomienda al proceso </w:t>
      </w:r>
      <w:r w:rsidRPr="00810EAC">
        <w:rPr>
          <w:rFonts w:eastAsia="Times New Roman"/>
          <w:color w:val="auto"/>
          <w:szCs w:val="18"/>
          <w:lang w:eastAsia="es-CO"/>
        </w:rPr>
        <w:t xml:space="preserve">dar cumplimento a la fórmula de medición dando alcance a la emisión de actos administrativos dentro de los </w:t>
      </w:r>
      <w:r w:rsidRPr="00E3268D">
        <w:rPr>
          <w:rFonts w:eastAsia="Times New Roman"/>
          <w:color w:val="auto"/>
          <w:szCs w:val="18"/>
          <w:lang w:eastAsia="es-CO"/>
        </w:rPr>
        <w:t>términos</w:t>
      </w:r>
      <w:r w:rsidRPr="00810EAC">
        <w:rPr>
          <w:rFonts w:eastAsia="Times New Roman"/>
          <w:color w:val="auto"/>
          <w:szCs w:val="18"/>
          <w:lang w:eastAsia="es-CO"/>
        </w:rPr>
        <w:t xml:space="preserve"> legales (en su totalidad).</w:t>
      </w:r>
    </w:p>
    <w:p w14:paraId="0285639F" w14:textId="524B7ED6" w:rsidR="00E01A8D" w:rsidRPr="00E3268D" w:rsidRDefault="00E01A8D" w:rsidP="00BC10B3">
      <w:pPr>
        <w:rPr>
          <w:color w:val="auto"/>
          <w:sz w:val="28"/>
        </w:rPr>
      </w:pPr>
    </w:p>
    <w:p w14:paraId="020419E7" w14:textId="0EBED82D" w:rsidR="00E01A8D" w:rsidRPr="00E3268D" w:rsidRDefault="00E01A8D" w:rsidP="00E01A8D">
      <w:pPr>
        <w:jc w:val="center"/>
        <w:rPr>
          <w:b/>
          <w:lang w:val="es-MX"/>
        </w:rPr>
      </w:pPr>
      <w:r w:rsidRPr="00E3268D">
        <w:rPr>
          <w:b/>
          <w:lang w:val="es-MX"/>
        </w:rPr>
        <w:t>GESTIÓN ESTADÍSTICA GENERAL DEL SISTEMA DEL SUBSIDIO FAMILIAR</w:t>
      </w:r>
    </w:p>
    <w:p w14:paraId="4A77FA15" w14:textId="77777777" w:rsidR="00E01A8D" w:rsidRPr="00E3268D" w:rsidRDefault="00E01A8D" w:rsidP="00E01A8D">
      <w:pPr>
        <w:jc w:val="center"/>
        <w:rPr>
          <w:b/>
          <w:lang w:val="es-MX"/>
        </w:rPr>
      </w:pPr>
    </w:p>
    <w:p w14:paraId="0C728BE4" w14:textId="529B07F8" w:rsidR="00E01A8D" w:rsidRPr="00E3268D" w:rsidRDefault="00A321C8" w:rsidP="00A321C8">
      <w:pPr>
        <w:pStyle w:val="Sinespaciado"/>
        <w:jc w:val="both"/>
        <w:rPr>
          <w:rFonts w:ascii="Arial" w:hAnsi="Arial" w:cs="Arial"/>
          <w:b/>
          <w:bCs/>
          <w:shd w:val="clear" w:color="auto" w:fill="FFFFFF"/>
        </w:rPr>
      </w:pPr>
      <w:r w:rsidRPr="00E3268D">
        <w:rPr>
          <w:rFonts w:ascii="Arial" w:hAnsi="Arial" w:cs="Arial"/>
          <w:b/>
          <w:lang w:val="es-MX"/>
        </w:rPr>
        <w:t xml:space="preserve">655 - </w:t>
      </w:r>
      <w:r w:rsidRPr="00E3268D">
        <w:rPr>
          <w:rFonts w:ascii="Arial" w:hAnsi="Arial" w:cs="Arial"/>
          <w:b/>
          <w:bCs/>
          <w:shd w:val="clear" w:color="auto" w:fill="FFFFFF"/>
        </w:rPr>
        <w:t>Publicaciones estadísticas realizadas</w:t>
      </w:r>
    </w:p>
    <w:p w14:paraId="208D9501" w14:textId="77777777" w:rsidR="00A321C8" w:rsidRPr="00E3268D" w:rsidRDefault="00A321C8" w:rsidP="00A321C8">
      <w:pPr>
        <w:pStyle w:val="Sinespaciado"/>
        <w:jc w:val="both"/>
        <w:rPr>
          <w:rFonts w:ascii="Arial" w:hAnsi="Arial" w:cs="Arial"/>
          <w:b/>
          <w:lang w:val="es-MX"/>
        </w:rPr>
      </w:pPr>
    </w:p>
    <w:p w14:paraId="08B7CDD1" w14:textId="76FC864A" w:rsidR="00E01A8D" w:rsidRPr="00E3268D" w:rsidRDefault="00E01A8D" w:rsidP="00E01A8D">
      <w:pPr>
        <w:rPr>
          <w:lang w:val="es-MX"/>
        </w:rPr>
      </w:pPr>
      <w:r w:rsidRPr="00E3268D">
        <w:rPr>
          <w:lang w:val="es-MX"/>
        </w:rPr>
        <w:t xml:space="preserve">Se recomienda al proceso hacer uso del campo </w:t>
      </w:r>
      <w:r w:rsidRPr="00E3268D">
        <w:rPr>
          <w:i/>
          <w:lang w:val="es-MX"/>
        </w:rPr>
        <w:t>“Anexo”</w:t>
      </w:r>
      <w:r w:rsidRPr="00E3268D">
        <w:rPr>
          <w:lang w:val="es-MX"/>
        </w:rPr>
        <w:t xml:space="preserve"> en el módulo de medición de ISOLUCIÓN</w:t>
      </w:r>
      <w:r w:rsidR="00A321C8" w:rsidRPr="00E3268D">
        <w:rPr>
          <w:lang w:val="es-MX"/>
        </w:rPr>
        <w:t xml:space="preserve">, en cada uno de los reportes del indicador, teniendo en cuenta su frecuencia de medición. </w:t>
      </w:r>
    </w:p>
    <w:p w14:paraId="50B8ACBC" w14:textId="77777777" w:rsidR="00A321C8" w:rsidRPr="00E3268D" w:rsidRDefault="00A321C8" w:rsidP="00E01A8D">
      <w:pPr>
        <w:rPr>
          <w:lang w:val="es-MX"/>
        </w:rPr>
      </w:pPr>
    </w:p>
    <w:p w14:paraId="0E5F9363" w14:textId="57C778D8" w:rsidR="00E01A8D" w:rsidRPr="00E3268D" w:rsidRDefault="00E01A8D" w:rsidP="00E01A8D">
      <w:pPr>
        <w:rPr>
          <w:i/>
          <w:lang w:val="es-MX"/>
        </w:rPr>
      </w:pPr>
      <w:r w:rsidRPr="00E3268D">
        <w:rPr>
          <w:lang w:val="es-MX"/>
        </w:rPr>
        <w:t xml:space="preserve">Lo anterior, teniendo en cuenta que durante el 2023 las URL se han anexado en el campo </w:t>
      </w:r>
      <w:r w:rsidRPr="00E3268D">
        <w:rPr>
          <w:i/>
          <w:lang w:val="es-MX"/>
        </w:rPr>
        <w:t>“Observación medición”</w:t>
      </w:r>
      <w:r w:rsidRPr="00E3268D">
        <w:rPr>
          <w:lang w:val="es-MX"/>
        </w:rPr>
        <w:t xml:space="preserve"> dejando sin uso el campo </w:t>
      </w:r>
      <w:r w:rsidRPr="00E3268D">
        <w:rPr>
          <w:i/>
          <w:lang w:val="es-MX"/>
        </w:rPr>
        <w:t>“Anexo”</w:t>
      </w:r>
    </w:p>
    <w:p w14:paraId="1A73DA6D" w14:textId="77777777" w:rsidR="00A321C8" w:rsidRPr="00E3268D" w:rsidRDefault="00A321C8" w:rsidP="00E01A8D">
      <w:pPr>
        <w:rPr>
          <w:i/>
          <w:lang w:val="es-MX"/>
        </w:rPr>
      </w:pPr>
    </w:p>
    <w:p w14:paraId="03A5E2E2" w14:textId="77777777" w:rsidR="00E01A8D" w:rsidRPr="00E3268D" w:rsidRDefault="00E01A8D" w:rsidP="00E01A8D">
      <w:pPr>
        <w:pStyle w:val="Sinespaciado"/>
        <w:jc w:val="center"/>
        <w:rPr>
          <w:rFonts w:ascii="Arial" w:hAnsi="Arial" w:cs="Arial"/>
          <w:lang w:val="es-MX"/>
        </w:rPr>
      </w:pPr>
      <w:r w:rsidRPr="00E3268D">
        <w:rPr>
          <w:rFonts w:ascii="Arial" w:hAnsi="Arial" w:cs="Arial"/>
          <w:noProof/>
          <w:lang w:val="es-MX"/>
        </w:rPr>
        <w:lastRenderedPageBreak/>
        <w:drawing>
          <wp:inline distT="0" distB="0" distL="0" distR="0" wp14:anchorId="7E81DAB3" wp14:editId="56AFFEA3">
            <wp:extent cx="5612130" cy="2243455"/>
            <wp:effectExtent l="0" t="0" r="762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243455"/>
                    </a:xfrm>
                    <a:prstGeom prst="rect">
                      <a:avLst/>
                    </a:prstGeom>
                    <a:effectLst>
                      <a:innerShdw blurRad="114300">
                        <a:prstClr val="black"/>
                      </a:innerShdw>
                    </a:effectLst>
                  </pic:spPr>
                </pic:pic>
              </a:graphicData>
            </a:graphic>
          </wp:inline>
        </w:drawing>
      </w:r>
    </w:p>
    <w:p w14:paraId="0DFDA822" w14:textId="77777777" w:rsidR="00E01A8D" w:rsidRPr="00E3268D" w:rsidRDefault="00E01A8D" w:rsidP="00E01A8D">
      <w:pPr>
        <w:pStyle w:val="Sinespaciado"/>
        <w:jc w:val="center"/>
        <w:rPr>
          <w:rFonts w:ascii="Arial" w:hAnsi="Arial" w:cs="Arial"/>
          <w:i/>
          <w:sz w:val="16"/>
          <w:szCs w:val="16"/>
          <w:lang w:val="es-MX"/>
        </w:rPr>
      </w:pPr>
      <w:r w:rsidRPr="00E3268D">
        <w:rPr>
          <w:rFonts w:ascii="Arial" w:hAnsi="Arial" w:cs="Arial"/>
          <w:i/>
          <w:sz w:val="16"/>
          <w:szCs w:val="16"/>
          <w:lang w:val="es-MX"/>
        </w:rPr>
        <w:t>Fuente: módulo Medición ISOLUCIÓN, indicador “Publicaciones estadísticas realizadas”</w:t>
      </w:r>
    </w:p>
    <w:p w14:paraId="5727E463" w14:textId="77777777" w:rsidR="00E01A8D" w:rsidRPr="00E3268D" w:rsidRDefault="00E01A8D" w:rsidP="00E01A8D">
      <w:pPr>
        <w:rPr>
          <w:b/>
          <w:lang w:val="es-MX"/>
        </w:rPr>
      </w:pPr>
    </w:p>
    <w:p w14:paraId="3071811C" w14:textId="703D24E1" w:rsidR="00E01A8D" w:rsidRPr="00E3268D" w:rsidRDefault="00E01A8D" w:rsidP="00E01A8D">
      <w:pPr>
        <w:rPr>
          <w:b/>
          <w:bCs/>
          <w:szCs w:val="20"/>
          <w:shd w:val="clear" w:color="auto" w:fill="FFFFFF"/>
        </w:rPr>
      </w:pPr>
      <w:r w:rsidRPr="00E3268D">
        <w:rPr>
          <w:b/>
          <w:lang w:val="es-MX"/>
        </w:rPr>
        <w:t xml:space="preserve">437 - </w:t>
      </w:r>
      <w:r w:rsidRPr="00E3268D">
        <w:rPr>
          <w:b/>
          <w:bCs/>
          <w:szCs w:val="20"/>
          <w:shd w:val="clear" w:color="auto" w:fill="FFFFFF"/>
        </w:rPr>
        <w:t>Verificación de la Oportunidad y Calidad del dato de la información estadística que reportan las CCF, recepcionada en el aplicativo SIREVAC</w:t>
      </w:r>
    </w:p>
    <w:p w14:paraId="74BCC352" w14:textId="77777777" w:rsidR="00A321C8" w:rsidRPr="00E3268D" w:rsidRDefault="00A321C8" w:rsidP="00E01A8D">
      <w:pPr>
        <w:rPr>
          <w:b/>
          <w:sz w:val="24"/>
          <w:lang w:val="es-MX"/>
        </w:rPr>
      </w:pPr>
    </w:p>
    <w:p w14:paraId="0D72CC2B" w14:textId="089E1D19" w:rsidR="00E01A8D" w:rsidRPr="00E3268D" w:rsidRDefault="00E01A8D" w:rsidP="00E01A8D">
      <w:pPr>
        <w:rPr>
          <w:lang w:val="es-MX"/>
        </w:rPr>
      </w:pPr>
      <w:r w:rsidRPr="00E3268D">
        <w:rPr>
          <w:lang w:val="es-MX"/>
        </w:rPr>
        <w:t xml:space="preserve">La evidencia aportada en el campo </w:t>
      </w:r>
      <w:r w:rsidRPr="00E3268D">
        <w:rPr>
          <w:i/>
          <w:lang w:val="es-MX"/>
        </w:rPr>
        <w:t xml:space="preserve">“Anexo” </w:t>
      </w:r>
      <w:r w:rsidRPr="00E3268D">
        <w:rPr>
          <w:lang w:val="es-MX"/>
        </w:rPr>
        <w:t>de ISOLUCIÓN, no coincide en su totalidad teniendo en cuenta la frecuencia de medición del indicador así:</w:t>
      </w:r>
    </w:p>
    <w:p w14:paraId="34CF08BF" w14:textId="77777777" w:rsidR="00A321C8" w:rsidRPr="00E3268D" w:rsidRDefault="00A321C8" w:rsidP="00E01A8D">
      <w:pPr>
        <w:rPr>
          <w:lang w:val="es-MX"/>
        </w:rPr>
      </w:pPr>
    </w:p>
    <w:p w14:paraId="080F3B8E" w14:textId="68174A64" w:rsidR="00E01A8D" w:rsidRPr="00E3268D" w:rsidRDefault="00E01A8D" w:rsidP="00E01A8D">
      <w:pPr>
        <w:rPr>
          <w:lang w:val="es-MX"/>
        </w:rPr>
      </w:pPr>
      <w:r w:rsidRPr="00E3268D">
        <w:rPr>
          <w:lang w:val="es-MX"/>
        </w:rPr>
        <w:t>Se evidencia que el archivo PDF aportado por el proceso no coincide con la frecuencia de medición del indicador toda vez que, el indicador es de frecuencia trimestral y la evidencia aportada en archivo PDF hace referencia al primer semestre de 2024.</w:t>
      </w:r>
    </w:p>
    <w:p w14:paraId="4B6C7753" w14:textId="77777777" w:rsidR="00E01A8D" w:rsidRPr="00E3268D" w:rsidRDefault="00E01A8D" w:rsidP="00E01A8D">
      <w:pPr>
        <w:rPr>
          <w:lang w:val="es-MX"/>
        </w:rPr>
      </w:pPr>
    </w:p>
    <w:p w14:paraId="1B2A8299" w14:textId="77777777" w:rsidR="00E01A8D" w:rsidRPr="00E3268D" w:rsidRDefault="00E01A8D" w:rsidP="00E01A8D">
      <w:pPr>
        <w:pStyle w:val="Sinespaciado"/>
        <w:jc w:val="center"/>
        <w:rPr>
          <w:lang w:val="es-MX"/>
        </w:rPr>
      </w:pPr>
      <w:r w:rsidRPr="00E3268D">
        <w:rPr>
          <w:noProof/>
          <w:lang w:val="es-MX"/>
        </w:rPr>
        <w:drawing>
          <wp:inline distT="0" distB="0" distL="0" distR="0" wp14:anchorId="38C88590" wp14:editId="7FB8B0B0">
            <wp:extent cx="5612130" cy="181737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1817370"/>
                    </a:xfrm>
                    <a:prstGeom prst="rect">
                      <a:avLst/>
                    </a:prstGeom>
                    <a:effectLst>
                      <a:innerShdw blurRad="114300">
                        <a:prstClr val="black"/>
                      </a:innerShdw>
                    </a:effectLst>
                  </pic:spPr>
                </pic:pic>
              </a:graphicData>
            </a:graphic>
          </wp:inline>
        </w:drawing>
      </w:r>
    </w:p>
    <w:p w14:paraId="48E0DA15" w14:textId="77777777" w:rsidR="00E01A8D" w:rsidRPr="00E3268D" w:rsidRDefault="00E01A8D" w:rsidP="00E01A8D">
      <w:pPr>
        <w:pStyle w:val="Sinespaciado"/>
        <w:jc w:val="center"/>
        <w:rPr>
          <w:lang w:val="es-MX"/>
        </w:rPr>
      </w:pPr>
      <w:r w:rsidRPr="00E3268D">
        <w:rPr>
          <w:i/>
          <w:sz w:val="16"/>
          <w:szCs w:val="16"/>
          <w:lang w:val="es-MX"/>
        </w:rPr>
        <w:t>Fuente: módulo Medición ISOLUCIÓN, campo Anexo – Archivo PDF</w:t>
      </w:r>
    </w:p>
    <w:p w14:paraId="751B41CD" w14:textId="77777777" w:rsidR="00E01A8D" w:rsidRPr="00E3268D" w:rsidRDefault="00E01A8D" w:rsidP="00E01A8D">
      <w:pPr>
        <w:rPr>
          <w:lang w:val="es-MX"/>
        </w:rPr>
      </w:pPr>
    </w:p>
    <w:p w14:paraId="31B83E13" w14:textId="77777777" w:rsidR="00E01A8D" w:rsidRPr="00E3268D" w:rsidRDefault="00E01A8D" w:rsidP="00E01A8D">
      <w:pPr>
        <w:pStyle w:val="Sinespaciado"/>
        <w:jc w:val="center"/>
        <w:rPr>
          <w:lang w:val="es-MX"/>
        </w:rPr>
      </w:pPr>
      <w:r w:rsidRPr="00E3268D">
        <w:rPr>
          <w:noProof/>
          <w:lang w:val="es-MX"/>
        </w:rPr>
        <w:lastRenderedPageBreak/>
        <w:drawing>
          <wp:inline distT="0" distB="0" distL="0" distR="0" wp14:anchorId="6B5F45CC" wp14:editId="410598AC">
            <wp:extent cx="5612130" cy="3235325"/>
            <wp:effectExtent l="0" t="0" r="762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235325"/>
                    </a:xfrm>
                    <a:prstGeom prst="rect">
                      <a:avLst/>
                    </a:prstGeom>
                    <a:effectLst>
                      <a:innerShdw blurRad="114300">
                        <a:prstClr val="black"/>
                      </a:innerShdw>
                    </a:effectLst>
                  </pic:spPr>
                </pic:pic>
              </a:graphicData>
            </a:graphic>
          </wp:inline>
        </w:drawing>
      </w:r>
    </w:p>
    <w:p w14:paraId="04322843" w14:textId="77777777" w:rsidR="00E01A8D" w:rsidRPr="00E3268D" w:rsidRDefault="00E01A8D" w:rsidP="00E01A8D">
      <w:pPr>
        <w:pStyle w:val="Sinespaciado"/>
        <w:jc w:val="center"/>
        <w:rPr>
          <w:lang w:val="es-MX"/>
        </w:rPr>
      </w:pPr>
      <w:r w:rsidRPr="00E3268D">
        <w:rPr>
          <w:i/>
          <w:sz w:val="16"/>
          <w:szCs w:val="16"/>
          <w:lang w:val="es-MX"/>
        </w:rPr>
        <w:t>Fuente: módulo Medición ISOLUCIÓN, campo Anexo – Archivo PDF</w:t>
      </w:r>
    </w:p>
    <w:p w14:paraId="45CA8E41" w14:textId="06C01D1F" w:rsidR="00633F61" w:rsidRPr="00E3268D" w:rsidRDefault="00633F61" w:rsidP="00BC10B3">
      <w:pPr>
        <w:rPr>
          <w:i/>
          <w:color w:val="auto"/>
        </w:rPr>
      </w:pPr>
    </w:p>
    <w:p w14:paraId="1329E902" w14:textId="77777777" w:rsidR="00633F61" w:rsidRPr="00E3268D" w:rsidRDefault="00633F61" w:rsidP="00BC10B3">
      <w:pPr>
        <w:rPr>
          <w:i/>
          <w:color w:val="auto"/>
        </w:rPr>
      </w:pPr>
    </w:p>
    <w:p w14:paraId="71FB194A" w14:textId="77777777" w:rsidR="00BC10B3" w:rsidRPr="00E3268D" w:rsidRDefault="00BC10B3" w:rsidP="00BC10B3">
      <w:pPr>
        <w:pStyle w:val="Prrafodelista"/>
        <w:ind w:left="0"/>
        <w:rPr>
          <w:b/>
          <w:color w:val="auto"/>
          <w:sz w:val="22"/>
          <w:szCs w:val="22"/>
        </w:rPr>
      </w:pPr>
      <w:r w:rsidRPr="00E3268D">
        <w:rPr>
          <w:b/>
          <w:color w:val="auto"/>
          <w:sz w:val="22"/>
          <w:szCs w:val="22"/>
        </w:rPr>
        <w:t>6.  CONCLUSIONES Y/O RECOMENDACIONES</w:t>
      </w:r>
    </w:p>
    <w:p w14:paraId="49062172" w14:textId="77777777" w:rsidR="00BC10B3" w:rsidRPr="00E3268D" w:rsidRDefault="00BC10B3" w:rsidP="00BC10B3">
      <w:pPr>
        <w:pStyle w:val="Prrafodelista"/>
        <w:ind w:left="0"/>
        <w:rPr>
          <w:color w:val="auto"/>
          <w:sz w:val="22"/>
          <w:szCs w:val="22"/>
        </w:rPr>
      </w:pPr>
    </w:p>
    <w:p w14:paraId="0B3DEC1B" w14:textId="77777777" w:rsidR="00BC10B3" w:rsidRPr="00E3268D" w:rsidRDefault="00BC10B3" w:rsidP="00BC10B3">
      <w:pPr>
        <w:pStyle w:val="Prrafodelista"/>
        <w:ind w:left="0"/>
        <w:rPr>
          <w:color w:val="auto"/>
          <w:sz w:val="22"/>
          <w:szCs w:val="22"/>
        </w:rPr>
      </w:pPr>
    </w:p>
    <w:p w14:paraId="61978B8B" w14:textId="77777777" w:rsidR="00BC10B3" w:rsidRPr="00E3268D" w:rsidRDefault="00BC10B3" w:rsidP="00BC10B3">
      <w:pPr>
        <w:pStyle w:val="Prrafodelista"/>
        <w:ind w:left="0"/>
        <w:rPr>
          <w:color w:val="auto"/>
          <w:sz w:val="22"/>
          <w:szCs w:val="22"/>
        </w:rPr>
      </w:pPr>
      <w:r w:rsidRPr="00E3268D">
        <w:rPr>
          <w:color w:val="auto"/>
          <w:sz w:val="22"/>
          <w:szCs w:val="22"/>
        </w:rPr>
        <w:t>Los indicadores son mecanismos que permiten controlar el comportamiento de factores críticos en la ejecución de los planes y procesos de la entidad, diseñados a partir del direccionamiento estratégico y de la caracterización de los procesos.</w:t>
      </w:r>
    </w:p>
    <w:p w14:paraId="0DD13522" w14:textId="77777777" w:rsidR="00BC10B3" w:rsidRPr="00E3268D" w:rsidRDefault="00BC10B3" w:rsidP="00BC10B3">
      <w:pPr>
        <w:pStyle w:val="Prrafodelista"/>
        <w:ind w:left="0"/>
        <w:rPr>
          <w:color w:val="auto"/>
          <w:sz w:val="22"/>
          <w:szCs w:val="22"/>
        </w:rPr>
      </w:pPr>
    </w:p>
    <w:p w14:paraId="2DF00077" w14:textId="77777777" w:rsidR="00BC10B3" w:rsidRPr="00E3268D" w:rsidRDefault="00BC10B3" w:rsidP="00BC10B3">
      <w:pPr>
        <w:pStyle w:val="Prrafodelista"/>
        <w:ind w:left="0"/>
        <w:rPr>
          <w:color w:val="auto"/>
          <w:sz w:val="22"/>
          <w:szCs w:val="22"/>
        </w:rPr>
      </w:pPr>
    </w:p>
    <w:p w14:paraId="6B4EA806" w14:textId="3C366062" w:rsidR="00BC10B3" w:rsidRPr="00E3268D" w:rsidRDefault="00BC10B3" w:rsidP="00BC10B3">
      <w:pPr>
        <w:pStyle w:val="Prrafodelista"/>
        <w:numPr>
          <w:ilvl w:val="0"/>
          <w:numId w:val="4"/>
        </w:numPr>
        <w:autoSpaceDE/>
        <w:autoSpaceDN/>
        <w:adjustRightInd/>
        <w:spacing w:after="200" w:line="276" w:lineRule="auto"/>
        <w:rPr>
          <w:color w:val="auto"/>
          <w:sz w:val="22"/>
          <w:szCs w:val="22"/>
        </w:rPr>
      </w:pPr>
      <w:r w:rsidRPr="00E3268D">
        <w:rPr>
          <w:color w:val="auto"/>
          <w:sz w:val="22"/>
          <w:szCs w:val="22"/>
        </w:rPr>
        <w:t xml:space="preserve">Se evidencia en el seguimiento de los Indicadores de Gestión correspondientes al </w:t>
      </w:r>
      <w:r w:rsidR="009B4E79" w:rsidRPr="00E3268D">
        <w:rPr>
          <w:bCs/>
          <w:color w:val="auto"/>
          <w:sz w:val="22"/>
          <w:szCs w:val="22"/>
        </w:rPr>
        <w:t>tercer (III)</w:t>
      </w:r>
      <w:r w:rsidRPr="00E3268D">
        <w:rPr>
          <w:bCs/>
          <w:color w:val="auto"/>
          <w:sz w:val="22"/>
          <w:szCs w:val="22"/>
        </w:rPr>
        <w:t xml:space="preserve"> </w:t>
      </w:r>
      <w:r w:rsidRPr="00E3268D">
        <w:rPr>
          <w:color w:val="auto"/>
          <w:sz w:val="22"/>
          <w:szCs w:val="22"/>
        </w:rPr>
        <w:t xml:space="preserve">trimestre del año 2024 que, se obtuvo un cumplimiento del </w:t>
      </w:r>
      <w:r w:rsidRPr="00E3268D">
        <w:rPr>
          <w:b/>
          <w:color w:val="auto"/>
          <w:sz w:val="22"/>
          <w:szCs w:val="22"/>
        </w:rPr>
        <w:t>9</w:t>
      </w:r>
      <w:r w:rsidR="006A7732">
        <w:rPr>
          <w:b/>
          <w:color w:val="auto"/>
          <w:sz w:val="22"/>
          <w:szCs w:val="22"/>
        </w:rPr>
        <w:t>7</w:t>
      </w:r>
      <w:r w:rsidRPr="00E3268D">
        <w:rPr>
          <w:b/>
          <w:color w:val="auto"/>
          <w:sz w:val="22"/>
          <w:szCs w:val="22"/>
        </w:rPr>
        <w:t>%</w:t>
      </w:r>
      <w:r w:rsidRPr="00E3268D">
        <w:rPr>
          <w:color w:val="auto"/>
          <w:sz w:val="22"/>
          <w:szCs w:val="22"/>
        </w:rPr>
        <w:t xml:space="preserve"> en el consolidado de reportes con cada uno de los indicadores planteados para este periodo en los procesos de la entidad.</w:t>
      </w:r>
    </w:p>
    <w:p w14:paraId="4390E35E" w14:textId="77777777" w:rsidR="00BC10B3" w:rsidRPr="00E3268D" w:rsidRDefault="00BC10B3" w:rsidP="00BC10B3">
      <w:pPr>
        <w:pStyle w:val="Prrafodelista"/>
        <w:autoSpaceDE/>
        <w:autoSpaceDN/>
        <w:adjustRightInd/>
        <w:spacing w:after="200" w:line="276" w:lineRule="auto"/>
        <w:rPr>
          <w:color w:val="auto"/>
          <w:sz w:val="22"/>
          <w:szCs w:val="22"/>
        </w:rPr>
      </w:pPr>
    </w:p>
    <w:p w14:paraId="7EDBC7E1" w14:textId="77777777" w:rsidR="008E4994" w:rsidRPr="008E4994" w:rsidRDefault="00BC10B3" w:rsidP="00EE5CA9">
      <w:pPr>
        <w:pStyle w:val="Prrafodelista"/>
        <w:numPr>
          <w:ilvl w:val="0"/>
          <w:numId w:val="4"/>
        </w:numPr>
        <w:autoSpaceDE/>
        <w:autoSpaceDN/>
        <w:adjustRightInd/>
        <w:spacing w:before="120" w:after="120" w:line="276" w:lineRule="auto"/>
        <w:ind w:left="447"/>
        <w:rPr>
          <w:bCs/>
          <w:sz w:val="22"/>
          <w:szCs w:val="22"/>
        </w:rPr>
      </w:pPr>
      <w:r w:rsidRPr="008E4994">
        <w:rPr>
          <w:color w:val="auto"/>
          <w:sz w:val="22"/>
          <w:szCs w:val="22"/>
        </w:rPr>
        <w:t xml:space="preserve">Se recomienda a los procesos de: </w:t>
      </w:r>
      <w:r w:rsidRPr="008E4994">
        <w:rPr>
          <w:i/>
          <w:color w:val="auto"/>
          <w:sz w:val="22"/>
          <w:szCs w:val="22"/>
        </w:rPr>
        <w:t>Gestión de Sistemas de la Información</w:t>
      </w:r>
      <w:r w:rsidRPr="008E4994">
        <w:rPr>
          <w:rFonts w:eastAsia="Times New Roman"/>
          <w:i/>
          <w:color w:val="auto"/>
          <w:sz w:val="22"/>
          <w:szCs w:val="22"/>
          <w:lang w:eastAsia="es-CO"/>
        </w:rPr>
        <w:t xml:space="preserve"> </w:t>
      </w:r>
      <w:r w:rsidRPr="008E4994">
        <w:rPr>
          <w:i/>
          <w:color w:val="auto"/>
          <w:sz w:val="22"/>
          <w:szCs w:val="22"/>
        </w:rPr>
        <w:t>e Interacción con el Ciudadano</w:t>
      </w:r>
      <w:r w:rsidRPr="008E4994">
        <w:rPr>
          <w:color w:val="auto"/>
          <w:sz w:val="22"/>
          <w:szCs w:val="22"/>
        </w:rPr>
        <w:t xml:space="preserve"> cumplir con las metas propuestas de los indicadores, donde se evidencia que su medición no alcanzo a ser la esperada, por lo tanto, se debe hacer una socialización de los resultados de los indicadores al interior del área, donde se establezcan acciones preventivas y/o correctivas que fortalezcan la gestión interna en pro del logro de resultados, así como también revisar la recomendación por parte de la Oficina de Control Interno descrita en el presente informe.</w:t>
      </w:r>
    </w:p>
    <w:p w14:paraId="508FF946" w14:textId="77777777" w:rsidR="008E4994" w:rsidRPr="008E4994" w:rsidRDefault="008E4994" w:rsidP="008E4994">
      <w:pPr>
        <w:pStyle w:val="Prrafodelista"/>
        <w:rPr>
          <w:color w:val="auto"/>
          <w:sz w:val="22"/>
          <w:szCs w:val="22"/>
        </w:rPr>
      </w:pPr>
    </w:p>
    <w:p w14:paraId="5391AEF8" w14:textId="55321C43" w:rsidR="008E4994" w:rsidRPr="00157FF9" w:rsidRDefault="00157FF9" w:rsidP="00792B71">
      <w:pPr>
        <w:pStyle w:val="Prrafodelista"/>
        <w:numPr>
          <w:ilvl w:val="0"/>
          <w:numId w:val="4"/>
        </w:numPr>
        <w:autoSpaceDE/>
        <w:autoSpaceDN/>
        <w:adjustRightInd/>
        <w:spacing w:before="120" w:after="120" w:line="276" w:lineRule="auto"/>
        <w:ind w:left="447"/>
        <w:rPr>
          <w:bCs/>
          <w:sz w:val="22"/>
          <w:szCs w:val="22"/>
        </w:rPr>
      </w:pPr>
      <w:r>
        <w:rPr>
          <w:color w:val="auto"/>
          <w:sz w:val="22"/>
          <w:szCs w:val="22"/>
        </w:rPr>
        <w:lastRenderedPageBreak/>
        <w:t xml:space="preserve">La </w:t>
      </w:r>
      <w:r w:rsidRPr="00E3268D">
        <w:rPr>
          <w:color w:val="auto"/>
          <w:sz w:val="22"/>
          <w:szCs w:val="22"/>
        </w:rPr>
        <w:t xml:space="preserve">Oficina </w:t>
      </w:r>
      <w:r>
        <w:rPr>
          <w:color w:val="auto"/>
          <w:sz w:val="22"/>
          <w:szCs w:val="22"/>
        </w:rPr>
        <w:t>d</w:t>
      </w:r>
      <w:r w:rsidRPr="00E3268D">
        <w:rPr>
          <w:color w:val="auto"/>
          <w:sz w:val="22"/>
          <w:szCs w:val="22"/>
        </w:rPr>
        <w:t xml:space="preserve">e Control Interno </w:t>
      </w:r>
      <w:r>
        <w:rPr>
          <w:color w:val="auto"/>
          <w:sz w:val="22"/>
          <w:szCs w:val="22"/>
        </w:rPr>
        <w:t>insta</w:t>
      </w:r>
      <w:r w:rsidR="008E4994" w:rsidRPr="00157FF9">
        <w:rPr>
          <w:color w:val="auto"/>
          <w:sz w:val="22"/>
          <w:szCs w:val="22"/>
        </w:rPr>
        <w:t xml:space="preserve"> a los líderes de los procesos </w:t>
      </w:r>
      <w:r w:rsidR="008E4994" w:rsidRPr="00157FF9">
        <w:rPr>
          <w:bCs/>
          <w:sz w:val="22"/>
          <w:szCs w:val="22"/>
        </w:rPr>
        <w:t xml:space="preserve">atender las recomendaciones relacionadas </w:t>
      </w:r>
      <w:r w:rsidRPr="00157FF9">
        <w:rPr>
          <w:bCs/>
          <w:sz w:val="22"/>
          <w:szCs w:val="22"/>
        </w:rPr>
        <w:t>en este informe</w:t>
      </w:r>
      <w:r w:rsidR="008E4994" w:rsidRPr="00157FF9">
        <w:rPr>
          <w:bCs/>
          <w:sz w:val="22"/>
          <w:szCs w:val="22"/>
        </w:rPr>
        <w:t>, para que se revisen y analicen, con el propósito de determinar los aspectos a mejorar.</w:t>
      </w:r>
    </w:p>
    <w:p w14:paraId="30595015" w14:textId="77777777" w:rsidR="008E4994" w:rsidRPr="008E4994" w:rsidRDefault="008E4994" w:rsidP="008E4994">
      <w:pPr>
        <w:pStyle w:val="Prrafodelista"/>
        <w:rPr>
          <w:color w:val="auto"/>
          <w:sz w:val="22"/>
          <w:szCs w:val="22"/>
        </w:rPr>
      </w:pPr>
    </w:p>
    <w:p w14:paraId="103265B6" w14:textId="6C5E4794" w:rsidR="00BC10B3" w:rsidRPr="00E3268D" w:rsidRDefault="00BC10B3" w:rsidP="00BC10B3">
      <w:pPr>
        <w:pStyle w:val="Prrafodelista"/>
        <w:numPr>
          <w:ilvl w:val="0"/>
          <w:numId w:val="4"/>
        </w:numPr>
        <w:autoSpaceDE/>
        <w:autoSpaceDN/>
        <w:adjustRightInd/>
        <w:spacing w:after="200" w:line="276" w:lineRule="auto"/>
        <w:rPr>
          <w:color w:val="auto"/>
          <w:sz w:val="22"/>
          <w:szCs w:val="22"/>
        </w:rPr>
      </w:pPr>
      <w:r w:rsidRPr="00E3268D">
        <w:rPr>
          <w:color w:val="auto"/>
          <w:sz w:val="22"/>
          <w:szCs w:val="22"/>
        </w:rPr>
        <w:t xml:space="preserve">La </w:t>
      </w:r>
      <w:r w:rsidR="00157FF9" w:rsidRPr="00E3268D">
        <w:rPr>
          <w:color w:val="auto"/>
          <w:sz w:val="22"/>
          <w:szCs w:val="22"/>
        </w:rPr>
        <w:t xml:space="preserve">Oficina </w:t>
      </w:r>
      <w:r w:rsidR="00157FF9">
        <w:rPr>
          <w:color w:val="auto"/>
          <w:sz w:val="22"/>
          <w:szCs w:val="22"/>
        </w:rPr>
        <w:t>d</w:t>
      </w:r>
      <w:r w:rsidR="00157FF9" w:rsidRPr="00E3268D">
        <w:rPr>
          <w:color w:val="auto"/>
          <w:sz w:val="22"/>
          <w:szCs w:val="22"/>
        </w:rPr>
        <w:t xml:space="preserve">e Control Interno </w:t>
      </w:r>
      <w:r w:rsidRPr="00E3268D">
        <w:rPr>
          <w:color w:val="auto"/>
          <w:sz w:val="22"/>
          <w:szCs w:val="22"/>
        </w:rPr>
        <w:t xml:space="preserve">recuerda a los líderes de los procesos, la importancia de evaluar los resultados reiterativos con </w:t>
      </w:r>
      <w:r w:rsidRPr="00E3268D">
        <w:rPr>
          <w:b/>
          <w:color w:val="auto"/>
          <w:sz w:val="22"/>
          <w:szCs w:val="22"/>
        </w:rPr>
        <w:t>“</w:t>
      </w:r>
      <w:r w:rsidRPr="00E3268D">
        <w:rPr>
          <w:b/>
          <w:i/>
          <w:color w:val="auto"/>
          <w:sz w:val="22"/>
          <w:szCs w:val="22"/>
        </w:rPr>
        <w:t>Medición entre la Tol. Superior e Inferior”,</w:t>
      </w:r>
      <w:r w:rsidRPr="00E3268D">
        <w:rPr>
          <w:color w:val="auto"/>
          <w:sz w:val="22"/>
          <w:szCs w:val="22"/>
        </w:rPr>
        <w:t xml:space="preserve"> al igual que los resultados con </w:t>
      </w:r>
      <w:r w:rsidRPr="00E3268D">
        <w:rPr>
          <w:b/>
          <w:color w:val="auto"/>
          <w:sz w:val="22"/>
          <w:szCs w:val="22"/>
        </w:rPr>
        <w:t>“</w:t>
      </w:r>
      <w:r w:rsidRPr="00E3268D">
        <w:rPr>
          <w:b/>
          <w:i/>
          <w:color w:val="auto"/>
          <w:sz w:val="22"/>
          <w:szCs w:val="22"/>
        </w:rPr>
        <w:t>Medición menor que la Tol. Inferior</w:t>
      </w:r>
      <w:r w:rsidRPr="00E3268D">
        <w:rPr>
          <w:b/>
          <w:color w:val="auto"/>
          <w:sz w:val="22"/>
          <w:szCs w:val="22"/>
        </w:rPr>
        <w:t>”</w:t>
      </w:r>
      <w:r w:rsidRPr="00E3268D">
        <w:rPr>
          <w:color w:val="auto"/>
          <w:sz w:val="22"/>
          <w:szCs w:val="22"/>
        </w:rPr>
        <w:t>, teniendo claro que se deben realizar acciones para la mejora continua.</w:t>
      </w:r>
    </w:p>
    <w:p w14:paraId="7874AF76" w14:textId="77777777" w:rsidR="00BC10B3" w:rsidRPr="00E3268D" w:rsidRDefault="00BC10B3" w:rsidP="00BC10B3">
      <w:pPr>
        <w:pStyle w:val="Prrafodelista"/>
        <w:rPr>
          <w:color w:val="auto"/>
          <w:sz w:val="22"/>
          <w:szCs w:val="22"/>
        </w:rPr>
      </w:pPr>
    </w:p>
    <w:p w14:paraId="2F7C327C" w14:textId="77777777" w:rsidR="00BC10B3" w:rsidRPr="00E3268D" w:rsidRDefault="00BC10B3" w:rsidP="00BC10B3">
      <w:pPr>
        <w:pStyle w:val="Prrafodelista"/>
        <w:numPr>
          <w:ilvl w:val="0"/>
          <w:numId w:val="4"/>
        </w:numPr>
        <w:autoSpaceDE/>
        <w:autoSpaceDN/>
        <w:adjustRightInd/>
        <w:spacing w:after="200" w:line="276" w:lineRule="auto"/>
        <w:rPr>
          <w:color w:val="auto"/>
          <w:sz w:val="22"/>
          <w:szCs w:val="22"/>
          <w:lang w:val="en-US"/>
        </w:rPr>
      </w:pPr>
      <w:r w:rsidRPr="00E3268D">
        <w:rPr>
          <w:color w:val="auto"/>
          <w:sz w:val="22"/>
          <w:szCs w:val="22"/>
        </w:rPr>
        <w:t>Se recomienda a todos los líderes de los procesos continuar anexando los soportes y/o evidencias de cada una de las actividades realizadas en las metas propuestas en cada indicador y de acuerdo a su periodicidad definida y a la fórmula de cálculo que está en cada ficha técnica del aplicativo ISOLUCION, módulo de medición, campo de Anexos tal y como se muestra en la captura de pantalla relacionada a continuación.</w:t>
      </w:r>
    </w:p>
    <w:p w14:paraId="41B0D280" w14:textId="77777777" w:rsidR="00BC10B3" w:rsidRPr="00E3268D" w:rsidRDefault="00BC10B3" w:rsidP="00BC10B3">
      <w:pPr>
        <w:ind w:left="360"/>
        <w:jc w:val="center"/>
        <w:rPr>
          <w:color w:val="auto"/>
          <w:lang w:val="en-US"/>
        </w:rPr>
      </w:pPr>
      <w:r w:rsidRPr="00E3268D">
        <w:rPr>
          <w:noProof/>
          <w:lang w:eastAsia="es-CO"/>
        </w:rPr>
        <w:drawing>
          <wp:inline distT="0" distB="0" distL="0" distR="0" wp14:anchorId="00E046E8" wp14:editId="4B3E00F2">
            <wp:extent cx="5327374" cy="1886285"/>
            <wp:effectExtent l="0" t="0" r="6985"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02038" cy="1948129"/>
                    </a:xfrm>
                    <a:prstGeom prst="rect">
                      <a:avLst/>
                    </a:prstGeom>
                    <a:effectLst>
                      <a:innerShdw blurRad="114300">
                        <a:prstClr val="black"/>
                      </a:innerShdw>
                    </a:effectLst>
                  </pic:spPr>
                </pic:pic>
              </a:graphicData>
            </a:graphic>
          </wp:inline>
        </w:drawing>
      </w:r>
    </w:p>
    <w:p w14:paraId="37883EDC" w14:textId="77777777" w:rsidR="00BC10B3" w:rsidRPr="00E3268D" w:rsidRDefault="00BC10B3" w:rsidP="00BC10B3">
      <w:pPr>
        <w:pStyle w:val="Prrafodelista"/>
        <w:jc w:val="center"/>
        <w:rPr>
          <w:i/>
          <w:color w:val="auto"/>
          <w:sz w:val="16"/>
          <w:szCs w:val="22"/>
          <w:lang w:val="en-US"/>
        </w:rPr>
      </w:pPr>
      <w:r w:rsidRPr="00E3268D">
        <w:rPr>
          <w:i/>
          <w:color w:val="auto"/>
          <w:sz w:val="16"/>
          <w:szCs w:val="22"/>
          <w:lang w:val="en-US"/>
        </w:rPr>
        <w:t>Fuente: aplicativo ISOLUCIÓN</w:t>
      </w:r>
    </w:p>
    <w:p w14:paraId="04973195" w14:textId="77777777" w:rsidR="00BC10B3" w:rsidRPr="00E3268D" w:rsidRDefault="00BC10B3" w:rsidP="004462DC">
      <w:pPr>
        <w:rPr>
          <w:lang w:val="es-ES"/>
        </w:rPr>
      </w:pPr>
    </w:p>
    <w:p w14:paraId="7EBABDBA" w14:textId="24B72925" w:rsidR="00E3268D" w:rsidRDefault="00E3268D" w:rsidP="004462DC">
      <w:pPr>
        <w:rPr>
          <w:color w:val="auto"/>
        </w:rPr>
      </w:pPr>
    </w:p>
    <w:p w14:paraId="21B23321" w14:textId="4C6045CA" w:rsidR="00820C88" w:rsidRDefault="00820C88" w:rsidP="004462DC">
      <w:pPr>
        <w:rPr>
          <w:color w:val="auto"/>
        </w:rPr>
      </w:pPr>
    </w:p>
    <w:p w14:paraId="24623731" w14:textId="66EC2059" w:rsidR="00820C88" w:rsidRDefault="00820C88" w:rsidP="004462DC">
      <w:pPr>
        <w:rPr>
          <w:color w:val="auto"/>
        </w:rPr>
      </w:pPr>
    </w:p>
    <w:p w14:paraId="0BA1F677" w14:textId="5F78D792" w:rsidR="00820C88" w:rsidRDefault="00820C88" w:rsidP="004462DC">
      <w:pPr>
        <w:rPr>
          <w:color w:val="auto"/>
        </w:rPr>
      </w:pPr>
    </w:p>
    <w:p w14:paraId="39F2D98D" w14:textId="3490C413" w:rsidR="00820C88" w:rsidRDefault="00820C88" w:rsidP="004462DC">
      <w:pPr>
        <w:rPr>
          <w:color w:val="auto"/>
        </w:rPr>
      </w:pPr>
    </w:p>
    <w:p w14:paraId="30BEDC2E" w14:textId="25118AEF" w:rsidR="00820C88" w:rsidRDefault="00820C88" w:rsidP="004462DC">
      <w:pPr>
        <w:rPr>
          <w:color w:val="auto"/>
        </w:rPr>
      </w:pPr>
    </w:p>
    <w:p w14:paraId="2D0BAB79" w14:textId="33BE00B9" w:rsidR="00820C88" w:rsidRDefault="00820C88" w:rsidP="004462DC">
      <w:pPr>
        <w:rPr>
          <w:color w:val="auto"/>
        </w:rPr>
      </w:pPr>
    </w:p>
    <w:p w14:paraId="1B2E82CA" w14:textId="625C4118" w:rsidR="00820C88" w:rsidRDefault="00820C88" w:rsidP="004462DC">
      <w:pPr>
        <w:rPr>
          <w:color w:val="auto"/>
        </w:rPr>
      </w:pPr>
    </w:p>
    <w:p w14:paraId="083A1B07" w14:textId="382B7ED6" w:rsidR="00820C88" w:rsidRDefault="00820C88" w:rsidP="004462DC">
      <w:pPr>
        <w:rPr>
          <w:color w:val="auto"/>
        </w:rPr>
      </w:pPr>
    </w:p>
    <w:p w14:paraId="77ADA06B" w14:textId="5AF0306A" w:rsidR="00820C88" w:rsidRDefault="00820C88" w:rsidP="004462DC">
      <w:pPr>
        <w:rPr>
          <w:color w:val="auto"/>
        </w:rPr>
      </w:pPr>
    </w:p>
    <w:p w14:paraId="4B7E42FA" w14:textId="45DC3CF3" w:rsidR="00820C88" w:rsidRDefault="00820C88" w:rsidP="004462DC">
      <w:pPr>
        <w:rPr>
          <w:color w:val="auto"/>
        </w:rPr>
      </w:pPr>
    </w:p>
    <w:p w14:paraId="2D1AFEBC" w14:textId="7FAB3E92" w:rsidR="00820C88" w:rsidRDefault="00820C88" w:rsidP="004462DC">
      <w:pPr>
        <w:rPr>
          <w:color w:val="auto"/>
        </w:rPr>
      </w:pPr>
    </w:p>
    <w:p w14:paraId="678C63CB" w14:textId="0FDD4D39" w:rsidR="00820C88" w:rsidRDefault="00820C88" w:rsidP="004462DC">
      <w:pPr>
        <w:rPr>
          <w:color w:val="auto"/>
        </w:rPr>
      </w:pPr>
    </w:p>
    <w:p w14:paraId="37E83B74" w14:textId="77777777" w:rsidR="00820C88" w:rsidRDefault="00820C88" w:rsidP="004462DC">
      <w:pPr>
        <w:rPr>
          <w:color w:val="auto"/>
        </w:rPr>
      </w:pPr>
    </w:p>
    <w:p w14:paraId="50B02104" w14:textId="3A44DC0D" w:rsidR="00D1485A" w:rsidRPr="00157FF9" w:rsidRDefault="00BC10B3" w:rsidP="00157FF9">
      <w:pPr>
        <w:pStyle w:val="Prrafodelista"/>
        <w:numPr>
          <w:ilvl w:val="0"/>
          <w:numId w:val="10"/>
        </w:numPr>
        <w:rPr>
          <w:color w:val="auto"/>
          <w:sz w:val="22"/>
        </w:rPr>
      </w:pPr>
      <w:r w:rsidRPr="00157FF9">
        <w:rPr>
          <w:color w:val="auto"/>
          <w:sz w:val="22"/>
        </w:rPr>
        <w:lastRenderedPageBreak/>
        <w:t xml:space="preserve">Se recomienda a todos los líderes de los procesos diligenciar </w:t>
      </w:r>
      <w:r w:rsidRPr="00157FF9">
        <w:rPr>
          <w:b/>
          <w:color w:val="auto"/>
          <w:sz w:val="22"/>
        </w:rPr>
        <w:t>acciones de mejora</w:t>
      </w:r>
      <w:r w:rsidRPr="00157FF9">
        <w:rPr>
          <w:color w:val="auto"/>
          <w:sz w:val="22"/>
        </w:rPr>
        <w:t xml:space="preserve"> en el campo de </w:t>
      </w:r>
      <w:r w:rsidRPr="00157FF9">
        <w:rPr>
          <w:b/>
          <w:color w:val="auto"/>
          <w:sz w:val="22"/>
        </w:rPr>
        <w:t>Acciones o Acciones Implantadas</w:t>
      </w:r>
      <w:r w:rsidRPr="00157FF9">
        <w:rPr>
          <w:color w:val="auto"/>
          <w:sz w:val="22"/>
        </w:rPr>
        <w:t xml:space="preserve"> ISOLUCION) en el evento en que la medición no cumpla con la meta propuesta para el indicador tal y como se muestra en la captura de pantalla relacionada a continuación.</w:t>
      </w:r>
    </w:p>
    <w:p w14:paraId="6E2D9642" w14:textId="0FDAE841" w:rsidR="00BC10B3" w:rsidRPr="00E3268D" w:rsidRDefault="00BC10B3" w:rsidP="004462DC">
      <w:pPr>
        <w:rPr>
          <w:lang w:val="es-ES"/>
        </w:rPr>
      </w:pPr>
    </w:p>
    <w:bookmarkEnd w:id="1"/>
    <w:bookmarkEnd w:id="2"/>
    <w:p w14:paraId="14E82A38" w14:textId="256E1104" w:rsidR="005F2798" w:rsidRPr="00E3268D" w:rsidRDefault="00BC10B3" w:rsidP="007F6987">
      <w:pPr>
        <w:jc w:val="center"/>
        <w:rPr>
          <w:lang w:val="es-ES"/>
        </w:rPr>
      </w:pPr>
      <w:r w:rsidRPr="00E3268D">
        <w:rPr>
          <w:noProof/>
          <w:lang w:val="es-ES"/>
        </w:rPr>
        <w:drawing>
          <wp:inline distT="0" distB="0" distL="0" distR="0" wp14:anchorId="0514F5DA" wp14:editId="76A103D2">
            <wp:extent cx="5623187" cy="199337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54981" cy="2004646"/>
                    </a:xfrm>
                    <a:prstGeom prst="rect">
                      <a:avLst/>
                    </a:prstGeom>
                    <a:effectLst>
                      <a:innerShdw blurRad="114300">
                        <a:prstClr val="black"/>
                      </a:innerShdw>
                    </a:effectLst>
                  </pic:spPr>
                </pic:pic>
              </a:graphicData>
            </a:graphic>
          </wp:inline>
        </w:drawing>
      </w:r>
    </w:p>
    <w:p w14:paraId="42CBB181" w14:textId="77777777" w:rsidR="007F6987" w:rsidRPr="00E3268D" w:rsidRDefault="007F6987" w:rsidP="007F6987">
      <w:pPr>
        <w:pStyle w:val="Prrafodelista"/>
        <w:jc w:val="center"/>
        <w:rPr>
          <w:i/>
          <w:color w:val="auto"/>
          <w:sz w:val="16"/>
          <w:szCs w:val="16"/>
          <w:lang w:val="en-US"/>
        </w:rPr>
      </w:pPr>
      <w:r w:rsidRPr="00E3268D">
        <w:rPr>
          <w:i/>
          <w:color w:val="auto"/>
          <w:sz w:val="16"/>
          <w:szCs w:val="16"/>
          <w:lang w:val="en-US"/>
        </w:rPr>
        <w:t>Fuente: aplicativo ISOLUCIÓN</w:t>
      </w:r>
    </w:p>
    <w:p w14:paraId="0A8F9ECC" w14:textId="1A1C7B6A" w:rsidR="007F6987" w:rsidRDefault="007F6987" w:rsidP="007F6987">
      <w:pPr>
        <w:jc w:val="center"/>
        <w:rPr>
          <w:lang w:val="es-ES"/>
        </w:rPr>
      </w:pPr>
    </w:p>
    <w:p w14:paraId="51B7492E" w14:textId="77777777" w:rsidR="00820C88" w:rsidRPr="00E3268D" w:rsidRDefault="00820C88" w:rsidP="007F6987">
      <w:pPr>
        <w:jc w:val="center"/>
        <w:rPr>
          <w:lang w:val="es-ES"/>
        </w:rPr>
      </w:pPr>
    </w:p>
    <w:p w14:paraId="552515AF" w14:textId="0F97EFA8" w:rsidR="00616188" w:rsidRPr="00E3268D" w:rsidRDefault="00616188" w:rsidP="004462DC">
      <w:pPr>
        <w:rPr>
          <w:lang w:val="es-ES"/>
        </w:rPr>
      </w:pPr>
    </w:p>
    <w:p w14:paraId="524D8EFC" w14:textId="210484FB" w:rsidR="00616188" w:rsidRPr="00E3268D" w:rsidRDefault="00616188" w:rsidP="007F6987">
      <w:pPr>
        <w:jc w:val="left"/>
        <w:rPr>
          <w:bCs/>
          <w:color w:val="auto"/>
        </w:rPr>
      </w:pPr>
      <w:r w:rsidRPr="00E3268D">
        <w:rPr>
          <w:bCs/>
          <w:color w:val="auto"/>
        </w:rPr>
        <w:t>Atentamente,</w:t>
      </w:r>
    </w:p>
    <w:p w14:paraId="04732FCB" w14:textId="32637AAD" w:rsidR="00616188" w:rsidRPr="00E3268D" w:rsidRDefault="00D0187B" w:rsidP="00616188">
      <w:pPr>
        <w:ind w:left="466"/>
        <w:jc w:val="left"/>
        <w:rPr>
          <w:b/>
          <w:bCs/>
          <w:color w:val="auto"/>
        </w:rPr>
      </w:pPr>
      <w:r w:rsidRPr="00BE5F96">
        <w:rPr>
          <w:rFonts w:ascii="Times New Roman" w:eastAsia="Times New Roman" w:hAnsi="Times New Roman" w:cs="Times New Roman"/>
          <w:noProof/>
          <w:color w:val="auto"/>
          <w:sz w:val="24"/>
          <w:szCs w:val="24"/>
          <w:lang w:eastAsia="es-CO"/>
        </w:rPr>
        <w:drawing>
          <wp:anchor distT="0" distB="0" distL="114300" distR="114300" simplePos="0" relativeHeight="251678208" behindDoc="1" locked="0" layoutInCell="1" allowOverlap="1" wp14:anchorId="53751E62" wp14:editId="2D661431">
            <wp:simplePos x="0" y="0"/>
            <wp:positionH relativeFrom="margin">
              <wp:align>left</wp:align>
            </wp:positionH>
            <wp:positionV relativeFrom="paragraph">
              <wp:posOffset>58282</wp:posOffset>
            </wp:positionV>
            <wp:extent cx="2441051" cy="707390"/>
            <wp:effectExtent l="0" t="0" r="0" b="0"/>
            <wp:wrapNone/>
            <wp:docPr id="11" name="Imagen 11" descr="C:\Users\mruizs\Desktop\BACKUP\Escritorio\OCI SSF\Firma j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uizs\Desktop\BACKUP\Escritorio\OCI SSF\Firma jefe.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0488" t="33582" r="4632"/>
                    <a:stretch/>
                  </pic:blipFill>
                  <pic:spPr bwMode="auto">
                    <a:xfrm>
                      <a:off x="0" y="0"/>
                      <a:ext cx="2441051" cy="707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FD34D8" w14:textId="5DDACB83" w:rsidR="00616188" w:rsidRPr="00E3268D" w:rsidRDefault="00616188" w:rsidP="00616188">
      <w:pPr>
        <w:ind w:left="466"/>
        <w:jc w:val="left"/>
        <w:rPr>
          <w:b/>
          <w:bCs/>
          <w:color w:val="auto"/>
        </w:rPr>
      </w:pPr>
    </w:p>
    <w:p w14:paraId="79E121D9" w14:textId="74B3D79C" w:rsidR="00616188" w:rsidRDefault="00616188" w:rsidP="00616188">
      <w:pPr>
        <w:ind w:left="466"/>
        <w:jc w:val="left"/>
        <w:rPr>
          <w:b/>
          <w:bCs/>
          <w:color w:val="auto"/>
          <w:sz w:val="24"/>
        </w:rPr>
      </w:pPr>
    </w:p>
    <w:p w14:paraId="5012EC9C" w14:textId="77777777" w:rsidR="00820C88" w:rsidRPr="00820C88" w:rsidRDefault="00820C88" w:rsidP="00616188">
      <w:pPr>
        <w:ind w:left="466"/>
        <w:jc w:val="left"/>
        <w:rPr>
          <w:b/>
          <w:bCs/>
          <w:color w:val="auto"/>
          <w:sz w:val="24"/>
        </w:rPr>
      </w:pPr>
    </w:p>
    <w:p w14:paraId="4CDC8ACD" w14:textId="77777777" w:rsidR="00616188" w:rsidRPr="00820C88" w:rsidRDefault="00616188" w:rsidP="007F6987">
      <w:pPr>
        <w:jc w:val="left"/>
        <w:rPr>
          <w:b/>
          <w:bCs/>
          <w:color w:val="auto"/>
          <w:sz w:val="20"/>
        </w:rPr>
      </w:pPr>
      <w:r w:rsidRPr="00820C88">
        <w:rPr>
          <w:b/>
          <w:bCs/>
          <w:color w:val="auto"/>
          <w:sz w:val="20"/>
        </w:rPr>
        <w:t>JOSÉ WILLIAM CASALLAS FANDIÑO</w:t>
      </w:r>
    </w:p>
    <w:p w14:paraId="43C5B5CF" w14:textId="77777777" w:rsidR="00616188" w:rsidRPr="00820C88" w:rsidRDefault="00616188" w:rsidP="007F6987">
      <w:pPr>
        <w:jc w:val="left"/>
        <w:rPr>
          <w:bCs/>
          <w:color w:val="auto"/>
          <w:sz w:val="20"/>
        </w:rPr>
      </w:pPr>
      <w:r w:rsidRPr="00820C88">
        <w:rPr>
          <w:bCs/>
          <w:color w:val="auto"/>
          <w:sz w:val="20"/>
        </w:rPr>
        <w:t>Jefe Oficina de Control Interno</w:t>
      </w:r>
    </w:p>
    <w:p w14:paraId="12DCB027" w14:textId="77777777" w:rsidR="00616188" w:rsidRPr="00E3268D" w:rsidRDefault="00616188" w:rsidP="00616188">
      <w:pPr>
        <w:ind w:left="466"/>
        <w:jc w:val="left"/>
        <w:rPr>
          <w:bCs/>
          <w:color w:val="auto"/>
          <w:sz w:val="18"/>
        </w:rPr>
      </w:pPr>
    </w:p>
    <w:p w14:paraId="375E7580" w14:textId="77777777" w:rsidR="00616188" w:rsidRPr="00E3268D" w:rsidRDefault="00616188" w:rsidP="00616188">
      <w:pPr>
        <w:ind w:left="466"/>
        <w:jc w:val="left"/>
        <w:rPr>
          <w:bCs/>
          <w:color w:val="auto"/>
          <w:sz w:val="18"/>
        </w:rPr>
      </w:pPr>
    </w:p>
    <w:p w14:paraId="3DCE8538" w14:textId="1036E13A" w:rsidR="00616188" w:rsidRPr="00E3268D" w:rsidRDefault="00616188" w:rsidP="007F6987">
      <w:pPr>
        <w:jc w:val="left"/>
        <w:rPr>
          <w:bCs/>
          <w:color w:val="auto"/>
          <w:sz w:val="18"/>
        </w:rPr>
      </w:pPr>
      <w:r w:rsidRPr="00E3268D">
        <w:rPr>
          <w:bCs/>
          <w:color w:val="auto"/>
          <w:sz w:val="18"/>
        </w:rPr>
        <w:t>Elaboro: Mónica Gicella Ruiz Soto.</w:t>
      </w:r>
    </w:p>
    <w:p w14:paraId="36D98764" w14:textId="4DE653A1" w:rsidR="00616188" w:rsidRPr="00E3268D" w:rsidRDefault="00D0187B" w:rsidP="007F6987">
      <w:pPr>
        <w:jc w:val="left"/>
        <w:rPr>
          <w:bCs/>
          <w:color w:val="auto"/>
          <w:sz w:val="18"/>
        </w:rPr>
      </w:pPr>
      <w:r w:rsidRPr="00BE5F96">
        <w:rPr>
          <w:b/>
          <w:i/>
          <w:noProof/>
          <w:sz w:val="18"/>
          <w:szCs w:val="20"/>
          <w:lang w:val="es-ES"/>
        </w:rPr>
        <w:drawing>
          <wp:anchor distT="0" distB="0" distL="114300" distR="114300" simplePos="0" relativeHeight="251680256" behindDoc="1" locked="0" layoutInCell="1" allowOverlap="1" wp14:anchorId="0541FC76" wp14:editId="182324DA">
            <wp:simplePos x="0" y="0"/>
            <wp:positionH relativeFrom="margin">
              <wp:align>center</wp:align>
            </wp:positionH>
            <wp:positionV relativeFrom="paragraph">
              <wp:posOffset>7316</wp:posOffset>
            </wp:positionV>
            <wp:extent cx="445273" cy="157392"/>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5273" cy="157392"/>
                    </a:xfrm>
                    <a:prstGeom prst="rect">
                      <a:avLst/>
                    </a:prstGeom>
                  </pic:spPr>
                </pic:pic>
              </a:graphicData>
            </a:graphic>
            <wp14:sizeRelH relativeFrom="margin">
              <wp14:pctWidth>0</wp14:pctWidth>
            </wp14:sizeRelH>
            <wp14:sizeRelV relativeFrom="margin">
              <wp14:pctHeight>0</wp14:pctHeight>
            </wp14:sizeRelV>
          </wp:anchor>
        </w:drawing>
      </w:r>
      <w:r w:rsidR="00616188" w:rsidRPr="00E3268D">
        <w:rPr>
          <w:bCs/>
          <w:color w:val="auto"/>
          <w:sz w:val="18"/>
        </w:rPr>
        <w:t>Profesional Universitario Oficina de Control Interno</w:t>
      </w:r>
      <w:r>
        <w:rPr>
          <w:bCs/>
          <w:color w:val="auto"/>
          <w:sz w:val="18"/>
        </w:rPr>
        <w:t xml:space="preserve"> </w:t>
      </w:r>
    </w:p>
    <w:p w14:paraId="52D1B65A" w14:textId="77777777" w:rsidR="00616188" w:rsidRPr="009B4E79" w:rsidRDefault="00616188" w:rsidP="004462DC">
      <w:pPr>
        <w:rPr>
          <w:lang w:val="es-ES"/>
        </w:rPr>
      </w:pPr>
    </w:p>
    <w:sectPr w:rsidR="00616188" w:rsidRPr="009B4E79" w:rsidSect="005E1A92">
      <w:headerReference w:type="default" r:id="rId32"/>
      <w:footerReference w:type="default" r:id="rId33"/>
      <w:headerReference w:type="first" r:id="rId34"/>
      <w:footerReference w:type="first" r:id="rId35"/>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FDE5C" w14:textId="77777777" w:rsidR="005A069E" w:rsidRDefault="005A069E" w:rsidP="004462DC">
      <w:r>
        <w:separator/>
      </w:r>
    </w:p>
  </w:endnote>
  <w:endnote w:type="continuationSeparator" w:id="0">
    <w:p w14:paraId="00D3FC9E" w14:textId="77777777" w:rsidR="005A069E" w:rsidRDefault="005A069E"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33186" w14:textId="7AC883DD" w:rsidR="00F7069A" w:rsidRPr="000947FE" w:rsidRDefault="00F7069A" w:rsidP="00143F4D">
    <w:pPr>
      <w:spacing w:line="276" w:lineRule="auto"/>
      <w:rPr>
        <w:rFonts w:ascii="Verdana" w:hAnsi="Verdana"/>
        <w:b/>
        <w:bCs/>
      </w:rPr>
    </w:pPr>
    <w:r>
      <w:rPr>
        <w:noProof/>
        <w:lang w:eastAsia="es-CO"/>
      </w:rPr>
      <mc:AlternateContent>
        <mc:Choice Requires="wps">
          <w:drawing>
            <wp:anchor distT="0" distB="0" distL="114300" distR="114300" simplePos="0" relativeHeight="251691008" behindDoc="0" locked="0" layoutInCell="1" allowOverlap="1" wp14:anchorId="2016A882" wp14:editId="7F8E98C2">
              <wp:simplePos x="0" y="0"/>
              <wp:positionH relativeFrom="column">
                <wp:posOffset>4714240</wp:posOffset>
              </wp:positionH>
              <wp:positionV relativeFrom="paragraph">
                <wp:posOffset>50800</wp:posOffset>
              </wp:positionV>
              <wp:extent cx="1285875" cy="23812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4EB20" w14:textId="1B7FBB3E" w:rsidR="00F7069A" w:rsidRPr="009C1810" w:rsidRDefault="00F7069A"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16A882" id="_x0000_t202" coordsize="21600,21600" o:spt="202" path="m,l,21600r21600,l21600,xe">
              <v:stroke joinstyle="miter"/>
              <v:path gradientshapeok="t" o:connecttype="rect"/>
            </v:shapetype>
            <v:shape id="_x0000_s1028" type="#_x0000_t202" style="position:absolute;left:0;text-align:left;margin-left:371.2pt;margin-top:4pt;width:101.25pt;height:18.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" filled="f" stroked="f" strokeweight=".5pt">
              <v:textbox>
                <w:txbxContent>
                  <w:p w14:paraId="7DB4EB20" w14:textId="1B7FBB3E" w:rsidR="00F7069A" w:rsidRPr="009C1810" w:rsidRDefault="00F7069A"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r>
      <w:rPr>
        <w:rFonts w:ascii="Verdana" w:hAnsi="Verdana"/>
        <w:b/>
        <w:bCs/>
      </w:rPr>
      <w:t>SuperSubsidio</w:t>
    </w:r>
  </w:p>
  <w:p w14:paraId="546FA291" w14:textId="646F0252" w:rsidR="00F7069A" w:rsidRPr="001471A8" w:rsidRDefault="00F7069A" w:rsidP="00143F4D">
    <w:pPr>
      <w:spacing w:line="276" w:lineRule="auto"/>
      <w:rPr>
        <w:rFonts w:ascii="Verdana" w:hAnsi="Verdana"/>
        <w:shd w:val="clear" w:color="auto" w:fill="FFFFFF"/>
        <w:lang w:val="en-US"/>
      </w:rPr>
    </w:pPr>
    <w:r w:rsidRPr="000947FE">
      <w:rPr>
        <w:rFonts w:ascii="Verdana" w:hAnsi="Verdana"/>
      </w:rPr>
      <w:t xml:space="preserve">Dirección: </w:t>
    </w:r>
    <w:r w:rsidRPr="00AF7D93">
      <w:rPr>
        <w:rFonts w:ascii="Verdana" w:hAnsi="Verdana"/>
        <w:shd w:val="clear" w:color="auto" w:fill="FFFFFF"/>
      </w:rPr>
      <w:t xml:space="preserve">Carrera 69 No. 25B - 44. </w:t>
    </w:r>
    <w:r w:rsidRPr="001471A8">
      <w:rPr>
        <w:rFonts w:ascii="Verdana" w:hAnsi="Verdana"/>
        <w:shd w:val="clear" w:color="auto" w:fill="FFFFFF"/>
        <w:lang w:val="en-US"/>
      </w:rPr>
      <w:t xml:space="preserve">Pisos 3, 4 y 7 </w:t>
    </w:r>
  </w:p>
  <w:p w14:paraId="59BC7A0D" w14:textId="6A321162" w:rsidR="00F7069A" w:rsidRPr="001471A8" w:rsidRDefault="00F7069A" w:rsidP="00143F4D">
    <w:pPr>
      <w:spacing w:line="276" w:lineRule="auto"/>
      <w:rPr>
        <w:rFonts w:ascii="Verdana" w:hAnsi="Verdana"/>
        <w:shd w:val="clear" w:color="auto" w:fill="FFFFFF"/>
        <w:lang w:val="en-US"/>
      </w:rPr>
    </w:pPr>
    <w:r w:rsidRPr="001471A8">
      <w:rPr>
        <w:rFonts w:ascii="Verdana" w:hAnsi="Verdana"/>
        <w:shd w:val="clear" w:color="auto" w:fill="FFFFFF"/>
        <w:lang w:val="en-US"/>
      </w:rPr>
      <w:t>Edificio World Business Port</w:t>
    </w:r>
  </w:p>
  <w:p w14:paraId="2EA33BB6" w14:textId="49CCD8D0" w:rsidR="00F7069A" w:rsidRPr="000947FE" w:rsidRDefault="00F7069A" w:rsidP="00143F4D">
    <w:pPr>
      <w:spacing w:line="276" w:lineRule="auto"/>
      <w:rPr>
        <w:rFonts w:ascii="Verdana" w:hAnsi="Verdana"/>
      </w:rPr>
    </w:pPr>
    <w:r w:rsidRPr="000947FE">
      <w:rPr>
        <w:rFonts w:ascii="Verdana" w:hAnsi="Verdana"/>
      </w:rPr>
      <w:t xml:space="preserve">Conmutador: (+57) </w:t>
    </w:r>
    <w:r w:rsidRPr="00AF7D93">
      <w:rPr>
        <w:rFonts w:ascii="Verdana" w:hAnsi="Verdana"/>
        <w:shd w:val="clear" w:color="auto" w:fill="FFFFFF"/>
      </w:rPr>
      <w:t>(601) 348 78 00</w:t>
    </w:r>
  </w:p>
  <w:p w14:paraId="473679AD" w14:textId="77777777" w:rsidR="00F7069A" w:rsidRDefault="00F7069A" w:rsidP="00143F4D">
    <w:pPr>
      <w:spacing w:line="276" w:lineRule="auto"/>
      <w:rPr>
        <w:rFonts w:ascii="Verdana" w:hAnsi="Verdana"/>
        <w:shd w:val="clear" w:color="auto" w:fill="FFFFFF"/>
      </w:rPr>
    </w:pPr>
    <w:r w:rsidRPr="000947FE">
      <w:rPr>
        <w:rFonts w:ascii="Verdana" w:hAnsi="Verdana"/>
      </w:rPr>
      <w:t xml:space="preserve">Línea Gratuita: (+57) </w:t>
    </w:r>
    <w:r w:rsidRPr="00AF7D93">
      <w:rPr>
        <w:rFonts w:ascii="Verdana" w:hAnsi="Verdana"/>
        <w:shd w:val="clear" w:color="auto" w:fill="FFFFFF"/>
      </w:rPr>
      <w:t>018000 910 110</w:t>
    </w:r>
    <w:r>
      <w:rPr>
        <w:rFonts w:ascii="Verdana" w:hAnsi="Verdana"/>
        <w:shd w:val="clear" w:color="auto" w:fill="FFFFFF"/>
      </w:rPr>
      <w:t xml:space="preserve"> </w:t>
    </w:r>
  </w:p>
  <w:p w14:paraId="0FE6C368" w14:textId="77777777" w:rsidR="00F7069A" w:rsidRPr="00E025D1" w:rsidRDefault="00F7069A" w:rsidP="00143F4D">
    <w:pPr>
      <w:spacing w:line="276" w:lineRule="auto"/>
    </w:pPr>
    <w:r>
      <w:rPr>
        <w:rFonts w:ascii="Verdana" w:hAnsi="Verdana"/>
        <w:shd w:val="clear" w:color="auto" w:fill="FFFFFF"/>
      </w:rPr>
      <w:t xml:space="preserve">Correo institucional: </w:t>
    </w:r>
    <w:r w:rsidRPr="00AF7D93">
      <w:rPr>
        <w:rFonts w:ascii="Verdana" w:hAnsi="Verdana"/>
        <w:shd w:val="clear" w:color="auto" w:fill="FFFFFF"/>
      </w:rPr>
      <w:t>ssf@ssf.gov.co</w:t>
    </w:r>
  </w:p>
  <w:p w14:paraId="0B7C9759" w14:textId="0A702C61" w:rsidR="00F7069A" w:rsidRPr="00143F4D" w:rsidRDefault="00F7069A" w:rsidP="00143F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16B91" w14:textId="52A68591" w:rsidR="00F7069A" w:rsidRDefault="00F7069A">
    <w:pPr>
      <w:pStyle w:val="Piedepgina"/>
    </w:pPr>
    <w:r>
      <w:rPr>
        <w:noProof/>
        <w:lang w:eastAsia="es-CO"/>
      </w:rPr>
      <mc:AlternateContent>
        <mc:Choice Requires="wps">
          <w:drawing>
            <wp:anchor distT="0" distB="0" distL="114300" distR="114300" simplePos="0" relativeHeight="251693056" behindDoc="0" locked="0" layoutInCell="1" allowOverlap="1" wp14:anchorId="04CB3EA0" wp14:editId="61D36438">
              <wp:simplePos x="0" y="0"/>
              <wp:positionH relativeFrom="column">
                <wp:posOffset>5187315</wp:posOffset>
              </wp:positionH>
              <wp:positionV relativeFrom="paragraph">
                <wp:posOffset>-170180</wp:posOffset>
              </wp:positionV>
              <wp:extent cx="1285875" cy="2381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BDB73" w14:textId="77777777" w:rsidR="00F7069A" w:rsidRPr="009C1810" w:rsidRDefault="00F7069A"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CB3EA0" id="_x0000_t202" coordsize="21600,21600" o:spt="202" path="m,l,21600r21600,l21600,xe">
              <v:stroke joinstyle="miter"/>
              <v:path gradientshapeok="t" o:connecttype="rect"/>
            </v:shapetype>
            <v:shape id="Cuadro de texto 3" o:spid="_x0000_s1029" type="#_x0000_t202" style="position:absolute;left:0;text-align:left;margin-left:408.45pt;margin-top:-13.4pt;width:101.25pt;height:18.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" filled="f" stroked="f" strokeweight=".5pt">
              <v:textbox>
                <w:txbxContent>
                  <w:p w14:paraId="2F9BDB73" w14:textId="77777777" w:rsidR="00F7069A" w:rsidRPr="009C1810" w:rsidRDefault="00F7069A"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455CE" w14:textId="77777777" w:rsidR="005A069E" w:rsidRDefault="005A069E" w:rsidP="004462DC">
      <w:r>
        <w:separator/>
      </w:r>
    </w:p>
  </w:footnote>
  <w:footnote w:type="continuationSeparator" w:id="0">
    <w:p w14:paraId="45A9187E" w14:textId="77777777" w:rsidR="005A069E" w:rsidRDefault="005A069E"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3F8CC09" w:rsidR="00F7069A" w:rsidRPr="00D4295D" w:rsidRDefault="00F7069A" w:rsidP="00146896">
    <w:pPr>
      <w:pStyle w:val="Encabezado"/>
      <w:ind w:right="-57"/>
      <w:rPr>
        <w:b/>
        <w:sz w:val="16"/>
        <w:szCs w:val="16"/>
      </w:rPr>
    </w:pPr>
    <w:r>
      <w:rPr>
        <w:noProof/>
        <w:lang w:eastAsia="es-CO"/>
      </w:rPr>
      <w:drawing>
        <wp:anchor distT="0" distB="0" distL="114300" distR="114300" simplePos="0" relativeHeight="251695104" behindDoc="0" locked="0" layoutInCell="1" allowOverlap="1" wp14:anchorId="2AB869B6" wp14:editId="7760CA6D">
          <wp:simplePos x="0" y="0"/>
          <wp:positionH relativeFrom="margin">
            <wp:align>center</wp:align>
          </wp:positionH>
          <wp:positionV relativeFrom="paragraph">
            <wp:posOffset>-174353</wp:posOffset>
          </wp:positionV>
          <wp:extent cx="1335314" cy="63059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5314" cy="630596"/>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lang w:eastAsia="es-CO"/>
      </w:rPr>
      <w:drawing>
        <wp:anchor distT="0" distB="0" distL="114300" distR="114300" simplePos="0" relativeHeight="251687936" behindDoc="0" locked="0" layoutInCell="1" allowOverlap="1" wp14:anchorId="2889F261" wp14:editId="212F5D75">
          <wp:simplePos x="0" y="0"/>
          <wp:positionH relativeFrom="column">
            <wp:posOffset>-184785</wp:posOffset>
          </wp:positionH>
          <wp:positionV relativeFrom="paragraph">
            <wp:posOffset>-149751</wp:posOffset>
          </wp:positionV>
          <wp:extent cx="403860" cy="429260"/>
          <wp:effectExtent l="0" t="0" r="2540" b="2540"/>
          <wp:wrapThrough wrapText="bothSides">
            <wp:wrapPolygon edited="0">
              <wp:start x="4075" y="0"/>
              <wp:lineTo x="0" y="3834"/>
              <wp:lineTo x="0" y="14059"/>
              <wp:lineTo x="4755" y="20450"/>
              <wp:lineTo x="8151" y="21089"/>
              <wp:lineTo x="12906" y="21089"/>
              <wp:lineTo x="16302" y="20450"/>
              <wp:lineTo x="21057" y="14059"/>
              <wp:lineTo x="21057" y="3834"/>
              <wp:lineTo x="16302" y="0"/>
              <wp:lineTo x="4075" y="0"/>
            </wp:wrapPolygon>
          </wp:wrapThrough>
          <wp:docPr id="1376408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00333" name="Imagen 430400333"/>
                  <pic:cNvPicPr/>
                </pic:nvPicPr>
                <pic:blipFill>
                  <a:blip r:embed="rId2"/>
                  <a:stretch>
                    <a:fillRect/>
                  </a:stretch>
                </pic:blipFill>
                <pic:spPr>
                  <a:xfrm>
                    <a:off x="0" y="0"/>
                    <a:ext cx="403860" cy="429260"/>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rPr>
      <w:softHyphen/>
    </w:r>
    <w:r>
      <w:rPr>
        <w:b/>
        <w:noProof/>
        <w:sz w:val="16"/>
        <w:szCs w:val="16"/>
      </w:rPr>
      <w:softHyphen/>
    </w:r>
    <w:r>
      <w:rPr>
        <w:b/>
        <w:noProof/>
        <w:sz w:val="16"/>
        <w:szCs w:val="16"/>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3A057AD0" w:rsidR="00F7069A" w:rsidRPr="004462DC" w:rsidRDefault="00F7069A" w:rsidP="004462DC">
    <w:pPr>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A7EB8" w14:textId="081B1C34" w:rsidR="00F7069A" w:rsidRDefault="00F7069A">
    <w:pPr>
      <w:pStyle w:val="Encabezado"/>
    </w:pPr>
    <w:r>
      <w:rPr>
        <w:b/>
        <w:noProof/>
        <w:sz w:val="16"/>
        <w:szCs w:val="16"/>
        <w:lang w:eastAsia="es-CO"/>
      </w:rPr>
      <mc:AlternateContent>
        <mc:Choice Requires="wps">
          <w:drawing>
            <wp:anchor distT="0" distB="0" distL="114300" distR="114300" simplePos="0" relativeHeight="251686912" behindDoc="0" locked="0" layoutInCell="1" allowOverlap="1" wp14:anchorId="28871148" wp14:editId="29D5A0AE">
              <wp:simplePos x="0" y="0"/>
              <wp:positionH relativeFrom="column">
                <wp:posOffset>-1678940</wp:posOffset>
              </wp:positionH>
              <wp:positionV relativeFrom="paragraph">
                <wp:posOffset>9655175</wp:posOffset>
              </wp:positionV>
              <wp:extent cx="2383790" cy="963930"/>
              <wp:effectExtent l="0" t="0" r="3810" b="1270"/>
              <wp:wrapThrough wrapText="bothSides">
                <wp:wrapPolygon edited="0">
                  <wp:start x="690" y="0"/>
                  <wp:lineTo x="0" y="1992"/>
                  <wp:lineTo x="0" y="20206"/>
                  <wp:lineTo x="690" y="21344"/>
                  <wp:lineTo x="17147" y="21344"/>
                  <wp:lineTo x="17722" y="21344"/>
                  <wp:lineTo x="19908" y="19352"/>
                  <wp:lineTo x="21289" y="14229"/>
                  <wp:lineTo x="21519" y="11383"/>
                  <wp:lineTo x="21519" y="0"/>
                  <wp:lineTo x="690" y="0"/>
                </wp:wrapPolygon>
              </wp:wrapThrough>
              <wp:docPr id="1257083436" name="Rectángulo redondeado 3"/>
              <wp:cNvGraphicFramePr/>
              <a:graphic xmlns:a="http://schemas.openxmlformats.org/drawingml/2006/main">
                <a:graphicData uri="http://schemas.microsoft.com/office/word/2010/wordprocessingShape">
                  <wps:wsp>
                    <wps:cNvSpPr/>
                    <wps:spPr>
                      <a:xfrm>
                        <a:off x="0" y="0"/>
                        <a:ext cx="2383790" cy="963930"/>
                      </a:xfrm>
                      <a:custGeom>
                        <a:avLst/>
                        <a:gdLst>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779989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3987"/>
                          <a:gd name="connsiteY0" fmla="*/ 184095 h 964084"/>
                          <a:gd name="connsiteX1" fmla="*/ 156001 w 2383987"/>
                          <a:gd name="connsiteY1" fmla="*/ 28094 h 964084"/>
                          <a:gd name="connsiteX2" fmla="*/ 2226519 w 2383987"/>
                          <a:gd name="connsiteY2" fmla="*/ 28094 h 964084"/>
                          <a:gd name="connsiteX3" fmla="*/ 2382520 w 2383987"/>
                          <a:gd name="connsiteY3" fmla="*/ 184095 h 964084"/>
                          <a:gd name="connsiteX4" fmla="*/ 2382520 w 2383987"/>
                          <a:gd name="connsiteY4" fmla="*/ 270371 h 964084"/>
                          <a:gd name="connsiteX5" fmla="*/ 1734150 w 2383987"/>
                          <a:gd name="connsiteY5" fmla="*/ 964084 h 964084"/>
                          <a:gd name="connsiteX6" fmla="*/ 156001 w 2383987"/>
                          <a:gd name="connsiteY6" fmla="*/ 964084 h 964084"/>
                          <a:gd name="connsiteX7" fmla="*/ 0 w 2383987"/>
                          <a:gd name="connsiteY7" fmla="*/ 808083 h 964084"/>
                          <a:gd name="connsiteX8" fmla="*/ 0 w 2383987"/>
                          <a:gd name="connsiteY8" fmla="*/ 184095 h 964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3987" h="964084">
                            <a:moveTo>
                              <a:pt x="0" y="184095"/>
                            </a:moveTo>
                            <a:cubicBezTo>
                              <a:pt x="0" y="97938"/>
                              <a:pt x="69844" y="28094"/>
                              <a:pt x="156001" y="28094"/>
                            </a:cubicBezTo>
                            <a:lnTo>
                              <a:pt x="2226519" y="28094"/>
                            </a:lnTo>
                            <a:cubicBezTo>
                              <a:pt x="2312676" y="28094"/>
                              <a:pt x="2382520" y="97938"/>
                              <a:pt x="2382520" y="184095"/>
                            </a:cubicBezTo>
                            <a:cubicBezTo>
                              <a:pt x="2382520" y="212854"/>
                              <a:pt x="2356142" y="-299364"/>
                              <a:pt x="2382520" y="270371"/>
                            </a:cubicBezTo>
                            <a:cubicBezTo>
                              <a:pt x="2408898" y="840106"/>
                              <a:pt x="2075284" y="955291"/>
                              <a:pt x="1734150" y="964084"/>
                            </a:cubicBezTo>
                            <a:lnTo>
                              <a:pt x="156001" y="964084"/>
                            </a:lnTo>
                            <a:cubicBezTo>
                              <a:pt x="69844" y="964084"/>
                              <a:pt x="0" y="894240"/>
                              <a:pt x="0" y="808083"/>
                            </a:cubicBezTo>
                            <a:lnTo>
                              <a:pt x="0" y="184095"/>
                            </a:lnTo>
                            <a:close/>
                          </a:path>
                        </a:pathLst>
                      </a:custGeom>
                      <a:solidFill>
                        <a:srgbClr val="16A2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C7B6790" id="Rectángulo redondeado 3" o:spid="_x0000_s1026" style="position:absolute;margin-left:-132.2pt;margin-top:760.25pt;width:187.7pt;height:75.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83987,96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" path="m,184095c,97938,69844,28094,156001,28094r2070518,c2312676,28094,2382520,97938,2382520,184095v,28759,-26378,-483459,,86276c2408898,840106,2075284,955291,1734150,964084r-1578149,c69844,964084,,894240,,808083l,184095xe" fillcolor="#16a2dc" stroked="f" strokeweight="2pt">
              <v:path arrowok="t" o:connecttype="custom" o:connectlocs="0,184066;155988,28090;2226335,28090;2382323,184066;2382323,270328;1734007,963930;155988,963930;0,807954;0,184066" o:connectangles="0,0,0,0,0,0,0,0,0"/>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520C6"/>
    <w:multiLevelType w:val="hybridMultilevel"/>
    <w:tmpl w:val="F7227B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CC910E5"/>
    <w:multiLevelType w:val="hybridMultilevel"/>
    <w:tmpl w:val="B02632B6"/>
    <w:lvl w:ilvl="0" w:tplc="595A6EC6">
      <w:start w:val="1"/>
      <w:numFmt w:val="bullet"/>
      <w:lvlText w:val=""/>
      <w:lvlJc w:val="left"/>
      <w:pPr>
        <w:ind w:left="360" w:hanging="360"/>
      </w:pPr>
      <w:rPr>
        <w:rFonts w:ascii="Wingdings" w:hAnsi="Wingdings" w:hint="default"/>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BF6362"/>
    <w:multiLevelType w:val="hybridMultilevel"/>
    <w:tmpl w:val="70000AA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4F16068"/>
    <w:multiLevelType w:val="multilevel"/>
    <w:tmpl w:val="8D1040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D5B3F35"/>
    <w:multiLevelType w:val="hybridMultilevel"/>
    <w:tmpl w:val="2FAE6B70"/>
    <w:lvl w:ilvl="0" w:tplc="0C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2DDF6D95"/>
    <w:multiLevelType w:val="hybridMultilevel"/>
    <w:tmpl w:val="4B16ED5E"/>
    <w:lvl w:ilvl="0" w:tplc="0C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FB0318D"/>
    <w:multiLevelType w:val="hybridMultilevel"/>
    <w:tmpl w:val="153AA7A0"/>
    <w:lvl w:ilvl="0" w:tplc="7996F008">
      <w:start w:val="1"/>
      <w:numFmt w:val="bullet"/>
      <w:lvlText w:val="-"/>
      <w:lvlJc w:val="left"/>
      <w:pPr>
        <w:ind w:left="447" w:hanging="360"/>
      </w:pPr>
      <w:rPr>
        <w:rFonts w:ascii="Palatino Linotype" w:eastAsia="Calibri" w:hAnsi="Palatino Linotype" w:cs="Arial" w:hint="default"/>
      </w:rPr>
    </w:lvl>
    <w:lvl w:ilvl="1" w:tplc="240A0003" w:tentative="1">
      <w:start w:val="1"/>
      <w:numFmt w:val="bullet"/>
      <w:lvlText w:val="o"/>
      <w:lvlJc w:val="left"/>
      <w:pPr>
        <w:ind w:left="1167" w:hanging="360"/>
      </w:pPr>
      <w:rPr>
        <w:rFonts w:ascii="Courier New" w:hAnsi="Courier New" w:cs="Courier New" w:hint="default"/>
      </w:rPr>
    </w:lvl>
    <w:lvl w:ilvl="2" w:tplc="240A0005" w:tentative="1">
      <w:start w:val="1"/>
      <w:numFmt w:val="bullet"/>
      <w:lvlText w:val=""/>
      <w:lvlJc w:val="left"/>
      <w:pPr>
        <w:ind w:left="1887" w:hanging="360"/>
      </w:pPr>
      <w:rPr>
        <w:rFonts w:ascii="Wingdings" w:hAnsi="Wingdings" w:hint="default"/>
      </w:rPr>
    </w:lvl>
    <w:lvl w:ilvl="3" w:tplc="240A0001" w:tentative="1">
      <w:start w:val="1"/>
      <w:numFmt w:val="bullet"/>
      <w:lvlText w:val=""/>
      <w:lvlJc w:val="left"/>
      <w:pPr>
        <w:ind w:left="2607" w:hanging="360"/>
      </w:pPr>
      <w:rPr>
        <w:rFonts w:ascii="Symbol" w:hAnsi="Symbol" w:hint="default"/>
      </w:rPr>
    </w:lvl>
    <w:lvl w:ilvl="4" w:tplc="240A0003" w:tentative="1">
      <w:start w:val="1"/>
      <w:numFmt w:val="bullet"/>
      <w:lvlText w:val="o"/>
      <w:lvlJc w:val="left"/>
      <w:pPr>
        <w:ind w:left="3327" w:hanging="360"/>
      </w:pPr>
      <w:rPr>
        <w:rFonts w:ascii="Courier New" w:hAnsi="Courier New" w:cs="Courier New" w:hint="default"/>
      </w:rPr>
    </w:lvl>
    <w:lvl w:ilvl="5" w:tplc="240A0005" w:tentative="1">
      <w:start w:val="1"/>
      <w:numFmt w:val="bullet"/>
      <w:lvlText w:val=""/>
      <w:lvlJc w:val="left"/>
      <w:pPr>
        <w:ind w:left="4047" w:hanging="360"/>
      </w:pPr>
      <w:rPr>
        <w:rFonts w:ascii="Wingdings" w:hAnsi="Wingdings" w:hint="default"/>
      </w:rPr>
    </w:lvl>
    <w:lvl w:ilvl="6" w:tplc="240A0001" w:tentative="1">
      <w:start w:val="1"/>
      <w:numFmt w:val="bullet"/>
      <w:lvlText w:val=""/>
      <w:lvlJc w:val="left"/>
      <w:pPr>
        <w:ind w:left="4767" w:hanging="360"/>
      </w:pPr>
      <w:rPr>
        <w:rFonts w:ascii="Symbol" w:hAnsi="Symbol" w:hint="default"/>
      </w:rPr>
    </w:lvl>
    <w:lvl w:ilvl="7" w:tplc="240A0003" w:tentative="1">
      <w:start w:val="1"/>
      <w:numFmt w:val="bullet"/>
      <w:lvlText w:val="o"/>
      <w:lvlJc w:val="left"/>
      <w:pPr>
        <w:ind w:left="5487" w:hanging="360"/>
      </w:pPr>
      <w:rPr>
        <w:rFonts w:ascii="Courier New" w:hAnsi="Courier New" w:cs="Courier New" w:hint="default"/>
      </w:rPr>
    </w:lvl>
    <w:lvl w:ilvl="8" w:tplc="240A0005" w:tentative="1">
      <w:start w:val="1"/>
      <w:numFmt w:val="bullet"/>
      <w:lvlText w:val=""/>
      <w:lvlJc w:val="left"/>
      <w:pPr>
        <w:ind w:left="6207" w:hanging="360"/>
      </w:pPr>
      <w:rPr>
        <w:rFonts w:ascii="Wingdings" w:hAnsi="Wingdings" w:hint="default"/>
      </w:rPr>
    </w:lvl>
  </w:abstractNum>
  <w:abstractNum w:abstractNumId="7" w15:restartNumberingAfterBreak="0">
    <w:nsid w:val="48442AE9"/>
    <w:multiLevelType w:val="hybridMultilevel"/>
    <w:tmpl w:val="4A0AB5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42E1240"/>
    <w:multiLevelType w:val="hybridMultilevel"/>
    <w:tmpl w:val="7018ADA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FC151C8"/>
    <w:multiLevelType w:val="hybridMultilevel"/>
    <w:tmpl w:val="D8CEFAD0"/>
    <w:lvl w:ilvl="0" w:tplc="5DD402A6">
      <w:start w:val="1"/>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3"/>
  </w:num>
  <w:num w:numId="4">
    <w:abstractNumId w:val="4"/>
  </w:num>
  <w:num w:numId="5">
    <w:abstractNumId w:val="7"/>
  </w:num>
  <w:num w:numId="6">
    <w:abstractNumId w:val="9"/>
  </w:num>
  <w:num w:numId="7">
    <w:abstractNumId w:val="2"/>
  </w:num>
  <w:num w:numId="8">
    <w:abstractNumId w:val="0"/>
  </w:num>
  <w:num w:numId="9">
    <w:abstractNumId w:val="6"/>
  </w:num>
  <w:num w:numId="1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77F"/>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193"/>
    <w:rsid w:val="0002787A"/>
    <w:rsid w:val="000278C1"/>
    <w:rsid w:val="00027962"/>
    <w:rsid w:val="00027B17"/>
    <w:rsid w:val="00027BA5"/>
    <w:rsid w:val="00031680"/>
    <w:rsid w:val="0003170A"/>
    <w:rsid w:val="00031777"/>
    <w:rsid w:val="0003226E"/>
    <w:rsid w:val="0003279E"/>
    <w:rsid w:val="00032B69"/>
    <w:rsid w:val="00032BF4"/>
    <w:rsid w:val="00032DA2"/>
    <w:rsid w:val="00033699"/>
    <w:rsid w:val="0003396F"/>
    <w:rsid w:val="00033B6A"/>
    <w:rsid w:val="000345F9"/>
    <w:rsid w:val="00034A53"/>
    <w:rsid w:val="00034C65"/>
    <w:rsid w:val="00034F21"/>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0998"/>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CDA"/>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8E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774"/>
    <w:rsid w:val="000C5988"/>
    <w:rsid w:val="000C5D8D"/>
    <w:rsid w:val="000C5F9C"/>
    <w:rsid w:val="000C6509"/>
    <w:rsid w:val="000C6BA6"/>
    <w:rsid w:val="000C6DF3"/>
    <w:rsid w:val="000C6FFE"/>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1E"/>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CC7"/>
    <w:rsid w:val="00101F58"/>
    <w:rsid w:val="00101F9D"/>
    <w:rsid w:val="0010285D"/>
    <w:rsid w:val="00102946"/>
    <w:rsid w:val="00102C72"/>
    <w:rsid w:val="00103089"/>
    <w:rsid w:val="00103184"/>
    <w:rsid w:val="00103B8A"/>
    <w:rsid w:val="00103E45"/>
    <w:rsid w:val="00103ECB"/>
    <w:rsid w:val="00103F74"/>
    <w:rsid w:val="00106626"/>
    <w:rsid w:val="00106CE6"/>
    <w:rsid w:val="001071D1"/>
    <w:rsid w:val="001071DB"/>
    <w:rsid w:val="00107993"/>
    <w:rsid w:val="00107A36"/>
    <w:rsid w:val="00107FC0"/>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6D4"/>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5D47"/>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0C3"/>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8A2"/>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143"/>
    <w:rsid w:val="001434BD"/>
    <w:rsid w:val="001436D4"/>
    <w:rsid w:val="00143A6D"/>
    <w:rsid w:val="00143C51"/>
    <w:rsid w:val="00143E87"/>
    <w:rsid w:val="00143F4D"/>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98"/>
    <w:rsid w:val="00150BCB"/>
    <w:rsid w:val="00150BE8"/>
    <w:rsid w:val="00150BFB"/>
    <w:rsid w:val="00150D74"/>
    <w:rsid w:val="001510A4"/>
    <w:rsid w:val="00151CFF"/>
    <w:rsid w:val="00151D94"/>
    <w:rsid w:val="00151E58"/>
    <w:rsid w:val="001520F5"/>
    <w:rsid w:val="0015239C"/>
    <w:rsid w:val="00152762"/>
    <w:rsid w:val="00152765"/>
    <w:rsid w:val="0015325E"/>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08F"/>
    <w:rsid w:val="00156165"/>
    <w:rsid w:val="0015616C"/>
    <w:rsid w:val="001564EE"/>
    <w:rsid w:val="001567BD"/>
    <w:rsid w:val="0015693E"/>
    <w:rsid w:val="00156A91"/>
    <w:rsid w:val="00156B42"/>
    <w:rsid w:val="00156E6C"/>
    <w:rsid w:val="00157A4A"/>
    <w:rsid w:val="00157C94"/>
    <w:rsid w:val="00157FF9"/>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1FB"/>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27F5"/>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461"/>
    <w:rsid w:val="001B5687"/>
    <w:rsid w:val="001B5713"/>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6AA"/>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7A0"/>
    <w:rsid w:val="001F3BBF"/>
    <w:rsid w:val="001F3F63"/>
    <w:rsid w:val="001F4690"/>
    <w:rsid w:val="001F49D3"/>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167"/>
    <w:rsid w:val="00207A57"/>
    <w:rsid w:val="00207B48"/>
    <w:rsid w:val="00207C09"/>
    <w:rsid w:val="00207D0B"/>
    <w:rsid w:val="00207F15"/>
    <w:rsid w:val="00210119"/>
    <w:rsid w:val="0021014F"/>
    <w:rsid w:val="00210E5B"/>
    <w:rsid w:val="00211ECF"/>
    <w:rsid w:val="00211F63"/>
    <w:rsid w:val="002124E0"/>
    <w:rsid w:val="00212520"/>
    <w:rsid w:val="00212A44"/>
    <w:rsid w:val="00212FC7"/>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1A1"/>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0FEC"/>
    <w:rsid w:val="002410F1"/>
    <w:rsid w:val="002413BA"/>
    <w:rsid w:val="002413FE"/>
    <w:rsid w:val="00241CDA"/>
    <w:rsid w:val="00241E8A"/>
    <w:rsid w:val="002420FF"/>
    <w:rsid w:val="00242323"/>
    <w:rsid w:val="0024239C"/>
    <w:rsid w:val="0024252A"/>
    <w:rsid w:val="0024270B"/>
    <w:rsid w:val="00242A07"/>
    <w:rsid w:val="00242B3F"/>
    <w:rsid w:val="00242C4E"/>
    <w:rsid w:val="00243D58"/>
    <w:rsid w:val="00243DDE"/>
    <w:rsid w:val="002444A3"/>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1A16"/>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1E13"/>
    <w:rsid w:val="0026253A"/>
    <w:rsid w:val="00262730"/>
    <w:rsid w:val="00262A2A"/>
    <w:rsid w:val="00262DFF"/>
    <w:rsid w:val="00263FA6"/>
    <w:rsid w:val="00264F2B"/>
    <w:rsid w:val="0026529E"/>
    <w:rsid w:val="00265871"/>
    <w:rsid w:val="002659D1"/>
    <w:rsid w:val="00266593"/>
    <w:rsid w:val="00266879"/>
    <w:rsid w:val="00266966"/>
    <w:rsid w:val="002669F5"/>
    <w:rsid w:val="00266AA0"/>
    <w:rsid w:val="00267E28"/>
    <w:rsid w:val="00270540"/>
    <w:rsid w:val="00270E80"/>
    <w:rsid w:val="00271888"/>
    <w:rsid w:val="00271B01"/>
    <w:rsid w:val="00271F2A"/>
    <w:rsid w:val="002723C3"/>
    <w:rsid w:val="0027249E"/>
    <w:rsid w:val="00272863"/>
    <w:rsid w:val="00272982"/>
    <w:rsid w:val="00272FDB"/>
    <w:rsid w:val="002738BE"/>
    <w:rsid w:val="002738D8"/>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A42"/>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0DE5"/>
    <w:rsid w:val="002F1201"/>
    <w:rsid w:val="002F12A1"/>
    <w:rsid w:val="002F1488"/>
    <w:rsid w:val="002F1A74"/>
    <w:rsid w:val="002F1DF2"/>
    <w:rsid w:val="002F215E"/>
    <w:rsid w:val="002F2185"/>
    <w:rsid w:val="002F23B9"/>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44C"/>
    <w:rsid w:val="002F7699"/>
    <w:rsid w:val="002F7EA7"/>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5FB7"/>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308C"/>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3BE"/>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4FD9"/>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1AA"/>
    <w:rsid w:val="00366863"/>
    <w:rsid w:val="003668FE"/>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3CE"/>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22"/>
    <w:rsid w:val="003B2774"/>
    <w:rsid w:val="003B27A7"/>
    <w:rsid w:val="003B3969"/>
    <w:rsid w:val="003B3A24"/>
    <w:rsid w:val="003B3A65"/>
    <w:rsid w:val="003B3F76"/>
    <w:rsid w:val="003B413B"/>
    <w:rsid w:val="003B415B"/>
    <w:rsid w:val="003B4304"/>
    <w:rsid w:val="003B4A50"/>
    <w:rsid w:val="003B4B8B"/>
    <w:rsid w:val="003B4C6F"/>
    <w:rsid w:val="003B4EA6"/>
    <w:rsid w:val="003B5942"/>
    <w:rsid w:val="003B595E"/>
    <w:rsid w:val="003B5D51"/>
    <w:rsid w:val="003B612E"/>
    <w:rsid w:val="003B6305"/>
    <w:rsid w:val="003B69CD"/>
    <w:rsid w:val="003B6CD0"/>
    <w:rsid w:val="003B7722"/>
    <w:rsid w:val="003B7912"/>
    <w:rsid w:val="003C076B"/>
    <w:rsid w:val="003C0998"/>
    <w:rsid w:val="003C0AF5"/>
    <w:rsid w:val="003C0D09"/>
    <w:rsid w:val="003C0D65"/>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AB9"/>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2F5"/>
    <w:rsid w:val="003E73E6"/>
    <w:rsid w:val="003E77B6"/>
    <w:rsid w:val="003E7DFB"/>
    <w:rsid w:val="003E7F7D"/>
    <w:rsid w:val="003F04AF"/>
    <w:rsid w:val="003F0F2D"/>
    <w:rsid w:val="003F0F58"/>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7A3"/>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31CF"/>
    <w:rsid w:val="00414110"/>
    <w:rsid w:val="0041416C"/>
    <w:rsid w:val="00414302"/>
    <w:rsid w:val="00414646"/>
    <w:rsid w:val="00414BF6"/>
    <w:rsid w:val="00414EC4"/>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BF5"/>
    <w:rsid w:val="00447C6A"/>
    <w:rsid w:val="00447E71"/>
    <w:rsid w:val="004508AF"/>
    <w:rsid w:val="00450C59"/>
    <w:rsid w:val="004510DB"/>
    <w:rsid w:val="004515A8"/>
    <w:rsid w:val="00452308"/>
    <w:rsid w:val="00452347"/>
    <w:rsid w:val="0045288B"/>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3D7"/>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391"/>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C33"/>
    <w:rsid w:val="00516EFD"/>
    <w:rsid w:val="00517A08"/>
    <w:rsid w:val="00517BB6"/>
    <w:rsid w:val="00520A6E"/>
    <w:rsid w:val="00520D09"/>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1F21"/>
    <w:rsid w:val="005329DA"/>
    <w:rsid w:val="005335F7"/>
    <w:rsid w:val="00533F63"/>
    <w:rsid w:val="00534257"/>
    <w:rsid w:val="0053468D"/>
    <w:rsid w:val="0053485A"/>
    <w:rsid w:val="00534C95"/>
    <w:rsid w:val="00535197"/>
    <w:rsid w:val="005353EB"/>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0F60"/>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054"/>
    <w:rsid w:val="00551844"/>
    <w:rsid w:val="00551C1F"/>
    <w:rsid w:val="005520A8"/>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0D2"/>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0D1"/>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069E"/>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9F5"/>
    <w:rsid w:val="005D7B69"/>
    <w:rsid w:val="005E0439"/>
    <w:rsid w:val="005E061A"/>
    <w:rsid w:val="005E1438"/>
    <w:rsid w:val="005E1A92"/>
    <w:rsid w:val="005E20F7"/>
    <w:rsid w:val="005E2BEA"/>
    <w:rsid w:val="005E2CC7"/>
    <w:rsid w:val="005E2CE1"/>
    <w:rsid w:val="005E393B"/>
    <w:rsid w:val="005E4204"/>
    <w:rsid w:val="005E42B3"/>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6F0B"/>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2E2"/>
    <w:rsid w:val="00614DF2"/>
    <w:rsid w:val="00614F7A"/>
    <w:rsid w:val="00614FE2"/>
    <w:rsid w:val="0061528E"/>
    <w:rsid w:val="00615475"/>
    <w:rsid w:val="00615F44"/>
    <w:rsid w:val="00616188"/>
    <w:rsid w:val="006172A8"/>
    <w:rsid w:val="00617659"/>
    <w:rsid w:val="00617B58"/>
    <w:rsid w:val="0062062F"/>
    <w:rsid w:val="0062066A"/>
    <w:rsid w:val="0062123C"/>
    <w:rsid w:val="00621532"/>
    <w:rsid w:val="006216F4"/>
    <w:rsid w:val="00621AFD"/>
    <w:rsid w:val="00621E52"/>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3E08"/>
    <w:rsid w:val="00633F61"/>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9C4"/>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4C6A"/>
    <w:rsid w:val="0066506E"/>
    <w:rsid w:val="00665417"/>
    <w:rsid w:val="00666073"/>
    <w:rsid w:val="006667CE"/>
    <w:rsid w:val="00666C1F"/>
    <w:rsid w:val="00667078"/>
    <w:rsid w:val="00667EAA"/>
    <w:rsid w:val="0067052C"/>
    <w:rsid w:val="00670612"/>
    <w:rsid w:val="006706FF"/>
    <w:rsid w:val="0067112A"/>
    <w:rsid w:val="00671218"/>
    <w:rsid w:val="006713DA"/>
    <w:rsid w:val="0067177D"/>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A7732"/>
    <w:rsid w:val="006B134B"/>
    <w:rsid w:val="006B14CE"/>
    <w:rsid w:val="006B158C"/>
    <w:rsid w:val="006B16D8"/>
    <w:rsid w:val="006B18B8"/>
    <w:rsid w:val="006B26CC"/>
    <w:rsid w:val="006B2A81"/>
    <w:rsid w:val="006B2FF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5B2"/>
    <w:rsid w:val="006D0773"/>
    <w:rsid w:val="006D0DE6"/>
    <w:rsid w:val="006D0E1D"/>
    <w:rsid w:val="006D0E33"/>
    <w:rsid w:val="006D10DD"/>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691"/>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4EF2"/>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234"/>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34"/>
    <w:rsid w:val="00750B60"/>
    <w:rsid w:val="0075172D"/>
    <w:rsid w:val="0075197B"/>
    <w:rsid w:val="00751E2F"/>
    <w:rsid w:val="00751EA7"/>
    <w:rsid w:val="0075280A"/>
    <w:rsid w:val="0075286E"/>
    <w:rsid w:val="00753072"/>
    <w:rsid w:val="00753093"/>
    <w:rsid w:val="00753294"/>
    <w:rsid w:val="00754070"/>
    <w:rsid w:val="007541A3"/>
    <w:rsid w:val="0075441E"/>
    <w:rsid w:val="007549EC"/>
    <w:rsid w:val="00755CC0"/>
    <w:rsid w:val="0075602D"/>
    <w:rsid w:val="00757766"/>
    <w:rsid w:val="00757AE6"/>
    <w:rsid w:val="00757DF1"/>
    <w:rsid w:val="00757E7D"/>
    <w:rsid w:val="00760B1E"/>
    <w:rsid w:val="00760B41"/>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6E4"/>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49D"/>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48C"/>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129"/>
    <w:rsid w:val="007E0255"/>
    <w:rsid w:val="007E02CE"/>
    <w:rsid w:val="007E0D8A"/>
    <w:rsid w:val="007E0E8F"/>
    <w:rsid w:val="007E138D"/>
    <w:rsid w:val="007E1864"/>
    <w:rsid w:val="007E19BD"/>
    <w:rsid w:val="007E1DD2"/>
    <w:rsid w:val="007E2262"/>
    <w:rsid w:val="007E38EC"/>
    <w:rsid w:val="007E395A"/>
    <w:rsid w:val="007E493A"/>
    <w:rsid w:val="007E52A0"/>
    <w:rsid w:val="007E5D1D"/>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349"/>
    <w:rsid w:val="007F5531"/>
    <w:rsid w:val="007F5779"/>
    <w:rsid w:val="007F5A42"/>
    <w:rsid w:val="007F5D52"/>
    <w:rsid w:val="007F61B6"/>
    <w:rsid w:val="007F62C9"/>
    <w:rsid w:val="007F66B8"/>
    <w:rsid w:val="007F6987"/>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161"/>
    <w:rsid w:val="00803443"/>
    <w:rsid w:val="00803685"/>
    <w:rsid w:val="00803C2C"/>
    <w:rsid w:val="00804165"/>
    <w:rsid w:val="0080417C"/>
    <w:rsid w:val="00804408"/>
    <w:rsid w:val="00804DA9"/>
    <w:rsid w:val="008050AC"/>
    <w:rsid w:val="00805179"/>
    <w:rsid w:val="00805203"/>
    <w:rsid w:val="0080575F"/>
    <w:rsid w:val="00805A61"/>
    <w:rsid w:val="00805AF9"/>
    <w:rsid w:val="00805CBF"/>
    <w:rsid w:val="00806044"/>
    <w:rsid w:val="00806BDF"/>
    <w:rsid w:val="00807169"/>
    <w:rsid w:val="008077DC"/>
    <w:rsid w:val="00807EF7"/>
    <w:rsid w:val="00810411"/>
    <w:rsid w:val="00810797"/>
    <w:rsid w:val="008107BC"/>
    <w:rsid w:val="00810B72"/>
    <w:rsid w:val="00810EAC"/>
    <w:rsid w:val="00811000"/>
    <w:rsid w:val="0081122B"/>
    <w:rsid w:val="0081161C"/>
    <w:rsid w:val="00811700"/>
    <w:rsid w:val="00811F4E"/>
    <w:rsid w:val="008124F3"/>
    <w:rsid w:val="008125BF"/>
    <w:rsid w:val="008128DD"/>
    <w:rsid w:val="008130BB"/>
    <w:rsid w:val="008131D0"/>
    <w:rsid w:val="00813262"/>
    <w:rsid w:val="00813579"/>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0C88"/>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5A3"/>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4A7"/>
    <w:rsid w:val="0083351B"/>
    <w:rsid w:val="00834026"/>
    <w:rsid w:val="00834D16"/>
    <w:rsid w:val="00835290"/>
    <w:rsid w:val="00835415"/>
    <w:rsid w:val="008354E1"/>
    <w:rsid w:val="00835E35"/>
    <w:rsid w:val="008363D5"/>
    <w:rsid w:val="00836596"/>
    <w:rsid w:val="00836A81"/>
    <w:rsid w:val="0083703A"/>
    <w:rsid w:val="00837346"/>
    <w:rsid w:val="0083749B"/>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342"/>
    <w:rsid w:val="008475A7"/>
    <w:rsid w:val="00847CD6"/>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0CE"/>
    <w:rsid w:val="008639E7"/>
    <w:rsid w:val="008642B3"/>
    <w:rsid w:val="0086439B"/>
    <w:rsid w:val="008644B6"/>
    <w:rsid w:val="008648EA"/>
    <w:rsid w:val="00864D9E"/>
    <w:rsid w:val="00864EB9"/>
    <w:rsid w:val="00865C17"/>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901"/>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3F4"/>
    <w:rsid w:val="008A3612"/>
    <w:rsid w:val="008A387A"/>
    <w:rsid w:val="008A3B9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88C"/>
    <w:rsid w:val="008B6D52"/>
    <w:rsid w:val="008B6E7D"/>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5B8"/>
    <w:rsid w:val="008D06E0"/>
    <w:rsid w:val="008D07D3"/>
    <w:rsid w:val="008D08B3"/>
    <w:rsid w:val="008D2037"/>
    <w:rsid w:val="008D21E6"/>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4994"/>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6CD2"/>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23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5CFE"/>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4F08"/>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C6B"/>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373F"/>
    <w:rsid w:val="009A3E03"/>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4E79"/>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810"/>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7C9"/>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5A8E"/>
    <w:rsid w:val="009D6108"/>
    <w:rsid w:val="009D6980"/>
    <w:rsid w:val="009D6A39"/>
    <w:rsid w:val="009D6BF6"/>
    <w:rsid w:val="009D6D86"/>
    <w:rsid w:val="009D6E83"/>
    <w:rsid w:val="009D6FEE"/>
    <w:rsid w:val="009D705B"/>
    <w:rsid w:val="009D730C"/>
    <w:rsid w:val="009D773A"/>
    <w:rsid w:val="009D799F"/>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4364"/>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B4"/>
    <w:rsid w:val="00A31AD3"/>
    <w:rsid w:val="00A31B2C"/>
    <w:rsid w:val="00A31C9A"/>
    <w:rsid w:val="00A31D94"/>
    <w:rsid w:val="00A31DDC"/>
    <w:rsid w:val="00A31ED6"/>
    <w:rsid w:val="00A321C8"/>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633"/>
    <w:rsid w:val="00A45921"/>
    <w:rsid w:val="00A46257"/>
    <w:rsid w:val="00A464D3"/>
    <w:rsid w:val="00A4656E"/>
    <w:rsid w:val="00A46598"/>
    <w:rsid w:val="00A46721"/>
    <w:rsid w:val="00A471BA"/>
    <w:rsid w:val="00A471DE"/>
    <w:rsid w:val="00A47A8C"/>
    <w:rsid w:val="00A50EE6"/>
    <w:rsid w:val="00A5179D"/>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3DBF"/>
    <w:rsid w:val="00A6404C"/>
    <w:rsid w:val="00A64559"/>
    <w:rsid w:val="00A64831"/>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52D0"/>
    <w:rsid w:val="00A8601C"/>
    <w:rsid w:val="00A86899"/>
    <w:rsid w:val="00A86D5B"/>
    <w:rsid w:val="00A8714B"/>
    <w:rsid w:val="00A87248"/>
    <w:rsid w:val="00A87E01"/>
    <w:rsid w:val="00A90862"/>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8"/>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2E1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20C"/>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598B"/>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B3"/>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54D"/>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4C34"/>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0878"/>
    <w:rsid w:val="00BF1C47"/>
    <w:rsid w:val="00BF1C79"/>
    <w:rsid w:val="00BF1CC4"/>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DA"/>
    <w:rsid w:val="00C32DE7"/>
    <w:rsid w:val="00C32E62"/>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3D55"/>
    <w:rsid w:val="00C54343"/>
    <w:rsid w:val="00C547BA"/>
    <w:rsid w:val="00C54F2F"/>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67F75"/>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376"/>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2D76"/>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0DA"/>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370"/>
    <w:rsid w:val="00CF744E"/>
    <w:rsid w:val="00CF7530"/>
    <w:rsid w:val="00CF789E"/>
    <w:rsid w:val="00D0015D"/>
    <w:rsid w:val="00D0042E"/>
    <w:rsid w:val="00D00CA4"/>
    <w:rsid w:val="00D00E46"/>
    <w:rsid w:val="00D00F00"/>
    <w:rsid w:val="00D00F07"/>
    <w:rsid w:val="00D015C5"/>
    <w:rsid w:val="00D0187B"/>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EEA"/>
    <w:rsid w:val="00D13F25"/>
    <w:rsid w:val="00D14063"/>
    <w:rsid w:val="00D14758"/>
    <w:rsid w:val="00D1485A"/>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032"/>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15"/>
    <w:rsid w:val="00D41130"/>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18D"/>
    <w:rsid w:val="00D80B4D"/>
    <w:rsid w:val="00D8161F"/>
    <w:rsid w:val="00D81805"/>
    <w:rsid w:val="00D81F8A"/>
    <w:rsid w:val="00D81FF0"/>
    <w:rsid w:val="00D82187"/>
    <w:rsid w:val="00D82351"/>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22B"/>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B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535"/>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EC1"/>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A8D"/>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1D01"/>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68D"/>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6833"/>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C81"/>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6850"/>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A74"/>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44"/>
    <w:rsid w:val="00EB3480"/>
    <w:rsid w:val="00EB3B8E"/>
    <w:rsid w:val="00EB4367"/>
    <w:rsid w:val="00EB4B4E"/>
    <w:rsid w:val="00EB4E85"/>
    <w:rsid w:val="00EB525D"/>
    <w:rsid w:val="00EB5542"/>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5BCB"/>
    <w:rsid w:val="00EC61D7"/>
    <w:rsid w:val="00EC6B9E"/>
    <w:rsid w:val="00EC6EB5"/>
    <w:rsid w:val="00EC7ED1"/>
    <w:rsid w:val="00ED0050"/>
    <w:rsid w:val="00ED06BF"/>
    <w:rsid w:val="00ED0A1B"/>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05"/>
    <w:rsid w:val="00EE25BF"/>
    <w:rsid w:val="00EE27E4"/>
    <w:rsid w:val="00EE283D"/>
    <w:rsid w:val="00EE2AB3"/>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6C7"/>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2F2"/>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69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2C3"/>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018"/>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532"/>
    <w:rsid w:val="00FA1A34"/>
    <w:rsid w:val="00FA1C43"/>
    <w:rsid w:val="00FA217E"/>
    <w:rsid w:val="00FA225A"/>
    <w:rsid w:val="00FA2767"/>
    <w:rsid w:val="00FA27A1"/>
    <w:rsid w:val="00FA27DF"/>
    <w:rsid w:val="00FA2A7A"/>
    <w:rsid w:val="00FA2B42"/>
    <w:rsid w:val="00FA2C9E"/>
    <w:rsid w:val="00FA2D07"/>
    <w:rsid w:val="00FA3114"/>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0C8C"/>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2C"/>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341"/>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099"/>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7AE"/>
    <w:rsid w:val="00FF0AC0"/>
    <w:rsid w:val="00FF0B19"/>
    <w:rsid w:val="00FF0E78"/>
    <w:rsid w:val="00FF112D"/>
    <w:rsid w:val="00FF1C10"/>
    <w:rsid w:val="00FF1C17"/>
    <w:rsid w:val="00FF1DEC"/>
    <w:rsid w:val="00FF1E3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HOJA"/>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9340606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58300263">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87973535">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46297833">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314195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31978250">
      <w:bodyDiv w:val="1"/>
      <w:marLeft w:val="0"/>
      <w:marRight w:val="0"/>
      <w:marTop w:val="0"/>
      <w:marBottom w:val="0"/>
      <w:divBdr>
        <w:top w:val="none" w:sz="0" w:space="0" w:color="auto"/>
        <w:left w:val="none" w:sz="0" w:space="0" w:color="auto"/>
        <w:bottom w:val="none" w:sz="0" w:space="0" w:color="auto"/>
        <w:right w:val="none" w:sz="0" w:space="0" w:color="auto"/>
      </w:divBdr>
    </w:div>
    <w:div w:id="455216207">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86822579">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579679252">
      <w:bodyDiv w:val="1"/>
      <w:marLeft w:val="0"/>
      <w:marRight w:val="0"/>
      <w:marTop w:val="0"/>
      <w:marBottom w:val="0"/>
      <w:divBdr>
        <w:top w:val="none" w:sz="0" w:space="0" w:color="auto"/>
        <w:left w:val="none" w:sz="0" w:space="0" w:color="auto"/>
        <w:bottom w:val="none" w:sz="0" w:space="0" w:color="auto"/>
        <w:right w:val="none" w:sz="0" w:space="0" w:color="auto"/>
      </w:divBdr>
    </w:div>
    <w:div w:id="582908372">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53220316">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353508">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03674177">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29226852">
      <w:bodyDiv w:val="1"/>
      <w:marLeft w:val="0"/>
      <w:marRight w:val="0"/>
      <w:marTop w:val="0"/>
      <w:marBottom w:val="0"/>
      <w:divBdr>
        <w:top w:val="none" w:sz="0" w:space="0" w:color="auto"/>
        <w:left w:val="none" w:sz="0" w:space="0" w:color="auto"/>
        <w:bottom w:val="none" w:sz="0" w:space="0" w:color="auto"/>
        <w:right w:val="none" w:sz="0" w:space="0" w:color="auto"/>
      </w:divBdr>
    </w:div>
    <w:div w:id="73697842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16624186">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26851719">
      <w:bodyDiv w:val="1"/>
      <w:marLeft w:val="0"/>
      <w:marRight w:val="0"/>
      <w:marTop w:val="0"/>
      <w:marBottom w:val="0"/>
      <w:divBdr>
        <w:top w:val="none" w:sz="0" w:space="0" w:color="auto"/>
        <w:left w:val="none" w:sz="0" w:space="0" w:color="auto"/>
        <w:bottom w:val="none" w:sz="0" w:space="0" w:color="auto"/>
        <w:right w:val="none" w:sz="0" w:space="0" w:color="auto"/>
      </w:divBdr>
    </w:div>
    <w:div w:id="1432051260">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2232361">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8204758">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08399055">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0013457">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10179282">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59674085">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05662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1436600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3933908">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08565829">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53629700">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1983539778">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090348178">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 w:id="2121678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solucion.ssf.gov.co/IsolucionCalidad/Medicion/frmIndicadoresBase.aspx?CodIndicador=NDI4&amp;FechaIni=MjkvMTIvMjAyMg==&amp;FechaFin=MjkvMTIvMjAyMw==" TargetMode="External"/><Relationship Id="rId18" Type="http://schemas.openxmlformats.org/officeDocument/2006/relationships/image" Target="media/image3.png"/><Relationship Id="rId26" Type="http://schemas.openxmlformats.org/officeDocument/2006/relationships/image" Target="media/image10.png"/><Relationship Id="rId21" Type="http://schemas.openxmlformats.org/officeDocument/2006/relationships/hyperlink" Target="https://isolucion.ssf.gov.co/IsolucionCalidad/Medicion/frmIndicadoresBase.aspx?CodIndicador=Mzkx&amp;FechaIni=MjkvMTIvMjAyMg==&amp;FechaFin=MjkvMTIvMjAyMw=="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isolucion.ssf.gov.co/IsolucionCalidad/Medicion/frmIndicadoresBase.aspx?CodIndicador=NDI3&amp;FechaIni=MjkvMTIvMjAyMg==&amp;FechaFin=MjkvMTIvMjAyMw==" TargetMode="External"/><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isolucion.ssf.gov.co/IsolucionCalidad/Medicion/frmIndicadoresBase.aspx?CodIndicador=NDMw&amp;FechaIni=MjkvMTIvMjAyMg==&amp;FechaFin=MjkvMTIvMjAyMw==" TargetMode="Externa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isolucion.ssf.gov.co/IsolucionCalidad/Medicion/frmIndicadoresBase.aspx?CodIndicador=NDMx&amp;FechaIni=MjkvMTIvMjAyMg==&amp;FechaFin=MjkvMTIvMjAyMw=="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solucion.ssf.gov.co/IsolucionCalidad/Medicion/frmIndicadoresBase.aspx?CodIndicador=Njk2&amp;FechaIni=MjkvMTIvMjAyMg==&amp;FechaFin=MjkvMTIvMjAyMw=="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D012D80ED25F5468B065B9DDCBA8974" ma:contentTypeVersion="15" ma:contentTypeDescription="Crear nuevo documento." ma:contentTypeScope="" ma:versionID="8be3ef76f1dd0e66702b201db08ecd8e">
  <xsd:schema xmlns:xsd="http://www.w3.org/2001/XMLSchema" xmlns:xs="http://www.w3.org/2001/XMLSchema" xmlns:p="http://schemas.microsoft.com/office/2006/metadata/properties" xmlns:ns2="b2472b92-a35d-4c90-87e0-6e1d56bbdb10" xmlns:ns3="12ad8807-efcc-4e34-86f7-7bb816076cb0" targetNamespace="http://schemas.microsoft.com/office/2006/metadata/properties" ma:root="true" ma:fieldsID="3fbd9143b252acc09f58b3f70018af6d" ns2:_="" ns3:_="">
    <xsd:import namespace="b2472b92-a35d-4c90-87e0-6e1d56bbdb10"/>
    <xsd:import namespace="12ad8807-efcc-4e34-86f7-7bb816076c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72b92-a35d-4c90-87e0-6e1d56bbdb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948fd872-4201-4751-be84-a5889046171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ad8807-efcc-4e34-86f7-7bb816076cb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f3ef4330-5d68-4433-8979-e0506f1d36a0}" ma:internalName="TaxCatchAll" ma:showField="CatchAllData" ma:web="12ad8807-efcc-4e34-86f7-7bb816076c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472b92-a35d-4c90-87e0-6e1d56bbdb10">
      <Terms xmlns="http://schemas.microsoft.com/office/infopath/2007/PartnerControls"/>
    </lcf76f155ced4ddcb4097134ff3c332f>
    <TaxCatchAll xmlns="12ad8807-efcc-4e34-86f7-7bb816076cb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0EE36-A986-4F21-86EB-C78FF0D37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72b92-a35d-4c90-87e0-6e1d56bbdb10"/>
    <ds:schemaRef ds:uri="12ad8807-efcc-4e34-86f7-7bb816076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 ds:uri="b2472b92-a35d-4c90-87e0-6e1d56bbdb10"/>
    <ds:schemaRef ds:uri="12ad8807-efcc-4e34-86f7-7bb816076cb0"/>
  </ds:schemaRefs>
</ds:datastoreItem>
</file>

<file path=customXml/itemProps3.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4.xml><?xml version="1.0" encoding="utf-8"?>
<ds:datastoreItem xmlns:ds="http://schemas.openxmlformats.org/officeDocument/2006/customXml" ds:itemID="{3869B45C-3142-4B49-BCBA-0AF6A9136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1467</TotalTime>
  <Pages>16</Pages>
  <Words>3453</Words>
  <Characters>18997</Characters>
  <Application>Microsoft Office Word</Application>
  <DocSecurity>0</DocSecurity>
  <Lines>158</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Monica Gicella Ruiz Soto</cp:lastModifiedBy>
  <cp:revision>143</cp:revision>
  <cp:lastPrinted>2020-02-12T16:33:00Z</cp:lastPrinted>
  <dcterms:created xsi:type="dcterms:W3CDTF">2024-07-31T19:04:00Z</dcterms:created>
  <dcterms:modified xsi:type="dcterms:W3CDTF">2024-11-08T14:09:00Z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0x010100FD012D80ED25F5468B065B9DDCBA8974</vt:lpwstr>
  </property>
</Properties>
</file>